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DE6232">
      <w:pPr>
        <w:jc w:val="center"/>
        <w:rPr>
          <w:rFonts w:hint="eastAsia" w:ascii="宋体" w:hAnsi="宋体" w:eastAsia="宋体" w:cs="宋体"/>
          <w:b/>
          <w:bCs/>
          <w:sz w:val="28"/>
          <w:szCs w:val="28"/>
          <w:lang w:eastAsia="zh-CN"/>
        </w:rPr>
      </w:pPr>
      <w:bookmarkStart w:id="12" w:name="_GoBack"/>
      <w:bookmarkStart w:id="0" w:name="_Hlk144370831"/>
      <w:r>
        <w:rPr>
          <w:rFonts w:hint="eastAsia" w:ascii="宋体" w:hAnsi="宋体" w:cs="宋体"/>
          <w:b/>
          <w:bCs/>
          <w:sz w:val="28"/>
          <w:szCs w:val="28"/>
          <w:lang w:eastAsia="zh-CN"/>
        </w:rPr>
        <w:t>新亚洲体育城星汇园等8个小区老旧电梯更新改造项目（二期）、新亚洲体育城星体花园等3个小区老旧电梯更新改造项目（二期）</w:t>
      </w:r>
      <w:bookmarkEnd w:id="12"/>
    </w:p>
    <w:p w14:paraId="59856612">
      <w:pPr>
        <w:jc w:val="center"/>
        <w:rPr>
          <w:rFonts w:ascii="宋体" w:hAnsi="宋体" w:cs="宋体"/>
          <w:b/>
          <w:bCs/>
          <w:sz w:val="28"/>
          <w:szCs w:val="28"/>
        </w:rPr>
      </w:pPr>
      <w:r>
        <w:rPr>
          <w:rFonts w:hint="eastAsia" w:ascii="宋体" w:hAnsi="宋体" w:cs="宋体"/>
          <w:b/>
          <w:bCs/>
          <w:sz w:val="28"/>
          <w:szCs w:val="28"/>
        </w:rPr>
        <w:t>招标公告</w:t>
      </w:r>
    </w:p>
    <w:p w14:paraId="70344A9A">
      <w:pPr>
        <w:spacing w:line="360" w:lineRule="auto"/>
        <w:outlineLvl w:val="1"/>
        <w:rPr>
          <w:rFonts w:ascii="宋体" w:hAnsi="宋体" w:cs="宋体"/>
          <w:b/>
          <w:bCs/>
          <w:sz w:val="24"/>
          <w:szCs w:val="24"/>
        </w:rPr>
      </w:pPr>
      <w:bookmarkStart w:id="1" w:name="_Toc14521"/>
      <w:r>
        <w:rPr>
          <w:rFonts w:hint="eastAsia" w:ascii="宋体" w:hAnsi="宋体" w:cs="宋体"/>
          <w:b/>
          <w:bCs/>
          <w:sz w:val="24"/>
          <w:szCs w:val="24"/>
        </w:rPr>
        <w:t>1、招标条件</w:t>
      </w:r>
      <w:bookmarkEnd w:id="1"/>
    </w:p>
    <w:p w14:paraId="62567260">
      <w:pPr>
        <w:spacing w:line="400" w:lineRule="exact"/>
        <w:ind w:firstLine="420" w:firstLineChars="200"/>
        <w:rPr>
          <w:rFonts w:ascii="宋体" w:hAnsi="宋体" w:cs="宋体"/>
          <w:sz w:val="21"/>
          <w:szCs w:val="21"/>
        </w:rPr>
      </w:pPr>
      <w:r>
        <w:rPr>
          <w:rFonts w:hint="eastAsia" w:ascii="宋体" w:hAnsi="宋体" w:cs="宋体"/>
          <w:sz w:val="21"/>
          <w:szCs w:val="21"/>
        </w:rPr>
        <w:t>本项目</w:t>
      </w:r>
      <w:r>
        <w:rPr>
          <w:rFonts w:hint="eastAsia" w:ascii="宋体" w:hAnsi="宋体" w:cs="宋体"/>
          <w:sz w:val="21"/>
          <w:szCs w:val="21"/>
          <w:u w:val="single"/>
        </w:rPr>
        <w:t>新亚洲体育城星汇园等8个小区老旧电梯更新改造项目、新亚洲体育城星体花园等3个小区老旧电梯更新改造项目</w:t>
      </w:r>
      <w:r>
        <w:rPr>
          <w:rFonts w:hint="eastAsia" w:ascii="宋体" w:hAnsi="宋体" w:cs="宋体"/>
          <w:snapToGrid w:val="0"/>
          <w:szCs w:val="28"/>
        </w:rPr>
        <w:t>已由</w:t>
      </w:r>
      <w:r>
        <w:rPr>
          <w:rFonts w:hint="eastAsia" w:ascii="宋体" w:hAnsi="宋体" w:cs="宋体"/>
          <w:snapToGrid w:val="0"/>
          <w:szCs w:val="28"/>
          <w:u w:val="single"/>
        </w:rPr>
        <w:t>昆明市官渡区发展和改革局</w:t>
      </w:r>
      <w:r>
        <w:rPr>
          <w:rFonts w:hint="eastAsia" w:ascii="宋体" w:hAnsi="宋体" w:cs="宋体"/>
          <w:szCs w:val="21"/>
        </w:rPr>
        <w:t>（项目审批、核准或备案机关名称）</w:t>
      </w:r>
      <w:r>
        <w:rPr>
          <w:rFonts w:hint="eastAsia" w:ascii="宋体" w:hAnsi="宋体" w:cs="宋体"/>
          <w:sz w:val="21"/>
          <w:szCs w:val="21"/>
        </w:rPr>
        <w:t>以</w:t>
      </w:r>
      <w:r>
        <w:rPr>
          <w:rFonts w:hint="eastAsia" w:ascii="宋体" w:hAnsi="宋体" w:cs="宋体"/>
          <w:sz w:val="21"/>
          <w:szCs w:val="21"/>
          <w:u w:val="single"/>
        </w:rPr>
        <w:t>备案号【项目代码】：2502-530111-04-05-675830、2502-530111-04-05-267226</w:t>
      </w:r>
      <w:r>
        <w:rPr>
          <w:rFonts w:hint="eastAsia" w:ascii="宋体" w:hAnsi="宋体" w:cs="宋体"/>
          <w:szCs w:val="21"/>
        </w:rPr>
        <w:t>（批文名称及编号）</w:t>
      </w:r>
      <w:r>
        <w:rPr>
          <w:rFonts w:hint="eastAsia" w:ascii="宋体" w:hAnsi="宋体" w:cs="宋体"/>
          <w:sz w:val="21"/>
          <w:szCs w:val="21"/>
        </w:rPr>
        <w:t>批准</w:t>
      </w:r>
      <w:r>
        <w:rPr>
          <w:rFonts w:hint="eastAsia" w:ascii="宋体" w:hAnsi="宋体" w:cs="宋体"/>
          <w:snapToGrid w:val="0"/>
          <w:sz w:val="21"/>
          <w:szCs w:val="21"/>
        </w:rPr>
        <w:t>建设</w:t>
      </w:r>
      <w:r>
        <w:rPr>
          <w:rFonts w:hint="eastAsia" w:ascii="宋体" w:hAnsi="宋体" w:cs="宋体"/>
          <w:szCs w:val="21"/>
        </w:rPr>
        <w:t>，建设资金来自</w:t>
      </w:r>
      <w:r>
        <w:rPr>
          <w:rFonts w:hint="eastAsia" w:ascii="宋体" w:hAnsi="宋体" w:cs="宋体"/>
          <w:szCs w:val="21"/>
          <w:u w:val="single"/>
        </w:rPr>
        <w:t>企业自筹</w:t>
      </w:r>
      <w:r>
        <w:rPr>
          <w:rFonts w:hint="eastAsia" w:ascii="宋体" w:hAnsi="宋体" w:cs="宋体"/>
          <w:szCs w:val="21"/>
        </w:rPr>
        <w:t>（资金来源），项目出资比例为</w:t>
      </w:r>
      <w:r>
        <w:rPr>
          <w:rFonts w:hint="eastAsia" w:ascii="宋体" w:hAnsi="宋体" w:cs="宋体"/>
          <w:szCs w:val="21"/>
          <w:u w:val="single"/>
        </w:rPr>
        <w:t>100%</w:t>
      </w:r>
      <w:r>
        <w:rPr>
          <w:rFonts w:hint="eastAsia" w:ascii="宋体" w:hAnsi="宋体" w:cs="宋体"/>
          <w:szCs w:val="21"/>
        </w:rPr>
        <w:t>，招标人为</w:t>
      </w:r>
      <w:r>
        <w:rPr>
          <w:rFonts w:hint="eastAsia" w:ascii="宋体" w:hAnsi="宋体" w:cs="宋体"/>
          <w:szCs w:val="21"/>
          <w:u w:val="single"/>
        </w:rPr>
        <w:t>昆明楷唯物业管理有限公司</w:t>
      </w:r>
      <w:r>
        <w:rPr>
          <w:rFonts w:hint="eastAsia" w:ascii="宋体" w:hAnsi="宋体" w:cs="宋体"/>
          <w:szCs w:val="21"/>
        </w:rPr>
        <w:t>。项目已具备招标条件，现对该项目进行公开招标。</w:t>
      </w:r>
    </w:p>
    <w:p w14:paraId="42156034">
      <w:pPr>
        <w:spacing w:line="360" w:lineRule="auto"/>
        <w:outlineLvl w:val="1"/>
        <w:rPr>
          <w:rFonts w:ascii="宋体" w:hAnsi="宋体" w:cs="宋体"/>
          <w:b/>
          <w:bCs/>
          <w:sz w:val="24"/>
          <w:szCs w:val="24"/>
        </w:rPr>
      </w:pPr>
      <w:bookmarkStart w:id="2" w:name="_Toc12743"/>
      <w:r>
        <w:rPr>
          <w:rFonts w:hint="eastAsia" w:ascii="宋体" w:hAnsi="宋体" w:cs="宋体"/>
          <w:b/>
          <w:bCs/>
          <w:sz w:val="24"/>
          <w:szCs w:val="24"/>
        </w:rPr>
        <w:t>2、项目概况与招标范围</w:t>
      </w:r>
      <w:bookmarkEnd w:id="2"/>
    </w:p>
    <w:p w14:paraId="5FC25B20">
      <w:pPr>
        <w:spacing w:line="360" w:lineRule="auto"/>
        <w:ind w:firstLine="420" w:firstLineChars="200"/>
        <w:rPr>
          <w:rFonts w:ascii="宋体" w:hAnsi="宋体" w:cs="宋体"/>
          <w:sz w:val="21"/>
          <w:szCs w:val="21"/>
        </w:rPr>
      </w:pPr>
      <w:r>
        <w:rPr>
          <w:rFonts w:hint="eastAsia" w:ascii="宋体" w:hAnsi="宋体" w:cs="宋体"/>
          <w:sz w:val="21"/>
          <w:szCs w:val="21"/>
        </w:rPr>
        <w:t>2.1项目概况：</w:t>
      </w:r>
      <w:bookmarkStart w:id="3" w:name="_Hlk144232472"/>
    </w:p>
    <w:p w14:paraId="0D5DAE08">
      <w:pPr>
        <w:spacing w:line="360" w:lineRule="auto"/>
        <w:ind w:firstLine="420" w:firstLineChars="200"/>
        <w:rPr>
          <w:rFonts w:hint="eastAsia" w:ascii="宋体" w:hAnsi="宋体" w:cs="宋体"/>
          <w:sz w:val="21"/>
          <w:szCs w:val="21"/>
          <w:u w:val="none"/>
        </w:rPr>
      </w:pPr>
      <w:r>
        <w:rPr>
          <w:rFonts w:hint="eastAsia" w:ascii="宋体" w:hAnsi="宋体" w:cs="宋体"/>
          <w:sz w:val="21"/>
          <w:szCs w:val="21"/>
        </w:rPr>
        <w:t>2.1.1新亚洲体育城星汇园等8个小区老旧电梯更新改造项目：</w:t>
      </w:r>
      <w:r>
        <w:rPr>
          <w:rFonts w:hint="eastAsia" w:ascii="宋体" w:hAnsi="宋体" w:cs="宋体"/>
          <w:sz w:val="21"/>
          <w:szCs w:val="21"/>
          <w:lang w:val="en-US" w:eastAsia="zh-CN"/>
        </w:rPr>
        <w:t>二期</w:t>
      </w:r>
      <w:r>
        <w:rPr>
          <w:rFonts w:hint="eastAsia" w:ascii="宋体" w:hAnsi="宋体" w:cs="宋体"/>
          <w:sz w:val="21"/>
          <w:szCs w:val="21"/>
        </w:rPr>
        <w:t>计划更新万景园32台、百合园2台、星体花园</w:t>
      </w:r>
      <w:r>
        <w:rPr>
          <w:rFonts w:hint="eastAsia" w:ascii="宋体" w:hAnsi="宋体" w:cs="宋体"/>
          <w:sz w:val="21"/>
          <w:szCs w:val="21"/>
          <w:lang w:val="en-US" w:eastAsia="zh-CN"/>
        </w:rPr>
        <w:t>4台，</w:t>
      </w:r>
      <w:r>
        <w:rPr>
          <w:rFonts w:hint="eastAsia" w:ascii="宋体" w:hAnsi="宋体" w:cs="宋体"/>
          <w:sz w:val="21"/>
          <w:szCs w:val="21"/>
          <w:u w:val="none"/>
        </w:rPr>
        <w:t>共</w:t>
      </w:r>
      <w:r>
        <w:rPr>
          <w:rFonts w:hint="eastAsia" w:ascii="宋体" w:hAnsi="宋体" w:cs="宋体"/>
          <w:sz w:val="21"/>
          <w:szCs w:val="21"/>
          <w:u w:val="none"/>
          <w:lang w:val="en-US" w:eastAsia="zh-CN"/>
        </w:rPr>
        <w:t>38</w:t>
      </w:r>
      <w:r>
        <w:rPr>
          <w:rFonts w:hint="eastAsia" w:ascii="宋体" w:hAnsi="宋体" w:cs="宋体"/>
          <w:sz w:val="21"/>
          <w:szCs w:val="21"/>
          <w:u w:val="none"/>
        </w:rPr>
        <w:t>台电梯，</w:t>
      </w:r>
      <w:r>
        <w:rPr>
          <w:rFonts w:hint="eastAsia" w:ascii="宋体" w:hAnsi="宋体" w:cs="宋体"/>
          <w:sz w:val="21"/>
          <w:szCs w:val="21"/>
          <w:u w:val="none"/>
          <w:lang w:val="en-US" w:eastAsia="zh-CN"/>
        </w:rPr>
        <w:t>二期招标规模：701.1万元</w:t>
      </w:r>
      <w:r>
        <w:rPr>
          <w:rFonts w:hint="eastAsia" w:ascii="宋体" w:hAnsi="宋体" w:cs="宋体"/>
          <w:sz w:val="21"/>
          <w:szCs w:val="21"/>
          <w:u w:val="none"/>
        </w:rPr>
        <w:t>；</w:t>
      </w:r>
    </w:p>
    <w:p w14:paraId="14AC49A6">
      <w:pPr>
        <w:spacing w:line="360" w:lineRule="auto"/>
        <w:ind w:firstLine="420" w:firstLineChars="200"/>
        <w:rPr>
          <w:u w:val="none"/>
        </w:rPr>
      </w:pPr>
      <w:r>
        <w:rPr>
          <w:rFonts w:hint="eastAsia" w:ascii="宋体" w:hAnsi="宋体" w:cs="宋体"/>
          <w:sz w:val="21"/>
          <w:szCs w:val="21"/>
        </w:rPr>
        <w:t>2.1.2</w:t>
      </w:r>
      <w:r>
        <w:rPr>
          <w:rFonts w:hint="eastAsia" w:ascii="宋体" w:hAnsi="宋体" w:cs="宋体"/>
          <w:sz w:val="21"/>
          <w:szCs w:val="21"/>
          <w:u w:val="none"/>
        </w:rPr>
        <w:t>新亚洲体育城星体花园等3个小区老旧电梯更新改造项目：</w:t>
      </w:r>
      <w:r>
        <w:rPr>
          <w:rFonts w:hint="eastAsia" w:ascii="宋体" w:hAnsi="宋体" w:cs="宋体"/>
          <w:sz w:val="21"/>
          <w:szCs w:val="21"/>
          <w:u w:val="none"/>
          <w:lang w:val="en-US" w:eastAsia="zh-CN"/>
        </w:rPr>
        <w:t>二期</w:t>
      </w:r>
      <w:r>
        <w:rPr>
          <w:rFonts w:hint="eastAsia" w:ascii="宋体" w:hAnsi="宋体" w:cs="宋体"/>
          <w:sz w:val="21"/>
          <w:szCs w:val="21"/>
          <w:u w:val="none"/>
        </w:rPr>
        <w:t>计划更新星体花园</w:t>
      </w:r>
      <w:r>
        <w:rPr>
          <w:rFonts w:hint="eastAsia" w:ascii="宋体" w:hAnsi="宋体" w:cs="宋体"/>
          <w:sz w:val="21"/>
          <w:szCs w:val="21"/>
          <w:u w:val="none"/>
          <w:lang w:val="en-US" w:eastAsia="zh-CN"/>
        </w:rPr>
        <w:t>70</w:t>
      </w:r>
      <w:r>
        <w:rPr>
          <w:rFonts w:hint="eastAsia" w:ascii="宋体" w:hAnsi="宋体" w:cs="宋体"/>
          <w:sz w:val="21"/>
          <w:szCs w:val="21"/>
          <w:u w:val="none"/>
        </w:rPr>
        <w:t>台电梯，</w:t>
      </w:r>
      <w:r>
        <w:rPr>
          <w:rFonts w:hint="eastAsia" w:ascii="宋体" w:hAnsi="宋体" w:cs="宋体"/>
          <w:sz w:val="21"/>
          <w:szCs w:val="21"/>
          <w:u w:val="none"/>
          <w:lang w:val="en-US" w:eastAsia="zh-CN"/>
        </w:rPr>
        <w:t>二期招标规模：1324.88元</w:t>
      </w:r>
      <w:r>
        <w:rPr>
          <w:rFonts w:hint="eastAsia" w:ascii="宋体" w:hAnsi="宋体" w:cs="宋体"/>
          <w:sz w:val="21"/>
          <w:szCs w:val="21"/>
          <w:u w:val="none"/>
          <w:lang w:eastAsia="zh-CN"/>
        </w:rPr>
        <w:t>。</w:t>
      </w:r>
    </w:p>
    <w:bookmarkEnd w:id="3"/>
    <w:p w14:paraId="724FB67B">
      <w:pPr>
        <w:spacing w:line="360" w:lineRule="auto"/>
        <w:ind w:firstLine="420" w:firstLineChars="200"/>
        <w:rPr>
          <w:rFonts w:ascii="宋体" w:hAnsi="宋体" w:cs="宋体"/>
          <w:sz w:val="21"/>
          <w:szCs w:val="21"/>
        </w:rPr>
      </w:pPr>
      <w:r>
        <w:rPr>
          <w:rFonts w:hint="eastAsia" w:ascii="宋体" w:hAnsi="宋体" w:cs="宋体"/>
          <w:sz w:val="21"/>
          <w:szCs w:val="21"/>
        </w:rPr>
        <w:t>2.2招标范围：完成电梯供货、安装、调试及质保期保养等相关后续服务工作，具体工作内容包括但不限于：旧电梯拆除（以料抵工)、新电梯的制造（或采购）、包装、运输、保险、装卸、仓储、成品保护（运输保护、半成品保护、成品保护、验收交付之前的保护）、电梯井道合规性及安全性的土建改造、现场安装（含特种设备监检工作）、安装过程中的扰民善后处理、配套安全警示标语、围栏等措施、设备吊装、调试、试运行、验收、检验（取得质量监督管理部门的安全检验合格证）及提供人员培训、售后服务、技术资料及质保期服务等，同时协助使用单位取得使用登记证书、老旧电梯更新的备案办理等、采购的设备应满足环保、节能的要求、配合招标人完成超长期国债补贴的申请。</w:t>
      </w:r>
    </w:p>
    <w:p w14:paraId="5FA5F6AA">
      <w:pPr>
        <w:numPr>
          <w:ilvl w:val="255"/>
          <w:numId w:val="0"/>
        </w:numPr>
        <w:spacing w:line="360" w:lineRule="auto"/>
        <w:ind w:firstLine="420" w:firstLineChars="200"/>
        <w:rPr>
          <w:rFonts w:ascii="宋体" w:hAnsi="宋体" w:cs="宋体"/>
          <w:sz w:val="21"/>
          <w:szCs w:val="21"/>
        </w:rPr>
      </w:pPr>
      <w:r>
        <w:rPr>
          <w:rFonts w:hint="eastAsia" w:ascii="宋体" w:hAnsi="宋体" w:cs="宋体"/>
          <w:sz w:val="21"/>
          <w:szCs w:val="21"/>
        </w:rPr>
        <w:t>具体详见第五章技术标准和要求。</w:t>
      </w:r>
    </w:p>
    <w:p w14:paraId="09004499">
      <w:pPr>
        <w:spacing w:line="360" w:lineRule="auto"/>
        <w:ind w:firstLine="420" w:firstLineChars="200"/>
        <w:rPr>
          <w:rFonts w:ascii="宋体" w:hAnsi="宋体" w:cs="宋体"/>
          <w:sz w:val="21"/>
          <w:szCs w:val="21"/>
        </w:rPr>
      </w:pPr>
      <w:r>
        <w:rPr>
          <w:rFonts w:hint="eastAsia" w:ascii="宋体" w:hAnsi="宋体" w:cs="宋体"/>
          <w:sz w:val="21"/>
          <w:szCs w:val="21"/>
        </w:rPr>
        <w:t>2.3 合同估算价：2025.98万元。</w:t>
      </w:r>
    </w:p>
    <w:p w14:paraId="769D115F">
      <w:pPr>
        <w:spacing w:line="360" w:lineRule="auto"/>
        <w:ind w:firstLine="420" w:firstLineChars="200"/>
        <w:rPr>
          <w:rFonts w:ascii="宋体" w:hAnsi="宋体" w:cs="宋体"/>
          <w:sz w:val="21"/>
          <w:szCs w:val="21"/>
        </w:rPr>
      </w:pPr>
      <w:r>
        <w:rPr>
          <w:rFonts w:hint="eastAsia" w:ascii="宋体" w:hAnsi="宋体" w:cs="宋体"/>
          <w:sz w:val="21"/>
          <w:szCs w:val="21"/>
        </w:rPr>
        <w:t>2.4 资金来源：企业自筹。</w:t>
      </w:r>
    </w:p>
    <w:p w14:paraId="25470FC6">
      <w:pPr>
        <w:spacing w:line="360" w:lineRule="auto"/>
        <w:ind w:firstLine="420" w:firstLineChars="200"/>
        <w:rPr>
          <w:rFonts w:ascii="宋体" w:hAnsi="宋体" w:cs="宋体"/>
          <w:sz w:val="21"/>
          <w:szCs w:val="21"/>
        </w:rPr>
      </w:pPr>
      <w:r>
        <w:rPr>
          <w:rFonts w:hint="eastAsia" w:ascii="宋体" w:hAnsi="宋体" w:cs="宋体"/>
          <w:sz w:val="21"/>
          <w:szCs w:val="21"/>
        </w:rPr>
        <w:t xml:space="preserve">    资金落实情况：已落实。</w:t>
      </w:r>
    </w:p>
    <w:p w14:paraId="6297A6B1">
      <w:pPr>
        <w:spacing w:line="360" w:lineRule="auto"/>
        <w:ind w:firstLine="420" w:firstLineChars="200"/>
        <w:rPr>
          <w:rFonts w:ascii="宋体" w:hAnsi="宋体" w:cs="宋体"/>
          <w:sz w:val="21"/>
          <w:szCs w:val="21"/>
        </w:rPr>
      </w:pPr>
      <w:r>
        <w:rPr>
          <w:rFonts w:hint="eastAsia" w:ascii="宋体" w:hAnsi="宋体" w:cs="宋体"/>
          <w:sz w:val="21"/>
          <w:szCs w:val="21"/>
        </w:rPr>
        <w:t>2.5 供货安装地点：招标人指定地点。</w:t>
      </w:r>
    </w:p>
    <w:p w14:paraId="26C231D2">
      <w:pPr>
        <w:spacing w:line="360" w:lineRule="auto"/>
        <w:ind w:firstLine="420" w:firstLineChars="200"/>
        <w:rPr>
          <w:rFonts w:hint="eastAsia" w:ascii="宋体" w:hAnsi="宋体" w:eastAsia="宋体" w:cs="宋体"/>
          <w:sz w:val="21"/>
          <w:szCs w:val="21"/>
          <w:highlight w:val="none"/>
          <w:lang w:eastAsia="zh-CN"/>
        </w:rPr>
      </w:pPr>
      <w:r>
        <w:rPr>
          <w:rFonts w:hint="eastAsia" w:ascii="宋体" w:hAnsi="宋体" w:cs="宋体"/>
          <w:sz w:val="21"/>
          <w:szCs w:val="21"/>
        </w:rPr>
        <w:t>2.6 交货安装期：合同签订后，自接到招标人通知之日起</w:t>
      </w:r>
      <w:r>
        <w:rPr>
          <w:rFonts w:hint="eastAsia" w:ascii="宋体" w:hAnsi="宋体" w:cs="宋体"/>
          <w:sz w:val="21"/>
          <w:szCs w:val="21"/>
          <w:highlight w:val="none"/>
        </w:rPr>
        <w:t>100日历天内完成电梯供货、施工（旧梯拆除、电梯井道合规性及安全性的土建改造、安装）及验收，其中每台电梯的施工周期不得超过15日</w:t>
      </w:r>
      <w:r>
        <w:rPr>
          <w:rFonts w:hint="eastAsia" w:ascii="宋体" w:hAnsi="宋体" w:cs="宋体"/>
          <w:sz w:val="21"/>
          <w:szCs w:val="21"/>
          <w:highlight w:val="none"/>
          <w:lang w:eastAsia="zh-CN"/>
        </w:rPr>
        <w:t>。</w:t>
      </w:r>
    </w:p>
    <w:p w14:paraId="7CB44541">
      <w:pPr>
        <w:spacing w:line="420" w:lineRule="exact"/>
        <w:ind w:firstLine="420" w:firstLineChars="200"/>
        <w:rPr>
          <w:rFonts w:ascii="宋体" w:hAnsi="宋体" w:cs="宋体"/>
          <w:sz w:val="21"/>
          <w:szCs w:val="21"/>
        </w:rPr>
      </w:pPr>
      <w:r>
        <w:rPr>
          <w:rFonts w:hint="eastAsia" w:ascii="宋体" w:hAnsi="宋体" w:cs="宋体"/>
          <w:sz w:val="21"/>
          <w:szCs w:val="21"/>
        </w:rPr>
        <w:t>2.7质量要求：符合《电梯制造与安装安全规范》（GB/T7588-2020）、《电梯安装验收规范》（GB/T10060-2023）、《电梯工程施工质量验收规范》（GB 50310-2002）、《电梯监督检验和定期检验规则》（TSGT7001-2023）、《电梯维护保养规则》（TSGT5002-2017）、</w:t>
      </w:r>
      <w:r>
        <w:rPr>
          <w:rFonts w:hint="eastAsia" w:ascii="宋体" w:hAnsi="宋体" w:cs="宋体"/>
          <w:sz w:val="21"/>
          <w:szCs w:val="21"/>
          <w:lang w:eastAsia="zh-CN"/>
        </w:rPr>
        <w:t>《</w:t>
      </w:r>
      <w:r>
        <w:rPr>
          <w:rFonts w:hint="eastAsia" w:ascii="宋体" w:hAnsi="宋体" w:cs="宋体"/>
          <w:sz w:val="21"/>
          <w:szCs w:val="21"/>
        </w:rPr>
        <w:t>特种设备安全技术规范</w:t>
      </w:r>
      <w:r>
        <w:rPr>
          <w:rFonts w:hint="eastAsia" w:ascii="宋体" w:hAnsi="宋体" w:cs="宋体"/>
          <w:sz w:val="21"/>
          <w:szCs w:val="21"/>
          <w:lang w:eastAsia="zh-CN"/>
        </w:rPr>
        <w:t>》（TSG 08—2026）、</w:t>
      </w:r>
      <w:r>
        <w:rPr>
          <w:rFonts w:hint="eastAsia" w:ascii="宋体" w:hAnsi="宋体" w:cs="宋体"/>
          <w:sz w:val="21"/>
          <w:szCs w:val="21"/>
        </w:rPr>
        <w:t>符合“市场监管总局办公厅关于进一步做好住宅老旧电梯更新有关工作的通知（市监特设发〔2025〕52号）”及其他国家相关标准及规范要求，一次性验收合格。</w:t>
      </w:r>
    </w:p>
    <w:p w14:paraId="36695079">
      <w:pPr>
        <w:spacing w:line="420" w:lineRule="exact"/>
        <w:ind w:firstLine="420" w:firstLineChars="200"/>
        <w:rPr>
          <w:rFonts w:ascii="宋体" w:hAnsi="宋体" w:cs="宋体"/>
          <w:sz w:val="21"/>
          <w:szCs w:val="21"/>
        </w:rPr>
      </w:pPr>
      <w:r>
        <w:rPr>
          <w:rFonts w:hint="eastAsia" w:ascii="宋体" w:hAnsi="宋体" w:cs="宋体"/>
          <w:sz w:val="21"/>
          <w:szCs w:val="21"/>
        </w:rPr>
        <w:t>2.8标段划分：本项目只划分1个标段。</w:t>
      </w:r>
    </w:p>
    <w:p w14:paraId="1365CB3B">
      <w:pPr>
        <w:spacing w:line="360" w:lineRule="auto"/>
        <w:outlineLvl w:val="1"/>
        <w:rPr>
          <w:rFonts w:ascii="宋体" w:hAnsi="宋体" w:cs="宋体"/>
          <w:b/>
          <w:bCs/>
          <w:sz w:val="24"/>
          <w:szCs w:val="24"/>
        </w:rPr>
      </w:pPr>
      <w:bookmarkStart w:id="4" w:name="_Toc15095"/>
      <w:r>
        <w:rPr>
          <w:rFonts w:hint="eastAsia" w:ascii="宋体" w:hAnsi="宋体" w:cs="宋体"/>
          <w:b/>
          <w:bCs/>
          <w:sz w:val="24"/>
          <w:szCs w:val="24"/>
        </w:rPr>
        <w:t>3．投标人资格要求</w:t>
      </w:r>
      <w:bookmarkEnd w:id="4"/>
    </w:p>
    <w:p w14:paraId="0EBB5F7D">
      <w:pPr>
        <w:spacing w:line="420" w:lineRule="exact"/>
        <w:ind w:firstLine="422" w:firstLineChars="200"/>
        <w:rPr>
          <w:rFonts w:ascii="宋体" w:hAnsi="宋体" w:cs="宋体"/>
          <w:sz w:val="21"/>
          <w:szCs w:val="21"/>
        </w:rPr>
      </w:pPr>
      <w:r>
        <w:rPr>
          <w:rFonts w:hint="eastAsia" w:ascii="宋体" w:hAnsi="宋体" w:cs="宋体"/>
          <w:b/>
          <w:bCs/>
          <w:sz w:val="21"/>
          <w:szCs w:val="21"/>
        </w:rPr>
        <w:t>3.1营业执照：</w:t>
      </w:r>
      <w:r>
        <w:rPr>
          <w:rFonts w:hint="eastAsia" w:ascii="宋体" w:hAnsi="宋体" w:cs="宋体"/>
          <w:sz w:val="21"/>
          <w:szCs w:val="21"/>
        </w:rPr>
        <w:t>投标人经国家市场监督管理部门登记注册的企业（事业）法人或其他组织具备有效的营业执照或事业单位法人证书或其他类似法定凭证。</w:t>
      </w:r>
    </w:p>
    <w:p w14:paraId="3A9B6991">
      <w:pPr>
        <w:spacing w:line="420" w:lineRule="exact"/>
        <w:ind w:firstLine="422" w:firstLineChars="200"/>
        <w:rPr>
          <w:rFonts w:hint="default" w:ascii="宋体" w:hAnsi="宋体" w:eastAsia="宋体" w:cs="宋体"/>
          <w:b/>
          <w:bCs/>
          <w:sz w:val="21"/>
          <w:szCs w:val="21"/>
          <w:lang w:val="en-US" w:eastAsia="zh-CN"/>
        </w:rPr>
      </w:pPr>
      <w:r>
        <w:rPr>
          <w:rFonts w:hint="eastAsia" w:ascii="宋体" w:hAnsi="宋体" w:cs="宋体"/>
          <w:b/>
          <w:bCs/>
          <w:sz w:val="21"/>
          <w:szCs w:val="21"/>
        </w:rPr>
        <w:t>3.2资质要求：</w:t>
      </w:r>
      <w:r>
        <w:rPr>
          <w:rFonts w:hint="eastAsia" w:ascii="宋体" w:hAnsi="宋体" w:cs="宋体"/>
          <w:b/>
          <w:bCs/>
          <w:sz w:val="21"/>
          <w:szCs w:val="21"/>
          <w:lang w:val="en-US" w:eastAsia="zh-CN"/>
        </w:rPr>
        <w:t>本项目接受制造商或代理商投标，具体要求如下：</w:t>
      </w:r>
    </w:p>
    <w:p w14:paraId="7F9BC4D8">
      <w:pPr>
        <w:spacing w:line="420" w:lineRule="exact"/>
        <w:ind w:firstLine="420" w:firstLineChars="200"/>
        <w:rPr>
          <w:rFonts w:ascii="宋体" w:hAnsi="宋体" w:cs="宋体"/>
          <w:sz w:val="21"/>
          <w:szCs w:val="21"/>
        </w:rPr>
      </w:pPr>
      <w:r>
        <w:rPr>
          <w:rFonts w:hint="eastAsia" w:ascii="宋体" w:hAnsi="宋体" w:cs="宋体"/>
          <w:sz w:val="21"/>
          <w:szCs w:val="21"/>
        </w:rPr>
        <w:t>（1）若投标人为所投标电梯的生产制造商</w:t>
      </w:r>
      <w:r>
        <w:rPr>
          <w:rFonts w:hint="eastAsia" w:ascii="宋体" w:hAnsi="宋体" w:cs="宋体"/>
          <w:sz w:val="21"/>
          <w:szCs w:val="21"/>
          <w:lang w:val="en-US" w:eastAsia="zh-CN"/>
        </w:rPr>
        <w:t>的须</w:t>
      </w:r>
      <w:r>
        <w:rPr>
          <w:rFonts w:hint="eastAsia" w:ascii="宋体" w:hAnsi="宋体" w:cs="宋体"/>
          <w:sz w:val="21"/>
          <w:szCs w:val="21"/>
        </w:rPr>
        <w:t>具备</w:t>
      </w:r>
      <w:r>
        <w:rPr>
          <w:rFonts w:hint="eastAsia" w:ascii="宋体" w:hAnsi="宋体" w:cs="宋体"/>
          <w:sz w:val="21"/>
          <w:szCs w:val="21"/>
          <w:lang w:val="en-US" w:eastAsia="zh-CN"/>
        </w:rPr>
        <w:t>下列</w:t>
      </w:r>
      <w:r>
        <w:rPr>
          <w:rFonts w:hint="eastAsia" w:ascii="宋体" w:hAnsi="宋体" w:cs="宋体"/>
          <w:sz w:val="21"/>
          <w:szCs w:val="21"/>
        </w:rPr>
        <w:t>①</w:t>
      </w:r>
      <w:r>
        <w:rPr>
          <w:rFonts w:hint="eastAsia" w:ascii="宋体" w:hAnsi="宋体" w:cs="宋体"/>
          <w:sz w:val="21"/>
          <w:szCs w:val="21"/>
          <w:lang w:val="en-US" w:eastAsia="zh-CN"/>
        </w:rPr>
        <w:t>或</w:t>
      </w:r>
      <w:r>
        <w:rPr>
          <w:rFonts w:hint="eastAsia" w:ascii="宋体" w:hAnsi="宋体" w:cs="宋体"/>
          <w:sz w:val="21"/>
          <w:szCs w:val="21"/>
        </w:rPr>
        <w:t>②</w:t>
      </w:r>
      <w:r>
        <w:rPr>
          <w:rFonts w:hint="eastAsia" w:ascii="宋体" w:hAnsi="宋体" w:cs="宋体"/>
          <w:sz w:val="21"/>
          <w:szCs w:val="21"/>
          <w:lang w:val="en-US" w:eastAsia="zh-CN"/>
        </w:rPr>
        <w:t>资质要求</w:t>
      </w:r>
      <w:r>
        <w:rPr>
          <w:rFonts w:hint="eastAsia" w:ascii="宋体" w:hAnsi="宋体" w:cs="宋体"/>
          <w:sz w:val="21"/>
          <w:szCs w:val="21"/>
        </w:rPr>
        <w:t>：①原资质仍在有效期内的：须具备行业主管部门核发</w:t>
      </w:r>
      <w:r>
        <w:rPr>
          <w:rFonts w:hint="eastAsia" w:ascii="宋体" w:hAnsi="宋体" w:cs="宋体"/>
          <w:sz w:val="21"/>
          <w:szCs w:val="21"/>
          <w:lang w:val="en-US" w:eastAsia="zh-CN"/>
        </w:rPr>
        <w:t>有效</w:t>
      </w:r>
      <w:r>
        <w:rPr>
          <w:rFonts w:hint="eastAsia" w:ascii="宋体" w:hAnsi="宋体" w:cs="宋体"/>
          <w:sz w:val="21"/>
          <w:szCs w:val="21"/>
        </w:rPr>
        <w:t>的《中华人民共和国特种设备制造许可证》（电梯）【乘客电梯（曳引式客梯B级及以上资质），且具有《中华人民共和国特种设备安装改造维修许可证》（电梯）B级及以上资质】；②持有新资质的须具备行业主管部门核发的有效的《中华人民共和国特种设备生产许可证》【许可项目：电梯制造（含安装、修理、改造），许可子项目：曳引驱动乘客电梯、额定速度满足1.75m/s】。</w:t>
      </w:r>
    </w:p>
    <w:p w14:paraId="5EC988CE">
      <w:pPr>
        <w:spacing w:line="420" w:lineRule="exact"/>
        <w:ind w:firstLine="420" w:firstLineChars="200"/>
        <w:rPr>
          <w:rFonts w:ascii="宋体" w:hAnsi="宋体" w:cs="宋体"/>
          <w:sz w:val="21"/>
          <w:szCs w:val="21"/>
        </w:rPr>
      </w:pPr>
      <w:r>
        <w:rPr>
          <w:rFonts w:hint="eastAsia" w:ascii="宋体" w:hAnsi="宋体" w:cs="宋体"/>
          <w:sz w:val="21"/>
          <w:szCs w:val="21"/>
        </w:rPr>
        <w:t>（2）若投标人为所投标电梯的代理商</w:t>
      </w:r>
      <w:r>
        <w:rPr>
          <w:rFonts w:hint="eastAsia" w:ascii="宋体" w:hAnsi="宋体" w:cs="宋体"/>
          <w:sz w:val="21"/>
          <w:szCs w:val="21"/>
          <w:lang w:val="en-US" w:eastAsia="zh-CN"/>
        </w:rPr>
        <w:t>须同时具备</w:t>
      </w:r>
      <w:r>
        <w:rPr>
          <w:rFonts w:hint="eastAsia" w:ascii="宋体" w:hAnsi="宋体" w:cs="宋体"/>
          <w:sz w:val="21"/>
          <w:szCs w:val="21"/>
        </w:rPr>
        <w:t>①</w:t>
      </w:r>
      <w:r>
        <w:rPr>
          <w:rFonts w:hint="eastAsia" w:ascii="宋体" w:hAnsi="宋体" w:cs="宋体"/>
          <w:sz w:val="21"/>
          <w:szCs w:val="21"/>
          <w:lang w:val="en-US" w:eastAsia="zh-CN"/>
        </w:rPr>
        <w:t>和</w:t>
      </w:r>
      <w:r>
        <w:rPr>
          <w:rFonts w:hint="eastAsia" w:ascii="宋体" w:hAnsi="宋体" w:cs="宋体"/>
          <w:sz w:val="21"/>
          <w:szCs w:val="21"/>
        </w:rPr>
        <w:t>②</w:t>
      </w:r>
      <w:r>
        <w:rPr>
          <w:rFonts w:hint="eastAsia" w:ascii="宋体" w:hAnsi="宋体" w:cs="宋体"/>
          <w:sz w:val="21"/>
          <w:szCs w:val="21"/>
          <w:lang w:val="en-US" w:eastAsia="zh-CN"/>
        </w:rPr>
        <w:t>项要求</w:t>
      </w:r>
      <w:r>
        <w:rPr>
          <w:rFonts w:hint="eastAsia" w:ascii="宋体" w:hAnsi="宋体" w:cs="宋体"/>
          <w:sz w:val="21"/>
          <w:szCs w:val="21"/>
        </w:rPr>
        <w:t>：①其所代理品牌的电梯制造商须具备行业主管部门核发的《中华人民共和国特种设备制造许可证》（电梯）【乘客电梯（曳引式客梯B级及以上资质）】或《中华人民共和国特种设备生产许可证》【许可项目：电梯制造（含安装、修理、改造），许可子项目：曳引驱动乘客电梯、额定速度满足1.75m/s】。②代理商具备有效的《中华人民共和国特种设备安装改造维修许可证》（电梯）B级及其以上资质（范围须包含乘客电梯）或《中华人民共和国特种设备生产许可证》（许可项目：电梯安装（含修理），许可子项目：曳引驱动乘客电梯，额定速度满足1.75m/s）</w:t>
      </w:r>
    </w:p>
    <w:p w14:paraId="0DC0C271">
      <w:pPr>
        <w:spacing w:line="420" w:lineRule="exact"/>
        <w:ind w:firstLine="420" w:firstLineChars="200"/>
        <w:rPr>
          <w:rFonts w:ascii="宋体" w:hAnsi="宋体" w:cs="宋体"/>
          <w:sz w:val="21"/>
          <w:szCs w:val="21"/>
        </w:rPr>
      </w:pPr>
      <w:r>
        <w:rPr>
          <w:rFonts w:hint="eastAsia" w:ascii="宋体" w:hAnsi="宋体" w:cs="宋体"/>
          <w:sz w:val="21"/>
          <w:szCs w:val="21"/>
        </w:rPr>
        <w:t>（3）一个制造商对同一品牌同一型号的设备，仅能委托一个代理商参加投标。</w:t>
      </w:r>
    </w:p>
    <w:p w14:paraId="4751A94B">
      <w:pPr>
        <w:spacing w:line="420" w:lineRule="exact"/>
        <w:ind w:firstLine="422" w:firstLineChars="200"/>
        <w:rPr>
          <w:rFonts w:ascii="宋体" w:hAnsi="宋体" w:cs="宋体"/>
          <w:sz w:val="21"/>
          <w:szCs w:val="21"/>
        </w:rPr>
      </w:pPr>
      <w:r>
        <w:rPr>
          <w:rFonts w:hint="eastAsia" w:ascii="宋体" w:hAnsi="宋体" w:cs="宋体"/>
          <w:b/>
          <w:bCs/>
          <w:sz w:val="21"/>
          <w:szCs w:val="21"/>
        </w:rPr>
        <w:t>3.3项目负责人和技术负责人资格要求：</w:t>
      </w:r>
      <w:r>
        <w:rPr>
          <w:rFonts w:hint="eastAsia" w:ascii="宋体" w:hAnsi="宋体" w:cs="宋体"/>
          <w:sz w:val="21"/>
          <w:szCs w:val="21"/>
        </w:rPr>
        <w:t>拟派项目负责人和技术负责人须具备质量技术监督局核发且有效的中华人民共和国特种设备作业人员证书（T），并提供社保证明材料。</w:t>
      </w:r>
    </w:p>
    <w:p w14:paraId="307B4ECA">
      <w:pPr>
        <w:spacing w:line="420" w:lineRule="exact"/>
        <w:ind w:firstLine="422" w:firstLineChars="200"/>
        <w:rPr>
          <w:rFonts w:ascii="宋体" w:hAnsi="宋体" w:cs="宋体"/>
          <w:sz w:val="21"/>
          <w:szCs w:val="21"/>
        </w:rPr>
      </w:pPr>
      <w:r>
        <w:rPr>
          <w:rFonts w:hint="eastAsia" w:ascii="宋体" w:hAnsi="宋体" w:cs="宋体"/>
          <w:b/>
          <w:bCs/>
          <w:sz w:val="21"/>
          <w:szCs w:val="21"/>
        </w:rPr>
        <w:t>3.4财务要求：</w:t>
      </w:r>
      <w:r>
        <w:rPr>
          <w:rFonts w:hint="eastAsia" w:ascii="宋体" w:hAnsi="宋体" w:cs="宋体"/>
          <w:bCs/>
          <w:sz w:val="21"/>
          <w:szCs w:val="21"/>
        </w:rPr>
        <w:t>提供</w:t>
      </w:r>
      <w:r>
        <w:rPr>
          <w:rFonts w:hint="eastAsia" w:ascii="宋体" w:hAnsi="宋体" w:cs="宋体"/>
          <w:bCs/>
          <w:sz w:val="21"/>
          <w:szCs w:val="21"/>
          <w:lang w:val="en-US" w:eastAsia="zh-CN"/>
        </w:rPr>
        <w:t>近3年</w:t>
      </w:r>
      <w:r>
        <w:rPr>
          <w:rFonts w:hint="eastAsia" w:ascii="宋体" w:hAnsi="宋体" w:cs="宋体"/>
          <w:bCs/>
          <w:sz w:val="21"/>
          <w:szCs w:val="21"/>
          <w:lang w:eastAsia="zh-CN"/>
        </w:rPr>
        <w:t>（</w:t>
      </w:r>
      <w:r>
        <w:rPr>
          <w:rFonts w:hint="eastAsia" w:ascii="宋体" w:hAnsi="宋体" w:cs="宋体"/>
          <w:bCs/>
          <w:sz w:val="21"/>
          <w:szCs w:val="21"/>
        </w:rPr>
        <w:t>202</w:t>
      </w:r>
      <w:r>
        <w:rPr>
          <w:rFonts w:hint="eastAsia" w:ascii="宋体" w:hAnsi="宋体" w:cs="宋体"/>
          <w:bCs/>
          <w:sz w:val="21"/>
          <w:szCs w:val="21"/>
          <w:lang w:val="en-US" w:eastAsia="zh-CN"/>
        </w:rPr>
        <w:t>2年度</w:t>
      </w:r>
      <w:r>
        <w:rPr>
          <w:rFonts w:hint="eastAsia" w:ascii="宋体" w:hAnsi="宋体" w:cs="宋体"/>
          <w:bCs/>
          <w:sz w:val="21"/>
          <w:szCs w:val="21"/>
        </w:rPr>
        <w:t>至202</w:t>
      </w:r>
      <w:r>
        <w:rPr>
          <w:rFonts w:hint="eastAsia" w:ascii="宋体" w:hAnsi="宋体" w:cs="宋体"/>
          <w:bCs/>
          <w:sz w:val="21"/>
          <w:szCs w:val="21"/>
          <w:lang w:val="en-US" w:eastAsia="zh-CN"/>
        </w:rPr>
        <w:t>4年度，或2023年度至2025年度</w:t>
      </w:r>
      <w:r>
        <w:rPr>
          <w:rFonts w:hint="eastAsia" w:ascii="宋体" w:hAnsi="宋体" w:cs="宋体"/>
          <w:bCs/>
          <w:sz w:val="21"/>
          <w:szCs w:val="21"/>
          <w:lang w:eastAsia="zh-CN"/>
        </w:rPr>
        <w:t>）</w:t>
      </w:r>
      <w:r>
        <w:rPr>
          <w:rFonts w:hint="eastAsia" w:ascii="宋体" w:hAnsi="宋体" w:cs="宋体"/>
          <w:bCs/>
          <w:sz w:val="21"/>
          <w:szCs w:val="21"/>
        </w:rPr>
        <w:t>经审计的</w:t>
      </w:r>
      <w:r>
        <w:rPr>
          <w:rFonts w:hint="eastAsia" w:ascii="宋体" w:hAnsi="宋体" w:cs="宋体"/>
          <w:bCs/>
          <w:sz w:val="21"/>
          <w:szCs w:val="21"/>
          <w:lang w:val="en-US" w:eastAsia="zh-CN"/>
        </w:rPr>
        <w:t>财务审计</w:t>
      </w:r>
      <w:r>
        <w:rPr>
          <w:rFonts w:hint="eastAsia" w:ascii="宋体" w:hAnsi="宋体" w:cs="宋体"/>
          <w:bCs/>
          <w:sz w:val="21"/>
          <w:szCs w:val="21"/>
        </w:rPr>
        <w:t>报告及报表（包括资产负债表、现金流量表和利润表），如成立时间不足三年，则提供成立</w:t>
      </w:r>
      <w:r>
        <w:rPr>
          <w:rFonts w:hint="eastAsia" w:ascii="宋体" w:hAnsi="宋体" w:cs="宋体"/>
          <w:bCs/>
          <w:sz w:val="21"/>
          <w:szCs w:val="21"/>
          <w:lang w:val="en-US" w:eastAsia="zh-CN"/>
        </w:rPr>
        <w:t>至今</w:t>
      </w:r>
      <w:r>
        <w:rPr>
          <w:rFonts w:hint="eastAsia" w:ascii="宋体" w:hAnsi="宋体" w:cs="宋体"/>
          <w:bCs/>
          <w:sz w:val="21"/>
          <w:szCs w:val="21"/>
        </w:rPr>
        <w:t>经审计的</w:t>
      </w:r>
      <w:r>
        <w:rPr>
          <w:rFonts w:hint="eastAsia" w:ascii="宋体" w:hAnsi="宋体" w:cs="宋体"/>
          <w:bCs/>
          <w:sz w:val="21"/>
          <w:szCs w:val="21"/>
          <w:lang w:val="en-US" w:eastAsia="zh-CN"/>
        </w:rPr>
        <w:t>财务审计</w:t>
      </w:r>
      <w:r>
        <w:rPr>
          <w:rFonts w:hint="eastAsia" w:ascii="宋体" w:hAnsi="宋体" w:cs="宋体"/>
          <w:bCs/>
          <w:sz w:val="21"/>
          <w:szCs w:val="21"/>
        </w:rPr>
        <w:t>报告及报表（包括资产负债表、现金流量表和利润表），新成立企业不满一年的，提供成立至今的财务报表</w:t>
      </w:r>
      <w:r>
        <w:rPr>
          <w:rFonts w:hint="eastAsia" w:ascii="宋体" w:hAnsi="宋体" w:cs="宋体"/>
          <w:bCs/>
          <w:sz w:val="21"/>
          <w:szCs w:val="21"/>
          <w:lang w:eastAsia="zh-CN"/>
        </w:rPr>
        <w:t>（</w:t>
      </w:r>
      <w:r>
        <w:rPr>
          <w:rFonts w:hint="eastAsia" w:ascii="宋体" w:hAnsi="宋体" w:cs="宋体"/>
          <w:bCs/>
          <w:sz w:val="21"/>
          <w:szCs w:val="21"/>
        </w:rPr>
        <w:t>包括资产负债表、现金流量表和利润表</w:t>
      </w:r>
      <w:r>
        <w:rPr>
          <w:rFonts w:hint="eastAsia" w:ascii="宋体" w:hAnsi="宋体" w:cs="宋体"/>
          <w:bCs/>
          <w:sz w:val="21"/>
          <w:szCs w:val="21"/>
          <w:lang w:eastAsia="zh-CN"/>
        </w:rPr>
        <w:t>）。</w:t>
      </w:r>
      <w:r>
        <w:rPr>
          <w:rFonts w:hint="eastAsia" w:ascii="宋体" w:hAnsi="宋体" w:cs="宋体"/>
          <w:bCs/>
          <w:sz w:val="21"/>
          <w:szCs w:val="21"/>
        </w:rPr>
        <w:t>注：事业单位从其国家关于事业单位的财务要求管理规定。</w:t>
      </w:r>
    </w:p>
    <w:p w14:paraId="28319235">
      <w:pPr>
        <w:spacing w:line="420" w:lineRule="exact"/>
        <w:ind w:firstLine="422" w:firstLineChars="200"/>
        <w:rPr>
          <w:rFonts w:ascii="宋体" w:hAnsi="宋体" w:cs="宋体"/>
          <w:sz w:val="21"/>
          <w:szCs w:val="21"/>
        </w:rPr>
      </w:pPr>
      <w:r>
        <w:rPr>
          <w:rFonts w:hint="eastAsia" w:ascii="宋体" w:hAnsi="宋体" w:cs="宋体"/>
          <w:b/>
          <w:bCs/>
          <w:sz w:val="21"/>
          <w:szCs w:val="21"/>
        </w:rPr>
        <w:t>3.5信誉要求：</w:t>
      </w:r>
      <w:r>
        <w:rPr>
          <w:rFonts w:hint="eastAsia" w:ascii="宋体" w:hAnsi="宋体" w:cs="宋体"/>
          <w:bCs/>
          <w:sz w:val="21"/>
          <w:szCs w:val="21"/>
        </w:rPr>
        <w:t>（1）投标人没有处于被责令停业或财产被接管、冻结、破产状态（提供相关证明材料或承诺书）；（2）202</w:t>
      </w:r>
      <w:r>
        <w:rPr>
          <w:rFonts w:hint="eastAsia" w:ascii="宋体" w:hAnsi="宋体" w:cs="宋体"/>
          <w:bCs/>
          <w:sz w:val="21"/>
          <w:szCs w:val="21"/>
          <w:lang w:val="en-US" w:eastAsia="zh-CN"/>
        </w:rPr>
        <w:t>3</w:t>
      </w:r>
      <w:r>
        <w:rPr>
          <w:rFonts w:hint="eastAsia" w:ascii="宋体" w:hAnsi="宋体" w:cs="宋体"/>
          <w:bCs/>
          <w:sz w:val="21"/>
          <w:szCs w:val="21"/>
        </w:rPr>
        <w:t>年至今，没有发生重大产品质量问题（提供相关证明材料或承诺书）。（3）</w:t>
      </w:r>
      <w:r>
        <w:rPr>
          <w:rFonts w:hint="eastAsia" w:ascii="宋体" w:hAnsi="宋体" w:cs="宋体"/>
          <w:sz w:val="21"/>
          <w:szCs w:val="21"/>
        </w:rPr>
        <w:t>本项目对失信被执行人，按照《关于在招标投标活动中对失信被执行人实施联合惩戒的通知》（法〔2016〕285号）执行。由招标人或招标代理机构通过“信用中国”网站（www.creditchina.gov.cn）或各级信用信息共享平台查询投标人是否为失信被执行人，提供给评标委员会。对被列入失信被执行人的投标人处理方法和评标标准：</w:t>
      </w:r>
      <w:r>
        <w:rPr>
          <w:rFonts w:hint="eastAsia" w:ascii="宋体" w:hAnsi="宋体" w:cs="宋体"/>
          <w:sz w:val="21"/>
          <w:szCs w:val="21"/>
          <w:u w:val="single"/>
        </w:rPr>
        <w:t>执行《昆明市严重失信主体公共资源交易领域惩戒实施细则》（昆政规〔2019〕2号）、《昆明市政务服务管理局 关于规范联合惩戒对象的通知》及《关于规范失信行为的行政处罚信息在公共资源交易领域失信联合惩戒运用的通知》（昆政务通〔2020〕9号）</w:t>
      </w:r>
      <w:r>
        <w:rPr>
          <w:rFonts w:hint="eastAsia" w:ascii="宋体" w:hAnsi="宋体" w:cs="宋体"/>
          <w:sz w:val="21"/>
          <w:szCs w:val="21"/>
        </w:rPr>
        <w:t>。</w:t>
      </w:r>
      <w:r>
        <w:rPr>
          <w:rFonts w:hint="eastAsia" w:ascii="宋体" w:hAnsi="宋体" w:cs="宋体"/>
          <w:sz w:val="21"/>
          <w:szCs w:val="21"/>
          <w:u w:val="none"/>
        </w:rPr>
        <w:t>（4）第一中标候选人的行贿犯罪档案信息查询，招标人等可以通过“中国裁判文书网”查询相关信息。如存在行贿犯罪等相关违规情况，按照昆监管联发〔2014〕3号文执行。</w:t>
      </w:r>
    </w:p>
    <w:p w14:paraId="4B520998">
      <w:pPr>
        <w:spacing w:line="420" w:lineRule="exact"/>
        <w:ind w:firstLine="422" w:firstLineChars="200"/>
        <w:rPr>
          <w:rFonts w:ascii="宋体" w:hAnsi="宋体" w:cs="宋体"/>
          <w:sz w:val="21"/>
          <w:szCs w:val="21"/>
        </w:rPr>
      </w:pPr>
      <w:r>
        <w:rPr>
          <w:rFonts w:hint="eastAsia" w:ascii="宋体" w:hAnsi="宋体" w:cs="宋体"/>
          <w:b/>
          <w:bCs/>
          <w:sz w:val="21"/>
          <w:szCs w:val="21"/>
        </w:rPr>
        <w:t>3.6其他要求：</w:t>
      </w:r>
      <w:r>
        <w:rPr>
          <w:rFonts w:hint="eastAsia" w:ascii="宋体" w:hAnsi="宋体" w:cs="宋体"/>
          <w:sz w:val="21"/>
          <w:szCs w:val="21"/>
        </w:rPr>
        <w:t>与招标人存在利害关系可能影响招标公正性的法人、其他组织或者个人，不得参加投标。单位负责人为同一人或者存在控股、管理关系的不同单位，不得参加同一标段投标或者未划分标段的同一招标项目投标。违反前两款规定的，相关投标均无效。</w:t>
      </w:r>
    </w:p>
    <w:p w14:paraId="151D4750">
      <w:pPr>
        <w:spacing w:line="420" w:lineRule="exact"/>
        <w:ind w:firstLine="422" w:firstLineChars="200"/>
        <w:rPr>
          <w:rFonts w:ascii="宋体" w:hAnsi="宋体" w:cs="宋体"/>
          <w:b/>
          <w:bCs/>
          <w:sz w:val="21"/>
          <w:szCs w:val="21"/>
        </w:rPr>
      </w:pPr>
      <w:r>
        <w:rPr>
          <w:rFonts w:hint="eastAsia" w:ascii="宋体" w:hAnsi="宋体" w:cs="宋体"/>
          <w:b/>
          <w:bCs/>
          <w:sz w:val="21"/>
          <w:szCs w:val="21"/>
        </w:rPr>
        <w:t>3.7是否接受联合体投标：否。</w:t>
      </w:r>
    </w:p>
    <w:p w14:paraId="50BFBB58">
      <w:pPr>
        <w:spacing w:line="360" w:lineRule="auto"/>
        <w:outlineLvl w:val="1"/>
        <w:rPr>
          <w:rFonts w:ascii="宋体" w:hAnsi="宋体" w:cs="宋体"/>
          <w:b/>
          <w:bCs/>
          <w:sz w:val="24"/>
          <w:szCs w:val="24"/>
        </w:rPr>
      </w:pPr>
      <w:bookmarkStart w:id="5" w:name="_Toc6155"/>
      <w:r>
        <w:rPr>
          <w:rFonts w:hint="eastAsia" w:ascii="宋体" w:hAnsi="宋体" w:cs="宋体"/>
          <w:b/>
          <w:bCs/>
          <w:sz w:val="24"/>
          <w:szCs w:val="24"/>
        </w:rPr>
        <w:t>4.招标文件的获取</w:t>
      </w:r>
      <w:bookmarkEnd w:id="5"/>
    </w:p>
    <w:p w14:paraId="39A3D0AD">
      <w:pPr>
        <w:spacing w:line="360" w:lineRule="auto"/>
        <w:ind w:firstLine="630" w:firstLineChars="300"/>
        <w:rPr>
          <w:rFonts w:ascii="宋体" w:hAnsi="宋体" w:cs="宋体"/>
          <w:bCs/>
          <w:sz w:val="21"/>
          <w:szCs w:val="21"/>
        </w:rPr>
      </w:pPr>
      <w:r>
        <w:rPr>
          <w:rFonts w:hint="eastAsia" w:ascii="宋体" w:hAnsi="宋体" w:cs="宋体"/>
          <w:bCs/>
          <w:sz w:val="21"/>
          <w:szCs w:val="21"/>
        </w:rPr>
        <w:t>4.1凡有意参加投标者（以网上公告时间为准），登录云南省公共资源交易信息网（点击切换至“昆明市”）（网址：http://ggzy.yn.gov.cn/#/homePage），凭企业数字证书（CA）在网上获取招标文件（格式为*.BZBJ）。未办理企业数字证书（CA）的企业需要按照云南省公共资源交易电子认证的要求，办理企业数字证书（CA），并在云南省公共资源交易信息网（点击切换至“昆明市”）（网址：http://ggzy.yn.gov.cn/#/homePage）完成注册通过后，便可获取招标文件，此为获取招标文件的唯一途径。</w:t>
      </w:r>
    </w:p>
    <w:p w14:paraId="4B439C15">
      <w:pPr>
        <w:spacing w:line="360" w:lineRule="auto"/>
        <w:ind w:firstLine="630" w:firstLineChars="300"/>
        <w:rPr>
          <w:rFonts w:ascii="宋体" w:hAnsi="宋体" w:cs="宋体"/>
          <w:bCs/>
          <w:sz w:val="21"/>
          <w:szCs w:val="21"/>
        </w:rPr>
      </w:pPr>
      <w:r>
        <w:rPr>
          <w:rFonts w:hint="eastAsia" w:ascii="宋体" w:hAnsi="宋体" w:cs="宋体"/>
          <w:bCs/>
          <w:sz w:val="21"/>
          <w:szCs w:val="21"/>
        </w:rPr>
        <w:t>4.2招标人不提供邮购招标文件服务。</w:t>
      </w:r>
    </w:p>
    <w:p w14:paraId="79E0E067">
      <w:pPr>
        <w:spacing w:line="360" w:lineRule="auto"/>
        <w:outlineLvl w:val="1"/>
        <w:rPr>
          <w:rFonts w:ascii="宋体" w:hAnsi="宋体" w:cs="宋体"/>
          <w:b/>
          <w:bCs/>
          <w:sz w:val="24"/>
          <w:szCs w:val="24"/>
        </w:rPr>
      </w:pPr>
      <w:bookmarkStart w:id="6" w:name="_Toc21973"/>
      <w:r>
        <w:rPr>
          <w:rFonts w:hint="eastAsia" w:ascii="宋体" w:hAnsi="宋体" w:cs="宋体"/>
          <w:b/>
          <w:bCs/>
          <w:sz w:val="24"/>
          <w:szCs w:val="24"/>
        </w:rPr>
        <w:t>5．投标文件的递交</w:t>
      </w:r>
      <w:bookmarkEnd w:id="6"/>
    </w:p>
    <w:p w14:paraId="749CE132">
      <w:pPr>
        <w:spacing w:line="360" w:lineRule="auto"/>
        <w:ind w:firstLine="420" w:firstLineChars="200"/>
        <w:rPr>
          <w:rFonts w:ascii="宋体" w:hAnsi="宋体" w:cs="宋体"/>
          <w:bCs/>
          <w:sz w:val="21"/>
          <w:szCs w:val="21"/>
        </w:rPr>
      </w:pPr>
      <w:bookmarkStart w:id="7" w:name="_Toc315681764"/>
      <w:bookmarkStart w:id="8" w:name="_Toc8502"/>
      <w:bookmarkStart w:id="9" w:name="_Toc320288074"/>
      <w:r>
        <w:rPr>
          <w:rFonts w:hint="eastAsia" w:ascii="宋体" w:hAnsi="宋体" w:cs="宋体"/>
          <w:bCs/>
          <w:sz w:val="21"/>
          <w:szCs w:val="21"/>
        </w:rPr>
        <w:t>5.1投标文件递交的截止时间（投标截止时间，下同）</w:t>
      </w:r>
      <w:r>
        <w:rPr>
          <w:rFonts w:hint="eastAsia" w:ascii="宋体" w:hAnsi="宋体" w:cs="宋体"/>
          <w:sz w:val="21"/>
          <w:szCs w:val="21"/>
        </w:rPr>
        <w:t>以网上公告时间为准</w:t>
      </w:r>
      <w:r>
        <w:rPr>
          <w:rFonts w:hint="eastAsia" w:ascii="宋体" w:hAnsi="宋体" w:cs="宋体"/>
          <w:bCs/>
          <w:sz w:val="21"/>
          <w:szCs w:val="21"/>
        </w:rPr>
        <w:t>。</w:t>
      </w:r>
    </w:p>
    <w:p w14:paraId="66126477">
      <w:pPr>
        <w:spacing w:line="360" w:lineRule="auto"/>
        <w:ind w:firstLine="420" w:firstLineChars="200"/>
        <w:rPr>
          <w:rFonts w:ascii="宋体" w:hAnsi="宋体" w:cs="宋体"/>
          <w:bCs/>
          <w:sz w:val="21"/>
          <w:szCs w:val="21"/>
        </w:rPr>
      </w:pPr>
      <w:r>
        <w:rPr>
          <w:rFonts w:hint="eastAsia" w:ascii="宋体" w:hAnsi="宋体" w:cs="宋体"/>
          <w:bCs/>
          <w:sz w:val="21"/>
          <w:szCs w:val="21"/>
        </w:rPr>
        <w:t>5.2电子投标文件递交方式：</w:t>
      </w:r>
    </w:p>
    <w:p w14:paraId="083167B6">
      <w:pPr>
        <w:spacing w:line="360" w:lineRule="auto"/>
        <w:ind w:firstLine="420" w:firstLineChars="200"/>
        <w:rPr>
          <w:rFonts w:ascii="宋体" w:hAnsi="宋体" w:cs="宋体"/>
          <w:bCs/>
          <w:sz w:val="21"/>
          <w:szCs w:val="21"/>
        </w:rPr>
      </w:pPr>
      <w:r>
        <w:rPr>
          <w:rFonts w:hint="eastAsia" w:ascii="宋体" w:hAnsi="宋体" w:cs="宋体"/>
          <w:bCs/>
          <w:sz w:val="21"/>
          <w:szCs w:val="21"/>
        </w:rPr>
        <w:t>网上递交：网上上传网址为</w:t>
      </w:r>
      <w:r>
        <w:rPr>
          <w:rFonts w:hint="eastAsia" w:ascii="宋体" w:hAnsi="宋体" w:cs="宋体"/>
          <w:bCs/>
          <w:sz w:val="21"/>
          <w:szCs w:val="21"/>
          <w:u w:val="single"/>
        </w:rPr>
        <w:t>云南省公共资源交易信息网（点击切换至“昆明市”）（网址：http://ggzy.yn.gov.cn/#/homePage）</w:t>
      </w:r>
      <w:r>
        <w:rPr>
          <w:rFonts w:hint="eastAsia" w:ascii="宋体" w:hAnsi="宋体" w:cs="宋体"/>
          <w:bCs/>
          <w:sz w:val="21"/>
          <w:szCs w:val="21"/>
        </w:rPr>
        <w:t>，投标人须在投标截止时间前完成所有投标文件的上传。投标人根据拟要投标的项目，按照网上投标系统要求上传全部投标文件，投标文件上传后须自行检查投标文件的完整性并进行确认签名后，方能完成全部投标文件网上上传操作。投标人可自行打印“上传投标文件回执”。投标截止时间前未完成投标文件传输的，视为撤回投标文件。</w:t>
      </w:r>
    </w:p>
    <w:p w14:paraId="32F93F18">
      <w:pPr>
        <w:spacing w:line="360" w:lineRule="auto"/>
        <w:ind w:firstLine="420" w:firstLineChars="200"/>
        <w:rPr>
          <w:rFonts w:ascii="宋体" w:hAnsi="宋体" w:cs="宋体"/>
          <w:sz w:val="21"/>
          <w:szCs w:val="21"/>
        </w:rPr>
      </w:pPr>
      <w:r>
        <w:rPr>
          <w:rFonts w:hint="eastAsia" w:ascii="宋体" w:hAnsi="宋体" w:cs="宋体"/>
          <w:bCs/>
          <w:sz w:val="21"/>
          <w:szCs w:val="21"/>
        </w:rPr>
        <w:t>5.3其他（开标规定等）</w:t>
      </w:r>
      <w:r>
        <w:rPr>
          <w:rFonts w:hint="eastAsia" w:ascii="宋体" w:hAnsi="宋体" w:cs="宋体"/>
          <w:sz w:val="21"/>
          <w:szCs w:val="21"/>
        </w:rPr>
        <w:t>：</w:t>
      </w:r>
    </w:p>
    <w:p w14:paraId="1B92BD47">
      <w:pPr>
        <w:spacing w:line="360" w:lineRule="auto"/>
        <w:ind w:firstLine="420" w:firstLineChars="200"/>
        <w:rPr>
          <w:rFonts w:ascii="宋体" w:hAnsi="宋体" w:cs="宋体"/>
          <w:bCs/>
          <w:sz w:val="21"/>
          <w:szCs w:val="21"/>
        </w:rPr>
      </w:pPr>
      <w:r>
        <w:rPr>
          <w:rFonts w:hint="eastAsia" w:ascii="宋体" w:hAnsi="宋体" w:cs="宋体"/>
          <w:bCs/>
          <w:sz w:val="21"/>
          <w:szCs w:val="21"/>
        </w:rPr>
        <w:fldChar w:fldCharType="begin"/>
      </w:r>
      <w:r>
        <w:rPr>
          <w:rFonts w:hint="eastAsia" w:ascii="宋体" w:hAnsi="宋体" w:cs="宋体"/>
          <w:bCs/>
          <w:sz w:val="21"/>
          <w:szCs w:val="21"/>
        </w:rPr>
        <w:instrText xml:space="preserve"> AUTOTEXT  input493 \* MERGEFORMAT </w:instrText>
      </w:r>
      <w:r>
        <w:rPr>
          <w:rFonts w:hint="eastAsia" w:ascii="宋体" w:hAnsi="宋体" w:cs="宋体"/>
          <w:bCs/>
          <w:sz w:val="21"/>
          <w:szCs w:val="21"/>
        </w:rPr>
        <w:fldChar w:fldCharType="separate"/>
      </w:r>
      <w:r>
        <w:rPr>
          <w:rFonts w:hint="eastAsia" w:ascii="宋体" w:hAnsi="宋体" w:cs="宋体"/>
          <w:bCs/>
          <w:sz w:val="21"/>
          <w:szCs w:val="21"/>
        </w:rPr>
        <w:t>（1）开标规定：开标采用“网上智能开标”的方式，开标网址为：云南省公共资源交易信息网（点击切换至“昆明市”）（网址：http://ggzy.yn.gov.cn/#/homePage）。操作方式请各投标人在“云南省公共资源交易信息网（点击切换至“昆明市”）（网址：http://ggzy.yn.gov.cn/#/homePage）服务指南中下载《云南省公共资源交易电子化平台智能开标系统培训教材（适用投标人和供应商）》查看）</w:t>
      </w:r>
    </w:p>
    <w:p w14:paraId="24B483E0">
      <w:pPr>
        <w:spacing w:line="360" w:lineRule="auto"/>
        <w:ind w:firstLine="420" w:firstLineChars="200"/>
        <w:rPr>
          <w:rFonts w:ascii="宋体" w:hAnsi="宋体" w:cs="宋体"/>
          <w:bCs/>
          <w:sz w:val="21"/>
          <w:szCs w:val="21"/>
        </w:rPr>
      </w:pPr>
      <w:r>
        <w:rPr>
          <w:rFonts w:hint="eastAsia" w:ascii="宋体" w:hAnsi="宋体" w:cs="宋体"/>
          <w:bCs/>
          <w:sz w:val="21"/>
          <w:szCs w:val="21"/>
        </w:rPr>
        <w:t>（2）技术支持：由北京筑龙信息技术有限责任公司提供咨询服务，网上获取文件、电子投标文件制作网上开标远程解密及上传投标文件等技术支持电话：010-86483801（早上9:00至下午18:00）。</w:t>
      </w:r>
      <w:r>
        <w:rPr>
          <w:rFonts w:hint="eastAsia" w:ascii="宋体" w:hAnsi="宋体" w:cs="宋体"/>
          <w:bCs/>
          <w:sz w:val="21"/>
          <w:szCs w:val="21"/>
        </w:rPr>
        <w:fldChar w:fldCharType="end"/>
      </w:r>
    </w:p>
    <w:bookmarkEnd w:id="7"/>
    <w:bookmarkEnd w:id="8"/>
    <w:bookmarkEnd w:id="9"/>
    <w:p w14:paraId="3CE1D77D">
      <w:pPr>
        <w:spacing w:line="360" w:lineRule="auto"/>
        <w:outlineLvl w:val="1"/>
        <w:rPr>
          <w:rFonts w:ascii="宋体" w:hAnsi="宋体" w:cs="宋体"/>
          <w:b/>
          <w:bCs/>
          <w:sz w:val="24"/>
          <w:szCs w:val="24"/>
        </w:rPr>
      </w:pPr>
      <w:bookmarkStart w:id="10" w:name="_Toc8340"/>
      <w:r>
        <w:rPr>
          <w:rFonts w:hint="eastAsia" w:ascii="宋体" w:hAnsi="宋体" w:cs="宋体"/>
          <w:b/>
          <w:bCs/>
          <w:sz w:val="24"/>
          <w:szCs w:val="24"/>
        </w:rPr>
        <w:t>6．发布公告的媒介</w:t>
      </w:r>
      <w:bookmarkEnd w:id="10"/>
    </w:p>
    <w:p w14:paraId="2EA25577">
      <w:pPr>
        <w:spacing w:line="360" w:lineRule="auto"/>
        <w:ind w:firstLine="420" w:firstLineChars="200"/>
        <w:rPr>
          <w:rFonts w:ascii="宋体" w:hAnsi="宋体" w:cs="宋体"/>
          <w:sz w:val="21"/>
          <w:szCs w:val="21"/>
        </w:rPr>
      </w:pPr>
      <w:r>
        <w:rPr>
          <w:rFonts w:hint="eastAsia" w:ascii="宋体" w:hAnsi="宋体" w:cs="宋体"/>
          <w:sz w:val="21"/>
          <w:szCs w:val="21"/>
        </w:rPr>
        <w:t>本次招标公告在中国招标投标公共服务平台（http://www.cebpubservice.com）、</w:t>
      </w:r>
      <w:r>
        <w:rPr>
          <w:rFonts w:hint="eastAsia" w:ascii="宋体" w:hAnsi="宋体" w:cs="宋体"/>
          <w:snapToGrid w:val="0"/>
          <w:sz w:val="21"/>
          <w:szCs w:val="21"/>
        </w:rPr>
        <w:t>云南省公共资源交易信息网（http://ggzy.yn.gov.cn）</w:t>
      </w:r>
      <w:r>
        <w:rPr>
          <w:rFonts w:hint="eastAsia" w:ascii="宋体" w:hAnsi="宋体" w:cs="宋体"/>
          <w:sz w:val="21"/>
          <w:szCs w:val="21"/>
        </w:rPr>
        <w:t>上发布。招标人和招标代理机构对其他网站或媒体转载的公告及公告内容不承担任何责任。</w:t>
      </w:r>
    </w:p>
    <w:p w14:paraId="0094F8CE">
      <w:pPr>
        <w:spacing w:line="360" w:lineRule="auto"/>
        <w:outlineLvl w:val="1"/>
        <w:rPr>
          <w:rFonts w:ascii="宋体" w:hAnsi="宋体" w:cs="宋体"/>
          <w:b/>
          <w:bCs/>
          <w:sz w:val="24"/>
          <w:szCs w:val="24"/>
        </w:rPr>
      </w:pPr>
      <w:bookmarkStart w:id="11" w:name="_Toc27254"/>
      <w:r>
        <w:rPr>
          <w:rFonts w:hint="eastAsia" w:ascii="宋体" w:hAnsi="宋体" w:cs="宋体"/>
          <w:b/>
          <w:bCs/>
          <w:sz w:val="24"/>
          <w:szCs w:val="24"/>
        </w:rPr>
        <w:t>7．联系方式</w:t>
      </w:r>
      <w:bookmarkEnd w:id="11"/>
    </w:p>
    <w:p w14:paraId="6042FA0A">
      <w:pPr>
        <w:spacing w:line="360" w:lineRule="auto"/>
        <w:ind w:firstLine="420" w:firstLineChars="200"/>
        <w:rPr>
          <w:rFonts w:ascii="宋体" w:hAnsi="宋体" w:cs="宋体"/>
          <w:sz w:val="21"/>
          <w:szCs w:val="21"/>
        </w:rPr>
      </w:pPr>
      <w:r>
        <w:rPr>
          <w:rFonts w:hint="eastAsia" w:ascii="宋体" w:hAnsi="宋体" w:cs="宋体"/>
          <w:sz w:val="21"/>
          <w:szCs w:val="21"/>
        </w:rPr>
        <w:t>招标人：昆明楷唯物业管理有限公司</w:t>
      </w:r>
    </w:p>
    <w:p w14:paraId="18EDF2D9">
      <w:pPr>
        <w:spacing w:line="360" w:lineRule="auto"/>
        <w:ind w:firstLine="420" w:firstLineChars="200"/>
        <w:rPr>
          <w:rFonts w:ascii="宋体" w:hAnsi="宋体" w:cs="宋体"/>
          <w:sz w:val="21"/>
          <w:szCs w:val="21"/>
        </w:rPr>
      </w:pPr>
      <w:r>
        <w:rPr>
          <w:rFonts w:hint="eastAsia" w:ascii="宋体" w:hAnsi="宋体" w:cs="宋体"/>
          <w:sz w:val="21"/>
          <w:szCs w:val="21"/>
        </w:rPr>
        <w:t>地  址：</w:t>
      </w:r>
      <w:r>
        <w:rPr>
          <w:rFonts w:hint="eastAsia"/>
          <w:color w:val="000000"/>
        </w:rPr>
        <w:t>昆明市官渡区新亚洲体育城体育馆B区入口二楼</w:t>
      </w:r>
    </w:p>
    <w:p w14:paraId="5740231C">
      <w:pPr>
        <w:spacing w:line="360" w:lineRule="auto"/>
        <w:ind w:firstLine="420" w:firstLineChars="200"/>
        <w:rPr>
          <w:rFonts w:ascii="宋体" w:hAnsi="宋体" w:cs="宋体"/>
          <w:sz w:val="21"/>
          <w:szCs w:val="21"/>
        </w:rPr>
      </w:pPr>
      <w:r>
        <w:rPr>
          <w:rFonts w:hint="eastAsia" w:ascii="宋体" w:hAnsi="宋体" w:cs="宋体"/>
          <w:sz w:val="21"/>
          <w:szCs w:val="21"/>
        </w:rPr>
        <w:t>联系人：</w:t>
      </w:r>
      <w:r>
        <w:rPr>
          <w:rFonts w:hint="eastAsia" w:ascii="宋体" w:hAnsi="宋体" w:cs="宋体"/>
          <w:sz w:val="21"/>
          <w:szCs w:val="21"/>
          <w:lang w:val="en-US" w:eastAsia="zh-CN"/>
        </w:rPr>
        <w:t>王</w:t>
      </w:r>
      <w:r>
        <w:rPr>
          <w:rFonts w:hint="eastAsia" w:ascii="宋体" w:hAnsi="宋体" w:cs="宋体"/>
          <w:sz w:val="21"/>
          <w:szCs w:val="21"/>
        </w:rPr>
        <w:t>老师、杜老师</w:t>
      </w:r>
    </w:p>
    <w:p w14:paraId="345EA8C9">
      <w:pPr>
        <w:spacing w:line="360" w:lineRule="auto"/>
        <w:ind w:firstLine="420" w:firstLineChars="200"/>
        <w:rPr>
          <w:rFonts w:ascii="宋体" w:hAnsi="宋体" w:cs="宋体"/>
          <w:sz w:val="21"/>
          <w:szCs w:val="21"/>
        </w:rPr>
      </w:pPr>
      <w:r>
        <w:rPr>
          <w:rFonts w:hint="eastAsia" w:ascii="宋体" w:hAnsi="宋体" w:cs="宋体"/>
          <w:sz w:val="21"/>
          <w:szCs w:val="21"/>
        </w:rPr>
        <w:t>联系电话：15587218550</w:t>
      </w:r>
      <w:r>
        <w:rPr>
          <w:rFonts w:ascii="宋体" w:hAnsi="宋体" w:cs="宋体"/>
          <w:sz w:val="21"/>
          <w:szCs w:val="21"/>
        </w:rPr>
        <w:t xml:space="preserve">    15025168118</w:t>
      </w:r>
    </w:p>
    <w:p w14:paraId="0A95C4AC">
      <w:pPr>
        <w:spacing w:line="360" w:lineRule="auto"/>
        <w:ind w:firstLine="420" w:firstLineChars="200"/>
        <w:rPr>
          <w:rFonts w:ascii="宋体" w:hAnsi="宋体" w:cs="宋体"/>
          <w:sz w:val="21"/>
          <w:szCs w:val="21"/>
        </w:rPr>
      </w:pPr>
    </w:p>
    <w:p w14:paraId="60F3A980">
      <w:pPr>
        <w:spacing w:line="360" w:lineRule="auto"/>
        <w:ind w:firstLine="420" w:firstLineChars="200"/>
        <w:rPr>
          <w:rFonts w:ascii="宋体" w:hAnsi="宋体" w:cs="宋体"/>
          <w:sz w:val="21"/>
          <w:szCs w:val="21"/>
        </w:rPr>
      </w:pPr>
      <w:r>
        <w:rPr>
          <w:rFonts w:hint="eastAsia" w:ascii="宋体" w:hAnsi="宋体" w:cs="宋体"/>
          <w:sz w:val="21"/>
          <w:szCs w:val="21"/>
        </w:rPr>
        <w:t>招标代理机构：云南禹信招标代理有限公司</w:t>
      </w:r>
    </w:p>
    <w:p w14:paraId="24921405">
      <w:pPr>
        <w:spacing w:line="360" w:lineRule="auto"/>
        <w:ind w:firstLine="420" w:firstLineChars="200"/>
        <w:rPr>
          <w:rFonts w:ascii="宋体" w:hAnsi="宋体" w:cs="宋体"/>
          <w:sz w:val="21"/>
          <w:szCs w:val="21"/>
        </w:rPr>
      </w:pPr>
      <w:r>
        <w:rPr>
          <w:rFonts w:hint="eastAsia" w:ascii="宋体" w:hAnsi="宋体" w:cs="宋体"/>
          <w:sz w:val="21"/>
          <w:szCs w:val="21"/>
        </w:rPr>
        <w:t>地址：昆明市五华区科普路固地尚诚商务中心B座21楼</w:t>
      </w:r>
    </w:p>
    <w:p w14:paraId="0AD0D544">
      <w:pPr>
        <w:spacing w:line="360" w:lineRule="auto"/>
        <w:ind w:firstLine="420" w:firstLineChars="200"/>
        <w:rPr>
          <w:rFonts w:ascii="宋体" w:hAnsi="宋体" w:cs="宋体"/>
          <w:sz w:val="21"/>
          <w:szCs w:val="21"/>
        </w:rPr>
      </w:pPr>
      <w:r>
        <w:rPr>
          <w:rFonts w:hint="eastAsia" w:ascii="宋体" w:hAnsi="宋体" w:cs="宋体"/>
          <w:sz w:val="21"/>
          <w:szCs w:val="21"/>
        </w:rPr>
        <w:t>联系人：阮伟、张洁</w:t>
      </w:r>
    </w:p>
    <w:p w14:paraId="2C7544C8">
      <w:pPr>
        <w:spacing w:line="360" w:lineRule="auto"/>
        <w:ind w:firstLine="420" w:firstLineChars="200"/>
        <w:rPr>
          <w:rFonts w:ascii="宋体" w:hAnsi="宋体" w:cs="宋体"/>
          <w:sz w:val="21"/>
          <w:szCs w:val="21"/>
        </w:rPr>
      </w:pPr>
      <w:r>
        <w:rPr>
          <w:rFonts w:hint="eastAsia" w:ascii="宋体" w:hAnsi="宋体" w:cs="宋体"/>
          <w:sz w:val="21"/>
          <w:szCs w:val="21"/>
        </w:rPr>
        <w:t>联系电话：18788589662  13629613759  0871-67169993</w:t>
      </w:r>
    </w:p>
    <w:p w14:paraId="3EF810A4">
      <w:pPr>
        <w:pStyle w:val="3"/>
        <w:rPr>
          <w:rFonts w:ascii="宋体" w:hAnsi="宋体" w:cs="宋体"/>
        </w:rPr>
      </w:pPr>
    </w:p>
    <w:p w14:paraId="29E3BA28">
      <w:pPr>
        <w:spacing w:line="360" w:lineRule="auto"/>
        <w:ind w:firstLine="420" w:firstLineChars="200"/>
        <w:rPr>
          <w:rFonts w:ascii="宋体" w:hAnsi="宋体" w:cs="宋体"/>
          <w:sz w:val="21"/>
          <w:szCs w:val="21"/>
        </w:rPr>
      </w:pPr>
      <w:r>
        <w:rPr>
          <w:rFonts w:hint="eastAsia" w:ascii="宋体" w:hAnsi="宋体" w:cs="宋体"/>
          <w:sz w:val="21"/>
          <w:szCs w:val="21"/>
        </w:rPr>
        <w:t>监督部门名称：昆明市官渡区政务服务管理局</w:t>
      </w:r>
    </w:p>
    <w:p w14:paraId="0E9AFF89">
      <w:pPr>
        <w:spacing w:line="360" w:lineRule="auto"/>
        <w:ind w:firstLine="420" w:firstLineChars="200"/>
        <w:rPr>
          <w:rFonts w:hint="default" w:ascii="宋体" w:hAnsi="宋体" w:cs="宋体"/>
          <w:sz w:val="21"/>
          <w:szCs w:val="21"/>
          <w:lang w:val="en-US" w:eastAsia="zh-CN"/>
        </w:rPr>
      </w:pPr>
      <w:r>
        <w:rPr>
          <w:rFonts w:hint="eastAsia" w:ascii="宋体" w:hAnsi="宋体" w:cs="宋体"/>
          <w:sz w:val="21"/>
          <w:szCs w:val="21"/>
        </w:rPr>
        <w:t>联系电话：0871-66190297</w:t>
      </w:r>
      <w:bookmarkEnd w:id="0"/>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AF6185"/>
    <w:rsid w:val="075B5C26"/>
    <w:rsid w:val="07B4108E"/>
    <w:rsid w:val="08115C55"/>
    <w:rsid w:val="08A977BC"/>
    <w:rsid w:val="0F256963"/>
    <w:rsid w:val="11F1496C"/>
    <w:rsid w:val="16A535E4"/>
    <w:rsid w:val="19993CCE"/>
    <w:rsid w:val="1C3E73D8"/>
    <w:rsid w:val="1CAF6185"/>
    <w:rsid w:val="1D390538"/>
    <w:rsid w:val="22CB727A"/>
    <w:rsid w:val="24E63A1B"/>
    <w:rsid w:val="2DA34A2B"/>
    <w:rsid w:val="30940466"/>
    <w:rsid w:val="32886770"/>
    <w:rsid w:val="368667EA"/>
    <w:rsid w:val="37076870"/>
    <w:rsid w:val="38727DEF"/>
    <w:rsid w:val="3A77691E"/>
    <w:rsid w:val="3AA80A48"/>
    <w:rsid w:val="414E2EFB"/>
    <w:rsid w:val="441A6AE5"/>
    <w:rsid w:val="4886005B"/>
    <w:rsid w:val="4A561DB5"/>
    <w:rsid w:val="57EA04CA"/>
    <w:rsid w:val="58B46EFB"/>
    <w:rsid w:val="5AE743FB"/>
    <w:rsid w:val="5CBE4510"/>
    <w:rsid w:val="63310381"/>
    <w:rsid w:val="64DD295F"/>
    <w:rsid w:val="6A4E3747"/>
    <w:rsid w:val="70C44B64"/>
    <w:rsid w:val="71AE7F4A"/>
    <w:rsid w:val="726C762C"/>
    <w:rsid w:val="73637215"/>
    <w:rsid w:val="76256E43"/>
    <w:rsid w:val="78A65E74"/>
    <w:rsid w:val="7AF0055B"/>
    <w:rsid w:val="7C07508E"/>
    <w:rsid w:val="7C7C6817"/>
    <w:rsid w:val="7E4B5A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lang w:val="en-US" w:eastAsia="zh-CN" w:bidi="ar-SA"/>
    </w:rPr>
  </w:style>
  <w:style w:type="paragraph" w:styleId="2">
    <w:name w:val="heading 4"/>
    <w:basedOn w:val="1"/>
    <w:next w:val="1"/>
    <w:qFormat/>
    <w:uiPriority w:val="99"/>
    <w:pPr>
      <w:keepNext/>
      <w:keepLines/>
      <w:spacing w:before="280" w:after="290" w:line="372" w:lineRule="auto"/>
      <w:outlineLvl w:val="3"/>
    </w:pPr>
    <w:rPr>
      <w:rFonts w:ascii="Arial" w:hAnsi="Arial" w:eastAsia="黑体"/>
      <w:b/>
      <w:bCs/>
      <w:sz w:val="28"/>
      <w:szCs w:val="28"/>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99"/>
    <w:pPr>
      <w:spacing w:after="1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2026-05-26T05:34:00Z</dcterms:created>
  <dc:creator>10752</dc:creator>
  <cp:lastModifiedBy>10752</cp:lastModifiedBy>
  <dcterms:modified xsi:type="dcterms:W3CDTF">2026-05-26T05:35:23Z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6DD3D3619A5B4CFFA8CF1539CE40F17D_11</vt:lpwstr>
  </property>
  <property fmtid="{D5CDD505-2E9C-101B-9397-08002B2CF9AE}" pid="4" name="KSOTemplateDocerSaveRecord">
    <vt:lpwstr>eyJoZGlkIjoiNjgwNGJlNjlkNzMzMGMwNTQzZmVjOGFmNmExZjU2ZGMiLCJ1c2VySWQiOiIzNzkzODYzMzcifQ==</vt:lpwstr>
  </property>
</Properties>
</file>