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60C24C">
      <w:pPr>
        <w:bidi w:val="0"/>
        <w:rPr>
          <w:rStyle w:val="9"/>
          <w:rFonts w:hint="eastAsia" w:ascii="宋体" w:hAnsi="宋体" w:cs="微软雅黑"/>
          <w:b/>
          <w:bCs/>
          <w:color w:val="auto"/>
          <w:spacing w:val="0"/>
          <w:kern w:val="2"/>
          <w:sz w:val="32"/>
          <w:szCs w:val="32"/>
          <w:highlight w:val="none"/>
          <w:u w:val="none"/>
          <w:lang w:val="en-US" w:eastAsia="zh-CN"/>
        </w:rPr>
      </w:pPr>
    </w:p>
    <w:p w14:paraId="3BB1C041">
      <w:pPr>
        <w:bidi w:val="0"/>
        <w:rPr>
          <w:rStyle w:val="9"/>
          <w:rFonts w:hint="eastAsia" w:ascii="宋体" w:hAnsi="宋体" w:eastAsia="宋体" w:cs="微软雅黑"/>
          <w:b w:val="0"/>
          <w:bCs w:val="0"/>
          <w:color w:val="auto"/>
          <w:spacing w:val="0"/>
          <w:kern w:val="2"/>
          <w:sz w:val="24"/>
          <w:szCs w:val="24"/>
          <w:highlight w:val="none"/>
          <w:u w:val="single"/>
          <w:lang w:val="en-US" w:eastAsia="zh-CN"/>
        </w:rPr>
      </w:pPr>
      <w:r>
        <w:rPr>
          <w:rStyle w:val="9"/>
          <w:rFonts w:hint="eastAsia" w:ascii="宋体" w:hAnsi="宋体" w:cs="微软雅黑"/>
          <w:b/>
          <w:bCs/>
          <w:color w:val="auto"/>
          <w:spacing w:val="0"/>
          <w:kern w:val="2"/>
          <w:sz w:val="32"/>
          <w:szCs w:val="32"/>
          <w:highlight w:val="none"/>
          <w:u w:val="none"/>
          <w:lang w:val="en-US" w:eastAsia="zh-CN"/>
        </w:rPr>
        <w:t>广南县旧莫乡板茂村农特产品加工设施建设项目</w:t>
      </w:r>
      <w:r>
        <w:rPr>
          <w:rStyle w:val="9"/>
          <w:rFonts w:hint="eastAsia" w:ascii="宋体" w:hAnsi="宋体" w:eastAsia="宋体" w:cs="微软雅黑"/>
          <w:b/>
          <w:bCs/>
          <w:color w:val="auto"/>
          <w:spacing w:val="0"/>
          <w:kern w:val="2"/>
          <w:sz w:val="32"/>
          <w:szCs w:val="32"/>
          <w:highlight w:val="none"/>
          <w:u w:val="none"/>
          <w:lang w:val="en-US" w:eastAsia="zh-CN"/>
        </w:rPr>
        <w:t>招标公告</w:t>
      </w:r>
    </w:p>
    <w:p w14:paraId="29780426">
      <w:pPr>
        <w:pStyle w:val="10"/>
        <w:pageBreakBefore w:val="0"/>
        <w:numPr>
          <w:ilvl w:val="0"/>
          <w:numId w:val="0"/>
        </w:numPr>
        <w:kinsoku/>
        <w:wordWrap/>
        <w:overflowPunct/>
        <w:topLinePunct w:val="0"/>
        <w:autoSpaceDE/>
        <w:autoSpaceDN/>
        <w:bidi w:val="0"/>
        <w:spacing w:line="360" w:lineRule="auto"/>
        <w:jc w:val="left"/>
        <w:textAlignment w:val="auto"/>
        <w:rPr>
          <w:rStyle w:val="9"/>
          <w:rFonts w:hint="eastAsia" w:ascii="宋体" w:hAnsi="宋体" w:eastAsia="宋体" w:cs="微软雅黑"/>
          <w:b/>
          <w:color w:val="auto"/>
          <w:sz w:val="24"/>
          <w:szCs w:val="18"/>
          <w:highlight w:val="none"/>
          <w:lang w:val="en-US" w:eastAsia="zh-CN"/>
        </w:rPr>
      </w:pPr>
      <w:bookmarkStart w:id="0" w:name="邀请招标"/>
      <w:bookmarkEnd w:id="0"/>
    </w:p>
    <w:p w14:paraId="5D65CC93">
      <w:pPr>
        <w:pStyle w:val="10"/>
        <w:pageBreakBefore w:val="0"/>
        <w:numPr>
          <w:ilvl w:val="0"/>
          <w:numId w:val="0"/>
        </w:numPr>
        <w:kinsoku/>
        <w:wordWrap/>
        <w:overflowPunct/>
        <w:topLinePunct w:val="0"/>
        <w:autoSpaceDE/>
        <w:autoSpaceDN/>
        <w:bidi w:val="0"/>
        <w:spacing w:line="360" w:lineRule="auto"/>
        <w:jc w:val="left"/>
        <w:textAlignment w:val="auto"/>
        <w:rPr>
          <w:rStyle w:val="9"/>
          <w:rFonts w:hint="eastAsia" w:ascii="宋体" w:hAnsi="宋体" w:eastAsia="宋体" w:cs="微软雅黑"/>
          <w:b/>
          <w:color w:val="auto"/>
          <w:sz w:val="24"/>
          <w:szCs w:val="18"/>
          <w:highlight w:val="none"/>
          <w:lang w:val="en-US" w:eastAsia="zh-CN"/>
        </w:rPr>
      </w:pPr>
      <w:r>
        <w:rPr>
          <w:rStyle w:val="9"/>
          <w:rFonts w:hint="eastAsia" w:ascii="宋体" w:hAnsi="宋体" w:eastAsia="宋体" w:cs="微软雅黑"/>
          <w:b/>
          <w:color w:val="auto"/>
          <w:sz w:val="24"/>
          <w:szCs w:val="18"/>
          <w:highlight w:val="none"/>
          <w:lang w:val="en-US" w:eastAsia="zh-CN"/>
        </w:rPr>
        <w:t>1.招标条件</w:t>
      </w:r>
    </w:p>
    <w:p w14:paraId="6655B76F">
      <w:pPr>
        <w:keepNext w:val="0"/>
        <w:keepLines w:val="0"/>
        <w:pageBreakBefore w:val="0"/>
        <w:widowControl w:val="0"/>
        <w:numPr>
          <w:ilvl w:val="0"/>
          <w:numId w:val="0"/>
        </w:numPr>
        <w:kinsoku/>
        <w:wordWrap/>
        <w:overflowPunct/>
        <w:topLinePunct w:val="0"/>
        <w:autoSpaceDE/>
        <w:autoSpaceDN/>
        <w:bidi w:val="0"/>
        <w:spacing w:line="360" w:lineRule="auto"/>
        <w:ind w:firstLine="440" w:firstLineChars="200"/>
        <w:jc w:val="left"/>
        <w:textAlignment w:val="auto"/>
        <w:rPr>
          <w:rFonts w:hint="eastAsia"/>
          <w:color w:val="auto"/>
          <w:sz w:val="22"/>
          <w:szCs w:val="21"/>
          <w:lang w:val="en-US" w:eastAsia="zh-CN"/>
        </w:rPr>
      </w:pPr>
      <w:r>
        <w:rPr>
          <w:rFonts w:hint="eastAsia"/>
          <w:color w:val="auto"/>
          <w:sz w:val="22"/>
          <w:szCs w:val="21"/>
          <w:lang w:val="en-US" w:eastAsia="zh-CN"/>
        </w:rPr>
        <w:t>本招标项目</w:t>
      </w:r>
      <w:r>
        <w:rPr>
          <w:rFonts w:hint="eastAsia"/>
          <w:color w:val="auto"/>
          <w:sz w:val="22"/>
          <w:szCs w:val="21"/>
          <w:u w:val="single" w:color="auto"/>
          <w:lang w:val="en-US" w:eastAsia="zh-CN"/>
        </w:rPr>
        <w:t>广南县旧莫乡板茂村农特产品加工设施建设项目</w:t>
      </w:r>
      <w:r>
        <w:rPr>
          <w:rFonts w:hint="eastAsia"/>
          <w:color w:val="auto"/>
          <w:sz w:val="22"/>
          <w:szCs w:val="21"/>
          <w:lang w:val="en-US" w:eastAsia="zh-CN"/>
        </w:rPr>
        <w:t>施工招标，已由</w:t>
      </w:r>
      <w:r>
        <w:rPr>
          <w:rFonts w:hint="eastAsia" w:ascii="Times New Roman" w:hAnsi="Times New Roman" w:eastAsia="宋体" w:cs="Times New Roman"/>
          <w:color w:val="auto"/>
          <w:sz w:val="22"/>
          <w:szCs w:val="21"/>
          <w:u w:val="single" w:color="auto"/>
          <w:lang w:val="en-US" w:eastAsia="zh-CN"/>
        </w:rPr>
        <w:t>《广南县发展和改革局关于广南旧莫乡板茂村农特产品加工设施建设项目可行性研究报告的批复 》（广发改复〔2026〕77 号）</w:t>
      </w:r>
      <w:r>
        <w:rPr>
          <w:rFonts w:hint="eastAsia"/>
          <w:color w:val="auto"/>
          <w:sz w:val="22"/>
          <w:szCs w:val="21"/>
          <w:lang w:val="en-US" w:eastAsia="zh-CN"/>
        </w:rPr>
        <w:t>批准建设，建设资金来自</w:t>
      </w:r>
      <w:r>
        <w:rPr>
          <w:rFonts w:hint="eastAsia"/>
          <w:color w:val="auto"/>
          <w:spacing w:val="-2"/>
          <w:sz w:val="22"/>
          <w:u w:val="single"/>
          <w:lang w:val="en-US" w:eastAsia="zh-CN"/>
        </w:rPr>
        <w:t>东西部协作帮扶资金</w:t>
      </w:r>
      <w:r>
        <w:rPr>
          <w:rFonts w:hint="eastAsia"/>
          <w:color w:val="auto"/>
          <w:sz w:val="22"/>
          <w:szCs w:val="21"/>
          <w:lang w:val="en-US" w:eastAsia="zh-CN"/>
        </w:rPr>
        <w:t>，资金已落实，招标人为</w:t>
      </w:r>
      <w:r>
        <w:rPr>
          <w:rFonts w:hint="eastAsia" w:ascii="宋体" w:hAnsi="宋体" w:cs="Times New Roman"/>
          <w:b w:val="0"/>
          <w:i w:val="0"/>
          <w:snapToGrid/>
          <w:color w:val="auto"/>
          <w:sz w:val="22"/>
          <w:szCs w:val="18"/>
          <w:u w:val="single"/>
          <w:lang w:val="en-US" w:eastAsia="zh-CN"/>
        </w:rPr>
        <w:t>广南县旧莫乡人民政府</w:t>
      </w:r>
      <w:r>
        <w:rPr>
          <w:rFonts w:hint="eastAsia"/>
          <w:color w:val="auto"/>
          <w:sz w:val="22"/>
          <w:szCs w:val="21"/>
          <w:lang w:val="en-US" w:eastAsia="zh-CN"/>
        </w:rPr>
        <w:t>，招标代理机构为</w:t>
      </w:r>
      <w:r>
        <w:rPr>
          <w:rFonts w:hint="eastAsia"/>
          <w:color w:val="auto"/>
          <w:sz w:val="22"/>
          <w:szCs w:val="21"/>
          <w:u w:val="single" w:color="auto"/>
          <w:lang w:val="en-US" w:eastAsia="zh-CN"/>
        </w:rPr>
        <w:t>云南国康招标集团有限责任公司</w:t>
      </w:r>
      <w:r>
        <w:rPr>
          <w:rFonts w:hint="eastAsia"/>
          <w:color w:val="auto"/>
          <w:sz w:val="22"/>
          <w:szCs w:val="21"/>
          <w:lang w:val="en-US" w:eastAsia="zh-CN"/>
        </w:rPr>
        <w:t>。项目已具备招标条件，现对该项目进行公开招标，特邀请具备条件的潜在投标人参加投标。</w:t>
      </w:r>
    </w:p>
    <w:p w14:paraId="53C991D2">
      <w:pPr>
        <w:keepNext w:val="0"/>
        <w:keepLines w:val="0"/>
        <w:pageBreakBefore w:val="0"/>
        <w:widowControl w:val="0"/>
        <w:numPr>
          <w:ilvl w:val="0"/>
          <w:numId w:val="0"/>
        </w:numPr>
        <w:kinsoku/>
        <w:wordWrap/>
        <w:overflowPunct/>
        <w:topLinePunct w:val="0"/>
        <w:autoSpaceDE/>
        <w:autoSpaceDN/>
        <w:bidi w:val="0"/>
        <w:spacing w:line="360" w:lineRule="auto"/>
        <w:jc w:val="left"/>
        <w:textAlignment w:val="auto"/>
        <w:rPr>
          <w:rStyle w:val="9"/>
          <w:rFonts w:hint="eastAsia" w:ascii="宋体" w:hAnsi="宋体" w:eastAsia="宋体" w:cs="微软雅黑"/>
          <w:b/>
          <w:color w:val="auto"/>
          <w:sz w:val="24"/>
          <w:szCs w:val="18"/>
          <w:highlight w:val="none"/>
        </w:rPr>
      </w:pPr>
      <w:r>
        <w:rPr>
          <w:rStyle w:val="9"/>
          <w:rFonts w:hint="eastAsia" w:ascii="宋体" w:hAnsi="宋体" w:eastAsia="宋体" w:cs="微软雅黑"/>
          <w:b/>
          <w:color w:val="auto"/>
          <w:sz w:val="24"/>
          <w:szCs w:val="18"/>
          <w:highlight w:val="none"/>
          <w:lang w:val="en-US" w:eastAsia="zh-CN"/>
        </w:rPr>
        <w:t>2.</w:t>
      </w:r>
      <w:r>
        <w:rPr>
          <w:rStyle w:val="9"/>
          <w:rFonts w:hint="eastAsia" w:ascii="宋体" w:hAnsi="宋体" w:eastAsia="宋体" w:cs="微软雅黑"/>
          <w:b/>
          <w:color w:val="auto"/>
          <w:sz w:val="24"/>
          <w:szCs w:val="18"/>
          <w:highlight w:val="none"/>
        </w:rPr>
        <w:t>项目概况与招标范围</w:t>
      </w:r>
    </w:p>
    <w:p w14:paraId="53FCB5FE">
      <w:pPr>
        <w:keepNext w:val="0"/>
        <w:keepLines w:val="0"/>
        <w:pageBreakBefore w:val="0"/>
        <w:widowControl w:val="0"/>
        <w:numPr>
          <w:ilvl w:val="0"/>
          <w:numId w:val="0"/>
        </w:numPr>
        <w:kinsoku/>
        <w:wordWrap/>
        <w:overflowPunct/>
        <w:topLinePunct w:val="0"/>
        <w:autoSpaceDE/>
        <w:autoSpaceDN/>
        <w:bidi w:val="0"/>
        <w:spacing w:line="360" w:lineRule="auto"/>
        <w:ind w:firstLine="442" w:firstLineChars="200"/>
        <w:jc w:val="left"/>
        <w:textAlignment w:val="auto"/>
        <w:rPr>
          <w:rFonts w:hint="eastAsia" w:ascii="宋体" w:hAnsi="宋体" w:eastAsia="宋体" w:cs="宋体"/>
          <w:color w:val="auto"/>
          <w:sz w:val="22"/>
          <w:szCs w:val="21"/>
          <w:lang w:val="en-US" w:eastAsia="zh-CN"/>
        </w:rPr>
      </w:pPr>
      <w:r>
        <w:rPr>
          <w:rFonts w:hint="eastAsia" w:ascii="宋体" w:hAnsi="宋体" w:eastAsia="宋体" w:cs="宋体"/>
          <w:b/>
          <w:bCs/>
          <w:color w:val="auto"/>
          <w:sz w:val="22"/>
          <w:szCs w:val="21"/>
          <w:lang w:val="en-US" w:eastAsia="zh-CN"/>
        </w:rPr>
        <w:t>2.1项目名称：</w:t>
      </w:r>
      <w:r>
        <w:rPr>
          <w:rFonts w:hint="eastAsia" w:ascii="宋体" w:hAnsi="宋体" w:cs="宋体"/>
          <w:color w:val="auto"/>
          <w:sz w:val="22"/>
          <w:szCs w:val="21"/>
          <w:u w:val="none" w:color="auto"/>
          <w:lang w:val="en-US" w:eastAsia="zh-CN"/>
        </w:rPr>
        <w:t>广南县旧莫乡板茂村农特产品加工设施建设项目</w:t>
      </w:r>
      <w:r>
        <w:rPr>
          <w:rFonts w:hint="eastAsia" w:ascii="宋体" w:hAnsi="宋体" w:eastAsia="宋体" w:cs="宋体"/>
          <w:color w:val="auto"/>
          <w:sz w:val="22"/>
          <w:szCs w:val="21"/>
          <w:u w:val="none" w:color="auto"/>
          <w:lang w:val="en-US" w:eastAsia="zh-CN"/>
        </w:rPr>
        <w:t>。</w:t>
      </w:r>
    </w:p>
    <w:p w14:paraId="736C0786">
      <w:pPr>
        <w:keepNext w:val="0"/>
        <w:keepLines w:val="0"/>
        <w:pageBreakBefore w:val="0"/>
        <w:widowControl w:val="0"/>
        <w:numPr>
          <w:ilvl w:val="0"/>
          <w:numId w:val="0"/>
        </w:numPr>
        <w:kinsoku/>
        <w:wordWrap/>
        <w:overflowPunct/>
        <w:topLinePunct w:val="0"/>
        <w:autoSpaceDE/>
        <w:autoSpaceDN/>
        <w:bidi w:val="0"/>
        <w:spacing w:line="360" w:lineRule="auto"/>
        <w:ind w:firstLine="442" w:firstLineChars="200"/>
        <w:jc w:val="left"/>
        <w:textAlignment w:val="auto"/>
        <w:rPr>
          <w:rFonts w:hint="eastAsia" w:ascii="Times New Roman" w:hAnsi="Times New Roman" w:eastAsia="宋体" w:cs="Times New Roman"/>
          <w:color w:val="auto"/>
          <w:sz w:val="22"/>
          <w:szCs w:val="21"/>
          <w:lang w:val="en-US" w:eastAsia="zh-CN"/>
        </w:rPr>
      </w:pPr>
      <w:r>
        <w:rPr>
          <w:rFonts w:hint="eastAsia" w:ascii="宋体" w:hAnsi="宋体" w:eastAsia="宋体" w:cs="宋体"/>
          <w:b/>
          <w:bCs/>
          <w:color w:val="auto"/>
          <w:sz w:val="22"/>
          <w:szCs w:val="21"/>
          <w:lang w:val="en-US" w:eastAsia="zh-CN"/>
        </w:rPr>
        <w:t>2.2建设规模：</w:t>
      </w:r>
      <w:r>
        <w:rPr>
          <w:rFonts w:hint="eastAsia" w:ascii="Times New Roman" w:hAnsi="Times New Roman" w:eastAsia="宋体" w:cs="Times New Roman"/>
          <w:color w:val="auto"/>
          <w:sz w:val="22"/>
          <w:szCs w:val="21"/>
          <w:lang w:val="en-US" w:eastAsia="zh-CN"/>
        </w:rPr>
        <w:t>1.新建一层建筑结构形式为门式钢结构 L 型的加工车间 3080 平方米(其中 1.长 91米、宽 26 米;2.长 28米、宽 14 米 ;3.上底 18 米，下底 28 米，高 14 米);2.新建 1 间 2 层钢框架结构生产配套用房建筑面积为 500 平方米;3.厂区场地平整及硬化 5570 平方米(含 2000 平方米晾晒场)，混凝土强度 C30;4.新建挡土墙 400 立方米;5.厂区地下排水系统(暗排水)，使用带钢波纹管DN200，长 150 米和检修井 5 个 ;6.新建混凝土明排水沟长 250 米，宽度 0.4 米，深度 0.5 米，含盖板;7.新建公厕 1 座长 8.48，宽 4.48 米(女蹲坑 2 个，男蹲坑 3 个，小便池 2 个，洗澡房 1 间);8.新安装 630KVA 变压器 1 项，要求符合国家安全标准;9.电力设施:电力电缆，控制电缆长 130 米;10.新建水池，混凝土浇筑水池 152 立方米;11.新安装消防配置 1 项，要求符合国家安全标准。（以实际发布的工程量清单所示内容为准）</w:t>
      </w:r>
    </w:p>
    <w:p w14:paraId="5114611B">
      <w:pPr>
        <w:keepNext w:val="0"/>
        <w:keepLines w:val="0"/>
        <w:pageBreakBefore w:val="0"/>
        <w:widowControl w:val="0"/>
        <w:numPr>
          <w:ilvl w:val="0"/>
          <w:numId w:val="0"/>
        </w:numPr>
        <w:kinsoku/>
        <w:wordWrap/>
        <w:overflowPunct/>
        <w:topLinePunct w:val="0"/>
        <w:autoSpaceDE/>
        <w:autoSpaceDN/>
        <w:bidi w:val="0"/>
        <w:spacing w:line="360" w:lineRule="auto"/>
        <w:ind w:firstLine="442" w:firstLineChars="200"/>
        <w:jc w:val="left"/>
        <w:textAlignment w:val="auto"/>
        <w:rPr>
          <w:rFonts w:hint="eastAsia" w:ascii="Times New Roman" w:hAnsi="Times New Roman" w:eastAsia="宋体" w:cs="Times New Roman"/>
          <w:color w:val="auto"/>
          <w:sz w:val="22"/>
          <w:szCs w:val="21"/>
          <w:lang w:val="en-US" w:eastAsia="zh-CN"/>
        </w:rPr>
      </w:pPr>
      <w:r>
        <w:rPr>
          <w:rFonts w:hint="eastAsia" w:ascii="Times New Roman" w:hAnsi="Times New Roman" w:eastAsia="宋体" w:cs="Times New Roman"/>
          <w:b/>
          <w:bCs/>
          <w:color w:val="auto"/>
          <w:sz w:val="22"/>
          <w:szCs w:val="21"/>
          <w:lang w:val="en-US" w:eastAsia="zh-CN"/>
        </w:rPr>
        <w:t>2.3项目建设地点</w:t>
      </w:r>
      <w:r>
        <w:rPr>
          <w:rFonts w:hint="eastAsia" w:ascii="Times New Roman" w:hAnsi="Times New Roman" w:eastAsia="宋体" w:cs="Times New Roman"/>
          <w:color w:val="auto"/>
          <w:sz w:val="22"/>
          <w:szCs w:val="21"/>
          <w:lang w:val="en-US" w:eastAsia="zh-CN"/>
        </w:rPr>
        <w:t>：旧莫乡板茂村委会里乜小组。</w:t>
      </w:r>
    </w:p>
    <w:p w14:paraId="38F0D769">
      <w:pPr>
        <w:keepNext w:val="0"/>
        <w:keepLines w:val="0"/>
        <w:pageBreakBefore w:val="0"/>
        <w:widowControl w:val="0"/>
        <w:numPr>
          <w:ilvl w:val="0"/>
          <w:numId w:val="0"/>
        </w:numPr>
        <w:kinsoku/>
        <w:wordWrap/>
        <w:overflowPunct/>
        <w:topLinePunct w:val="0"/>
        <w:autoSpaceDE/>
        <w:autoSpaceDN/>
        <w:bidi w:val="0"/>
        <w:spacing w:line="360" w:lineRule="auto"/>
        <w:ind w:firstLine="442" w:firstLineChars="200"/>
        <w:jc w:val="left"/>
        <w:textAlignment w:val="auto"/>
        <w:rPr>
          <w:rFonts w:hint="default" w:ascii="Times New Roman" w:hAnsi="Times New Roman" w:eastAsia="宋体" w:cs="Times New Roman"/>
          <w:color w:val="auto"/>
          <w:sz w:val="22"/>
          <w:szCs w:val="21"/>
          <w:lang w:val="en-US" w:eastAsia="zh-CN"/>
        </w:rPr>
      </w:pPr>
      <w:r>
        <w:rPr>
          <w:rFonts w:hint="eastAsia" w:ascii="Times New Roman" w:hAnsi="Times New Roman" w:eastAsia="宋体" w:cs="Times New Roman"/>
          <w:b/>
          <w:bCs/>
          <w:color w:val="auto"/>
          <w:sz w:val="22"/>
          <w:szCs w:val="21"/>
          <w:lang w:val="en-US" w:eastAsia="zh-CN"/>
        </w:rPr>
        <w:t>2.4项目总投资：</w:t>
      </w:r>
      <w:r>
        <w:rPr>
          <w:rFonts w:hint="eastAsia" w:ascii="宋体" w:hAnsi="宋体" w:eastAsia="宋体" w:cs="宋体"/>
          <w:b/>
          <w:bCs/>
          <w:color w:val="auto"/>
          <w:sz w:val="22"/>
          <w:szCs w:val="21"/>
          <w:u w:val="none" w:color="auto"/>
          <w:lang w:val="en-US" w:eastAsia="zh-CN"/>
        </w:rPr>
        <w:t>664万元</w:t>
      </w:r>
    </w:p>
    <w:p w14:paraId="5D741F03">
      <w:pPr>
        <w:keepNext w:val="0"/>
        <w:keepLines w:val="0"/>
        <w:pageBreakBefore w:val="0"/>
        <w:widowControl w:val="0"/>
        <w:numPr>
          <w:ilvl w:val="0"/>
          <w:numId w:val="0"/>
        </w:numPr>
        <w:kinsoku/>
        <w:wordWrap/>
        <w:overflowPunct/>
        <w:topLinePunct w:val="0"/>
        <w:autoSpaceDE/>
        <w:autoSpaceDN/>
        <w:bidi w:val="0"/>
        <w:spacing w:line="360" w:lineRule="auto"/>
        <w:ind w:firstLine="442" w:firstLineChars="200"/>
        <w:jc w:val="left"/>
        <w:textAlignment w:val="auto"/>
        <w:rPr>
          <w:rFonts w:hint="eastAsia" w:ascii="宋体" w:hAnsi="宋体" w:eastAsia="宋体" w:cs="宋体"/>
          <w:color w:val="auto"/>
          <w:sz w:val="22"/>
          <w:szCs w:val="21"/>
          <w:lang w:val="en-US" w:eastAsia="zh-CN"/>
        </w:rPr>
      </w:pPr>
      <w:r>
        <w:rPr>
          <w:rFonts w:hint="eastAsia" w:ascii="Times New Roman" w:hAnsi="Times New Roman" w:eastAsia="宋体" w:cs="Times New Roman"/>
          <w:b/>
          <w:bCs/>
          <w:color w:val="auto"/>
          <w:sz w:val="22"/>
          <w:szCs w:val="21"/>
          <w:lang w:val="en-US" w:eastAsia="zh-CN"/>
        </w:rPr>
        <w:t>2.5资金来源</w:t>
      </w:r>
      <w:r>
        <w:rPr>
          <w:rFonts w:hint="eastAsia" w:ascii="Times New Roman" w:hAnsi="Times New Roman" w:eastAsia="宋体" w:cs="Times New Roman"/>
          <w:color w:val="auto"/>
          <w:sz w:val="22"/>
          <w:szCs w:val="21"/>
          <w:lang w:val="en-US" w:eastAsia="zh-CN"/>
        </w:rPr>
        <w:t>：东西部协作帮扶资金</w:t>
      </w:r>
      <w:r>
        <w:rPr>
          <w:rFonts w:hint="eastAsia" w:ascii="宋体" w:hAnsi="宋体" w:eastAsia="宋体" w:cs="宋体"/>
          <w:b w:val="0"/>
          <w:bCs w:val="0"/>
          <w:color w:val="auto"/>
          <w:sz w:val="22"/>
          <w:szCs w:val="21"/>
          <w:lang w:val="en-US" w:eastAsia="zh-CN"/>
        </w:rPr>
        <w:t>。</w:t>
      </w:r>
    </w:p>
    <w:p w14:paraId="723EAF70">
      <w:pPr>
        <w:keepNext w:val="0"/>
        <w:keepLines w:val="0"/>
        <w:pageBreakBefore w:val="0"/>
        <w:widowControl w:val="0"/>
        <w:numPr>
          <w:ilvl w:val="0"/>
          <w:numId w:val="0"/>
        </w:numPr>
        <w:kinsoku/>
        <w:wordWrap/>
        <w:overflowPunct/>
        <w:topLinePunct w:val="0"/>
        <w:autoSpaceDE/>
        <w:autoSpaceDN/>
        <w:bidi w:val="0"/>
        <w:spacing w:line="360" w:lineRule="auto"/>
        <w:ind w:firstLine="442" w:firstLineChars="200"/>
        <w:jc w:val="left"/>
        <w:textAlignment w:val="auto"/>
        <w:rPr>
          <w:rFonts w:hint="eastAsia" w:ascii="宋体" w:hAnsi="宋体" w:eastAsia="宋体" w:cs="宋体"/>
          <w:color w:val="auto"/>
          <w:sz w:val="22"/>
          <w:szCs w:val="21"/>
          <w:lang w:val="en-US" w:eastAsia="zh-CN"/>
        </w:rPr>
      </w:pPr>
      <w:r>
        <w:rPr>
          <w:rFonts w:hint="eastAsia" w:ascii="宋体" w:hAnsi="宋体" w:eastAsia="宋体" w:cs="宋体"/>
          <w:b/>
          <w:bCs/>
          <w:color w:val="auto"/>
          <w:sz w:val="22"/>
          <w:szCs w:val="21"/>
          <w:lang w:val="en-US" w:eastAsia="zh-CN"/>
        </w:rPr>
        <w:t>2.6计划工期：</w:t>
      </w:r>
      <w:r>
        <w:rPr>
          <w:rFonts w:hint="eastAsia" w:ascii="宋体" w:hAnsi="宋体" w:cs="宋体"/>
          <w:color w:val="auto"/>
          <w:sz w:val="22"/>
          <w:szCs w:val="21"/>
          <w:highlight w:val="none"/>
          <w:lang w:val="en-US" w:eastAsia="zh-CN"/>
        </w:rPr>
        <w:t>120</w:t>
      </w:r>
      <w:r>
        <w:rPr>
          <w:rFonts w:hint="eastAsia" w:ascii="宋体" w:hAnsi="宋体" w:cs="宋体"/>
          <w:color w:val="auto"/>
          <w:sz w:val="22"/>
          <w:szCs w:val="21"/>
          <w:lang w:val="en-US" w:eastAsia="zh-CN"/>
        </w:rPr>
        <w:t>日历天</w:t>
      </w:r>
      <w:r>
        <w:rPr>
          <w:rFonts w:hint="eastAsia" w:ascii="宋体" w:hAnsi="宋体" w:eastAsia="宋体" w:cs="宋体"/>
          <w:color w:val="auto"/>
          <w:sz w:val="22"/>
          <w:szCs w:val="21"/>
          <w:lang w:val="en-US" w:eastAsia="zh-CN"/>
        </w:rPr>
        <w:t>，具体开工日期以合同约定时间为准。</w:t>
      </w:r>
    </w:p>
    <w:p w14:paraId="15A220F2">
      <w:pPr>
        <w:keepNext w:val="0"/>
        <w:keepLines w:val="0"/>
        <w:pageBreakBefore w:val="0"/>
        <w:widowControl w:val="0"/>
        <w:numPr>
          <w:ilvl w:val="0"/>
          <w:numId w:val="0"/>
        </w:numPr>
        <w:kinsoku/>
        <w:wordWrap/>
        <w:overflowPunct/>
        <w:topLinePunct w:val="0"/>
        <w:autoSpaceDE/>
        <w:autoSpaceDN/>
        <w:bidi w:val="0"/>
        <w:spacing w:line="360" w:lineRule="auto"/>
        <w:ind w:firstLine="442" w:firstLineChars="200"/>
        <w:jc w:val="left"/>
        <w:textAlignment w:val="auto"/>
        <w:rPr>
          <w:rFonts w:hint="eastAsia" w:ascii="宋体" w:hAnsi="宋体" w:eastAsia="宋体" w:cs="宋体"/>
          <w:color w:val="auto"/>
          <w:sz w:val="22"/>
          <w:szCs w:val="21"/>
          <w:lang w:val="en-US" w:eastAsia="zh-CN"/>
        </w:rPr>
      </w:pPr>
      <w:r>
        <w:rPr>
          <w:rFonts w:hint="eastAsia" w:ascii="宋体" w:hAnsi="宋体" w:eastAsia="宋体" w:cs="宋体"/>
          <w:b/>
          <w:bCs/>
          <w:color w:val="auto"/>
          <w:sz w:val="22"/>
          <w:szCs w:val="21"/>
          <w:lang w:val="en-US" w:eastAsia="zh-CN"/>
        </w:rPr>
        <w:t>2.7质量要求：</w:t>
      </w:r>
      <w:r>
        <w:rPr>
          <w:rFonts w:hint="eastAsia" w:ascii="宋体" w:hAnsi="宋体" w:eastAsia="宋体" w:cs="宋体"/>
          <w:color w:val="auto"/>
          <w:sz w:val="22"/>
          <w:szCs w:val="21"/>
          <w:lang w:val="en-US" w:eastAsia="zh-CN"/>
        </w:rPr>
        <w:t>达到国家现行有关施工质量验收规范要求，并达到合格标准。</w:t>
      </w:r>
    </w:p>
    <w:p w14:paraId="61BC9C88">
      <w:pPr>
        <w:keepNext w:val="0"/>
        <w:keepLines w:val="0"/>
        <w:pageBreakBefore w:val="0"/>
        <w:widowControl w:val="0"/>
        <w:numPr>
          <w:ilvl w:val="0"/>
          <w:numId w:val="0"/>
        </w:numPr>
        <w:kinsoku/>
        <w:wordWrap/>
        <w:overflowPunct/>
        <w:topLinePunct w:val="0"/>
        <w:autoSpaceDE/>
        <w:autoSpaceDN/>
        <w:bidi w:val="0"/>
        <w:spacing w:line="360" w:lineRule="auto"/>
        <w:ind w:firstLine="442" w:firstLineChars="200"/>
        <w:jc w:val="left"/>
        <w:textAlignment w:val="auto"/>
        <w:rPr>
          <w:rFonts w:hint="eastAsia" w:ascii="宋体" w:hAnsi="宋体" w:eastAsia="宋体" w:cs="宋体"/>
          <w:color w:val="auto"/>
          <w:sz w:val="22"/>
          <w:szCs w:val="21"/>
          <w:lang w:val="en-US" w:eastAsia="zh-CN"/>
        </w:rPr>
      </w:pPr>
      <w:r>
        <w:rPr>
          <w:rFonts w:hint="eastAsia" w:ascii="宋体" w:hAnsi="宋体" w:eastAsia="宋体" w:cs="宋体"/>
          <w:b/>
          <w:bCs/>
          <w:color w:val="auto"/>
          <w:sz w:val="22"/>
          <w:szCs w:val="21"/>
          <w:lang w:val="en-US" w:eastAsia="zh-CN"/>
        </w:rPr>
        <w:t>2.8招标范围</w:t>
      </w:r>
      <w:r>
        <w:rPr>
          <w:rFonts w:hint="eastAsia" w:ascii="宋体" w:hAnsi="宋体" w:eastAsia="宋体" w:cs="宋体"/>
          <w:color w:val="auto"/>
          <w:sz w:val="22"/>
          <w:szCs w:val="21"/>
          <w:lang w:val="en-US" w:eastAsia="zh-CN"/>
        </w:rPr>
        <w:t>：</w:t>
      </w:r>
      <w:r>
        <w:rPr>
          <w:rFonts w:hint="eastAsia" w:ascii="宋体" w:hAnsi="宋体" w:eastAsia="宋体" w:cs="宋体"/>
          <w:color w:val="auto"/>
          <w:sz w:val="22"/>
          <w:szCs w:val="21"/>
          <w:lang w:val="en-US" w:eastAsia="en-US"/>
        </w:rPr>
        <w:t>施工图纸及工程量清单所示范围</w:t>
      </w:r>
      <w:r>
        <w:rPr>
          <w:rFonts w:hint="eastAsia" w:ascii="宋体" w:hAnsi="宋体" w:eastAsia="宋体" w:cs="宋体"/>
          <w:color w:val="auto"/>
          <w:sz w:val="22"/>
          <w:szCs w:val="16"/>
        </w:rPr>
        <w:t>及补遗全部内容</w:t>
      </w:r>
      <w:r>
        <w:rPr>
          <w:rFonts w:hint="eastAsia" w:ascii="宋体" w:hAnsi="宋体" w:eastAsia="宋体" w:cs="宋体"/>
          <w:color w:val="auto"/>
          <w:sz w:val="22"/>
          <w:szCs w:val="21"/>
          <w:lang w:val="en-US" w:eastAsia="zh-CN"/>
        </w:rPr>
        <w:t>。</w:t>
      </w:r>
    </w:p>
    <w:p w14:paraId="006815B6">
      <w:pPr>
        <w:keepNext w:val="0"/>
        <w:keepLines w:val="0"/>
        <w:pageBreakBefore w:val="0"/>
        <w:widowControl w:val="0"/>
        <w:numPr>
          <w:ilvl w:val="0"/>
          <w:numId w:val="0"/>
        </w:numPr>
        <w:kinsoku/>
        <w:wordWrap/>
        <w:overflowPunct/>
        <w:topLinePunct w:val="0"/>
        <w:autoSpaceDE/>
        <w:autoSpaceDN/>
        <w:bidi w:val="0"/>
        <w:spacing w:line="360" w:lineRule="auto"/>
        <w:ind w:firstLine="442" w:firstLineChars="200"/>
        <w:jc w:val="left"/>
        <w:textAlignment w:val="auto"/>
        <w:rPr>
          <w:rFonts w:hint="eastAsia" w:ascii="宋体" w:hAnsi="宋体" w:eastAsia="宋体" w:cs="宋体"/>
          <w:color w:val="auto"/>
          <w:sz w:val="22"/>
          <w:szCs w:val="21"/>
          <w:lang w:val="en-US" w:eastAsia="zh-CN"/>
        </w:rPr>
      </w:pPr>
      <w:r>
        <w:rPr>
          <w:rFonts w:hint="eastAsia" w:ascii="宋体" w:hAnsi="宋体" w:eastAsia="宋体" w:cs="宋体"/>
          <w:b/>
          <w:bCs/>
          <w:color w:val="auto"/>
          <w:sz w:val="22"/>
          <w:szCs w:val="21"/>
          <w:lang w:val="en-US" w:eastAsia="zh-CN"/>
        </w:rPr>
        <w:t>2.9本次招标</w:t>
      </w:r>
      <w:r>
        <w:rPr>
          <w:rFonts w:hint="eastAsia" w:ascii="宋体" w:hAnsi="宋体" w:eastAsia="宋体" w:cs="宋体"/>
          <w:b/>
          <w:bCs/>
          <w:color w:val="auto"/>
          <w:sz w:val="22"/>
          <w:szCs w:val="21"/>
          <w:u w:val="none"/>
          <w:lang w:val="en-US" w:eastAsia="zh-CN"/>
        </w:rPr>
        <w:t>不接受</w:t>
      </w:r>
      <w:r>
        <w:rPr>
          <w:rFonts w:hint="eastAsia" w:ascii="宋体" w:hAnsi="宋体" w:eastAsia="宋体" w:cs="宋体"/>
          <w:b/>
          <w:bCs/>
          <w:color w:val="auto"/>
          <w:sz w:val="22"/>
          <w:szCs w:val="21"/>
          <w:lang w:val="en-US" w:eastAsia="zh-CN"/>
        </w:rPr>
        <w:t>联合体投标</w:t>
      </w:r>
      <w:r>
        <w:rPr>
          <w:rFonts w:hint="eastAsia" w:ascii="宋体" w:hAnsi="宋体" w:eastAsia="宋体" w:cs="宋体"/>
          <w:color w:val="auto"/>
          <w:sz w:val="22"/>
          <w:szCs w:val="21"/>
          <w:lang w:val="en-US" w:eastAsia="zh-CN"/>
        </w:rPr>
        <w:t>。</w:t>
      </w:r>
    </w:p>
    <w:p w14:paraId="43DF2B2A">
      <w:pPr>
        <w:keepNext w:val="0"/>
        <w:keepLines w:val="0"/>
        <w:pageBreakBefore w:val="0"/>
        <w:widowControl w:val="0"/>
        <w:numPr>
          <w:ilvl w:val="0"/>
          <w:numId w:val="0"/>
        </w:numPr>
        <w:kinsoku/>
        <w:wordWrap/>
        <w:overflowPunct/>
        <w:topLinePunct w:val="0"/>
        <w:autoSpaceDE/>
        <w:autoSpaceDN/>
        <w:bidi w:val="0"/>
        <w:spacing w:line="360" w:lineRule="auto"/>
        <w:ind w:firstLine="442" w:firstLineChars="200"/>
        <w:jc w:val="left"/>
        <w:textAlignment w:val="auto"/>
        <w:rPr>
          <w:rFonts w:hint="eastAsia" w:ascii="宋体" w:hAnsi="宋体" w:eastAsia="宋体" w:cs="宋体"/>
          <w:color w:val="auto"/>
          <w:sz w:val="22"/>
          <w:szCs w:val="21"/>
          <w:lang w:val="en-US" w:eastAsia="zh-CN"/>
        </w:rPr>
      </w:pPr>
      <w:r>
        <w:rPr>
          <w:rFonts w:hint="eastAsia" w:ascii="宋体" w:hAnsi="宋体" w:eastAsia="宋体" w:cs="宋体"/>
          <w:b/>
          <w:bCs/>
          <w:color w:val="auto"/>
          <w:sz w:val="22"/>
          <w:szCs w:val="21"/>
          <w:lang w:val="en-US" w:eastAsia="zh-CN"/>
        </w:rPr>
        <w:t>2.10资格审查方式</w:t>
      </w:r>
      <w:r>
        <w:rPr>
          <w:rFonts w:hint="eastAsia" w:ascii="宋体" w:hAnsi="宋体" w:eastAsia="宋体" w:cs="宋体"/>
          <w:color w:val="auto"/>
          <w:sz w:val="22"/>
          <w:szCs w:val="21"/>
          <w:lang w:val="en-US" w:eastAsia="zh-CN"/>
        </w:rPr>
        <w:t>：资格后审。</w:t>
      </w:r>
    </w:p>
    <w:p w14:paraId="1D541A35">
      <w:pPr>
        <w:pStyle w:val="10"/>
        <w:pageBreakBefore w:val="0"/>
        <w:numPr>
          <w:ilvl w:val="0"/>
          <w:numId w:val="0"/>
        </w:numPr>
        <w:kinsoku/>
        <w:wordWrap/>
        <w:overflowPunct/>
        <w:topLinePunct w:val="0"/>
        <w:autoSpaceDE/>
        <w:autoSpaceDN/>
        <w:bidi w:val="0"/>
        <w:spacing w:line="360" w:lineRule="auto"/>
        <w:jc w:val="left"/>
        <w:textAlignment w:val="auto"/>
        <w:rPr>
          <w:rStyle w:val="9"/>
          <w:rFonts w:hint="eastAsia" w:ascii="宋体" w:hAnsi="宋体" w:eastAsia="宋体" w:cs="微软雅黑"/>
          <w:b/>
          <w:color w:val="auto"/>
          <w:sz w:val="24"/>
          <w:szCs w:val="18"/>
          <w:highlight w:val="none"/>
        </w:rPr>
      </w:pPr>
      <w:r>
        <w:rPr>
          <w:rStyle w:val="9"/>
          <w:rFonts w:hint="eastAsia" w:ascii="宋体" w:hAnsi="宋体" w:eastAsia="宋体" w:cs="微软雅黑"/>
          <w:b/>
          <w:color w:val="auto"/>
          <w:sz w:val="24"/>
          <w:szCs w:val="18"/>
          <w:highlight w:val="none"/>
          <w:lang w:val="en-US" w:eastAsia="zh-CN"/>
        </w:rPr>
        <w:t>3.</w:t>
      </w:r>
      <w:r>
        <w:rPr>
          <w:rStyle w:val="9"/>
          <w:rFonts w:hint="eastAsia" w:ascii="宋体" w:hAnsi="宋体" w:eastAsia="宋体" w:cs="微软雅黑"/>
          <w:b/>
          <w:color w:val="auto"/>
          <w:sz w:val="24"/>
          <w:szCs w:val="18"/>
          <w:highlight w:val="none"/>
        </w:rPr>
        <w:t>投标人资格要求</w:t>
      </w:r>
    </w:p>
    <w:p w14:paraId="2C84C010">
      <w:pPr>
        <w:keepNext w:val="0"/>
        <w:keepLines w:val="0"/>
        <w:pageBreakBefore w:val="0"/>
        <w:widowControl/>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olor w:val="auto"/>
          <w:sz w:val="20"/>
          <w:szCs w:val="18"/>
          <w:lang w:val="en-US" w:eastAsia="zh-CN"/>
        </w:rPr>
      </w:pPr>
      <w:r>
        <w:rPr>
          <w:rStyle w:val="9"/>
          <w:rFonts w:hint="eastAsia" w:ascii="宋体" w:hAnsi="宋体" w:eastAsia="宋体" w:cs="微软雅黑"/>
          <w:b/>
          <w:bCs/>
          <w:color w:val="auto"/>
          <w:sz w:val="22"/>
          <w:szCs w:val="22"/>
          <w:highlight w:val="none"/>
          <w:lang w:val="en-US" w:eastAsia="zh-CN"/>
        </w:rPr>
        <w:t>3.1资质要求：</w:t>
      </w:r>
      <w:r>
        <w:rPr>
          <w:rStyle w:val="9"/>
          <w:rFonts w:hint="eastAsia" w:ascii="宋体" w:hAnsi="宋体" w:eastAsia="宋体" w:cs="微软雅黑"/>
          <w:b w:val="0"/>
          <w:bCs w:val="0"/>
          <w:color w:val="auto"/>
          <w:sz w:val="22"/>
          <w:szCs w:val="22"/>
          <w:highlight w:val="none"/>
          <w:lang w:val="en-US" w:eastAsia="zh-CN"/>
        </w:rPr>
        <w:t>投标人具有独立承担民事责任能力的中华人民共和国境内注册的企业法人,具备</w:t>
      </w:r>
      <w:r>
        <w:rPr>
          <w:rStyle w:val="9"/>
          <w:rFonts w:hint="eastAsia" w:ascii="宋体" w:hAnsi="宋体" w:cs="微软雅黑"/>
          <w:b w:val="0"/>
          <w:bCs w:val="0"/>
          <w:color w:val="auto"/>
          <w:sz w:val="22"/>
          <w:szCs w:val="22"/>
          <w:highlight w:val="none"/>
          <w:lang w:val="en-US" w:eastAsia="zh-CN"/>
        </w:rPr>
        <w:t>有效</w:t>
      </w:r>
      <w:r>
        <w:rPr>
          <w:rStyle w:val="9"/>
          <w:rFonts w:hint="eastAsia" w:ascii="宋体" w:hAnsi="宋体" w:eastAsia="宋体" w:cs="微软雅黑"/>
          <w:b w:val="0"/>
          <w:bCs w:val="0"/>
          <w:color w:val="auto"/>
          <w:sz w:val="22"/>
          <w:szCs w:val="22"/>
          <w:highlight w:val="none"/>
          <w:lang w:val="en-US" w:eastAsia="zh-CN"/>
        </w:rPr>
        <w:t>营业执照，具备行政主管部门颁发的</w:t>
      </w:r>
      <w:r>
        <w:rPr>
          <w:rFonts w:hint="eastAsia" w:ascii="宋体" w:hAnsi="宋体" w:cs="微软雅黑"/>
          <w:b/>
          <w:bCs/>
          <w:color w:val="auto"/>
          <w:sz w:val="22"/>
          <w:szCs w:val="22"/>
          <w:u w:val="single"/>
          <w:lang w:eastAsia="zh-CN"/>
        </w:rPr>
        <w:t>建筑工程</w:t>
      </w:r>
      <w:r>
        <w:rPr>
          <w:rFonts w:hint="eastAsia" w:ascii="宋体" w:hAnsi="宋体" w:eastAsia="宋体" w:cs="微软雅黑"/>
          <w:b/>
          <w:bCs/>
          <w:color w:val="auto"/>
          <w:sz w:val="22"/>
          <w:szCs w:val="22"/>
          <w:u w:val="single"/>
          <w:lang w:eastAsia="zh-CN"/>
        </w:rPr>
        <w:t>施工总承包</w:t>
      </w:r>
      <w:r>
        <w:rPr>
          <w:rFonts w:hint="eastAsia" w:ascii="宋体" w:hAnsi="宋体" w:eastAsia="宋体" w:cs="微软雅黑"/>
          <w:b/>
          <w:bCs/>
          <w:color w:val="auto"/>
          <w:sz w:val="22"/>
          <w:szCs w:val="22"/>
          <w:u w:val="single"/>
          <w:lang w:val="en-US" w:eastAsia="zh-CN"/>
        </w:rPr>
        <w:t>叁</w:t>
      </w:r>
      <w:r>
        <w:rPr>
          <w:rFonts w:hint="eastAsia" w:ascii="宋体" w:hAnsi="宋体" w:eastAsia="宋体" w:cs="微软雅黑"/>
          <w:b/>
          <w:bCs/>
          <w:color w:val="auto"/>
          <w:sz w:val="22"/>
          <w:szCs w:val="22"/>
          <w:u w:val="single"/>
          <w:lang w:eastAsia="zh-CN"/>
        </w:rPr>
        <w:t>级及</w:t>
      </w:r>
      <w:r>
        <w:rPr>
          <w:rFonts w:hint="eastAsia" w:ascii="宋体" w:hAnsi="宋体" w:eastAsia="宋体" w:cs="微软雅黑"/>
          <w:b/>
          <w:bCs/>
          <w:color w:val="auto"/>
          <w:sz w:val="22"/>
          <w:szCs w:val="22"/>
          <w:u w:val="single"/>
          <w:lang w:val="en-US" w:eastAsia="zh-CN"/>
        </w:rPr>
        <w:t>以上资质</w:t>
      </w:r>
      <w:r>
        <w:rPr>
          <w:rStyle w:val="9"/>
          <w:rFonts w:hint="eastAsia" w:ascii="宋体" w:hAnsi="宋体" w:eastAsia="宋体" w:cs="微软雅黑"/>
          <w:b w:val="0"/>
          <w:bCs w:val="0"/>
          <w:color w:val="auto"/>
          <w:sz w:val="22"/>
          <w:szCs w:val="22"/>
          <w:highlight w:val="none"/>
          <w:lang w:val="en-US" w:eastAsia="zh-CN"/>
        </w:rPr>
        <w:t>并在人员、设备、资金等方面具备相应的施工能力且</w:t>
      </w:r>
      <w:r>
        <w:rPr>
          <w:rFonts w:hint="eastAsia" w:ascii="宋体" w:hAnsi="宋体" w:cs="微软雅黑"/>
          <w:color w:val="auto"/>
          <w:sz w:val="22"/>
          <w:szCs w:val="18"/>
          <w:lang w:eastAsia="zh-CN"/>
        </w:rPr>
        <w:t>具备有效的安全生产许可证</w:t>
      </w:r>
      <w:r>
        <w:rPr>
          <w:rFonts w:hint="eastAsia" w:ascii="宋体" w:hAnsi="宋体" w:eastAsia="宋体" w:cs="微软雅黑"/>
          <w:color w:val="auto"/>
          <w:sz w:val="22"/>
          <w:szCs w:val="18"/>
        </w:rPr>
        <w:t>或安全生产许可证电子证书</w:t>
      </w:r>
      <w:r>
        <w:rPr>
          <w:rFonts w:hint="eastAsia" w:ascii="宋体" w:hAnsi="宋体" w:cs="微软雅黑"/>
          <w:color w:val="auto"/>
          <w:sz w:val="22"/>
          <w:szCs w:val="18"/>
          <w:lang w:eastAsia="zh-CN"/>
        </w:rPr>
        <w:t>。</w:t>
      </w:r>
    </w:p>
    <w:p w14:paraId="7F197215">
      <w:pPr>
        <w:pStyle w:val="12"/>
        <w:pageBreakBefore w:val="0"/>
        <w:numPr>
          <w:ilvl w:val="0"/>
          <w:numId w:val="0"/>
        </w:numPr>
        <w:tabs>
          <w:tab w:val="left" w:pos="1301"/>
        </w:tabs>
        <w:kinsoku/>
        <w:wordWrap/>
        <w:overflowPunct/>
        <w:topLinePunct w:val="0"/>
        <w:autoSpaceDE/>
        <w:autoSpaceDN/>
        <w:bidi w:val="0"/>
        <w:spacing w:before="2" w:after="0" w:line="360" w:lineRule="auto"/>
        <w:ind w:right="470" w:rightChars="0" w:firstLine="442" w:firstLineChars="200"/>
        <w:jc w:val="left"/>
        <w:textAlignment w:val="auto"/>
        <w:rPr>
          <w:rFonts w:hint="eastAsia" w:ascii="宋体" w:hAnsi="宋体" w:eastAsia="宋体" w:cs="微软雅黑"/>
          <w:color w:val="auto"/>
          <w:kern w:val="2"/>
          <w:sz w:val="22"/>
          <w:szCs w:val="22"/>
          <w:lang w:val="en-US" w:eastAsia="zh-CN"/>
        </w:rPr>
      </w:pPr>
      <w:r>
        <w:rPr>
          <w:rStyle w:val="9"/>
          <w:rFonts w:hint="eastAsia" w:ascii="宋体" w:hAnsi="宋体" w:eastAsia="宋体" w:cs="微软雅黑"/>
          <w:b/>
          <w:bCs/>
          <w:color w:val="auto"/>
          <w:sz w:val="22"/>
          <w:szCs w:val="22"/>
          <w:highlight w:val="none"/>
          <w:lang w:val="en-US" w:eastAsia="zh-CN"/>
        </w:rPr>
        <w:t>3.2</w:t>
      </w:r>
      <w:r>
        <w:rPr>
          <w:rFonts w:hint="eastAsia" w:ascii="宋体" w:hAnsi="宋体" w:eastAsia="宋体" w:cs="微软雅黑"/>
          <w:b/>
          <w:bCs/>
          <w:color w:val="auto"/>
          <w:kern w:val="0"/>
          <w:sz w:val="22"/>
          <w:szCs w:val="22"/>
        </w:rPr>
        <w:t>财务</w:t>
      </w:r>
      <w:r>
        <w:rPr>
          <w:rFonts w:hint="eastAsia" w:ascii="宋体" w:hAnsi="宋体" w:eastAsia="宋体" w:cs="微软雅黑"/>
          <w:b/>
          <w:color w:val="auto"/>
          <w:kern w:val="0"/>
          <w:sz w:val="22"/>
          <w:szCs w:val="22"/>
        </w:rPr>
        <w:t>要求：</w:t>
      </w:r>
      <w:r>
        <w:rPr>
          <w:rFonts w:hint="default" w:ascii="宋体" w:hAnsi="宋体" w:eastAsia="宋体" w:cs="微软雅黑"/>
          <w:color w:val="auto"/>
          <w:kern w:val="2"/>
          <w:sz w:val="22"/>
          <w:szCs w:val="22"/>
          <w:lang w:val="en-US" w:eastAsia="zh-CN"/>
        </w:rPr>
        <w:t>具备良好的银行资信和商业信誉，没有处于被责令停业、财产被冻结、接管或破产状态。</w:t>
      </w:r>
      <w:r>
        <w:rPr>
          <w:rFonts w:hint="eastAsia" w:ascii="宋体" w:hAnsi="宋体" w:eastAsia="宋体" w:cs="微软雅黑"/>
          <w:color w:val="auto"/>
          <w:kern w:val="2"/>
          <w:sz w:val="22"/>
          <w:szCs w:val="22"/>
          <w:lang w:val="en-US" w:eastAsia="zh-CN"/>
        </w:rPr>
        <w:t>提供2023年至2025年任意一年经第三方审计的审计报告和财务报表</w:t>
      </w:r>
      <w:r>
        <w:rPr>
          <w:rFonts w:hint="default" w:ascii="宋体" w:hAnsi="宋体" w:eastAsia="宋体" w:cs="微软雅黑"/>
          <w:color w:val="auto"/>
          <w:kern w:val="2"/>
          <w:sz w:val="22"/>
          <w:szCs w:val="22"/>
          <w:lang w:val="en-US" w:eastAsia="zh-CN"/>
        </w:rPr>
        <w:t>，包括资产负债表、利润表或损益表、现金流量表；新成立的公司只需提供成立至今的资产负债表、现金流量表、利润表、所有者权益变动</w:t>
      </w:r>
      <w:r>
        <w:rPr>
          <w:rFonts w:hint="default" w:ascii="宋体" w:hAnsi="宋体" w:eastAsia="宋体" w:cs="微软雅黑"/>
          <w:color w:val="auto"/>
          <w:kern w:val="2"/>
          <w:sz w:val="22"/>
          <w:szCs w:val="22"/>
          <w:highlight w:val="none"/>
          <w:lang w:val="en-US" w:eastAsia="zh-CN"/>
        </w:rPr>
        <w:t>表</w:t>
      </w:r>
      <w:r>
        <w:rPr>
          <w:rFonts w:hint="eastAsia" w:ascii="宋体" w:hAnsi="宋体" w:eastAsia="宋体" w:cs="微软雅黑"/>
          <w:color w:val="auto"/>
          <w:kern w:val="2"/>
          <w:sz w:val="22"/>
          <w:szCs w:val="22"/>
          <w:highlight w:val="none"/>
          <w:lang w:val="en-US" w:eastAsia="zh-CN"/>
        </w:rPr>
        <w:t>（如有）</w:t>
      </w:r>
      <w:r>
        <w:rPr>
          <w:rFonts w:hint="default" w:ascii="宋体" w:hAnsi="宋体" w:eastAsia="宋体" w:cs="微软雅黑"/>
          <w:color w:val="auto"/>
          <w:kern w:val="2"/>
          <w:sz w:val="22"/>
          <w:szCs w:val="22"/>
          <w:lang w:val="en-US" w:eastAsia="zh-CN"/>
        </w:rPr>
        <w:t>及其附注</w:t>
      </w:r>
      <w:r>
        <w:rPr>
          <w:rFonts w:hint="eastAsia" w:ascii="宋体" w:hAnsi="宋体" w:eastAsia="宋体" w:cs="微软雅黑"/>
          <w:color w:val="auto"/>
          <w:kern w:val="2"/>
          <w:sz w:val="22"/>
          <w:szCs w:val="22"/>
          <w:lang w:val="en-US" w:eastAsia="zh-CN"/>
        </w:rPr>
        <w:t>（如有）</w:t>
      </w:r>
      <w:r>
        <w:rPr>
          <w:rFonts w:hint="default" w:ascii="宋体" w:hAnsi="宋体" w:eastAsia="宋体" w:cs="微软雅黑"/>
          <w:color w:val="auto"/>
          <w:kern w:val="2"/>
          <w:sz w:val="22"/>
          <w:szCs w:val="22"/>
          <w:lang w:val="en-US" w:eastAsia="zh-CN"/>
        </w:rPr>
        <w:t>，如无财务报表提供基本开户银行近一个月出具的资信证明或提供财政部门认可的专业担保机构出具的投标担保函。</w:t>
      </w:r>
    </w:p>
    <w:p w14:paraId="1B2229A4">
      <w:pPr>
        <w:pStyle w:val="12"/>
        <w:pageBreakBefore w:val="0"/>
        <w:numPr>
          <w:ilvl w:val="0"/>
          <w:numId w:val="0"/>
        </w:numPr>
        <w:tabs>
          <w:tab w:val="left" w:pos="1301"/>
        </w:tabs>
        <w:kinsoku/>
        <w:wordWrap/>
        <w:overflowPunct/>
        <w:topLinePunct w:val="0"/>
        <w:autoSpaceDE/>
        <w:autoSpaceDN/>
        <w:bidi w:val="0"/>
        <w:spacing w:before="2" w:after="0" w:line="360" w:lineRule="auto"/>
        <w:ind w:right="470" w:rightChars="0" w:firstLine="442" w:firstLineChars="200"/>
        <w:jc w:val="left"/>
        <w:textAlignment w:val="auto"/>
        <w:rPr>
          <w:rFonts w:hint="eastAsia" w:ascii="宋体" w:hAnsi="宋体" w:eastAsia="宋体" w:cs="微软雅黑"/>
          <w:color w:val="auto"/>
          <w:kern w:val="2"/>
          <w:sz w:val="22"/>
          <w:szCs w:val="22"/>
          <w:lang w:val="en-US" w:eastAsia="zh-CN"/>
        </w:rPr>
      </w:pPr>
      <w:r>
        <w:rPr>
          <w:rFonts w:hint="eastAsia" w:ascii="宋体" w:hAnsi="宋体" w:eastAsia="宋体" w:cs="微软雅黑"/>
          <w:b/>
          <w:bCs/>
          <w:color w:val="auto"/>
          <w:kern w:val="2"/>
          <w:sz w:val="22"/>
          <w:szCs w:val="22"/>
          <w:lang w:val="en-US" w:eastAsia="zh-CN"/>
        </w:rPr>
        <w:t>3.3项目经理资格：</w:t>
      </w:r>
      <w:r>
        <w:rPr>
          <w:rFonts w:hint="default" w:ascii="宋体" w:hAnsi="宋体" w:eastAsia="宋体" w:cs="微软雅黑"/>
          <w:color w:val="auto"/>
          <w:kern w:val="2"/>
          <w:sz w:val="22"/>
          <w:szCs w:val="22"/>
          <w:lang w:val="en-US" w:eastAsia="zh-CN"/>
        </w:rPr>
        <w:t>①投标人拟派往本工程项目负责人必须具有建设行政主管部门颁发的</w:t>
      </w:r>
      <w:r>
        <w:rPr>
          <w:rFonts w:hint="eastAsia" w:ascii="宋体" w:hAnsi="宋体" w:eastAsia="宋体" w:cs="微软雅黑"/>
          <w:b/>
          <w:bCs/>
          <w:color w:val="auto"/>
          <w:kern w:val="2"/>
          <w:sz w:val="22"/>
          <w:szCs w:val="22"/>
          <w:u w:val="single"/>
          <w:lang w:val="en-US" w:eastAsia="zh-CN"/>
        </w:rPr>
        <w:t>建筑工程专业二级及以上注册建造师证书</w:t>
      </w:r>
      <w:r>
        <w:rPr>
          <w:rFonts w:hint="default" w:ascii="宋体" w:hAnsi="宋体" w:eastAsia="宋体" w:cs="微软雅黑"/>
          <w:color w:val="auto"/>
          <w:kern w:val="2"/>
          <w:sz w:val="22"/>
          <w:szCs w:val="22"/>
          <w:highlight w:val="none"/>
          <w:lang w:val="en-US" w:eastAsia="zh-CN"/>
        </w:rPr>
        <w:t>，</w:t>
      </w:r>
      <w:r>
        <w:rPr>
          <w:rFonts w:hint="default" w:ascii="宋体" w:hAnsi="宋体" w:eastAsia="宋体" w:cs="微软雅黑"/>
          <w:color w:val="auto"/>
          <w:kern w:val="2"/>
          <w:sz w:val="22"/>
          <w:szCs w:val="22"/>
          <w:lang w:val="en-US" w:eastAsia="zh-CN"/>
        </w:rPr>
        <w:t>并</w:t>
      </w:r>
      <w:r>
        <w:rPr>
          <w:rFonts w:hint="eastAsia" w:ascii="宋体" w:hAnsi="宋体" w:eastAsia="宋体" w:cs="微软雅黑"/>
          <w:color w:val="auto"/>
          <w:kern w:val="2"/>
          <w:sz w:val="22"/>
          <w:szCs w:val="22"/>
          <w:lang w:val="en-US" w:eastAsia="zh-CN"/>
        </w:rPr>
        <w:t>具备有效的安全生产考核合格证书</w:t>
      </w:r>
      <w:r>
        <w:rPr>
          <w:rFonts w:hint="default" w:ascii="宋体" w:hAnsi="宋体" w:eastAsia="宋体" w:cs="微软雅黑"/>
          <w:color w:val="auto"/>
          <w:kern w:val="2"/>
          <w:sz w:val="22"/>
          <w:szCs w:val="22"/>
          <w:lang w:val="en-US" w:eastAsia="zh-CN"/>
        </w:rPr>
        <w:t>，注册在投标人企业，</w:t>
      </w:r>
      <w:r>
        <w:rPr>
          <w:rFonts w:hint="eastAsia" w:ascii="宋体" w:hAnsi="宋体" w:eastAsia="宋体" w:cs="微软雅黑"/>
          <w:color w:val="auto"/>
          <w:kern w:val="2"/>
          <w:sz w:val="22"/>
          <w:szCs w:val="22"/>
          <w:lang w:val="en-US" w:eastAsia="zh-CN"/>
        </w:rPr>
        <w:t>提供劳动合同和2025</w:t>
      </w:r>
      <w:r>
        <w:rPr>
          <w:rFonts w:hint="default" w:ascii="宋体" w:hAnsi="宋体" w:eastAsia="宋体" w:cs="微软雅黑"/>
          <w:color w:val="auto"/>
          <w:kern w:val="2"/>
          <w:sz w:val="22"/>
          <w:szCs w:val="22"/>
          <w:lang w:val="en-US" w:eastAsia="zh-CN"/>
        </w:rPr>
        <w:t>年至今任意连续3个月的社保缴纳证明材料；</w:t>
      </w:r>
      <w:r>
        <w:rPr>
          <w:rFonts w:hint="eastAsia" w:ascii="宋体" w:hAnsi="宋体" w:eastAsia="宋体" w:cs="微软雅黑"/>
          <w:color w:val="auto"/>
          <w:kern w:val="2"/>
          <w:sz w:val="22"/>
          <w:szCs w:val="22"/>
          <w:lang w:val="en-US" w:eastAsia="zh-CN"/>
        </w:rPr>
        <w:t>②未担任其他在建、待建项目，</w:t>
      </w:r>
      <w:r>
        <w:rPr>
          <w:rFonts w:hint="default" w:ascii="宋体" w:hAnsi="宋体" w:eastAsia="宋体" w:cs="微软雅黑"/>
          <w:color w:val="auto"/>
          <w:kern w:val="2"/>
          <w:sz w:val="22"/>
          <w:szCs w:val="22"/>
          <w:lang w:val="en-US" w:eastAsia="zh-CN"/>
        </w:rPr>
        <w:t>否则取消中标资格（提供无在建或待建工程承诺</w:t>
      </w:r>
      <w:r>
        <w:rPr>
          <w:rFonts w:hint="eastAsia" w:ascii="宋体" w:hAnsi="宋体" w:eastAsia="宋体" w:cs="微软雅黑"/>
          <w:color w:val="auto"/>
          <w:kern w:val="2"/>
          <w:sz w:val="22"/>
          <w:szCs w:val="22"/>
          <w:lang w:val="en-US" w:eastAsia="zh-CN"/>
        </w:rPr>
        <w:t>）</w:t>
      </w:r>
      <w:r>
        <w:rPr>
          <w:rFonts w:hint="default" w:ascii="宋体" w:hAnsi="宋体" w:eastAsia="宋体" w:cs="微软雅黑"/>
          <w:color w:val="auto"/>
          <w:kern w:val="2"/>
          <w:sz w:val="22"/>
          <w:szCs w:val="22"/>
          <w:lang w:val="en-US" w:eastAsia="zh-CN"/>
        </w:rPr>
        <w:t>。注：新成立公司或新入职人员根据实际情况提供材料。</w:t>
      </w:r>
    </w:p>
    <w:p w14:paraId="0928EB34">
      <w:pPr>
        <w:pStyle w:val="12"/>
        <w:pageBreakBefore w:val="0"/>
        <w:numPr>
          <w:ilvl w:val="0"/>
          <w:numId w:val="0"/>
        </w:numPr>
        <w:tabs>
          <w:tab w:val="left" w:pos="1301"/>
        </w:tabs>
        <w:kinsoku/>
        <w:wordWrap/>
        <w:overflowPunct/>
        <w:topLinePunct w:val="0"/>
        <w:autoSpaceDE/>
        <w:autoSpaceDN/>
        <w:bidi w:val="0"/>
        <w:spacing w:before="2" w:after="0" w:line="360" w:lineRule="auto"/>
        <w:ind w:right="470" w:rightChars="0" w:firstLine="442" w:firstLineChars="200"/>
        <w:jc w:val="left"/>
        <w:textAlignment w:val="auto"/>
        <w:rPr>
          <w:rFonts w:hint="default" w:ascii="宋体" w:hAnsi="宋体" w:eastAsia="宋体" w:cs="微软雅黑"/>
          <w:color w:val="auto"/>
          <w:kern w:val="2"/>
          <w:sz w:val="22"/>
          <w:szCs w:val="22"/>
          <w:lang w:val="en-US" w:eastAsia="zh-CN"/>
        </w:rPr>
      </w:pPr>
      <w:r>
        <w:rPr>
          <w:rFonts w:hint="eastAsia" w:ascii="宋体" w:hAnsi="宋体" w:eastAsia="宋体" w:cs="微软雅黑"/>
          <w:b/>
          <w:bCs/>
          <w:color w:val="auto"/>
          <w:kern w:val="2"/>
          <w:sz w:val="22"/>
          <w:szCs w:val="22"/>
          <w:lang w:val="en-US" w:eastAsia="zh-CN"/>
        </w:rPr>
        <w:t>3.4施工技术负责人要求：</w:t>
      </w:r>
      <w:r>
        <w:rPr>
          <w:rFonts w:hint="default" w:ascii="宋体" w:hAnsi="宋体" w:eastAsia="宋体" w:cs="微软雅黑"/>
          <w:color w:val="auto"/>
          <w:kern w:val="2"/>
          <w:sz w:val="22"/>
          <w:szCs w:val="22"/>
          <w:lang w:val="en-US" w:eastAsia="zh-CN"/>
        </w:rPr>
        <w:t>具备中级及以上职</w:t>
      </w:r>
      <w:r>
        <w:rPr>
          <w:rFonts w:hint="default" w:ascii="宋体" w:hAnsi="宋体" w:eastAsia="宋体" w:cs="微软雅黑"/>
          <w:color w:val="auto"/>
          <w:kern w:val="2"/>
          <w:sz w:val="22"/>
          <w:szCs w:val="22"/>
          <w:highlight w:val="none"/>
          <w:lang w:val="en-US" w:eastAsia="zh-CN"/>
        </w:rPr>
        <w:t>称</w:t>
      </w:r>
      <w:r>
        <w:rPr>
          <w:rFonts w:hint="eastAsia" w:ascii="宋体" w:hAnsi="宋体" w:eastAsia="宋体" w:cs="微软雅黑"/>
          <w:color w:val="auto"/>
          <w:kern w:val="2"/>
          <w:sz w:val="22"/>
          <w:szCs w:val="22"/>
          <w:highlight w:val="none"/>
          <w:lang w:val="en-US" w:eastAsia="zh-CN"/>
        </w:rPr>
        <w:t>且</w:t>
      </w:r>
      <w:r>
        <w:rPr>
          <w:rFonts w:hint="default" w:ascii="宋体" w:hAnsi="宋体" w:eastAsia="宋体" w:cs="微软雅黑"/>
          <w:color w:val="auto"/>
          <w:kern w:val="2"/>
          <w:sz w:val="22"/>
          <w:szCs w:val="22"/>
          <w:highlight w:val="none"/>
          <w:lang w:val="en-US" w:eastAsia="zh-CN"/>
        </w:rPr>
        <w:t>未担</w:t>
      </w:r>
      <w:r>
        <w:rPr>
          <w:rFonts w:hint="default" w:ascii="宋体" w:hAnsi="宋体" w:eastAsia="宋体" w:cs="微软雅黑"/>
          <w:color w:val="auto"/>
          <w:kern w:val="2"/>
          <w:sz w:val="22"/>
          <w:szCs w:val="22"/>
          <w:lang w:val="en-US" w:eastAsia="zh-CN"/>
        </w:rPr>
        <w:t xml:space="preserve">任其他在建、待建项目，否则取消中标资格， </w:t>
      </w:r>
      <w:r>
        <w:rPr>
          <w:rFonts w:hint="eastAsia" w:ascii="宋体" w:hAnsi="宋体" w:eastAsia="宋体" w:cs="微软雅黑"/>
          <w:color w:val="auto"/>
          <w:kern w:val="2"/>
          <w:sz w:val="22"/>
          <w:szCs w:val="22"/>
          <w:lang w:val="en-US" w:eastAsia="zh-CN"/>
        </w:rPr>
        <w:t>提供劳动合同和2025</w:t>
      </w:r>
      <w:r>
        <w:rPr>
          <w:rFonts w:hint="default" w:ascii="宋体" w:hAnsi="宋体" w:eastAsia="宋体" w:cs="微软雅黑"/>
          <w:color w:val="auto"/>
          <w:kern w:val="2"/>
          <w:sz w:val="22"/>
          <w:szCs w:val="22"/>
          <w:lang w:val="en-US" w:eastAsia="zh-CN"/>
        </w:rPr>
        <w:t>年至今任意连续3个月的社保缴纳证明材料及无在建、待建工程承诺。注：新成立公司或新入职人员根据实际情况提供材料。</w:t>
      </w:r>
    </w:p>
    <w:p w14:paraId="02110DEE">
      <w:pPr>
        <w:pStyle w:val="12"/>
        <w:pageBreakBefore w:val="0"/>
        <w:numPr>
          <w:ilvl w:val="0"/>
          <w:numId w:val="0"/>
        </w:numPr>
        <w:tabs>
          <w:tab w:val="left" w:pos="1301"/>
        </w:tabs>
        <w:kinsoku/>
        <w:wordWrap/>
        <w:overflowPunct/>
        <w:topLinePunct w:val="0"/>
        <w:autoSpaceDE/>
        <w:autoSpaceDN/>
        <w:bidi w:val="0"/>
        <w:spacing w:before="2" w:after="0" w:line="360" w:lineRule="auto"/>
        <w:ind w:right="470" w:rightChars="0" w:firstLine="442" w:firstLineChars="200"/>
        <w:jc w:val="left"/>
        <w:textAlignment w:val="auto"/>
        <w:rPr>
          <w:rFonts w:hint="eastAsia" w:ascii="宋体" w:hAnsi="宋体" w:eastAsia="宋体" w:cs="微软雅黑"/>
          <w:color w:val="auto"/>
          <w:kern w:val="0"/>
          <w:sz w:val="22"/>
          <w:szCs w:val="22"/>
          <w:lang w:val="en-US" w:eastAsia="zh-CN"/>
        </w:rPr>
      </w:pPr>
      <w:r>
        <w:rPr>
          <w:rFonts w:hint="eastAsia" w:ascii="宋体" w:hAnsi="宋体" w:eastAsia="宋体" w:cs="微软雅黑"/>
          <w:b/>
          <w:bCs/>
          <w:color w:val="auto"/>
          <w:kern w:val="2"/>
          <w:sz w:val="22"/>
          <w:szCs w:val="22"/>
          <w:lang w:val="en-US" w:eastAsia="zh-CN"/>
        </w:rPr>
        <w:t>3.5拟派的施工主要人员：</w:t>
      </w:r>
      <w:r>
        <w:rPr>
          <w:rFonts w:hint="default" w:ascii="宋体" w:hAnsi="宋体" w:eastAsia="宋体" w:cs="微软雅黑"/>
          <w:color w:val="auto"/>
          <w:kern w:val="2"/>
          <w:sz w:val="22"/>
          <w:szCs w:val="22"/>
          <w:lang w:val="en-US" w:eastAsia="zh-CN"/>
        </w:rPr>
        <w:t>项目负责人、技术负责人、专职安全生产管理人员、施工员、质量员、标准员、材料员、资料员、机械员、劳务员为本单位在岗人员。施工阶段未经招标人同意不得随意更换。提供相关承诺、各人员劳动合同及202</w:t>
      </w:r>
      <w:r>
        <w:rPr>
          <w:rFonts w:hint="eastAsia" w:ascii="宋体" w:hAnsi="宋体" w:eastAsia="宋体" w:cs="微软雅黑"/>
          <w:color w:val="auto"/>
          <w:kern w:val="2"/>
          <w:sz w:val="22"/>
          <w:szCs w:val="22"/>
          <w:lang w:val="en-US" w:eastAsia="zh-CN"/>
        </w:rPr>
        <w:t>5</w:t>
      </w:r>
      <w:r>
        <w:rPr>
          <w:rFonts w:hint="default" w:ascii="宋体" w:hAnsi="宋体" w:eastAsia="宋体" w:cs="微软雅黑"/>
          <w:color w:val="auto"/>
          <w:kern w:val="2"/>
          <w:sz w:val="22"/>
          <w:szCs w:val="22"/>
          <w:lang w:val="en-US" w:eastAsia="zh-CN"/>
        </w:rPr>
        <w:t>年至今任意连续3个月的社保缴纳证明材料。注：新成立公司或新入职人员根据实际情况提供材料。</w:t>
      </w:r>
    </w:p>
    <w:p w14:paraId="7620C790">
      <w:pPr>
        <w:pStyle w:val="3"/>
        <w:pageBreakBefore w:val="0"/>
        <w:kinsoku/>
        <w:wordWrap/>
        <w:overflowPunct/>
        <w:topLinePunct w:val="0"/>
        <w:autoSpaceDE/>
        <w:autoSpaceDN/>
        <w:bidi w:val="0"/>
        <w:spacing w:line="360" w:lineRule="auto"/>
        <w:ind w:right="470" w:firstLine="442" w:firstLineChars="200"/>
        <w:jc w:val="left"/>
        <w:textAlignment w:val="auto"/>
        <w:rPr>
          <w:rFonts w:hint="default" w:ascii="宋体" w:hAnsi="宋体" w:eastAsia="宋体" w:cs="微软雅黑"/>
          <w:color w:val="auto"/>
          <w:kern w:val="2"/>
          <w:sz w:val="22"/>
          <w:szCs w:val="22"/>
          <w:lang w:val="en-US" w:eastAsia="zh-CN" w:bidi="ar-SA"/>
        </w:rPr>
      </w:pPr>
      <w:r>
        <w:rPr>
          <w:rFonts w:hint="eastAsia" w:ascii="宋体" w:hAnsi="宋体" w:eastAsia="宋体" w:cs="微软雅黑"/>
          <w:b/>
          <w:bCs/>
          <w:color w:val="auto"/>
          <w:kern w:val="0"/>
          <w:sz w:val="22"/>
          <w:szCs w:val="22"/>
          <w:lang w:val="en-US" w:eastAsia="zh-CN"/>
        </w:rPr>
        <w:t>3.</w:t>
      </w:r>
      <w:r>
        <w:rPr>
          <w:rFonts w:hint="eastAsia" w:ascii="宋体" w:hAnsi="宋体" w:cs="微软雅黑"/>
          <w:b/>
          <w:bCs/>
          <w:color w:val="auto"/>
          <w:kern w:val="0"/>
          <w:sz w:val="22"/>
          <w:szCs w:val="22"/>
          <w:lang w:val="en-US" w:eastAsia="zh-CN"/>
        </w:rPr>
        <w:t>6</w:t>
      </w:r>
      <w:r>
        <w:rPr>
          <w:rFonts w:hint="eastAsia" w:ascii="宋体" w:hAnsi="宋体" w:eastAsia="宋体" w:cs="微软雅黑"/>
          <w:b/>
          <w:bCs/>
          <w:color w:val="auto"/>
          <w:kern w:val="0"/>
          <w:sz w:val="22"/>
          <w:szCs w:val="22"/>
          <w:lang w:val="en-US" w:eastAsia="zh-CN"/>
        </w:rPr>
        <w:t>信誉要求：</w:t>
      </w:r>
      <w:r>
        <w:rPr>
          <w:rFonts w:hint="default" w:ascii="宋体" w:hAnsi="宋体" w:eastAsia="宋体" w:cs="微软雅黑"/>
          <w:color w:val="auto"/>
          <w:kern w:val="2"/>
          <w:sz w:val="22"/>
          <w:szCs w:val="22"/>
          <w:lang w:val="en-US" w:eastAsia="zh-CN" w:bidi="ar-SA"/>
        </w:rPr>
        <w:t>①投标人未被建设行政主管部门取消投标资格，没有处于被责令停业，财产被接管、冻结，破产状态；在最近三年内没有骗取中标和严重违约及重大质量问题；</w:t>
      </w:r>
    </w:p>
    <w:p w14:paraId="002355F7">
      <w:pPr>
        <w:pStyle w:val="3"/>
        <w:pageBreakBefore w:val="0"/>
        <w:kinsoku/>
        <w:wordWrap/>
        <w:overflowPunct/>
        <w:topLinePunct w:val="0"/>
        <w:autoSpaceDE/>
        <w:autoSpaceDN/>
        <w:bidi w:val="0"/>
        <w:spacing w:before="1" w:line="360" w:lineRule="auto"/>
        <w:ind w:right="413" w:firstLine="440" w:firstLineChars="200"/>
        <w:jc w:val="left"/>
        <w:textAlignment w:val="auto"/>
        <w:rPr>
          <w:rFonts w:hint="default" w:ascii="宋体" w:hAnsi="宋体" w:eastAsia="宋体" w:cs="微软雅黑"/>
          <w:color w:val="auto"/>
          <w:kern w:val="2"/>
          <w:sz w:val="22"/>
          <w:szCs w:val="22"/>
          <w:lang w:val="en-US" w:eastAsia="zh-CN" w:bidi="ar-SA"/>
        </w:rPr>
      </w:pPr>
      <w:r>
        <w:rPr>
          <w:rFonts w:hint="default" w:ascii="宋体" w:hAnsi="宋体" w:eastAsia="宋体" w:cs="微软雅黑"/>
          <w:color w:val="auto"/>
          <w:kern w:val="2"/>
          <w:sz w:val="22"/>
          <w:szCs w:val="22"/>
          <w:lang w:val="en-US" w:eastAsia="zh-CN" w:bidi="ar-SA"/>
        </w:rPr>
        <w:t>②根据《关于在招标投标活动中对失信被执行人实施联合惩戒的通知》</w:t>
      </w:r>
      <w:r>
        <w:rPr>
          <w:rFonts w:hint="eastAsia" w:ascii="宋体" w:hAnsi="宋体" w:eastAsia="宋体" w:cs="微软雅黑"/>
          <w:color w:val="auto"/>
          <w:kern w:val="2"/>
          <w:sz w:val="22"/>
          <w:szCs w:val="22"/>
          <w:lang w:val="en-US" w:eastAsia="zh-CN" w:bidi="ar-SA"/>
        </w:rPr>
        <w:t>（</w:t>
      </w:r>
      <w:r>
        <w:rPr>
          <w:rFonts w:hint="default" w:ascii="宋体" w:hAnsi="宋体" w:eastAsia="宋体" w:cs="微软雅黑"/>
          <w:color w:val="auto"/>
          <w:kern w:val="2"/>
          <w:sz w:val="22"/>
          <w:szCs w:val="22"/>
          <w:lang w:val="en-US" w:eastAsia="zh-CN" w:bidi="ar-SA"/>
        </w:rPr>
        <w:t>法〔2016〕285 号</w:t>
      </w:r>
      <w:r>
        <w:rPr>
          <w:rFonts w:hint="eastAsia" w:ascii="宋体" w:hAnsi="宋体" w:eastAsia="宋体" w:cs="微软雅黑"/>
          <w:color w:val="auto"/>
          <w:kern w:val="2"/>
          <w:sz w:val="22"/>
          <w:szCs w:val="22"/>
          <w:lang w:val="en-US" w:eastAsia="zh-CN" w:bidi="ar-SA"/>
        </w:rPr>
        <w:t>）</w:t>
      </w:r>
      <w:r>
        <w:rPr>
          <w:rFonts w:hint="default" w:ascii="宋体" w:hAnsi="宋体" w:eastAsia="宋体" w:cs="微软雅黑"/>
          <w:color w:val="auto"/>
          <w:kern w:val="2"/>
          <w:sz w:val="22"/>
          <w:szCs w:val="22"/>
          <w:lang w:val="en-US" w:eastAsia="zh-CN" w:bidi="ar-SA"/>
        </w:rPr>
        <w:t>的要求，投标人、法定代表人及项目经理在“信用中国”未被列为失信被执行人、重大税收违法失信主体（</w:t>
      </w:r>
      <w:r>
        <w:rPr>
          <w:rFonts w:hint="eastAsia" w:ascii="宋体" w:hAnsi="宋体" w:eastAsia="宋体" w:cs="微软雅黑"/>
          <w:color w:val="auto"/>
          <w:kern w:val="2"/>
          <w:sz w:val="22"/>
          <w:szCs w:val="22"/>
          <w:highlight w:val="none"/>
          <w:lang w:val="en-US" w:eastAsia="zh-CN" w:bidi="ar-SA"/>
        </w:rPr>
        <w:t>以招标人或招标代理机构在评标活动前查询结果为准，存在不良记录的资格审查不予通过</w:t>
      </w:r>
      <w:r>
        <w:rPr>
          <w:rFonts w:hint="default" w:ascii="宋体" w:hAnsi="宋体" w:eastAsia="宋体" w:cs="微软雅黑"/>
          <w:color w:val="auto"/>
          <w:kern w:val="2"/>
          <w:sz w:val="22"/>
          <w:szCs w:val="22"/>
          <w:lang w:val="en-US" w:eastAsia="zh-CN" w:bidi="ar-SA"/>
        </w:rPr>
        <w:t>）；</w:t>
      </w:r>
    </w:p>
    <w:p w14:paraId="0FE3EA8F">
      <w:pPr>
        <w:pStyle w:val="3"/>
        <w:pageBreakBefore w:val="0"/>
        <w:kinsoku/>
        <w:wordWrap/>
        <w:overflowPunct/>
        <w:topLinePunct w:val="0"/>
        <w:autoSpaceDE/>
        <w:autoSpaceDN/>
        <w:bidi w:val="0"/>
        <w:spacing w:line="360" w:lineRule="auto"/>
        <w:ind w:right="470" w:firstLine="440" w:firstLineChars="200"/>
        <w:jc w:val="left"/>
        <w:textAlignment w:val="auto"/>
        <w:rPr>
          <w:rFonts w:hint="default" w:ascii="宋体" w:hAnsi="宋体" w:eastAsia="宋体" w:cs="微软雅黑"/>
          <w:color w:val="auto"/>
          <w:kern w:val="2"/>
          <w:sz w:val="22"/>
          <w:szCs w:val="22"/>
          <w:lang w:val="en-US" w:eastAsia="zh-CN" w:bidi="ar-SA"/>
        </w:rPr>
      </w:pPr>
      <w:r>
        <w:rPr>
          <w:rFonts w:hint="default" w:ascii="宋体" w:hAnsi="宋体" w:eastAsia="宋体" w:cs="微软雅黑"/>
          <w:color w:val="auto"/>
          <w:kern w:val="2"/>
          <w:sz w:val="22"/>
          <w:szCs w:val="22"/>
          <w:lang w:val="en-US" w:eastAsia="zh-CN" w:bidi="ar-SA"/>
        </w:rPr>
        <w:t>③投标人对上传的公司电子证照、人员证书等相关证明材料的真实性、完整性及合法性负责，应提供专项承诺书，承诺所提交的投标文件内所有证明材料真实可查，如有伪造、弄虚作假等行为，一经查实，取消本项目投标资格或中标资格（承诺书格式自拟）；</w:t>
      </w:r>
    </w:p>
    <w:p w14:paraId="389FA3B3">
      <w:pPr>
        <w:pStyle w:val="3"/>
        <w:pageBreakBefore w:val="0"/>
        <w:kinsoku/>
        <w:wordWrap/>
        <w:overflowPunct/>
        <w:topLinePunct w:val="0"/>
        <w:autoSpaceDE/>
        <w:autoSpaceDN/>
        <w:bidi w:val="0"/>
        <w:spacing w:before="2" w:line="360" w:lineRule="auto"/>
        <w:ind w:right="472" w:firstLine="440" w:firstLineChars="200"/>
        <w:jc w:val="left"/>
        <w:textAlignment w:val="auto"/>
        <w:rPr>
          <w:rFonts w:hint="default" w:ascii="宋体" w:hAnsi="宋体" w:eastAsia="宋体" w:cs="微软雅黑"/>
          <w:color w:val="auto"/>
          <w:kern w:val="2"/>
          <w:sz w:val="22"/>
          <w:szCs w:val="22"/>
          <w:lang w:val="en-US" w:eastAsia="zh-CN" w:bidi="ar-SA"/>
        </w:rPr>
      </w:pPr>
      <w:r>
        <w:rPr>
          <w:rFonts w:hint="default" w:ascii="宋体" w:hAnsi="宋体" w:eastAsia="宋体" w:cs="微软雅黑"/>
          <w:color w:val="auto"/>
          <w:kern w:val="2"/>
          <w:sz w:val="22"/>
          <w:szCs w:val="22"/>
          <w:lang w:val="en-US" w:eastAsia="zh-CN" w:bidi="ar-SA"/>
        </w:rPr>
        <w:t>④招标人存在利害关系可能影响招标公正性的法人、其他组织或者个人，不得参加投标。单位负责人为同一人或者存在控股、管理关系的不同单位，不得参加同一标段投标或者未划分标段的同一招标项目投标；</w:t>
      </w:r>
    </w:p>
    <w:p w14:paraId="5FE6AD9A">
      <w:pPr>
        <w:pStyle w:val="3"/>
        <w:pageBreakBefore w:val="0"/>
        <w:kinsoku/>
        <w:wordWrap/>
        <w:overflowPunct/>
        <w:topLinePunct w:val="0"/>
        <w:autoSpaceDE/>
        <w:autoSpaceDN/>
        <w:bidi w:val="0"/>
        <w:spacing w:before="2" w:line="360" w:lineRule="auto"/>
        <w:ind w:right="472" w:firstLine="440" w:firstLineChars="200"/>
        <w:jc w:val="left"/>
        <w:textAlignment w:val="auto"/>
        <w:rPr>
          <w:rStyle w:val="9"/>
          <w:rFonts w:hint="eastAsia" w:ascii="宋体" w:hAnsi="宋体" w:eastAsia="宋体" w:cs="微软雅黑"/>
          <w:b w:val="0"/>
          <w:bCs w:val="0"/>
          <w:color w:val="auto"/>
          <w:sz w:val="22"/>
          <w:szCs w:val="22"/>
          <w:highlight w:val="none"/>
          <w:lang w:val="en-US" w:eastAsia="zh-CN"/>
        </w:rPr>
      </w:pPr>
      <w:r>
        <w:rPr>
          <w:rFonts w:hint="default" w:ascii="宋体" w:hAnsi="宋体" w:eastAsia="宋体" w:cs="微软雅黑"/>
          <w:color w:val="auto"/>
          <w:kern w:val="2"/>
          <w:sz w:val="22"/>
          <w:szCs w:val="22"/>
          <w:lang w:val="en-US" w:eastAsia="zh-CN" w:bidi="ar-SA"/>
        </w:rPr>
        <w:t>⑤根据《云南省人民政府办公厅关于进一步构建解决农民工工资拖欠长效机制的若干意见》（云政办发〔2017〕60号）。投标人在项目实施过程中必须按月足额支付农民工工资和项目实行人工费与其他工程款分账管理</w:t>
      </w:r>
      <w:r>
        <w:rPr>
          <w:rFonts w:hint="eastAsia" w:ascii="宋体" w:hAnsi="宋体" w:eastAsia="宋体" w:cs="微软雅黑"/>
          <w:color w:val="auto"/>
          <w:kern w:val="2"/>
          <w:sz w:val="22"/>
          <w:szCs w:val="22"/>
          <w:lang w:val="en-US" w:eastAsia="zh-CN" w:bidi="ar-SA"/>
        </w:rPr>
        <w:t>的措施，</w:t>
      </w:r>
      <w:r>
        <w:rPr>
          <w:rFonts w:hint="default" w:ascii="宋体" w:hAnsi="宋体" w:eastAsia="宋体" w:cs="微软雅黑"/>
          <w:color w:val="auto"/>
          <w:kern w:val="2"/>
          <w:sz w:val="22"/>
          <w:szCs w:val="22"/>
          <w:lang w:val="en-US" w:eastAsia="zh-CN" w:bidi="ar-SA"/>
        </w:rPr>
        <w:t>附相关承诺。</w:t>
      </w:r>
    </w:p>
    <w:p w14:paraId="154C89F7">
      <w:pPr>
        <w:keepNext w:val="0"/>
        <w:keepLines w:val="0"/>
        <w:pageBreakBefore w:val="0"/>
        <w:widowControl w:val="0"/>
        <w:numPr>
          <w:ilvl w:val="0"/>
          <w:numId w:val="0"/>
        </w:numPr>
        <w:kinsoku/>
        <w:wordWrap/>
        <w:overflowPunct/>
        <w:topLinePunct w:val="0"/>
        <w:autoSpaceDE/>
        <w:autoSpaceDN/>
        <w:bidi w:val="0"/>
        <w:spacing w:after="0" w:line="360" w:lineRule="auto"/>
        <w:jc w:val="both"/>
        <w:textAlignment w:val="auto"/>
        <w:rPr>
          <w:rFonts w:hint="eastAsia" w:ascii="宋体" w:hAnsi="宋体" w:eastAsia="宋体" w:cs="宋体"/>
          <w:color w:val="auto"/>
          <w:position w:val="0"/>
          <w:sz w:val="22"/>
          <w:szCs w:val="21"/>
          <w:lang w:val="en-US" w:eastAsia="zh-CN"/>
        </w:rPr>
      </w:pPr>
      <w:r>
        <w:rPr>
          <w:rStyle w:val="9"/>
          <w:rFonts w:hint="eastAsia" w:ascii="宋体" w:hAnsi="宋体" w:eastAsia="宋体" w:cs="微软雅黑"/>
          <w:b/>
          <w:color w:val="auto"/>
          <w:sz w:val="24"/>
          <w:szCs w:val="24"/>
          <w:highlight w:val="none"/>
          <w:lang w:val="en-US" w:eastAsia="zh-CN"/>
        </w:rPr>
        <w:t>4</w:t>
      </w:r>
      <w:r>
        <w:rPr>
          <w:rStyle w:val="9"/>
          <w:rFonts w:hint="eastAsia" w:ascii="宋体" w:hAnsi="宋体" w:eastAsia="宋体" w:cs="微软雅黑"/>
          <w:b/>
          <w:color w:val="auto"/>
          <w:sz w:val="24"/>
          <w:szCs w:val="24"/>
          <w:highlight w:val="none"/>
        </w:rPr>
        <w:t xml:space="preserve">. </w:t>
      </w:r>
      <w:r>
        <w:rPr>
          <w:rStyle w:val="9"/>
          <w:rFonts w:hint="eastAsia" w:ascii="宋体" w:hAnsi="宋体" w:eastAsia="宋体" w:cs="微软雅黑"/>
          <w:b/>
          <w:color w:val="auto"/>
          <w:sz w:val="24"/>
          <w:szCs w:val="24"/>
          <w:highlight w:val="none"/>
          <w:lang w:val="en-US" w:eastAsia="zh-CN"/>
        </w:rPr>
        <w:t>网上确认投标及招标文件的获取</w:t>
      </w:r>
    </w:p>
    <w:p w14:paraId="5A421DE3">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1"/>
          <w:lang w:val="en-US" w:eastAsia="zh-CN"/>
        </w:rPr>
      </w:pPr>
      <w:r>
        <w:rPr>
          <w:rFonts w:hint="eastAsia" w:ascii="宋体" w:hAnsi="宋体" w:eastAsia="宋体" w:cs="宋体"/>
          <w:color w:val="auto"/>
          <w:position w:val="0"/>
          <w:sz w:val="22"/>
          <w:szCs w:val="21"/>
          <w:lang w:val="en-US" w:eastAsia="zh-CN"/>
        </w:rPr>
        <w:t>凡有意参加投标者</w:t>
      </w:r>
      <w:r>
        <w:rPr>
          <w:rFonts w:hint="eastAsia" w:ascii="宋体" w:hAnsi="宋体" w:eastAsia="宋体" w:cs="宋体"/>
          <w:color w:val="auto"/>
          <w:position w:val="0"/>
          <w:sz w:val="22"/>
          <w:szCs w:val="21"/>
          <w:highlight w:val="none"/>
          <w:lang w:val="en-US" w:eastAsia="zh-CN"/>
        </w:rPr>
        <w:t>，</w:t>
      </w:r>
      <w:r>
        <w:rPr>
          <w:rFonts w:hint="eastAsia" w:ascii="宋体" w:hAnsi="宋体" w:eastAsia="宋体" w:cs="宋体"/>
          <w:b/>
          <w:bCs/>
          <w:color w:val="auto"/>
          <w:position w:val="0"/>
          <w:sz w:val="22"/>
          <w:szCs w:val="21"/>
          <w:highlight w:val="none"/>
          <w:u w:val="single"/>
          <w:lang w:val="en-US" w:eastAsia="zh-CN"/>
        </w:rPr>
        <w:t>2026年05月09日00时00分至2026年05月14日23时59</w:t>
      </w:r>
      <w:r>
        <w:rPr>
          <w:rFonts w:hint="eastAsia" w:ascii="宋体" w:hAnsi="宋体" w:eastAsia="宋体" w:cs="宋体"/>
          <w:color w:val="auto"/>
          <w:position w:val="0"/>
          <w:sz w:val="22"/>
          <w:szCs w:val="21"/>
          <w:highlight w:val="none"/>
          <w:lang w:val="en-US" w:eastAsia="zh-CN"/>
        </w:rPr>
        <w:t>分（节假日除外），凭企业数字证书（</w:t>
      </w:r>
      <w:r>
        <w:rPr>
          <w:rFonts w:hint="eastAsia" w:ascii="宋体" w:hAnsi="宋体" w:eastAsia="宋体" w:cs="宋体"/>
          <w:color w:val="auto"/>
          <w:position w:val="0"/>
          <w:sz w:val="22"/>
          <w:szCs w:val="21"/>
          <w:lang w:val="en-US" w:eastAsia="zh-CN"/>
        </w:rPr>
        <w:t>USBKEY）登录云南省公共资源交易信息网（选择文山州）获取招标文件（格式为*.BZBJ）；未办理企业数字证书（CA）的企业需要按照云南省公共资源交易电子认证的要求，办理企业数字证书（CA），便可获取招标文件。</w:t>
      </w:r>
      <w:r>
        <w:rPr>
          <w:rFonts w:hint="eastAsia" w:ascii="宋体" w:hAnsi="宋体" w:eastAsia="宋体" w:cs="宋体"/>
          <w:b/>
          <w:bCs/>
          <w:color w:val="auto"/>
          <w:position w:val="0"/>
          <w:sz w:val="22"/>
          <w:szCs w:val="21"/>
          <w:lang w:val="en-US" w:eastAsia="zh-CN"/>
        </w:rPr>
        <w:t>注：此为获取招标文件的唯一途径。</w:t>
      </w:r>
    </w:p>
    <w:p w14:paraId="58BB62C7">
      <w:pPr>
        <w:keepNext/>
        <w:keepLines/>
        <w:pageBreakBefore w:val="0"/>
        <w:widowControl w:val="0"/>
        <w:kinsoku/>
        <w:wordWrap/>
        <w:overflowPunct/>
        <w:topLinePunct w:val="0"/>
        <w:autoSpaceDE/>
        <w:autoSpaceDN/>
        <w:bidi w:val="0"/>
        <w:adjustRightInd/>
        <w:snapToGrid/>
        <w:spacing w:before="100" w:beforeLines="0" w:after="0" w:afterLines="0" w:line="360" w:lineRule="auto"/>
        <w:jc w:val="both"/>
        <w:textAlignment w:val="auto"/>
        <w:rPr>
          <w:rStyle w:val="9"/>
          <w:rFonts w:hint="eastAsia" w:ascii="宋体" w:hAnsi="宋体" w:eastAsia="宋体" w:cs="宋体"/>
          <w:b/>
          <w:bCs w:val="0"/>
          <w:color w:val="auto"/>
          <w:kern w:val="2"/>
          <w:sz w:val="24"/>
          <w:szCs w:val="24"/>
          <w:highlight w:val="none"/>
          <w:lang w:val="en-US" w:eastAsia="zh-CN"/>
        </w:rPr>
      </w:pPr>
      <w:bookmarkStart w:id="1" w:name="_Toc31165"/>
      <w:r>
        <w:rPr>
          <w:rStyle w:val="9"/>
          <w:rFonts w:hint="eastAsia" w:ascii="宋体" w:hAnsi="宋体" w:eastAsia="宋体" w:cs="宋体"/>
          <w:b/>
          <w:bCs w:val="0"/>
          <w:color w:val="auto"/>
          <w:kern w:val="2"/>
          <w:sz w:val="24"/>
          <w:szCs w:val="24"/>
          <w:highlight w:val="none"/>
          <w:lang w:val="en-US" w:eastAsia="zh-CN"/>
        </w:rPr>
        <w:t>5.投标文件的递交</w:t>
      </w:r>
    </w:p>
    <w:p w14:paraId="5CF4E296">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1"/>
          <w:lang w:val="en-US" w:eastAsia="zh-CN"/>
        </w:rPr>
      </w:pPr>
      <w:r>
        <w:rPr>
          <w:rFonts w:hint="eastAsia" w:ascii="宋体" w:hAnsi="宋体" w:eastAsia="宋体" w:cs="宋体"/>
          <w:color w:val="auto"/>
          <w:position w:val="0"/>
          <w:sz w:val="22"/>
          <w:szCs w:val="21"/>
          <w:lang w:val="en-US" w:eastAsia="zh-CN"/>
        </w:rPr>
        <w:t>5.1 递交截止时间（投标截止时间，下同）为</w:t>
      </w:r>
      <w:r>
        <w:rPr>
          <w:rFonts w:hint="eastAsia" w:ascii="宋体" w:hAnsi="宋体" w:eastAsia="宋体" w:cs="宋体"/>
          <w:b/>
          <w:bCs/>
          <w:color w:val="auto"/>
          <w:position w:val="0"/>
          <w:sz w:val="22"/>
          <w:szCs w:val="21"/>
          <w:highlight w:val="none"/>
          <w:u w:val="single"/>
          <w:lang w:val="en-US" w:eastAsia="zh-CN"/>
        </w:rPr>
        <w:t>2026年05月29日09:00时</w:t>
      </w:r>
      <w:r>
        <w:rPr>
          <w:rFonts w:hint="eastAsia" w:ascii="宋体" w:hAnsi="宋体" w:eastAsia="宋体" w:cs="宋体"/>
          <w:color w:val="auto"/>
          <w:position w:val="0"/>
          <w:sz w:val="22"/>
          <w:szCs w:val="21"/>
          <w:lang w:val="en-US" w:eastAsia="zh-CN"/>
        </w:rPr>
        <w:t xml:space="preserve">； </w:t>
      </w:r>
    </w:p>
    <w:p w14:paraId="1C1FDFD6">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Style w:val="9"/>
          <w:rFonts w:hint="eastAsia" w:ascii="宋体" w:hAnsi="宋体" w:eastAsia="宋体" w:cs="宋体"/>
          <w:b/>
          <w:bCs w:val="0"/>
          <w:color w:val="auto"/>
          <w:kern w:val="2"/>
          <w:sz w:val="24"/>
          <w:szCs w:val="24"/>
          <w:highlight w:val="none"/>
          <w:lang w:val="en-US" w:eastAsia="zh-CN"/>
        </w:rPr>
      </w:pPr>
      <w:bookmarkStart w:id="2" w:name="_GoBack"/>
      <w:bookmarkEnd w:id="2"/>
      <w:r>
        <w:rPr>
          <w:rFonts w:hint="eastAsia" w:ascii="宋体" w:hAnsi="宋体" w:eastAsia="宋体" w:cs="宋体"/>
          <w:color w:val="auto"/>
          <w:position w:val="0"/>
          <w:sz w:val="22"/>
          <w:szCs w:val="21"/>
          <w:lang w:val="en-US" w:eastAsia="zh-CN"/>
        </w:rPr>
        <w:t>5.2 递交方式：网上递交，云南省公共资源交易信息网，选择“文山州”，投标人须在投标截止时间前完成所有投标文件的上传，网上确认电子签名，并打印“上传投标文件回执”，投标截止时间前未完成投标文件传输的，视为撤回投标文件</w:t>
      </w:r>
      <w:r>
        <w:rPr>
          <w:rStyle w:val="9"/>
          <w:rFonts w:hint="eastAsia" w:ascii="宋体" w:hAnsi="宋体" w:eastAsia="宋体" w:cs="宋体"/>
          <w:b w:val="0"/>
          <w:bCs/>
          <w:color w:val="auto"/>
          <w:kern w:val="2"/>
          <w:sz w:val="24"/>
          <w:szCs w:val="24"/>
          <w:highlight w:val="none"/>
          <w:lang w:val="en-US" w:eastAsia="zh-CN"/>
        </w:rPr>
        <w:t>。</w:t>
      </w:r>
      <w:r>
        <w:rPr>
          <w:rStyle w:val="9"/>
          <w:rFonts w:hint="eastAsia" w:ascii="宋体" w:hAnsi="宋体" w:eastAsia="宋体" w:cs="宋体"/>
          <w:b/>
          <w:bCs w:val="0"/>
          <w:color w:val="auto"/>
          <w:kern w:val="2"/>
          <w:sz w:val="24"/>
          <w:szCs w:val="24"/>
          <w:highlight w:val="none"/>
          <w:lang w:val="en-US" w:eastAsia="zh-CN"/>
        </w:rPr>
        <w:t xml:space="preserve"> </w:t>
      </w:r>
    </w:p>
    <w:p w14:paraId="3F162D3A">
      <w:pPr>
        <w:keepNext/>
        <w:keepLines/>
        <w:pageBreakBefore w:val="0"/>
        <w:widowControl w:val="0"/>
        <w:kinsoku/>
        <w:wordWrap/>
        <w:overflowPunct/>
        <w:topLinePunct w:val="0"/>
        <w:autoSpaceDE/>
        <w:autoSpaceDN/>
        <w:bidi w:val="0"/>
        <w:adjustRightInd/>
        <w:snapToGrid/>
        <w:spacing w:before="100" w:beforeLines="0" w:after="0" w:afterLines="0" w:line="360" w:lineRule="auto"/>
        <w:jc w:val="both"/>
        <w:textAlignment w:val="auto"/>
        <w:rPr>
          <w:rStyle w:val="9"/>
          <w:rFonts w:hint="eastAsia" w:ascii="宋体" w:hAnsi="宋体" w:eastAsia="宋体" w:cs="宋体"/>
          <w:b/>
          <w:bCs w:val="0"/>
          <w:color w:val="auto"/>
          <w:kern w:val="2"/>
          <w:sz w:val="24"/>
          <w:szCs w:val="24"/>
          <w:highlight w:val="none"/>
          <w:lang w:val="en-US" w:eastAsia="zh-CN"/>
        </w:rPr>
      </w:pPr>
      <w:r>
        <w:rPr>
          <w:rStyle w:val="9"/>
          <w:rFonts w:hint="eastAsia" w:ascii="宋体" w:hAnsi="宋体" w:eastAsia="宋体" w:cs="宋体"/>
          <w:b/>
          <w:bCs w:val="0"/>
          <w:color w:val="auto"/>
          <w:kern w:val="2"/>
          <w:sz w:val="24"/>
          <w:szCs w:val="24"/>
          <w:highlight w:val="none"/>
          <w:lang w:val="en-US" w:eastAsia="zh-CN"/>
        </w:rPr>
        <w:t>6.开标时间、地点、开标方式</w:t>
      </w:r>
    </w:p>
    <w:p w14:paraId="0512FE53">
      <w:pPr>
        <w:keepNext/>
        <w:keepLines/>
        <w:pageBreakBefore w:val="0"/>
        <w:widowControl w:val="0"/>
        <w:kinsoku/>
        <w:wordWrap/>
        <w:overflowPunct/>
        <w:topLinePunct w:val="0"/>
        <w:autoSpaceDE/>
        <w:autoSpaceDN/>
        <w:bidi w:val="0"/>
        <w:adjustRightInd/>
        <w:snapToGrid/>
        <w:spacing w:before="100" w:beforeLines="0" w:after="0" w:afterLines="0" w:line="360" w:lineRule="auto"/>
        <w:ind w:firstLine="480" w:firstLineChars="200"/>
        <w:jc w:val="both"/>
        <w:textAlignment w:val="auto"/>
        <w:rPr>
          <w:rFonts w:hint="eastAsia" w:ascii="宋体" w:hAnsi="宋体" w:eastAsia="宋体" w:cs="宋体"/>
          <w:b w:val="0"/>
          <w:bCs/>
          <w:color w:val="auto"/>
          <w:position w:val="0"/>
          <w:sz w:val="22"/>
          <w:szCs w:val="21"/>
          <w:lang w:val="en-US" w:eastAsia="zh-CN"/>
        </w:rPr>
      </w:pPr>
      <w:r>
        <w:rPr>
          <w:rStyle w:val="9"/>
          <w:rFonts w:hint="eastAsia" w:ascii="宋体" w:hAnsi="宋体" w:eastAsia="宋体" w:cs="宋体"/>
          <w:b w:val="0"/>
          <w:bCs/>
          <w:color w:val="auto"/>
          <w:kern w:val="2"/>
          <w:sz w:val="24"/>
          <w:szCs w:val="24"/>
          <w:highlight w:val="none"/>
          <w:lang w:val="en-US" w:eastAsia="zh-CN"/>
        </w:rPr>
        <w:t xml:space="preserve">6.1 </w:t>
      </w:r>
      <w:r>
        <w:rPr>
          <w:rFonts w:hint="eastAsia" w:ascii="宋体" w:hAnsi="宋体" w:eastAsia="宋体" w:cs="宋体"/>
          <w:color w:val="auto"/>
          <w:position w:val="0"/>
          <w:sz w:val="22"/>
          <w:szCs w:val="21"/>
          <w:lang w:val="en-US" w:eastAsia="zh-CN"/>
        </w:rPr>
        <w:t>开标时间：</w:t>
      </w:r>
      <w:r>
        <w:rPr>
          <w:rFonts w:hint="eastAsia" w:ascii="宋体" w:hAnsi="宋体" w:eastAsia="宋体" w:cs="宋体"/>
          <w:b/>
          <w:bCs/>
          <w:color w:val="auto"/>
          <w:position w:val="0"/>
          <w:sz w:val="22"/>
          <w:szCs w:val="21"/>
          <w:highlight w:val="none"/>
          <w:u w:val="single"/>
          <w:lang w:val="en-US" w:eastAsia="zh-CN"/>
        </w:rPr>
        <w:t>2026年05月29日09:00时</w:t>
      </w:r>
      <w:r>
        <w:rPr>
          <w:rStyle w:val="9"/>
          <w:rFonts w:hint="eastAsia" w:ascii="宋体" w:hAnsi="宋体" w:eastAsia="宋体" w:cs="宋体"/>
          <w:b w:val="0"/>
          <w:bCs/>
          <w:color w:val="auto"/>
          <w:kern w:val="2"/>
          <w:sz w:val="24"/>
          <w:szCs w:val="24"/>
          <w:highlight w:val="none"/>
          <w:lang w:val="en-US" w:eastAsia="zh-CN"/>
        </w:rPr>
        <w:t>。</w:t>
      </w:r>
      <w:r>
        <w:rPr>
          <w:rFonts w:hint="eastAsia" w:ascii="宋体" w:hAnsi="宋体" w:eastAsia="宋体" w:cs="宋体"/>
          <w:b w:val="0"/>
          <w:bCs/>
          <w:color w:val="auto"/>
          <w:position w:val="0"/>
          <w:sz w:val="22"/>
          <w:szCs w:val="21"/>
          <w:lang w:val="en-US" w:eastAsia="zh-CN"/>
        </w:rPr>
        <w:t xml:space="preserve"> </w:t>
      </w:r>
    </w:p>
    <w:p w14:paraId="735AFF33">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1"/>
          <w:lang w:val="en-US" w:eastAsia="zh-CN"/>
        </w:rPr>
      </w:pPr>
      <w:r>
        <w:rPr>
          <w:rFonts w:hint="eastAsia" w:ascii="宋体" w:hAnsi="宋体" w:cs="宋体"/>
          <w:color w:val="auto"/>
          <w:position w:val="0"/>
          <w:sz w:val="22"/>
          <w:szCs w:val="21"/>
          <w:lang w:val="en-US" w:eastAsia="zh-CN"/>
        </w:rPr>
        <w:t>6.2</w:t>
      </w:r>
      <w:r>
        <w:rPr>
          <w:rFonts w:hint="eastAsia" w:ascii="宋体" w:hAnsi="宋体" w:eastAsia="宋体" w:cs="宋体"/>
          <w:color w:val="auto"/>
          <w:position w:val="0"/>
          <w:sz w:val="22"/>
          <w:szCs w:val="21"/>
          <w:lang w:val="en-US" w:eastAsia="zh-CN"/>
        </w:rPr>
        <w:t xml:space="preserve"> 开标地点：广南县公共资源交易中心（广南县站北路县政务服务中心四楼）</w:t>
      </w:r>
      <w:r>
        <w:rPr>
          <w:rFonts w:hint="eastAsia" w:ascii="宋体" w:hAnsi="宋体" w:cs="宋体"/>
          <w:color w:val="auto"/>
          <w:position w:val="0"/>
          <w:sz w:val="22"/>
          <w:szCs w:val="21"/>
          <w:lang w:val="en-US" w:eastAsia="zh-CN"/>
        </w:rPr>
        <w:t>。</w:t>
      </w:r>
    </w:p>
    <w:p w14:paraId="2857C1A2">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cs="宋体"/>
          <w:color w:val="auto"/>
          <w:position w:val="0"/>
          <w:sz w:val="22"/>
          <w:szCs w:val="21"/>
          <w:lang w:val="en-US" w:eastAsia="zh-CN"/>
        </w:rPr>
      </w:pPr>
      <w:r>
        <w:rPr>
          <w:rFonts w:hint="eastAsia" w:ascii="宋体" w:hAnsi="宋体" w:cs="宋体"/>
          <w:color w:val="auto"/>
          <w:position w:val="0"/>
          <w:sz w:val="22"/>
          <w:szCs w:val="21"/>
          <w:lang w:val="en-US" w:eastAsia="zh-CN"/>
        </w:rPr>
        <w:t>6.3 开标方式：网上电子远程开标，本项目采用远程解密。</w:t>
      </w:r>
    </w:p>
    <w:p w14:paraId="588FAD01">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1"/>
          <w:lang w:val="en-US" w:eastAsia="zh-CN"/>
        </w:rPr>
      </w:pPr>
      <w:r>
        <w:rPr>
          <w:rFonts w:hint="eastAsia" w:ascii="宋体" w:hAnsi="宋体" w:eastAsia="宋体" w:cs="宋体"/>
          <w:color w:val="auto"/>
          <w:position w:val="0"/>
          <w:sz w:val="22"/>
          <w:szCs w:val="21"/>
          <w:lang w:val="en-US" w:eastAsia="zh-CN"/>
        </w:rPr>
        <w:t>投标人登录云南省公共资源交易信息网，按照《网上开标远程解密操作指南（投</w:t>
      </w:r>
      <w:r>
        <w:rPr>
          <w:rFonts w:hint="eastAsia" w:ascii="宋体" w:hAnsi="宋体" w:cs="宋体"/>
          <w:color w:val="auto"/>
          <w:position w:val="0"/>
          <w:sz w:val="22"/>
          <w:szCs w:val="21"/>
          <w:lang w:val="en-US" w:eastAsia="zh-CN"/>
        </w:rPr>
        <w:t>标方）</w:t>
      </w:r>
      <w:r>
        <w:rPr>
          <w:rFonts w:hint="eastAsia" w:ascii="宋体" w:hAnsi="宋体" w:eastAsia="宋体" w:cs="宋体"/>
          <w:color w:val="auto"/>
          <w:position w:val="0"/>
          <w:sz w:val="22"/>
          <w:szCs w:val="21"/>
          <w:lang w:val="en-US" w:eastAsia="zh-CN"/>
        </w:rPr>
        <w:t xml:space="preserve">》，在截标时间前提前进入“网上开标室”，根据网上远程解密、开标要求，在下达投标文件解密指令后30分钟内完成远程解密、查看开标一览表和签名确认等相关操作。若投标人没有在规定时间内完成以上相关操作，则视为其撤销投标文件，放弃投标。开标过程中如有疑问，可以在线提出异议，由代理机构（招标人）回复。在规定的签名确认时间内不进行开标一览表确认的，视为对开标结果无异议。 </w:t>
      </w:r>
    </w:p>
    <w:p w14:paraId="63860701">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1"/>
          <w:lang w:val="en-US" w:eastAsia="zh-CN"/>
        </w:rPr>
      </w:pPr>
      <w:r>
        <w:rPr>
          <w:rFonts w:hint="eastAsia" w:ascii="宋体" w:hAnsi="宋体" w:eastAsia="宋体" w:cs="宋体"/>
          <w:color w:val="auto"/>
          <w:position w:val="0"/>
          <w:sz w:val="22"/>
          <w:szCs w:val="21"/>
          <w:lang w:val="en-US" w:eastAsia="zh-CN"/>
        </w:rPr>
        <w:t xml:space="preserve">技术服务咨询：北京筑龙信息技术有限责任公司 </w:t>
      </w:r>
    </w:p>
    <w:p w14:paraId="654BEECA">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1"/>
          <w:lang w:val="en-US" w:eastAsia="zh-CN"/>
        </w:rPr>
      </w:pPr>
      <w:r>
        <w:rPr>
          <w:rFonts w:hint="eastAsia" w:ascii="宋体" w:hAnsi="宋体" w:eastAsia="宋体" w:cs="宋体"/>
          <w:color w:val="auto"/>
          <w:position w:val="0"/>
          <w:sz w:val="22"/>
          <w:szCs w:val="21"/>
          <w:lang w:val="en-US" w:eastAsia="zh-CN"/>
        </w:rPr>
        <w:t xml:space="preserve">服务热线：010-86483801。 </w:t>
      </w:r>
    </w:p>
    <w:p w14:paraId="2731197B">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b/>
          <w:bCs/>
          <w:color w:val="auto"/>
          <w:position w:val="0"/>
          <w:sz w:val="22"/>
          <w:szCs w:val="22"/>
        </w:rPr>
      </w:pPr>
      <w:r>
        <w:rPr>
          <w:rFonts w:hint="eastAsia" w:ascii="宋体" w:hAnsi="宋体" w:eastAsia="宋体" w:cs="宋体"/>
          <w:color w:val="auto"/>
          <w:position w:val="0"/>
          <w:sz w:val="22"/>
          <w:szCs w:val="21"/>
          <w:lang w:val="en-US" w:eastAsia="zh-CN"/>
        </w:rPr>
        <w:t>注：上传投标文件时加密使用的 CA 数字证书是开标时对投标文件进行解密的必要工具，否则将不能解密。因投标人自身原因导致所递交的投标文件无法解密、导入失败的，均视为其撤销投标文件，后果及责任由投标人自行承担。</w:t>
      </w:r>
    </w:p>
    <w:p w14:paraId="22E6BB72">
      <w:pPr>
        <w:keepNext w:val="0"/>
        <w:keepLines w:val="0"/>
        <w:pageBreakBefore w:val="0"/>
        <w:widowControl w:val="0"/>
        <w:numPr>
          <w:ilvl w:val="0"/>
          <w:numId w:val="0"/>
        </w:numPr>
        <w:kinsoku/>
        <w:wordWrap/>
        <w:overflowPunct/>
        <w:topLinePunct w:val="0"/>
        <w:autoSpaceDE/>
        <w:autoSpaceDN/>
        <w:bidi w:val="0"/>
        <w:snapToGrid/>
        <w:spacing w:after="0" w:line="360" w:lineRule="auto"/>
        <w:jc w:val="both"/>
        <w:textAlignment w:val="auto"/>
        <w:rPr>
          <w:rStyle w:val="9"/>
          <w:rFonts w:hint="eastAsia" w:ascii="宋体" w:hAnsi="宋体" w:eastAsia="宋体" w:cs="宋体"/>
          <w:b/>
          <w:bCs w:val="0"/>
          <w:color w:val="auto"/>
          <w:kern w:val="2"/>
          <w:position w:val="0"/>
          <w:sz w:val="24"/>
          <w:szCs w:val="24"/>
          <w:highlight w:val="none"/>
          <w:lang w:val="en-US" w:eastAsia="zh-CN"/>
        </w:rPr>
      </w:pPr>
      <w:r>
        <w:rPr>
          <w:rStyle w:val="9"/>
          <w:rFonts w:hint="eastAsia" w:ascii="宋体" w:hAnsi="宋体" w:eastAsia="宋体" w:cs="宋体"/>
          <w:b/>
          <w:bCs w:val="0"/>
          <w:color w:val="auto"/>
          <w:kern w:val="2"/>
          <w:position w:val="0"/>
          <w:sz w:val="24"/>
          <w:szCs w:val="24"/>
          <w:highlight w:val="none"/>
          <w:lang w:val="en-US" w:eastAsia="zh-CN"/>
        </w:rPr>
        <w:t>7.投标保证金</w:t>
      </w:r>
    </w:p>
    <w:p w14:paraId="094FC57A">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1"/>
          <w:lang w:val="en-US" w:eastAsia="zh-CN"/>
        </w:rPr>
      </w:pPr>
      <w:r>
        <w:rPr>
          <w:rFonts w:hint="eastAsia" w:ascii="宋体" w:hAnsi="宋体" w:eastAsia="宋体" w:cs="宋体"/>
          <w:color w:val="auto"/>
          <w:position w:val="0"/>
          <w:sz w:val="22"/>
          <w:szCs w:val="21"/>
          <w:lang w:val="en-US" w:eastAsia="zh-CN"/>
        </w:rPr>
        <w:t xml:space="preserve">7.1按照《云南省发展和改革委员会等部门关于鼓励减免政府投资项目投标保证金的通知》（云发改交易管理〔2023〕397号）的要求，减免政府投资项目投标保证金，降幅不得低于现收取数额的50%。   </w:t>
      </w:r>
    </w:p>
    <w:p w14:paraId="5EC1D8A2">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1"/>
          <w:lang w:val="en-US" w:eastAsia="zh-CN"/>
        </w:rPr>
      </w:pPr>
      <w:r>
        <w:rPr>
          <w:rFonts w:hint="eastAsia" w:ascii="宋体" w:hAnsi="宋体" w:eastAsia="宋体" w:cs="宋体"/>
          <w:color w:val="auto"/>
          <w:position w:val="0"/>
          <w:sz w:val="22"/>
          <w:szCs w:val="21"/>
          <w:lang w:val="en-US" w:eastAsia="zh-CN"/>
        </w:rPr>
        <w:t>7.2本项目免收投标保证金。</w:t>
      </w:r>
    </w:p>
    <w:p w14:paraId="239656B3">
      <w:pPr>
        <w:pStyle w:val="10"/>
        <w:pageBreakBefore w:val="0"/>
        <w:kinsoku/>
        <w:wordWrap/>
        <w:overflowPunct/>
        <w:topLinePunct w:val="0"/>
        <w:autoSpaceDE/>
        <w:autoSpaceDN/>
        <w:bidi w:val="0"/>
        <w:spacing w:line="360" w:lineRule="auto"/>
        <w:jc w:val="left"/>
        <w:textAlignment w:val="auto"/>
        <w:outlineLvl w:val="9"/>
        <w:rPr>
          <w:rStyle w:val="9"/>
          <w:rFonts w:hint="eastAsia" w:ascii="宋体" w:hAnsi="宋体" w:eastAsia="宋体" w:cs="微软雅黑"/>
          <w:b/>
          <w:color w:val="auto"/>
          <w:sz w:val="24"/>
          <w:szCs w:val="18"/>
          <w:highlight w:val="none"/>
          <w:lang w:val="en-US" w:eastAsia="zh-CN"/>
        </w:rPr>
      </w:pPr>
      <w:r>
        <w:rPr>
          <w:rStyle w:val="9"/>
          <w:rFonts w:hint="eastAsia" w:ascii="宋体" w:hAnsi="宋体" w:eastAsia="宋体" w:cs="微软雅黑"/>
          <w:b/>
          <w:color w:val="auto"/>
          <w:sz w:val="24"/>
          <w:szCs w:val="18"/>
          <w:highlight w:val="none"/>
          <w:lang w:val="en-US" w:eastAsia="zh-CN"/>
        </w:rPr>
        <w:t>8.发布公告的媒介</w:t>
      </w:r>
      <w:bookmarkEnd w:id="1"/>
    </w:p>
    <w:p w14:paraId="2E836C62">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1"/>
          <w:lang w:val="en-US" w:eastAsia="zh-CN"/>
        </w:rPr>
      </w:pPr>
      <w:r>
        <w:rPr>
          <w:rFonts w:hint="eastAsia" w:ascii="宋体" w:hAnsi="宋体" w:eastAsia="宋体" w:cs="宋体"/>
          <w:color w:val="auto"/>
          <w:position w:val="0"/>
          <w:sz w:val="22"/>
          <w:szCs w:val="21"/>
          <w:lang w:val="en-US" w:eastAsia="zh-CN"/>
        </w:rPr>
        <w:t>本招标公告同时在云南省公共资源交易信息网、广南县人民政府网上发布，我公司对其他网站或媒体转载的招标公告及其内容不承担任何责任。</w:t>
      </w:r>
      <w:r>
        <w:rPr>
          <w:rFonts w:hint="eastAsia" w:ascii="宋体" w:hAnsi="宋体" w:eastAsia="宋体" w:cs="宋体"/>
          <w:color w:val="auto"/>
          <w:sz w:val="22"/>
        </w:rPr>
        <w:t>招标文件的获取、投标文件的递交、开标评标等具体事宜，均以云南省公共资源交易信息网发布的补充通知及系统操作指引为准。投标人须及时关注网站动态，自行承担因未及时查阅导致的不利后果。</w:t>
      </w:r>
    </w:p>
    <w:p w14:paraId="6011CF31">
      <w:pPr>
        <w:pStyle w:val="10"/>
        <w:pageBreakBefore w:val="0"/>
        <w:kinsoku/>
        <w:wordWrap/>
        <w:overflowPunct/>
        <w:topLinePunct w:val="0"/>
        <w:autoSpaceDE/>
        <w:autoSpaceDN/>
        <w:bidi w:val="0"/>
        <w:spacing w:line="360" w:lineRule="auto"/>
        <w:jc w:val="left"/>
        <w:textAlignment w:val="auto"/>
        <w:outlineLvl w:val="9"/>
        <w:rPr>
          <w:rStyle w:val="9"/>
          <w:rFonts w:hint="eastAsia" w:ascii="宋体" w:hAnsi="宋体" w:eastAsia="宋体" w:cs="微软雅黑"/>
          <w:b/>
          <w:color w:val="auto"/>
          <w:sz w:val="22"/>
          <w:szCs w:val="22"/>
          <w:highlight w:val="none"/>
        </w:rPr>
      </w:pPr>
      <w:r>
        <w:rPr>
          <w:rStyle w:val="9"/>
          <w:rFonts w:hint="eastAsia" w:ascii="宋体" w:hAnsi="宋体" w:eastAsia="宋体" w:cs="微软雅黑"/>
          <w:b/>
          <w:color w:val="auto"/>
          <w:sz w:val="22"/>
          <w:szCs w:val="22"/>
          <w:highlight w:val="none"/>
          <w:lang w:val="en-US" w:eastAsia="zh-CN"/>
        </w:rPr>
        <w:t>9.</w:t>
      </w:r>
      <w:r>
        <w:rPr>
          <w:rStyle w:val="9"/>
          <w:rFonts w:hint="eastAsia" w:ascii="宋体" w:hAnsi="宋体" w:eastAsia="宋体" w:cs="微软雅黑"/>
          <w:b/>
          <w:color w:val="auto"/>
          <w:sz w:val="22"/>
          <w:szCs w:val="22"/>
          <w:highlight w:val="none"/>
        </w:rPr>
        <w:t>联系方式</w:t>
      </w:r>
    </w:p>
    <w:p w14:paraId="04538AB9">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2"/>
          <w:lang w:val="en-US" w:eastAsia="zh-CN"/>
        </w:rPr>
      </w:pPr>
      <w:r>
        <w:rPr>
          <w:rFonts w:hint="eastAsia" w:ascii="宋体" w:hAnsi="宋体" w:eastAsia="宋体" w:cs="宋体"/>
          <w:color w:val="auto"/>
          <w:position w:val="0"/>
          <w:sz w:val="22"/>
          <w:szCs w:val="22"/>
          <w:lang w:val="en-US" w:eastAsia="zh-CN"/>
        </w:rPr>
        <w:t xml:space="preserve">招标人：广南县旧莫乡人民政府  </w:t>
      </w:r>
    </w:p>
    <w:p w14:paraId="11587CB3">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default" w:ascii="宋体" w:hAnsi="宋体" w:eastAsia="宋体" w:cs="宋体"/>
          <w:color w:val="auto"/>
          <w:position w:val="0"/>
          <w:sz w:val="22"/>
          <w:szCs w:val="22"/>
          <w:lang w:val="en-US" w:eastAsia="zh-CN"/>
        </w:rPr>
      </w:pPr>
      <w:r>
        <w:rPr>
          <w:rFonts w:hint="eastAsia" w:ascii="宋体" w:hAnsi="宋体" w:eastAsia="宋体" w:cs="宋体"/>
          <w:color w:val="auto"/>
          <w:position w:val="0"/>
          <w:sz w:val="22"/>
          <w:szCs w:val="22"/>
          <w:lang w:val="en-US" w:eastAsia="zh-CN"/>
        </w:rPr>
        <w:t>联系人：</w:t>
      </w:r>
      <w:r>
        <w:rPr>
          <w:rFonts w:ascii="宋体" w:hAnsi="宋体" w:eastAsia="宋体" w:cs="宋体"/>
          <w:sz w:val="22"/>
          <w:szCs w:val="22"/>
        </w:rPr>
        <w:t>农秀峰</w:t>
      </w:r>
    </w:p>
    <w:p w14:paraId="2A7E8982">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2"/>
          <w:lang w:val="en-US" w:eastAsia="zh-CN"/>
        </w:rPr>
      </w:pPr>
      <w:r>
        <w:rPr>
          <w:rFonts w:hint="eastAsia" w:ascii="宋体" w:hAnsi="宋体" w:eastAsia="宋体" w:cs="宋体"/>
          <w:color w:val="auto"/>
          <w:position w:val="0"/>
          <w:sz w:val="22"/>
          <w:szCs w:val="22"/>
          <w:lang w:val="en-US" w:eastAsia="zh-CN"/>
        </w:rPr>
        <w:t xml:space="preserve">地址：广南县旧莫乡平安街36号                                                    </w:t>
      </w:r>
    </w:p>
    <w:p w14:paraId="76C1548C">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2"/>
          <w:lang w:val="en-US" w:eastAsia="zh-CN"/>
        </w:rPr>
      </w:pPr>
      <w:r>
        <w:rPr>
          <w:rFonts w:hint="eastAsia" w:ascii="宋体" w:hAnsi="宋体" w:eastAsia="宋体" w:cs="宋体"/>
          <w:color w:val="auto"/>
          <w:position w:val="0"/>
          <w:sz w:val="22"/>
          <w:szCs w:val="22"/>
          <w:lang w:val="en-US" w:eastAsia="zh-CN"/>
        </w:rPr>
        <w:t>联系电话：0876-5650037</w:t>
      </w:r>
    </w:p>
    <w:p w14:paraId="7AC40E5D">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2"/>
          <w:lang w:val="en-US" w:eastAsia="zh-CN"/>
        </w:rPr>
      </w:pPr>
    </w:p>
    <w:p w14:paraId="1692C7D5">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2"/>
          <w:lang w:val="en-US" w:eastAsia="zh-CN"/>
        </w:rPr>
      </w:pPr>
      <w:r>
        <w:rPr>
          <w:rFonts w:hint="eastAsia" w:ascii="宋体" w:hAnsi="宋体" w:eastAsia="宋体" w:cs="宋体"/>
          <w:color w:val="auto"/>
          <w:position w:val="0"/>
          <w:sz w:val="22"/>
          <w:szCs w:val="22"/>
          <w:lang w:val="en-US" w:eastAsia="zh-CN"/>
        </w:rPr>
        <w:t>招标代理机构：云南国康招标集团有限责任公司</w:t>
      </w:r>
    </w:p>
    <w:p w14:paraId="43EE3982">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2"/>
          <w:lang w:val="en-US" w:eastAsia="zh-CN"/>
        </w:rPr>
      </w:pPr>
      <w:r>
        <w:rPr>
          <w:rFonts w:hint="eastAsia" w:ascii="宋体" w:hAnsi="宋体" w:eastAsia="宋体" w:cs="宋体"/>
          <w:color w:val="auto"/>
          <w:position w:val="0"/>
          <w:sz w:val="22"/>
          <w:szCs w:val="22"/>
          <w:lang w:val="en-US" w:eastAsia="zh-CN"/>
        </w:rPr>
        <w:t>联系人：</w:t>
      </w:r>
      <w:r>
        <w:rPr>
          <w:rFonts w:hint="eastAsia" w:ascii="宋体" w:hAnsi="宋体" w:cs="宋体"/>
          <w:color w:val="auto"/>
          <w:position w:val="0"/>
          <w:sz w:val="22"/>
          <w:szCs w:val="22"/>
          <w:lang w:val="en-US" w:eastAsia="zh-CN"/>
        </w:rPr>
        <w:t>陈贤梅</w:t>
      </w:r>
    </w:p>
    <w:p w14:paraId="181F2937">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2"/>
          <w:lang w:val="en-US" w:eastAsia="zh-CN"/>
        </w:rPr>
      </w:pPr>
      <w:r>
        <w:rPr>
          <w:rFonts w:hint="eastAsia" w:ascii="宋体" w:hAnsi="宋体" w:eastAsia="宋体" w:cs="宋体"/>
          <w:color w:val="auto"/>
          <w:position w:val="0"/>
          <w:sz w:val="22"/>
          <w:szCs w:val="22"/>
          <w:lang w:val="en-US" w:eastAsia="zh-CN"/>
        </w:rPr>
        <w:t xml:space="preserve">地址：文山州广南县莲城镇南秀社区书香名都601                                            </w:t>
      </w:r>
    </w:p>
    <w:p w14:paraId="12D637F1">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default" w:ascii="宋体" w:hAnsi="宋体" w:eastAsia="宋体" w:cs="宋体"/>
          <w:color w:val="auto"/>
          <w:position w:val="0"/>
          <w:sz w:val="22"/>
          <w:szCs w:val="22"/>
          <w:lang w:val="en-US" w:eastAsia="zh-CN"/>
        </w:rPr>
      </w:pPr>
      <w:r>
        <w:rPr>
          <w:rFonts w:hint="eastAsia" w:ascii="宋体" w:hAnsi="宋体" w:eastAsia="宋体" w:cs="宋体"/>
          <w:color w:val="auto"/>
          <w:position w:val="0"/>
          <w:sz w:val="22"/>
          <w:szCs w:val="22"/>
          <w:lang w:val="en-US" w:eastAsia="zh-CN"/>
        </w:rPr>
        <w:t>联系电话：0876-5633908</w:t>
      </w:r>
    </w:p>
    <w:p w14:paraId="757F6662">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2"/>
          <w:lang w:val="en-US" w:eastAsia="zh-CN"/>
        </w:rPr>
      </w:pPr>
    </w:p>
    <w:p w14:paraId="6BAAE3AC">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eastAsia" w:ascii="宋体" w:hAnsi="宋体" w:eastAsia="宋体" w:cs="宋体"/>
          <w:color w:val="auto"/>
          <w:position w:val="0"/>
          <w:sz w:val="22"/>
          <w:szCs w:val="22"/>
          <w:lang w:val="en-US" w:eastAsia="zh-CN"/>
        </w:rPr>
      </w:pPr>
      <w:r>
        <w:rPr>
          <w:rFonts w:hint="eastAsia" w:ascii="宋体" w:hAnsi="宋体" w:eastAsia="宋体" w:cs="宋体"/>
          <w:color w:val="auto"/>
          <w:position w:val="0"/>
          <w:sz w:val="22"/>
          <w:szCs w:val="22"/>
          <w:lang w:val="en-US" w:eastAsia="zh-CN"/>
        </w:rPr>
        <w:t>行政监督部门：</w:t>
      </w:r>
      <w:r>
        <w:rPr>
          <w:rFonts w:hint="eastAsia" w:ascii="宋体" w:hAnsi="宋体" w:eastAsia="宋体" w:cs="宋体"/>
          <w:color w:val="000000"/>
          <w:kern w:val="0"/>
          <w:sz w:val="22"/>
          <w:szCs w:val="22"/>
          <w:lang w:val="en-US" w:eastAsia="zh-CN" w:bidi="ar"/>
        </w:rPr>
        <w:t>广南县农业农村和科学技术局</w:t>
      </w:r>
      <w:r>
        <w:rPr>
          <w:rFonts w:hint="eastAsia" w:ascii="宋体" w:hAnsi="宋体" w:eastAsia="宋体" w:cs="宋体"/>
          <w:color w:val="auto"/>
          <w:position w:val="0"/>
          <w:sz w:val="22"/>
          <w:szCs w:val="22"/>
          <w:lang w:val="en-US" w:eastAsia="zh-CN"/>
        </w:rPr>
        <w:t> </w:t>
      </w:r>
    </w:p>
    <w:p w14:paraId="164722B1">
      <w:pPr>
        <w:keepNext w:val="0"/>
        <w:keepLines w:val="0"/>
        <w:pageBreakBefore w:val="0"/>
        <w:widowControl w:val="0"/>
        <w:numPr>
          <w:ilvl w:val="0"/>
          <w:numId w:val="0"/>
        </w:numPr>
        <w:kinsoku/>
        <w:wordWrap/>
        <w:overflowPunct/>
        <w:topLinePunct w:val="0"/>
        <w:autoSpaceDE/>
        <w:autoSpaceDN/>
        <w:bidi w:val="0"/>
        <w:spacing w:after="0" w:line="360" w:lineRule="auto"/>
        <w:ind w:firstLine="440" w:firstLineChars="200"/>
        <w:jc w:val="both"/>
        <w:textAlignment w:val="auto"/>
        <w:rPr>
          <w:rFonts w:hint="default"/>
          <w:sz w:val="22"/>
          <w:szCs w:val="22"/>
          <w:lang w:val="en-US" w:eastAsia="zh-CN"/>
        </w:rPr>
      </w:pPr>
      <w:r>
        <w:rPr>
          <w:rFonts w:hint="eastAsia" w:ascii="宋体" w:hAnsi="宋体" w:eastAsia="宋体" w:cs="宋体"/>
          <w:color w:val="auto"/>
          <w:position w:val="0"/>
          <w:sz w:val="22"/>
          <w:szCs w:val="22"/>
          <w:lang w:val="en-US" w:eastAsia="zh-CN"/>
        </w:rPr>
        <w:t>监督电话：0876-3058359</w:t>
      </w:r>
    </w:p>
    <w:p w14:paraId="17A5D13C"/>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8C265">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81C35D">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281C35D">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27F93"/>
    <w:rsid w:val="230F3F94"/>
    <w:rsid w:val="2E8F7692"/>
    <w:rsid w:val="317047B3"/>
    <w:rsid w:val="3E613254"/>
    <w:rsid w:val="42A85908"/>
    <w:rsid w:val="46B95D4A"/>
    <w:rsid w:val="4A1022B2"/>
    <w:rsid w:val="4A473AAB"/>
    <w:rsid w:val="585E2020"/>
    <w:rsid w:val="598514E7"/>
    <w:rsid w:val="5D2850A0"/>
    <w:rsid w:val="7AE522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style>
  <w:style w:type="paragraph" w:styleId="3">
    <w:name w:val="Body Text"/>
    <w:basedOn w:val="1"/>
    <w:next w:val="4"/>
    <w:qFormat/>
    <w:uiPriority w:val="0"/>
    <w:pPr>
      <w:spacing w:after="120" w:afterLines="0"/>
    </w:pPr>
  </w:style>
  <w:style w:type="paragraph" w:styleId="4">
    <w:name w:val="toc 5"/>
    <w:basedOn w:val="1"/>
    <w:next w:val="1"/>
    <w:qFormat/>
    <w:uiPriority w:val="39"/>
    <w:pPr>
      <w:ind w:left="1680" w:leftChars="8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9">
    <w:name w:val="NormalCharacter"/>
    <w:qFormat/>
    <w:uiPriority w:val="0"/>
  </w:style>
  <w:style w:type="paragraph" w:customStyle="1" w:styleId="10">
    <w:name w:val="UserStyle_31"/>
    <w:basedOn w:val="11"/>
    <w:next w:val="1"/>
    <w:qFormat/>
    <w:uiPriority w:val="0"/>
    <w:pPr>
      <w:spacing w:before="100" w:beforeLines="0" w:after="0" w:afterLines="0" w:line="400" w:lineRule="exact"/>
    </w:pPr>
    <w:rPr>
      <w:rFonts w:ascii="Times New Roman" w:hAnsi="Times New Roman"/>
      <w:b w:val="0"/>
      <w:bCs w:val="0"/>
      <w:sz w:val="28"/>
      <w:szCs w:val="20"/>
    </w:rPr>
  </w:style>
  <w:style w:type="paragraph" w:customStyle="1" w:styleId="11">
    <w:name w:val="Heading2"/>
    <w:basedOn w:val="1"/>
    <w:next w:val="1"/>
    <w:qFormat/>
    <w:uiPriority w:val="0"/>
    <w:pPr>
      <w:keepNext/>
      <w:keepLines/>
      <w:spacing w:before="260" w:beforeLines="0" w:after="260" w:afterLines="0" w:line="416" w:lineRule="auto"/>
    </w:pPr>
    <w:rPr>
      <w:rFonts w:ascii="Arial" w:hAnsi="Arial" w:eastAsia="黑体" w:cs="Times New Roman"/>
      <w:b/>
      <w:bCs/>
      <w:sz w:val="32"/>
      <w:szCs w:val="32"/>
    </w:rPr>
  </w:style>
  <w:style w:type="paragraph" w:styleId="12">
    <w:name w:val="List Paragraph"/>
    <w:basedOn w:val="1"/>
    <w:qFormat/>
    <w:uiPriority w:val="1"/>
    <w:pPr>
      <w:ind w:left="472" w:firstLine="441"/>
    </w:pPr>
    <w:rPr>
      <w:rFonts w:ascii="宋体" w:hAnsi="宋体" w:eastAsia="宋体" w:cs="宋体"/>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3022</Words>
  <Characters>3253</Characters>
  <Lines>0</Lines>
  <Paragraphs>0</Paragraphs>
  <TotalTime>6</TotalTime>
  <ScaleCrop>false</ScaleCrop>
  <LinksUpToDate>false</LinksUpToDate>
  <CharactersWithSpaces>3339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2024-11-15T07:24:00Z</dcterms:created>
  <dc:creator>Administrator.SKY-20170821VOO</dc:creator>
  <cp:lastModifiedBy>admin</cp:lastModifiedBy>
  <cp:lastPrinted>2026-05-08T02:05:00Z</cp:lastPrinted>
  <dcterms:modified xsi:type="dcterms:W3CDTF">2026-05-08T10:36:52Z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09E234C5EC184FF79543C21CD2B3FCEA_12</vt:lpwstr>
  </property>
  <property fmtid="{D5CDD505-2E9C-101B-9397-08002B2CF9AE}" pid="4" name="KSOTemplateDocerSaveRecord">
    <vt:lpwstr>eyJoZGlkIjoiYjhlNTI4ZDI2YWEzZDQxZmMxNmFjMGFjMTNmN2VkYjMiLCJ1c2VySWQiOiI4MzczMDMxMzEifQ==</vt:lpwstr>
  </property>
</Properties>
</file>