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E64" w:rsidRPr="00A84E64" w:rsidRDefault="00A84E64" w:rsidP="00A84E64">
      <w:pPr>
        <w:pStyle w:val="05"/>
        <w:ind w:firstLine="562"/>
        <w:jc w:val="center"/>
        <w:rPr>
          <w:b/>
          <w:bCs/>
          <w:sz w:val="28"/>
          <w:szCs w:val="28"/>
        </w:rPr>
      </w:pPr>
      <w:bookmarkStart w:id="0" w:name="_Hlk81313509"/>
      <w:r w:rsidRPr="00A84E64">
        <w:rPr>
          <w:rFonts w:hint="eastAsia"/>
          <w:b/>
          <w:bCs/>
          <w:sz w:val="28"/>
          <w:szCs w:val="28"/>
        </w:rPr>
        <w:t>维西至叶枝高速公路特许经营项目</w:t>
      </w:r>
      <w:bookmarkEnd w:id="0"/>
      <w:r w:rsidRPr="00A84E64">
        <w:rPr>
          <w:rFonts w:hint="eastAsia"/>
          <w:b/>
          <w:bCs/>
          <w:sz w:val="28"/>
          <w:szCs w:val="28"/>
        </w:rPr>
        <w:t>社会投资人招标公告</w:t>
      </w:r>
    </w:p>
    <w:p w:rsidR="00A84E64" w:rsidRPr="00A84E64" w:rsidRDefault="00A84E64" w:rsidP="00A84E64">
      <w:pPr>
        <w:pStyle w:val="022"/>
        <w:spacing w:line="240" w:lineRule="auto"/>
        <w:ind w:firstLine="482"/>
        <w:outlineLvl w:val="9"/>
        <w:rPr>
          <w:rFonts w:eastAsia="宋体"/>
          <w:b/>
          <w:bCs w:val="0"/>
          <w:color w:val="auto"/>
        </w:rPr>
      </w:pPr>
      <w:bookmarkStart w:id="1" w:name="_Toc29676"/>
      <w:bookmarkStart w:id="2" w:name="_Toc39820871"/>
      <w:bookmarkStart w:id="3" w:name="_Toc12918"/>
      <w:bookmarkStart w:id="4" w:name="_Toc45549400"/>
    </w:p>
    <w:p w:rsidR="00A84E64" w:rsidRPr="00A84E64" w:rsidRDefault="00A84E64" w:rsidP="00A84E64">
      <w:pPr>
        <w:pStyle w:val="022"/>
        <w:spacing w:line="360" w:lineRule="auto"/>
        <w:ind w:firstLine="482"/>
        <w:rPr>
          <w:rFonts w:eastAsia="宋体"/>
          <w:b/>
          <w:bCs w:val="0"/>
          <w:color w:val="auto"/>
        </w:rPr>
      </w:pPr>
      <w:bookmarkStart w:id="5" w:name="_Toc25580"/>
      <w:r w:rsidRPr="00A84E64">
        <w:rPr>
          <w:rFonts w:eastAsia="宋体" w:hint="eastAsia"/>
          <w:b/>
          <w:bCs w:val="0"/>
          <w:color w:val="auto"/>
        </w:rPr>
        <w:t>1.招标条件</w:t>
      </w:r>
      <w:bookmarkEnd w:id="1"/>
      <w:bookmarkEnd w:id="2"/>
      <w:bookmarkEnd w:id="3"/>
      <w:bookmarkEnd w:id="4"/>
      <w:bookmarkEnd w:id="5"/>
    </w:p>
    <w:p w:rsidR="00A84E64" w:rsidRPr="00A84E64" w:rsidRDefault="00A84E64" w:rsidP="00A84E64">
      <w:pPr>
        <w:pStyle w:val="044"/>
        <w:spacing w:line="360" w:lineRule="auto"/>
        <w:ind w:firstLine="480"/>
        <w:jc w:val="both"/>
        <w:outlineLvl w:val="9"/>
        <w:rPr>
          <w:rFonts w:eastAsia="宋体"/>
          <w:color w:val="auto"/>
          <w:sz w:val="24"/>
          <w:szCs w:val="20"/>
        </w:rPr>
      </w:pPr>
      <w:r w:rsidRPr="00A84E64">
        <w:rPr>
          <w:rFonts w:eastAsia="宋体" w:hint="eastAsia"/>
          <w:color w:val="auto"/>
          <w:sz w:val="24"/>
          <w:szCs w:val="20"/>
        </w:rPr>
        <w:t>本招标项目维西至叶枝高速公路可行性研究报告已由云南省发展和改革委员会以云</w:t>
      </w:r>
      <w:proofErr w:type="gramStart"/>
      <w:r w:rsidRPr="00A84E64">
        <w:rPr>
          <w:rFonts w:eastAsia="宋体" w:hint="eastAsia"/>
          <w:color w:val="auto"/>
          <w:sz w:val="24"/>
          <w:szCs w:val="20"/>
        </w:rPr>
        <w:t>发改基础</w:t>
      </w:r>
      <w:proofErr w:type="gramEnd"/>
      <w:r w:rsidRPr="00A84E64">
        <w:rPr>
          <w:rFonts w:eastAsia="宋体" w:hint="eastAsia"/>
          <w:color w:val="auto"/>
          <w:sz w:val="24"/>
          <w:szCs w:val="20"/>
        </w:rPr>
        <w:t>[2022]779号文批复。招标人为迪庆藏族自治州交通运输局。项目采用</w:t>
      </w:r>
      <w:r w:rsidRPr="00A84E64">
        <w:rPr>
          <w:rFonts w:eastAsia="宋体" w:hint="eastAsia"/>
          <w:color w:val="auto"/>
          <w:sz w:val="24"/>
          <w:szCs w:val="20"/>
          <w:lang w:val="zh-CN"/>
        </w:rPr>
        <w:t>“建设期补助+</w:t>
      </w:r>
      <w:r w:rsidRPr="00A84E64">
        <w:rPr>
          <w:rFonts w:eastAsia="宋体" w:hint="eastAsia"/>
          <w:color w:val="auto"/>
          <w:sz w:val="24"/>
          <w:szCs w:val="20"/>
        </w:rPr>
        <w:t>施工总承包+BOT</w:t>
      </w:r>
      <w:r w:rsidRPr="00A84E64">
        <w:rPr>
          <w:rFonts w:eastAsia="宋体" w:hint="eastAsia"/>
          <w:color w:val="auto"/>
          <w:sz w:val="24"/>
          <w:szCs w:val="20"/>
          <w:lang w:val="zh-CN"/>
        </w:rPr>
        <w:t>”</w:t>
      </w:r>
      <w:r w:rsidRPr="00A84E64">
        <w:rPr>
          <w:rFonts w:eastAsia="宋体" w:hint="eastAsia"/>
          <w:color w:val="auto"/>
          <w:sz w:val="24"/>
          <w:szCs w:val="20"/>
        </w:rPr>
        <w:t>模式投资建设。招标代理机构为</w:t>
      </w:r>
      <w:proofErr w:type="gramStart"/>
      <w:r w:rsidRPr="00A84E64">
        <w:rPr>
          <w:rFonts w:eastAsia="宋体" w:hint="eastAsia"/>
          <w:color w:val="auto"/>
          <w:sz w:val="24"/>
          <w:szCs w:val="20"/>
        </w:rPr>
        <w:t>云南典放工程招标</w:t>
      </w:r>
      <w:proofErr w:type="gramEnd"/>
      <w:r w:rsidRPr="00A84E64">
        <w:rPr>
          <w:rFonts w:eastAsia="宋体" w:hint="eastAsia"/>
          <w:color w:val="auto"/>
          <w:sz w:val="24"/>
          <w:szCs w:val="20"/>
        </w:rPr>
        <w:t>代理有限公司。本项目已具备招标条件，现对该项目的社会投资人进行公开招标。</w:t>
      </w:r>
    </w:p>
    <w:p w:rsidR="00A84E64" w:rsidRPr="00A84E64" w:rsidRDefault="00A84E64" w:rsidP="00A84E64">
      <w:pPr>
        <w:pStyle w:val="022"/>
        <w:spacing w:line="360" w:lineRule="auto"/>
        <w:ind w:firstLine="482"/>
        <w:rPr>
          <w:rFonts w:eastAsia="宋体"/>
          <w:color w:val="auto"/>
        </w:rPr>
      </w:pPr>
      <w:bookmarkStart w:id="6" w:name="_Toc495849202"/>
      <w:bookmarkStart w:id="7" w:name="_Toc18113"/>
      <w:bookmarkStart w:id="8" w:name="_Toc25632"/>
      <w:bookmarkStart w:id="9" w:name="_Toc39820872"/>
      <w:bookmarkStart w:id="10" w:name="_Toc45549401"/>
      <w:bookmarkStart w:id="11" w:name="_Toc2418"/>
      <w:r w:rsidRPr="00A84E64">
        <w:rPr>
          <w:rFonts w:eastAsia="宋体" w:hint="eastAsia"/>
          <w:b/>
          <w:bCs w:val="0"/>
          <w:color w:val="auto"/>
        </w:rPr>
        <w:t>2.项目概况</w:t>
      </w:r>
      <w:bookmarkEnd w:id="6"/>
      <w:r w:rsidRPr="00A84E64">
        <w:rPr>
          <w:rFonts w:eastAsia="宋体" w:hint="eastAsia"/>
          <w:b/>
          <w:bCs w:val="0"/>
          <w:color w:val="auto"/>
        </w:rPr>
        <w:t>与招标范围</w:t>
      </w:r>
      <w:bookmarkEnd w:id="7"/>
      <w:bookmarkEnd w:id="8"/>
      <w:bookmarkEnd w:id="9"/>
      <w:bookmarkEnd w:id="10"/>
      <w:bookmarkEnd w:id="11"/>
    </w:p>
    <w:p w:rsidR="00A84E64" w:rsidRPr="00A84E64" w:rsidRDefault="00A84E64" w:rsidP="00A84E64">
      <w:pPr>
        <w:pStyle w:val="033"/>
        <w:spacing w:line="360" w:lineRule="auto"/>
        <w:rPr>
          <w:rFonts w:eastAsia="宋体"/>
          <w:b/>
          <w:bCs w:val="0"/>
          <w:color w:val="auto"/>
        </w:rPr>
      </w:pPr>
      <w:bookmarkStart w:id="12" w:name="_Toc39820873"/>
      <w:r w:rsidRPr="00A84E64">
        <w:rPr>
          <w:rFonts w:eastAsia="宋体" w:hint="eastAsia"/>
          <w:b/>
          <w:bCs w:val="0"/>
          <w:color w:val="auto"/>
        </w:rPr>
        <w:t>2.1项目概况</w:t>
      </w:r>
      <w:bookmarkEnd w:id="12"/>
    </w:p>
    <w:p w:rsidR="00A84E64" w:rsidRPr="00A84E64" w:rsidRDefault="00A84E64" w:rsidP="00A84E64">
      <w:pPr>
        <w:pStyle w:val="044"/>
        <w:spacing w:line="360" w:lineRule="auto"/>
        <w:ind w:firstLine="480"/>
        <w:rPr>
          <w:rFonts w:eastAsia="宋体"/>
          <w:color w:val="auto"/>
          <w:sz w:val="24"/>
          <w:szCs w:val="20"/>
        </w:rPr>
      </w:pPr>
      <w:r w:rsidRPr="00A84E64">
        <w:rPr>
          <w:rFonts w:eastAsia="宋体" w:hint="eastAsia"/>
          <w:color w:val="auto"/>
          <w:sz w:val="24"/>
          <w:szCs w:val="20"/>
        </w:rPr>
        <w:t>2.1.1 建设地点及建设规模</w:t>
      </w:r>
    </w:p>
    <w:p w:rsidR="00A84E64" w:rsidRPr="00A84E64" w:rsidRDefault="00A84E64" w:rsidP="00A84E64">
      <w:pPr>
        <w:spacing w:line="360" w:lineRule="auto"/>
        <w:ind w:firstLineChars="200" w:firstLine="480"/>
        <w:jc w:val="both"/>
        <w:rPr>
          <w:szCs w:val="20"/>
        </w:rPr>
      </w:pPr>
      <w:r w:rsidRPr="00A84E64">
        <w:rPr>
          <w:rFonts w:hint="eastAsia"/>
          <w:szCs w:val="20"/>
        </w:rPr>
        <w:t>项目主线长 87.7km，起于维西县永春乡南侧，顺接拟建玉龙（雄古）至维西高速公路止点，止于维西县叶枝</w:t>
      </w:r>
      <w:proofErr w:type="gramStart"/>
      <w:r w:rsidRPr="00A84E64">
        <w:rPr>
          <w:rFonts w:hint="eastAsia"/>
          <w:szCs w:val="20"/>
        </w:rPr>
        <w:t>镇岩瓦村</w:t>
      </w:r>
      <w:proofErr w:type="gramEnd"/>
      <w:r w:rsidRPr="00A84E64">
        <w:rPr>
          <w:rFonts w:hint="eastAsia"/>
          <w:szCs w:val="20"/>
        </w:rPr>
        <w:t>。</w:t>
      </w:r>
      <w:r w:rsidRPr="00A84E64">
        <w:rPr>
          <w:rFonts w:cs="Times New Roman" w:hint="eastAsia"/>
          <w:kern w:val="2"/>
          <w:szCs w:val="22"/>
        </w:rPr>
        <w:t>主线按双向四车道高速公路标准建设，设计速度80公里/小时，路基宽度25.5米，汽车荷载等级采用公路-Ⅰ级，其他技术指标按《公路工程技术标准》（JTG B-2014）执行。主线共设桥梁61座，隧道22座，普通互通立交7处，</w:t>
      </w:r>
      <w:proofErr w:type="gramStart"/>
      <w:r w:rsidRPr="00A84E64">
        <w:rPr>
          <w:rFonts w:cs="Times New Roman" w:hint="eastAsia"/>
          <w:kern w:val="2"/>
          <w:szCs w:val="22"/>
        </w:rPr>
        <w:t>岩瓦互通</w:t>
      </w:r>
      <w:proofErr w:type="gramEnd"/>
      <w:r w:rsidRPr="00A84E64">
        <w:rPr>
          <w:rFonts w:cs="Times New Roman" w:hint="eastAsia"/>
          <w:kern w:val="2"/>
          <w:szCs w:val="22"/>
        </w:rPr>
        <w:t>（预留）本阶段建设1条匝道。共设置5条连接线，总长12.558公里，其中：中路连接线长4.96公里，三级公路标准建设，设计速度30公里/小时，路基宽7.5米；白浪坝连接线长0.953公里，二级公路标准建设，设计速度40公里/小时，路基宽度8.5米；康普连接线长2.848公里，二级公路标准建设，设计速度40公里/小时，路基宽度8.5米；叶枝连接线长1.656公里，一级公路标准建设，设计速度60公里/小时，路基宽度20米；</w:t>
      </w:r>
      <w:proofErr w:type="gramStart"/>
      <w:r w:rsidRPr="00A84E64">
        <w:rPr>
          <w:rFonts w:cs="Times New Roman" w:hint="eastAsia"/>
          <w:kern w:val="2"/>
          <w:szCs w:val="22"/>
        </w:rPr>
        <w:t>岩瓦连接线</w:t>
      </w:r>
      <w:proofErr w:type="gramEnd"/>
      <w:r w:rsidRPr="00A84E64">
        <w:rPr>
          <w:rFonts w:cs="Times New Roman" w:hint="eastAsia"/>
          <w:kern w:val="2"/>
          <w:szCs w:val="22"/>
        </w:rPr>
        <w:t>长2.141公里，二级公路标准建设，设计速度40公里/小时，路基宽度10米。</w:t>
      </w:r>
      <w:r w:rsidRPr="00A84E64">
        <w:rPr>
          <w:rFonts w:hint="eastAsia"/>
          <w:szCs w:val="20"/>
        </w:rPr>
        <w:t>投资估算2112277.2581万元。</w:t>
      </w:r>
    </w:p>
    <w:p w:rsidR="00A84E64" w:rsidRPr="00A84E64" w:rsidRDefault="00A84E64" w:rsidP="00A84E64">
      <w:pPr>
        <w:pStyle w:val="044"/>
        <w:spacing w:line="360" w:lineRule="auto"/>
        <w:ind w:firstLine="480"/>
        <w:rPr>
          <w:rFonts w:eastAsia="宋体"/>
          <w:color w:val="auto"/>
          <w:sz w:val="24"/>
          <w:szCs w:val="20"/>
        </w:rPr>
      </w:pPr>
      <w:r w:rsidRPr="00A84E64">
        <w:rPr>
          <w:rFonts w:eastAsia="宋体" w:hint="eastAsia"/>
          <w:color w:val="auto"/>
          <w:sz w:val="24"/>
          <w:szCs w:val="20"/>
        </w:rPr>
        <w:t>2.1.2 合作模式</w:t>
      </w:r>
    </w:p>
    <w:p w:rsidR="00A84E64" w:rsidRPr="00A84E64" w:rsidRDefault="00A84E64" w:rsidP="00A84E64">
      <w:pPr>
        <w:spacing w:line="360" w:lineRule="auto"/>
        <w:ind w:firstLineChars="200" w:firstLine="480"/>
        <w:jc w:val="both"/>
        <w:rPr>
          <w:rFonts w:cs="Times New Roman"/>
          <w:kern w:val="2"/>
          <w:szCs w:val="22"/>
        </w:rPr>
      </w:pPr>
      <w:r w:rsidRPr="00A84E64">
        <w:rPr>
          <w:rFonts w:cs="Times New Roman" w:hint="eastAsia"/>
          <w:kern w:val="2"/>
          <w:szCs w:val="22"/>
        </w:rPr>
        <w:t>项目采用“建设期补助+施工总承包+BOT”模式投资建设。即迪庆州人民政府授权迪庆州交通运输局作为招标人通过公开招标方式选择社会投资人，中标后投资人与迪庆州人民政府签订项目投资协议，并按《中华人民共和国公司法》及其他相关法律和政策规定组建项目公司，由迪庆州人民政府与项目公司签订特许经营协议，项目公司按照合同约定对项目的筹划、资金筹措、施工图勘察设计、建设实施、交（竣）工验收、运营管理、债务偿还和资产管理等全过程负责，自主经营，自负盈亏，并在特许经营协议规定的特许经营期满且双方履行</w:t>
      </w:r>
      <w:proofErr w:type="gramStart"/>
      <w:r w:rsidRPr="00A84E64">
        <w:rPr>
          <w:rFonts w:cs="Times New Roman" w:hint="eastAsia"/>
          <w:kern w:val="2"/>
          <w:szCs w:val="22"/>
        </w:rPr>
        <w:t>完权利</w:t>
      </w:r>
      <w:proofErr w:type="gramEnd"/>
      <w:r w:rsidRPr="00A84E64">
        <w:rPr>
          <w:rFonts w:cs="Times New Roman" w:hint="eastAsia"/>
          <w:kern w:val="2"/>
          <w:szCs w:val="22"/>
        </w:rPr>
        <w:t>义务后，按照特许经营协议的约定将公路(含土地使用权)、公路附属设施及相关资料无偿移交给政府或政府指定单位。</w:t>
      </w:r>
    </w:p>
    <w:p w:rsidR="00A84E64" w:rsidRPr="00A84E64" w:rsidRDefault="00A84E64" w:rsidP="00A84E64">
      <w:pPr>
        <w:pStyle w:val="044"/>
        <w:spacing w:line="360" w:lineRule="auto"/>
        <w:ind w:firstLine="480"/>
        <w:rPr>
          <w:rFonts w:eastAsia="宋体"/>
          <w:color w:val="auto"/>
          <w:sz w:val="24"/>
          <w:szCs w:val="20"/>
        </w:rPr>
      </w:pPr>
      <w:r w:rsidRPr="00A84E64">
        <w:rPr>
          <w:rFonts w:eastAsia="宋体" w:hint="eastAsia"/>
          <w:color w:val="auto"/>
          <w:sz w:val="24"/>
          <w:szCs w:val="20"/>
        </w:rPr>
        <w:lastRenderedPageBreak/>
        <w:t>2.1.3 合作期限</w:t>
      </w:r>
    </w:p>
    <w:p w:rsidR="00A84E64" w:rsidRPr="00A84E64" w:rsidRDefault="00A84E64" w:rsidP="00A84E64">
      <w:pPr>
        <w:spacing w:line="360" w:lineRule="auto"/>
        <w:ind w:firstLineChars="200" w:firstLine="480"/>
        <w:jc w:val="both"/>
        <w:rPr>
          <w:rFonts w:cs="Times New Roman"/>
          <w:kern w:val="2"/>
          <w:szCs w:val="22"/>
        </w:rPr>
      </w:pPr>
      <w:r w:rsidRPr="00A84E64">
        <w:rPr>
          <w:rFonts w:cs="Times New Roman" w:hint="eastAsia"/>
          <w:kern w:val="2"/>
          <w:szCs w:val="22"/>
        </w:rPr>
        <w:t>项目合作期限采用N+30+X的形式，其中，N为项目建设期4年；运营期30年；X为代表延长运营期年限。在30年运营期内，</w:t>
      </w:r>
      <w:proofErr w:type="gramStart"/>
      <w:r w:rsidRPr="00A84E64">
        <w:rPr>
          <w:rFonts w:cs="Times New Roman" w:hint="eastAsia"/>
          <w:kern w:val="2"/>
          <w:szCs w:val="22"/>
        </w:rPr>
        <w:t>若项目</w:t>
      </w:r>
      <w:proofErr w:type="gramEnd"/>
      <w:r w:rsidRPr="00A84E64">
        <w:rPr>
          <w:rFonts w:cs="Times New Roman" w:hint="eastAsia"/>
          <w:kern w:val="2"/>
          <w:szCs w:val="22"/>
        </w:rPr>
        <w:t>收入不足以覆盖特许经营建设、运营成本及合理收益(社会投资人资本金税后财务内部收益率最终以社会投资人报价为准，该收益率仅作为计算超额收益的标准，政府方不为投资人预期收益做任何兜底承诺)的，在政策允许的条件下，地方政府同意延长特许经营期年限（X暂定为20年），最终以届时双方共同委托第三</w:t>
      </w:r>
      <w:proofErr w:type="gramStart"/>
      <w:r w:rsidRPr="00A84E64">
        <w:rPr>
          <w:rFonts w:cs="Times New Roman" w:hint="eastAsia"/>
          <w:kern w:val="2"/>
          <w:szCs w:val="22"/>
        </w:rPr>
        <w:t>方专业</w:t>
      </w:r>
      <w:proofErr w:type="gramEnd"/>
      <w:r w:rsidRPr="00A84E64">
        <w:rPr>
          <w:rFonts w:cs="Times New Roman" w:hint="eastAsia"/>
          <w:kern w:val="2"/>
          <w:szCs w:val="22"/>
        </w:rPr>
        <w:t>机构评估结果为准。届时第三</w:t>
      </w:r>
      <w:proofErr w:type="gramStart"/>
      <w:r w:rsidRPr="00A84E64">
        <w:rPr>
          <w:rFonts w:cs="Times New Roman" w:hint="eastAsia"/>
          <w:kern w:val="2"/>
          <w:szCs w:val="22"/>
        </w:rPr>
        <w:t>方专业</w:t>
      </w:r>
      <w:proofErr w:type="gramEnd"/>
      <w:r w:rsidRPr="00A84E64">
        <w:rPr>
          <w:rFonts w:cs="Times New Roman" w:hint="eastAsia"/>
          <w:kern w:val="2"/>
          <w:szCs w:val="22"/>
        </w:rPr>
        <w:t>机构根据项目实际政府补助、经营收入、综合资源开发的落地情况等进行综合评估。</w:t>
      </w:r>
    </w:p>
    <w:p w:rsidR="00A84E64" w:rsidRPr="00A84E64" w:rsidRDefault="00A84E64" w:rsidP="00A84E64">
      <w:pPr>
        <w:pStyle w:val="05"/>
        <w:spacing w:line="360" w:lineRule="auto"/>
        <w:ind w:firstLine="480"/>
      </w:pPr>
      <w:r w:rsidRPr="00A84E64">
        <w:rPr>
          <w:rFonts w:hint="eastAsia"/>
        </w:rPr>
        <w:t>2.1.4 投融资方案</w:t>
      </w:r>
    </w:p>
    <w:p w:rsidR="00A84E64" w:rsidRPr="00A84E64" w:rsidRDefault="00A84E64" w:rsidP="00A84E64">
      <w:pPr>
        <w:pStyle w:val="05"/>
        <w:spacing w:line="360" w:lineRule="auto"/>
        <w:ind w:firstLine="480"/>
      </w:pPr>
      <w:r w:rsidRPr="00A84E64">
        <w:rPr>
          <w:rFonts w:hint="eastAsia"/>
        </w:rPr>
        <w:t>（1）项目资本金</w:t>
      </w:r>
    </w:p>
    <w:p w:rsidR="00A84E64" w:rsidRPr="00A84E64" w:rsidRDefault="00A84E64" w:rsidP="00A84E64">
      <w:pPr>
        <w:spacing w:line="360" w:lineRule="auto"/>
        <w:ind w:firstLineChars="200" w:firstLine="480"/>
        <w:jc w:val="both"/>
        <w:rPr>
          <w:rFonts w:cs="Times New Roman"/>
          <w:kern w:val="2"/>
          <w:szCs w:val="22"/>
        </w:rPr>
      </w:pPr>
      <w:r w:rsidRPr="00A84E64">
        <w:rPr>
          <w:rFonts w:cs="Times New Roman" w:hint="eastAsia"/>
          <w:kern w:val="2"/>
          <w:szCs w:val="22"/>
        </w:rPr>
        <w:t>项目资本金比例暂定为初步设计批复概算总投资的25%（最终以金融机构要求为准），政府配套补助资金可作为项目资本金部分确保不低于批复概算总投资的25%；若金融机构要求提高项目资本金比例的，在政府配套补助资金范围内由政府方承担，超出政府配套补助资金范围的由社会投资人承担。</w:t>
      </w:r>
    </w:p>
    <w:p w:rsidR="00A84E64" w:rsidRPr="00A84E64" w:rsidRDefault="00A84E64" w:rsidP="00A84E64">
      <w:pPr>
        <w:spacing w:line="360" w:lineRule="auto"/>
        <w:ind w:firstLineChars="200" w:firstLine="480"/>
        <w:jc w:val="both"/>
        <w:rPr>
          <w:rFonts w:cs="Times New Roman"/>
          <w:kern w:val="2"/>
          <w:szCs w:val="22"/>
        </w:rPr>
      </w:pPr>
      <w:r w:rsidRPr="00A84E64">
        <w:rPr>
          <w:rFonts w:cs="Times New Roman" w:hint="eastAsia"/>
          <w:kern w:val="2"/>
          <w:szCs w:val="22"/>
        </w:rPr>
        <w:t>政府方承诺政府配套补助资金可用作项目资本金，且在合同约定的建设期内分批次足额到位。社会投资人和项目公司必须在项目满足开工建设条件后启动项目建设，并在合同约定的建设期内完成建设任务。若因融资政策变化、法律变更、不可抗力等非社会投资人及项目公司原因造成项目建设停滞，由双方协商解决。</w:t>
      </w:r>
    </w:p>
    <w:p w:rsidR="00A84E64" w:rsidRPr="00A84E64" w:rsidRDefault="00A84E64" w:rsidP="00A84E64">
      <w:pPr>
        <w:spacing w:line="360" w:lineRule="auto"/>
        <w:ind w:firstLineChars="200" w:firstLine="480"/>
        <w:jc w:val="both"/>
        <w:rPr>
          <w:rFonts w:cs="Times New Roman"/>
          <w:kern w:val="2"/>
          <w:szCs w:val="22"/>
        </w:rPr>
      </w:pPr>
      <w:r w:rsidRPr="00A84E64">
        <w:rPr>
          <w:rFonts w:cs="Times New Roman" w:hint="eastAsia"/>
          <w:kern w:val="2"/>
          <w:szCs w:val="22"/>
        </w:rPr>
        <w:t>（2）注册资本和股权结构</w:t>
      </w:r>
    </w:p>
    <w:p w:rsidR="00A84E64" w:rsidRPr="00A84E64" w:rsidRDefault="00A84E64" w:rsidP="00A84E64">
      <w:pPr>
        <w:pStyle w:val="05"/>
        <w:spacing w:line="360" w:lineRule="auto"/>
        <w:ind w:firstLine="480"/>
      </w:pPr>
      <w:r w:rsidRPr="00A84E64">
        <w:rPr>
          <w:rFonts w:hint="eastAsia"/>
        </w:rPr>
        <w:t>项目公司注册资本为人民币5000万元，注册资本全部暂由社会投资人出资，并持有100%股权；省级配套补助资金出资主体按省政府相关文件或要求出资并持有股权的，项目公司股权比例相应调整。社会投资人应在项目公司注册成立之日起120日内按时缴纳注册资本；项目公司注册资本的增加、减少、股东变更、股权转让事宜，应按国家有关规定执行并报经政府</w:t>
      </w:r>
      <w:proofErr w:type="gramStart"/>
      <w:r w:rsidRPr="00A84E64">
        <w:rPr>
          <w:rFonts w:hint="eastAsia"/>
        </w:rPr>
        <w:t>方批准</w:t>
      </w:r>
      <w:proofErr w:type="gramEnd"/>
      <w:r w:rsidRPr="00A84E64">
        <w:rPr>
          <w:rFonts w:hint="eastAsia"/>
        </w:rPr>
        <w:t>同意后执行。</w:t>
      </w:r>
    </w:p>
    <w:p w:rsidR="00A84E64" w:rsidRPr="00A84E64" w:rsidRDefault="00A84E64" w:rsidP="00A84E64">
      <w:pPr>
        <w:pStyle w:val="05"/>
        <w:spacing w:line="360" w:lineRule="auto"/>
        <w:ind w:firstLine="480"/>
      </w:pPr>
      <w:r w:rsidRPr="00A84E64">
        <w:rPr>
          <w:rFonts w:hint="eastAsia"/>
        </w:rPr>
        <w:t>（3）建设期补助资金</w:t>
      </w:r>
    </w:p>
    <w:p w:rsidR="00A84E64" w:rsidRPr="00A84E64" w:rsidRDefault="00A84E64" w:rsidP="00A84E64">
      <w:pPr>
        <w:pStyle w:val="05"/>
        <w:spacing w:line="360" w:lineRule="auto"/>
        <w:ind w:firstLine="480"/>
        <w:rPr>
          <w:position w:val="-6"/>
        </w:rPr>
      </w:pPr>
      <w:r w:rsidRPr="00A84E64">
        <w:rPr>
          <w:rFonts w:hint="eastAsia"/>
          <w:position w:val="-6"/>
        </w:rPr>
        <w:t>建设期内，政府方按照不超过经批复的初步设计概算总投资的30%作为政府配套补助资金（最终以中标投资人填报的政府建设期补助比例为准），其中包含：省级配套补助资金2000万元/公里，剩余为州县</w:t>
      </w:r>
      <w:proofErr w:type="gramStart"/>
      <w:r w:rsidRPr="00A84E64">
        <w:rPr>
          <w:rFonts w:hint="eastAsia"/>
          <w:position w:val="-6"/>
        </w:rPr>
        <w:t>级配套</w:t>
      </w:r>
      <w:proofErr w:type="gramEnd"/>
      <w:r w:rsidRPr="00A84E64">
        <w:rPr>
          <w:rFonts w:hint="eastAsia"/>
          <w:position w:val="-6"/>
        </w:rPr>
        <w:t>补助资金，上述资金全部由政府方负责筹集，社会投资人和项目公司不承担政府出资范围内的还本付息责任。</w:t>
      </w:r>
    </w:p>
    <w:p w:rsidR="00A84E64" w:rsidRPr="00A84E64" w:rsidRDefault="00A84E64" w:rsidP="00A84E64">
      <w:pPr>
        <w:pStyle w:val="05"/>
        <w:spacing w:line="360" w:lineRule="auto"/>
        <w:ind w:firstLine="480"/>
        <w:rPr>
          <w:position w:val="-6"/>
        </w:rPr>
      </w:pPr>
      <w:r w:rsidRPr="00A84E64">
        <w:rPr>
          <w:rFonts w:hint="eastAsia"/>
          <w:position w:val="-6"/>
        </w:rPr>
        <w:lastRenderedPageBreak/>
        <w:t>若政府方通过发行专项债方式筹集出资的，社会投资人和项目公司应积极支持和协助地方政府发行专项债。若超出政府应出资部分的由项目公司负责偿还本息。</w:t>
      </w:r>
    </w:p>
    <w:p w:rsidR="00A84E64" w:rsidRPr="00A84E64" w:rsidRDefault="00A84E64" w:rsidP="00A84E64">
      <w:pPr>
        <w:pStyle w:val="05"/>
        <w:spacing w:line="360" w:lineRule="auto"/>
        <w:ind w:firstLine="480"/>
        <w:rPr>
          <w:position w:val="-6"/>
        </w:rPr>
      </w:pPr>
      <w:r w:rsidRPr="00A84E64">
        <w:rPr>
          <w:rFonts w:hint="eastAsia"/>
          <w:position w:val="-6"/>
        </w:rPr>
        <w:t>合作期内，甲方为本项目积极争取国家（</w:t>
      </w:r>
      <w:proofErr w:type="gramStart"/>
      <w:r w:rsidRPr="00A84E64">
        <w:rPr>
          <w:rFonts w:hint="eastAsia"/>
          <w:position w:val="-6"/>
        </w:rPr>
        <w:t>含涉藏</w:t>
      </w:r>
      <w:proofErr w:type="gramEnd"/>
      <w:r w:rsidRPr="00A84E64">
        <w:rPr>
          <w:rFonts w:hint="eastAsia"/>
          <w:position w:val="-6"/>
        </w:rPr>
        <w:t>专项资金）、省市级的奖励或补助资金（不含方案中已考虑的省补资金及州县补助资金），由政府方享有并用于项目建设。若按规定必须用于项目投资建设，则视为政府方出资，政府合计出资超过约定的金额时，由政府方和社会投资人或项目公司签订补充协议，相应调整政府出资构成及收益分配机制等条款。若政府方申请到低息贷款，有权对高成本资金进行置换，资金有明确用途的除外。</w:t>
      </w:r>
    </w:p>
    <w:p w:rsidR="00A84E64" w:rsidRPr="00A84E64" w:rsidRDefault="00A84E64" w:rsidP="00A84E64">
      <w:pPr>
        <w:pStyle w:val="05"/>
        <w:spacing w:line="360" w:lineRule="auto"/>
        <w:ind w:firstLine="480"/>
      </w:pPr>
      <w:r w:rsidRPr="00A84E64">
        <w:rPr>
          <w:rFonts w:hint="eastAsia"/>
        </w:rPr>
        <w:t>（4）项目融资及增信</w:t>
      </w:r>
    </w:p>
    <w:p w:rsidR="00A84E64" w:rsidRPr="00A84E64" w:rsidRDefault="00A84E64" w:rsidP="00A84E64">
      <w:pPr>
        <w:pStyle w:val="05"/>
        <w:spacing w:line="360" w:lineRule="auto"/>
        <w:ind w:firstLine="480"/>
        <w:rPr>
          <w:position w:val="-6"/>
        </w:rPr>
      </w:pPr>
      <w:bookmarkStart w:id="13" w:name="_Toc39820874"/>
      <w:r w:rsidRPr="00A84E64">
        <w:rPr>
          <w:rFonts w:hint="eastAsia"/>
          <w:position w:val="-6"/>
        </w:rPr>
        <w:t>除政府补助及中标社会投资人出资外的其</w:t>
      </w:r>
      <w:r w:rsidRPr="00A84E64">
        <w:rPr>
          <w:position w:val="-6"/>
        </w:rPr>
        <w:t>他</w:t>
      </w:r>
      <w:r w:rsidRPr="00A84E64">
        <w:rPr>
          <w:rFonts w:hint="eastAsia"/>
          <w:position w:val="-6"/>
        </w:rPr>
        <w:t>建设资金由项目公司负责筹集，政府方不承担本项目融资及融资担保责任。融资过程中如果金融机构要求提供融资担保和增信措施的，由中标社会投资人按要求提供；</w:t>
      </w:r>
      <w:proofErr w:type="gramStart"/>
      <w:r w:rsidRPr="00A84E64">
        <w:rPr>
          <w:rFonts w:hint="eastAsia"/>
          <w:position w:val="-6"/>
        </w:rPr>
        <w:t>若项目</w:t>
      </w:r>
      <w:proofErr w:type="gramEnd"/>
      <w:r w:rsidRPr="00A84E64">
        <w:rPr>
          <w:rFonts w:hint="eastAsia"/>
          <w:position w:val="-6"/>
        </w:rPr>
        <w:t>公司无法按照建设进度获得融资、中标社会投资人不能提供增信，中标社会投资人有义务采取包括但不限于股东借款、委托贷款等方式协助项目公司筹措相应资金。</w:t>
      </w:r>
    </w:p>
    <w:p w:rsidR="00A84E64" w:rsidRPr="00A84E64" w:rsidRDefault="00A84E64" w:rsidP="00A84E64">
      <w:pPr>
        <w:pStyle w:val="05"/>
        <w:spacing w:line="360" w:lineRule="auto"/>
        <w:ind w:firstLine="480"/>
        <w:rPr>
          <w:position w:val="-6"/>
        </w:rPr>
      </w:pPr>
      <w:r w:rsidRPr="00A84E64">
        <w:rPr>
          <w:rFonts w:hint="eastAsia"/>
          <w:position w:val="-6"/>
        </w:rPr>
        <w:t>在项目运营期，</w:t>
      </w:r>
      <w:proofErr w:type="gramStart"/>
      <w:r w:rsidRPr="00A84E64">
        <w:rPr>
          <w:rFonts w:hint="eastAsia"/>
          <w:position w:val="-6"/>
        </w:rPr>
        <w:t>若项目</w:t>
      </w:r>
      <w:proofErr w:type="gramEnd"/>
      <w:r w:rsidRPr="00A84E64">
        <w:rPr>
          <w:rFonts w:hint="eastAsia"/>
          <w:position w:val="-6"/>
        </w:rPr>
        <w:t>经营发生困难，社会投资人有通过提供增信、股东借款、委托贷款等方式帮助项目公司解决流动性资金不足的义务，也可以以项目收费权及高速公路资产再融资筹集流动性资金，政府方应予以支持，并计取合理的资金成本。</w:t>
      </w:r>
    </w:p>
    <w:p w:rsidR="00A84E64" w:rsidRPr="00A84E64" w:rsidRDefault="00A84E64" w:rsidP="00A84E64">
      <w:pPr>
        <w:pStyle w:val="05"/>
        <w:spacing w:line="360" w:lineRule="auto"/>
        <w:ind w:firstLine="480"/>
        <w:rPr>
          <w:position w:val="-6"/>
        </w:rPr>
      </w:pPr>
      <w:r w:rsidRPr="00A84E64">
        <w:rPr>
          <w:rFonts w:hint="eastAsia"/>
          <w:position w:val="-6"/>
        </w:rPr>
        <w:t>因国家、行业、金融政策准入、政府方补助未能及时到位等非社会投资人及项目公司原因导致项目无法实现融资落地的，社会投资人及项目公司不承担违约责任。</w:t>
      </w:r>
    </w:p>
    <w:p w:rsidR="00A84E64" w:rsidRPr="00A84E64" w:rsidRDefault="00A84E64" w:rsidP="00A84E64">
      <w:pPr>
        <w:pStyle w:val="05"/>
        <w:spacing w:line="360" w:lineRule="auto"/>
        <w:ind w:firstLine="482"/>
        <w:outlineLvl w:val="2"/>
        <w:rPr>
          <w:b/>
          <w:bCs/>
        </w:rPr>
      </w:pPr>
      <w:r w:rsidRPr="00A84E64">
        <w:rPr>
          <w:rFonts w:hint="eastAsia"/>
          <w:b/>
          <w:bCs/>
        </w:rPr>
        <w:t>2.2 招标范围</w:t>
      </w:r>
      <w:bookmarkEnd w:id="13"/>
    </w:p>
    <w:p w:rsidR="00A84E64" w:rsidRPr="00A84E64" w:rsidRDefault="00A84E64" w:rsidP="00A84E64">
      <w:pPr>
        <w:pStyle w:val="05"/>
        <w:spacing w:line="360" w:lineRule="auto"/>
        <w:ind w:firstLine="480"/>
      </w:pPr>
      <w:bookmarkStart w:id="14" w:name="_Toc39820875"/>
      <w:bookmarkStart w:id="15" w:name="_Toc495849204"/>
      <w:bookmarkStart w:id="16" w:name="_Toc45549402"/>
      <w:r w:rsidRPr="00A84E64">
        <w:rPr>
          <w:rFonts w:hint="eastAsia"/>
        </w:rPr>
        <w:t>本次招标范围为负责维西至叶枝高速公路投融资、施工图勘察设计、建设、合作期内的运营维护和移交的社会投资人。</w:t>
      </w:r>
    </w:p>
    <w:p w:rsidR="00A84E64" w:rsidRPr="00A84E64" w:rsidRDefault="00A84E64" w:rsidP="00A84E64">
      <w:pPr>
        <w:pStyle w:val="022"/>
        <w:spacing w:line="360" w:lineRule="auto"/>
        <w:ind w:firstLine="482"/>
        <w:rPr>
          <w:rFonts w:eastAsia="宋体"/>
          <w:b/>
          <w:bCs w:val="0"/>
          <w:color w:val="auto"/>
        </w:rPr>
      </w:pPr>
      <w:bookmarkStart w:id="17" w:name="_Toc13115"/>
      <w:bookmarkStart w:id="18" w:name="_Toc3991"/>
      <w:bookmarkStart w:id="19" w:name="_Toc32630"/>
      <w:r w:rsidRPr="00A84E64">
        <w:rPr>
          <w:rFonts w:eastAsia="宋体" w:hint="eastAsia"/>
          <w:b/>
          <w:bCs w:val="0"/>
          <w:color w:val="auto"/>
        </w:rPr>
        <w:t>3.投标人资格要求</w:t>
      </w:r>
      <w:bookmarkEnd w:id="14"/>
      <w:bookmarkEnd w:id="15"/>
      <w:bookmarkEnd w:id="16"/>
      <w:bookmarkEnd w:id="17"/>
      <w:bookmarkEnd w:id="18"/>
      <w:bookmarkEnd w:id="19"/>
    </w:p>
    <w:p w:rsidR="00A84E64" w:rsidRPr="00A84E64" w:rsidRDefault="00A84E64" w:rsidP="00A84E64">
      <w:pPr>
        <w:pStyle w:val="05"/>
        <w:spacing w:line="360" w:lineRule="auto"/>
        <w:ind w:firstLine="482"/>
        <w:outlineLvl w:val="2"/>
        <w:rPr>
          <w:b/>
          <w:bCs/>
        </w:rPr>
      </w:pPr>
      <w:r w:rsidRPr="00A84E64">
        <w:rPr>
          <w:rFonts w:hint="eastAsia"/>
          <w:b/>
          <w:bCs/>
        </w:rPr>
        <w:t>3.1 主体要求</w:t>
      </w:r>
    </w:p>
    <w:p w:rsidR="00A84E64" w:rsidRPr="00A84E64" w:rsidRDefault="00A84E64" w:rsidP="00A84E64">
      <w:pPr>
        <w:pStyle w:val="05"/>
        <w:spacing w:line="360" w:lineRule="auto"/>
        <w:ind w:firstLine="480"/>
      </w:pPr>
      <w:r w:rsidRPr="00A84E64">
        <w:rPr>
          <w:rFonts w:hint="eastAsia"/>
        </w:rPr>
        <w:t>3.1.1 投标人须是中国境内依法注册的企业法人实体或其他组织，也可以是由企业法人实体或其他组织组成的联合体。</w:t>
      </w:r>
    </w:p>
    <w:p w:rsidR="00A84E64" w:rsidRPr="00A84E64" w:rsidRDefault="00A84E64" w:rsidP="00A84E64">
      <w:pPr>
        <w:pStyle w:val="05"/>
        <w:spacing w:line="360" w:lineRule="auto"/>
        <w:ind w:firstLine="480"/>
      </w:pPr>
      <w:r w:rsidRPr="00A84E64">
        <w:rPr>
          <w:rFonts w:hint="eastAsia"/>
        </w:rPr>
        <w:t>3.1.2 若投标人以联合体形式参与，联合体成员数量不限，应向招标人提交联合体协议书，明确联合体牵头人，载明联合体各方应承担的工作及出资比例，若出资不到位，由牵头人补足。联合体牵头人应作为本项目的出资主体，出资比例不低于51%，联合体</w:t>
      </w:r>
      <w:r w:rsidRPr="00A84E64">
        <w:rPr>
          <w:rFonts w:hint="eastAsia"/>
        </w:rPr>
        <w:lastRenderedPageBreak/>
        <w:t>成员应承担连带责任。</w:t>
      </w:r>
    </w:p>
    <w:p w:rsidR="00A84E64" w:rsidRPr="00A84E64" w:rsidRDefault="00A84E64" w:rsidP="00A84E64">
      <w:pPr>
        <w:pStyle w:val="05"/>
        <w:spacing w:line="360" w:lineRule="auto"/>
        <w:ind w:firstLine="480"/>
      </w:pPr>
      <w:r w:rsidRPr="00A84E64">
        <w:rPr>
          <w:rFonts w:hint="eastAsia"/>
        </w:rPr>
        <w:t>3.1.3 单位负责人为同一人或者存在控股、管理关系的不同单位，可以联合体名义参与投标，联合体各方不得再以</w:t>
      </w:r>
      <w:proofErr w:type="gramStart"/>
      <w:r w:rsidRPr="00A84E64">
        <w:rPr>
          <w:rFonts w:hint="eastAsia"/>
        </w:rPr>
        <w:t>自已</w:t>
      </w:r>
      <w:proofErr w:type="gramEnd"/>
      <w:r w:rsidRPr="00A84E64">
        <w:rPr>
          <w:rFonts w:hint="eastAsia"/>
        </w:rPr>
        <w:t>名义单独或加入其他联合体参加本项目投标。</w:t>
      </w:r>
    </w:p>
    <w:p w:rsidR="00A84E64" w:rsidRPr="00A84E64" w:rsidRDefault="00A84E64" w:rsidP="00A84E64">
      <w:pPr>
        <w:pStyle w:val="05"/>
        <w:spacing w:line="360" w:lineRule="auto"/>
        <w:ind w:firstLine="482"/>
        <w:outlineLvl w:val="2"/>
        <w:rPr>
          <w:b/>
          <w:bCs/>
        </w:rPr>
      </w:pPr>
      <w:r w:rsidRPr="00A84E64">
        <w:rPr>
          <w:rFonts w:hint="eastAsia"/>
          <w:b/>
          <w:bCs/>
        </w:rPr>
        <w:t>3.2 资质要求</w:t>
      </w:r>
    </w:p>
    <w:p w:rsidR="00A84E64" w:rsidRPr="00A84E64" w:rsidRDefault="00A84E64" w:rsidP="00A84E64">
      <w:pPr>
        <w:pStyle w:val="a6"/>
        <w:spacing w:line="360" w:lineRule="auto"/>
        <w:ind w:firstLine="570"/>
        <w:rPr>
          <w:b/>
          <w:szCs w:val="28"/>
        </w:rPr>
      </w:pPr>
      <w:r w:rsidRPr="00A84E64">
        <w:rPr>
          <w:rFonts w:hint="eastAsia"/>
          <w:b/>
          <w:szCs w:val="28"/>
        </w:rPr>
        <w:t>投标人负责施工的单位应具备有效的安全生产许可证，具备建设主管部门颁发的施工资质，资质满足下列其一即可：</w:t>
      </w:r>
    </w:p>
    <w:p w:rsidR="00A84E64" w:rsidRPr="00A84E64" w:rsidRDefault="00A84E64" w:rsidP="00A84E64">
      <w:pPr>
        <w:pStyle w:val="a6"/>
        <w:spacing w:line="360" w:lineRule="auto"/>
        <w:ind w:firstLine="570"/>
        <w:rPr>
          <w:bCs/>
          <w:szCs w:val="28"/>
        </w:rPr>
      </w:pPr>
      <w:r w:rsidRPr="00A84E64">
        <w:rPr>
          <w:rFonts w:hint="eastAsia"/>
          <w:bCs/>
          <w:szCs w:val="28"/>
        </w:rPr>
        <w:t>①公路工程施工总承包特级；</w:t>
      </w:r>
    </w:p>
    <w:p w:rsidR="00A84E64" w:rsidRPr="00A84E64" w:rsidRDefault="00A84E64" w:rsidP="00A84E64">
      <w:pPr>
        <w:pStyle w:val="a6"/>
        <w:spacing w:line="360" w:lineRule="auto"/>
        <w:ind w:firstLine="570"/>
        <w:rPr>
          <w:bCs/>
          <w:szCs w:val="28"/>
        </w:rPr>
      </w:pPr>
      <w:r w:rsidRPr="00A84E64">
        <w:rPr>
          <w:rFonts w:hint="eastAsia"/>
          <w:bCs/>
          <w:szCs w:val="28"/>
        </w:rPr>
        <w:t>②具有房屋建筑、公路、铁路、市政公用、港口与航道、水利水电等类别中任意1类施工总承包特级资质和其中2类施工总承包一级资质；</w:t>
      </w:r>
    </w:p>
    <w:p w:rsidR="00A84E64" w:rsidRPr="00A84E64" w:rsidRDefault="00A84E64" w:rsidP="00A84E64">
      <w:pPr>
        <w:pStyle w:val="a6"/>
        <w:spacing w:line="360" w:lineRule="auto"/>
        <w:ind w:firstLine="570"/>
        <w:rPr>
          <w:bCs/>
          <w:szCs w:val="28"/>
        </w:rPr>
      </w:pPr>
      <w:r w:rsidRPr="00A84E64">
        <w:rPr>
          <w:rFonts w:hint="eastAsia"/>
          <w:bCs/>
          <w:szCs w:val="28"/>
        </w:rPr>
        <w:t>③同时具备公路工程施工总承包一级资质和隧道工程专业承包一级资质。</w:t>
      </w:r>
    </w:p>
    <w:p w:rsidR="00A84E64" w:rsidRPr="00A84E64" w:rsidRDefault="00A84E64" w:rsidP="00A84E64">
      <w:pPr>
        <w:pStyle w:val="a6"/>
        <w:spacing w:line="360" w:lineRule="auto"/>
        <w:ind w:firstLine="570"/>
        <w:rPr>
          <w:bCs/>
          <w:szCs w:val="28"/>
        </w:rPr>
      </w:pPr>
      <w:r w:rsidRPr="00A84E64">
        <w:rPr>
          <w:rFonts w:hint="eastAsia"/>
          <w:bCs/>
          <w:szCs w:val="28"/>
        </w:rPr>
        <w:t>拟由两家或以上施工单位承担本项目施工总承包的，承担特长隧道施工的成员须满足①或②或③，承担其余施工的成员须具备公路工程施工总承包一级资质。</w:t>
      </w:r>
    </w:p>
    <w:p w:rsidR="00A84E64" w:rsidRPr="00A84E64" w:rsidRDefault="00A84E64" w:rsidP="00A84E64">
      <w:pPr>
        <w:pStyle w:val="a6"/>
        <w:spacing w:line="360" w:lineRule="auto"/>
        <w:ind w:firstLine="570"/>
        <w:rPr>
          <w:b/>
          <w:szCs w:val="28"/>
        </w:rPr>
      </w:pPr>
      <w:r w:rsidRPr="00A84E64">
        <w:rPr>
          <w:rFonts w:hint="eastAsia"/>
          <w:b/>
          <w:szCs w:val="28"/>
        </w:rPr>
        <w:t>负责施工图勘察、设计的单位其资质应当同时具备①+②或①+③</w:t>
      </w:r>
    </w:p>
    <w:p w:rsidR="00A84E64" w:rsidRPr="00A84E64" w:rsidRDefault="00A84E64" w:rsidP="00A84E64">
      <w:pPr>
        <w:pStyle w:val="a6"/>
        <w:spacing w:line="360" w:lineRule="auto"/>
        <w:ind w:firstLine="570"/>
        <w:rPr>
          <w:bCs/>
          <w:szCs w:val="28"/>
        </w:rPr>
      </w:pPr>
      <w:r w:rsidRPr="00A84E64">
        <w:rPr>
          <w:rFonts w:hint="eastAsia"/>
          <w:bCs/>
          <w:szCs w:val="28"/>
        </w:rPr>
        <w:t>①工程勘察综合类甲级资质；</w:t>
      </w:r>
    </w:p>
    <w:p w:rsidR="00A84E64" w:rsidRPr="00A84E64" w:rsidRDefault="00A84E64" w:rsidP="00A84E64">
      <w:pPr>
        <w:pStyle w:val="a6"/>
        <w:spacing w:line="360" w:lineRule="auto"/>
        <w:ind w:firstLine="570"/>
        <w:rPr>
          <w:bCs/>
          <w:szCs w:val="28"/>
        </w:rPr>
      </w:pPr>
      <w:r w:rsidRPr="00A84E64">
        <w:rPr>
          <w:rFonts w:hint="eastAsia"/>
          <w:bCs/>
          <w:szCs w:val="28"/>
        </w:rPr>
        <w:t>②工程设计综合资质甲级；</w:t>
      </w:r>
    </w:p>
    <w:p w:rsidR="00A84E64" w:rsidRPr="00A84E64" w:rsidRDefault="00A84E64" w:rsidP="00A84E64">
      <w:pPr>
        <w:pStyle w:val="a6"/>
        <w:spacing w:line="360" w:lineRule="auto"/>
        <w:ind w:firstLine="570"/>
        <w:rPr>
          <w:bCs/>
          <w:szCs w:val="28"/>
        </w:rPr>
      </w:pPr>
      <w:r w:rsidRPr="00A84E64">
        <w:rPr>
          <w:rFonts w:hint="eastAsia"/>
          <w:bCs/>
          <w:szCs w:val="28"/>
        </w:rPr>
        <w:t>③公路行业设计甲级资质和建筑行业（建筑工程）专业设计乙级及以上资质。</w:t>
      </w:r>
    </w:p>
    <w:p w:rsidR="00A84E64" w:rsidRPr="00A84E64" w:rsidRDefault="00A84E64" w:rsidP="00A84E64">
      <w:pPr>
        <w:pStyle w:val="a6"/>
        <w:spacing w:line="360" w:lineRule="auto"/>
        <w:ind w:firstLine="570"/>
        <w:rPr>
          <w:bCs/>
          <w:szCs w:val="28"/>
        </w:rPr>
      </w:pPr>
      <w:r w:rsidRPr="00A84E64">
        <w:rPr>
          <w:rFonts w:hint="eastAsia"/>
          <w:bCs/>
          <w:szCs w:val="28"/>
        </w:rPr>
        <w:t>拟由两家或以上单位承担本项目施工图勘察、设计的，承担施工图勘察的成员须满足①，承担施工图设计的成员须满足②或③。</w:t>
      </w:r>
    </w:p>
    <w:p w:rsidR="00A84E64" w:rsidRPr="00A84E64" w:rsidRDefault="00A84E64" w:rsidP="00A84E64">
      <w:pPr>
        <w:pStyle w:val="05"/>
        <w:spacing w:line="360" w:lineRule="auto"/>
        <w:ind w:firstLine="482"/>
        <w:outlineLvl w:val="2"/>
        <w:rPr>
          <w:b/>
          <w:bCs/>
        </w:rPr>
      </w:pPr>
      <w:r w:rsidRPr="00A84E64">
        <w:rPr>
          <w:rFonts w:hint="eastAsia"/>
          <w:b/>
          <w:bCs/>
        </w:rPr>
        <w:t>3.3 业绩要求</w:t>
      </w:r>
    </w:p>
    <w:p w:rsidR="00A84E64" w:rsidRPr="00A84E64" w:rsidRDefault="00A84E64" w:rsidP="00A84E64">
      <w:pPr>
        <w:pStyle w:val="a6"/>
        <w:spacing w:line="360" w:lineRule="auto"/>
        <w:ind w:firstLine="570"/>
        <w:rPr>
          <w:bCs/>
          <w:szCs w:val="28"/>
        </w:rPr>
      </w:pPr>
      <w:r w:rsidRPr="00A84E64">
        <w:rPr>
          <w:rFonts w:hint="eastAsia"/>
          <w:bCs/>
          <w:szCs w:val="28"/>
        </w:rPr>
        <w:t>3.3.1 投融资业绩：投标人（若为联合体，联合体各成员的业绩均可）近五年（2018年起至今）承担过1个高速公路项目投融资业绩。</w:t>
      </w:r>
    </w:p>
    <w:p w:rsidR="00A84E64" w:rsidRPr="00A84E64" w:rsidRDefault="00A84E64" w:rsidP="00A84E64">
      <w:pPr>
        <w:pStyle w:val="a6"/>
        <w:spacing w:line="360" w:lineRule="auto"/>
        <w:ind w:firstLine="570"/>
        <w:rPr>
          <w:bCs/>
          <w:szCs w:val="28"/>
        </w:rPr>
      </w:pPr>
      <w:r w:rsidRPr="00A84E64">
        <w:rPr>
          <w:rFonts w:hint="eastAsia"/>
          <w:bCs/>
          <w:szCs w:val="28"/>
        </w:rPr>
        <w:t>3.3.2 施工业绩：投标人（若为联合体，联合体各成员的业绩均可）近五年（2018年起至今）承担过1个高速公路项目施工业绩。</w:t>
      </w:r>
    </w:p>
    <w:p w:rsidR="00A84E64" w:rsidRPr="00A84E64" w:rsidRDefault="00A84E64" w:rsidP="00A84E64">
      <w:pPr>
        <w:pStyle w:val="a6"/>
        <w:spacing w:line="360" w:lineRule="auto"/>
        <w:ind w:firstLine="570"/>
        <w:rPr>
          <w:bCs/>
          <w:szCs w:val="28"/>
        </w:rPr>
      </w:pPr>
      <w:r w:rsidRPr="00A84E64">
        <w:rPr>
          <w:rFonts w:hint="eastAsia"/>
          <w:bCs/>
          <w:szCs w:val="28"/>
        </w:rPr>
        <w:t>3.3.3 运营业绩：投标人（若为联合体，联合体各成员的业绩均可）近五年（2018年起至今）承担过1个高速公路项目运营业绩。</w:t>
      </w:r>
    </w:p>
    <w:p w:rsidR="00A84E64" w:rsidRPr="00A84E64" w:rsidRDefault="00A84E64" w:rsidP="00A84E64">
      <w:pPr>
        <w:pStyle w:val="a6"/>
        <w:spacing w:line="360" w:lineRule="auto"/>
        <w:ind w:firstLine="570"/>
        <w:rPr>
          <w:bCs/>
          <w:szCs w:val="28"/>
        </w:rPr>
      </w:pPr>
      <w:r w:rsidRPr="00A84E64">
        <w:rPr>
          <w:rFonts w:hint="eastAsia"/>
          <w:bCs/>
          <w:szCs w:val="28"/>
        </w:rPr>
        <w:lastRenderedPageBreak/>
        <w:t>3.3.4 设计业绩：投标人（若为联合体，则为联合体中负责施工图勘察设计的单位）近五年（2018年起至今）承担过1个高速公路项目设计业绩。</w:t>
      </w:r>
    </w:p>
    <w:p w:rsidR="00A84E64" w:rsidRPr="00A84E64" w:rsidRDefault="00A84E64" w:rsidP="00A84E64">
      <w:pPr>
        <w:pStyle w:val="05"/>
        <w:spacing w:line="360" w:lineRule="auto"/>
        <w:ind w:firstLine="480"/>
      </w:pPr>
      <w:r w:rsidRPr="00A84E64">
        <w:rPr>
          <w:rFonts w:hint="eastAsia"/>
        </w:rPr>
        <w:t>注：业绩已完成或</w:t>
      </w:r>
      <w:proofErr w:type="gramStart"/>
      <w:r w:rsidRPr="00A84E64">
        <w:rPr>
          <w:rFonts w:hint="eastAsia"/>
        </w:rPr>
        <w:t>在建均</w:t>
      </w:r>
      <w:proofErr w:type="gramEnd"/>
      <w:r w:rsidRPr="00A84E64">
        <w:rPr>
          <w:rFonts w:hint="eastAsia"/>
        </w:rPr>
        <w:t>可，证明材料为中标通知书或合同协议书或投资协议或特许经营协议或交（竣）工证书或其他有效证明材料等。</w:t>
      </w:r>
    </w:p>
    <w:p w:rsidR="00A84E64" w:rsidRPr="00A84E64" w:rsidRDefault="00A84E64" w:rsidP="00A84E64">
      <w:pPr>
        <w:pStyle w:val="05"/>
        <w:spacing w:line="360" w:lineRule="auto"/>
        <w:ind w:firstLine="482"/>
        <w:outlineLvl w:val="2"/>
        <w:rPr>
          <w:b/>
          <w:bCs/>
        </w:rPr>
      </w:pPr>
      <w:bookmarkStart w:id="20" w:name="_Toc57878699"/>
      <w:bookmarkStart w:id="21" w:name="_Toc120435542"/>
      <w:bookmarkStart w:id="22" w:name="_Toc6390"/>
      <w:bookmarkStart w:id="23" w:name="_Toc55559495"/>
      <w:bookmarkStart w:id="24" w:name="_Toc120396963"/>
      <w:bookmarkStart w:id="25" w:name="_Toc108776312"/>
      <w:r w:rsidRPr="00A84E64">
        <w:rPr>
          <w:rFonts w:hint="eastAsia"/>
          <w:b/>
          <w:bCs/>
        </w:rPr>
        <w:t>3.4 财务要求</w:t>
      </w:r>
      <w:bookmarkEnd w:id="20"/>
      <w:bookmarkEnd w:id="21"/>
      <w:bookmarkEnd w:id="22"/>
      <w:bookmarkEnd w:id="23"/>
      <w:bookmarkEnd w:id="24"/>
      <w:bookmarkEnd w:id="25"/>
    </w:p>
    <w:p w:rsidR="00A84E64" w:rsidRPr="00A84E64" w:rsidRDefault="00A84E64" w:rsidP="00A84E64">
      <w:pPr>
        <w:pStyle w:val="05"/>
        <w:spacing w:line="360" w:lineRule="auto"/>
        <w:ind w:firstLine="480"/>
      </w:pPr>
      <w:r w:rsidRPr="00A84E64">
        <w:rPr>
          <w:rFonts w:hint="eastAsia"/>
        </w:rPr>
        <w:t>3.4.1 投标人（若为联合体，则为联合体牵头人）2022年末净资产74亿元以上；</w:t>
      </w:r>
    </w:p>
    <w:p w:rsidR="00A84E64" w:rsidRPr="00A84E64" w:rsidRDefault="00A84E64" w:rsidP="00A84E64">
      <w:pPr>
        <w:pStyle w:val="05"/>
        <w:spacing w:line="360" w:lineRule="auto"/>
        <w:ind w:firstLine="480"/>
      </w:pPr>
      <w:r w:rsidRPr="00A84E64">
        <w:rPr>
          <w:rFonts w:hint="eastAsia"/>
        </w:rPr>
        <w:t>3.4.2 投标人（若为联合体，则为联合体牵头人）近三年（2020年至2022年）连续三年每年均为盈利（若投标人存续期不足三年的，则自注册之日起至2022年</w:t>
      </w:r>
      <w:proofErr w:type="gramStart"/>
      <w:r w:rsidRPr="00A84E64">
        <w:rPr>
          <w:rFonts w:hint="eastAsia"/>
        </w:rPr>
        <w:t>止</w:t>
      </w:r>
      <w:proofErr w:type="gramEnd"/>
      <w:r w:rsidRPr="00A84E64">
        <w:rPr>
          <w:rFonts w:hint="eastAsia"/>
        </w:rPr>
        <w:t>均为盈利），且年度财务报告应当经具有法定资格的中介机构审计；没有处于财产被接管、冻结、破产或其他不良状态，无重大不良资产或不良投资项目。</w:t>
      </w:r>
    </w:p>
    <w:p w:rsidR="00A84E64" w:rsidRPr="00A84E64" w:rsidRDefault="00A84E64" w:rsidP="00A84E64">
      <w:pPr>
        <w:pStyle w:val="05"/>
        <w:spacing w:line="360" w:lineRule="auto"/>
        <w:ind w:firstLine="482"/>
        <w:outlineLvl w:val="2"/>
        <w:rPr>
          <w:b/>
          <w:bCs/>
        </w:rPr>
      </w:pPr>
      <w:bookmarkStart w:id="26" w:name="_Toc120435543"/>
      <w:bookmarkStart w:id="27" w:name="_Toc120396964"/>
      <w:bookmarkStart w:id="28" w:name="_Toc20804"/>
      <w:r w:rsidRPr="00A84E64">
        <w:rPr>
          <w:rFonts w:hint="eastAsia"/>
          <w:b/>
          <w:bCs/>
        </w:rPr>
        <w:t>3.5 投融资能力</w:t>
      </w:r>
      <w:bookmarkEnd w:id="26"/>
      <w:bookmarkEnd w:id="27"/>
      <w:bookmarkEnd w:id="28"/>
    </w:p>
    <w:p w:rsidR="00A84E64" w:rsidRPr="00A84E64" w:rsidRDefault="00A84E64" w:rsidP="00A84E64">
      <w:pPr>
        <w:pStyle w:val="05"/>
        <w:spacing w:line="360" w:lineRule="auto"/>
        <w:ind w:firstLine="480"/>
      </w:pPr>
      <w:r w:rsidRPr="00A84E64">
        <w:rPr>
          <w:rFonts w:hint="eastAsia"/>
        </w:rPr>
        <w:t>投标人（若为联合体，联合体各成员可累加）具备多渠道融资的资源和经验，需提供与本项目相匹配的融资能力证明材料：融资能力不得低于148亿元。以金融机构出具的存款证明或贷款意向书或授信额度证明文件为准，累计额度满足要求即可。授信额度证明材料处于有效期内，其余证明材料出具时间需在提交投标文件截止日前6个月内。</w:t>
      </w:r>
    </w:p>
    <w:p w:rsidR="00A84E64" w:rsidRPr="00A84E64" w:rsidRDefault="00A84E64" w:rsidP="00A84E64">
      <w:pPr>
        <w:pStyle w:val="05"/>
        <w:spacing w:line="360" w:lineRule="auto"/>
        <w:ind w:firstLine="482"/>
        <w:outlineLvl w:val="2"/>
        <w:rPr>
          <w:b/>
          <w:bCs/>
        </w:rPr>
      </w:pPr>
      <w:r w:rsidRPr="00A84E64">
        <w:rPr>
          <w:rFonts w:hint="eastAsia"/>
          <w:b/>
          <w:bCs/>
        </w:rPr>
        <w:t>3.6 商业信誉</w:t>
      </w:r>
    </w:p>
    <w:p w:rsidR="00A84E64" w:rsidRPr="00A84E64" w:rsidRDefault="00A84E64" w:rsidP="00A84E64">
      <w:pPr>
        <w:pStyle w:val="05"/>
        <w:spacing w:line="360" w:lineRule="auto"/>
        <w:ind w:firstLine="480"/>
      </w:pPr>
      <w:r w:rsidRPr="00A84E64">
        <w:rPr>
          <w:rFonts w:hint="eastAsia"/>
        </w:rPr>
        <w:t>投标人（若为联合体，则为联合体各方）商业信誉良好，在经济活动中无重大违法违规行为，近三年内财务会计资料无虚假记载、银行和税务信用评价系统或企业信用系统中无不良记录，未被省级及以上交通运输主管部门取消项目所在地的投标资格或禁止进入该区域公路建设市场且处罚期未满的。投标人不得被“信用中国”网站（http://www.creditchina.gov.cn/）列入失信被执行人名单和“中国政府采购网（http://www.ccgp.gov.cn/）”列入重大政府采购严重失信行为记录名单，提供上述网站信息查询记录的网页截图。</w:t>
      </w:r>
    </w:p>
    <w:p w:rsidR="00A84E64" w:rsidRPr="00A84E64" w:rsidRDefault="00A84E64" w:rsidP="00A84E64">
      <w:pPr>
        <w:pStyle w:val="022"/>
        <w:widowControl w:val="0"/>
        <w:spacing w:line="360" w:lineRule="auto"/>
        <w:ind w:firstLine="482"/>
        <w:rPr>
          <w:rFonts w:eastAsia="宋体"/>
          <w:b/>
          <w:bCs w:val="0"/>
          <w:color w:val="auto"/>
        </w:rPr>
      </w:pPr>
      <w:bookmarkStart w:id="29" w:name="_Toc32753"/>
      <w:bookmarkStart w:id="30" w:name="_Toc39820884"/>
      <w:bookmarkStart w:id="31" w:name="_Toc45549403"/>
      <w:bookmarkStart w:id="32" w:name="_Toc6573"/>
      <w:bookmarkStart w:id="33" w:name="_Toc495849213"/>
      <w:bookmarkStart w:id="34" w:name="_Toc10691"/>
      <w:r w:rsidRPr="00A84E64">
        <w:rPr>
          <w:rFonts w:eastAsia="宋体" w:hint="eastAsia"/>
          <w:b/>
          <w:bCs w:val="0"/>
          <w:color w:val="auto"/>
        </w:rPr>
        <w:t>4.招标文件的获取</w:t>
      </w:r>
      <w:bookmarkStart w:id="35" w:name="_GoBack"/>
      <w:bookmarkEnd w:id="29"/>
      <w:bookmarkEnd w:id="30"/>
      <w:bookmarkEnd w:id="31"/>
      <w:bookmarkEnd w:id="32"/>
      <w:bookmarkEnd w:id="33"/>
      <w:bookmarkEnd w:id="34"/>
      <w:bookmarkEnd w:id="35"/>
    </w:p>
    <w:p w:rsidR="00A84E64" w:rsidRPr="00A84E64" w:rsidRDefault="00A84E64" w:rsidP="00A84E64">
      <w:pPr>
        <w:pStyle w:val="05"/>
        <w:spacing w:line="360" w:lineRule="auto"/>
        <w:ind w:firstLine="448"/>
        <w:rPr>
          <w:spacing w:val="-8"/>
          <w:kern w:val="1"/>
          <w:szCs w:val="21"/>
        </w:rPr>
      </w:pPr>
      <w:bookmarkStart w:id="36" w:name="_Toc45549404"/>
      <w:bookmarkStart w:id="37" w:name="_Toc39820885"/>
      <w:bookmarkStart w:id="38" w:name="_Toc495849214"/>
      <w:bookmarkStart w:id="39" w:name="_Toc4904"/>
      <w:bookmarkStart w:id="40" w:name="_Toc20142"/>
      <w:r w:rsidRPr="00A84E64">
        <w:rPr>
          <w:rFonts w:hint="eastAsia"/>
          <w:spacing w:val="-8"/>
          <w:kern w:val="1"/>
          <w:szCs w:val="21"/>
        </w:rPr>
        <w:t>凡有意参加投标者，请于</w:t>
      </w:r>
      <w:r w:rsidRPr="00A84E64">
        <w:rPr>
          <w:rFonts w:hint="eastAsia"/>
          <w:spacing w:val="-8"/>
          <w:kern w:val="1"/>
          <w:szCs w:val="21"/>
          <w:u w:val="single"/>
        </w:rPr>
        <w:t>2023</w:t>
      </w:r>
      <w:r w:rsidRPr="00A84E64">
        <w:rPr>
          <w:rFonts w:hint="eastAsia"/>
          <w:spacing w:val="-8"/>
          <w:kern w:val="1"/>
          <w:szCs w:val="21"/>
        </w:rPr>
        <w:t>年</w:t>
      </w:r>
      <w:r w:rsidRPr="00A84E64">
        <w:rPr>
          <w:rFonts w:hint="eastAsia"/>
          <w:spacing w:val="-8"/>
          <w:kern w:val="1"/>
          <w:szCs w:val="21"/>
          <w:u w:val="single"/>
        </w:rPr>
        <w:t xml:space="preserve">  7 </w:t>
      </w:r>
      <w:r w:rsidRPr="00A84E64">
        <w:rPr>
          <w:rFonts w:hint="eastAsia"/>
          <w:spacing w:val="-8"/>
          <w:kern w:val="1"/>
          <w:szCs w:val="21"/>
        </w:rPr>
        <w:t>月</w:t>
      </w:r>
      <w:r w:rsidRPr="00A84E64">
        <w:rPr>
          <w:rFonts w:hint="eastAsia"/>
          <w:spacing w:val="-8"/>
          <w:kern w:val="1"/>
          <w:szCs w:val="21"/>
          <w:u w:val="single"/>
        </w:rPr>
        <w:t xml:space="preserve"> 10 </w:t>
      </w:r>
      <w:r w:rsidRPr="00A84E64">
        <w:rPr>
          <w:rFonts w:hint="eastAsia"/>
          <w:spacing w:val="-8"/>
          <w:kern w:val="1"/>
          <w:szCs w:val="21"/>
        </w:rPr>
        <w:t>日</w:t>
      </w:r>
      <w:r w:rsidRPr="00A84E64">
        <w:rPr>
          <w:rFonts w:hint="eastAsia"/>
          <w:spacing w:val="-8"/>
          <w:kern w:val="1"/>
          <w:szCs w:val="21"/>
          <w:u w:val="single"/>
        </w:rPr>
        <w:t>9:00</w:t>
      </w:r>
      <w:r w:rsidRPr="00A84E64">
        <w:rPr>
          <w:rFonts w:hint="eastAsia"/>
          <w:spacing w:val="-8"/>
          <w:kern w:val="1"/>
          <w:szCs w:val="21"/>
        </w:rPr>
        <w:t>时至</w:t>
      </w:r>
      <w:r w:rsidRPr="00A84E64">
        <w:rPr>
          <w:rFonts w:hint="eastAsia"/>
          <w:spacing w:val="-8"/>
          <w:kern w:val="1"/>
          <w:szCs w:val="21"/>
          <w:u w:val="single"/>
        </w:rPr>
        <w:t>2023</w:t>
      </w:r>
      <w:r w:rsidRPr="00A84E64">
        <w:rPr>
          <w:rFonts w:hint="eastAsia"/>
          <w:spacing w:val="-8"/>
          <w:kern w:val="1"/>
          <w:szCs w:val="21"/>
        </w:rPr>
        <w:t>年</w:t>
      </w:r>
      <w:r w:rsidRPr="00A84E64">
        <w:rPr>
          <w:rFonts w:hint="eastAsia"/>
          <w:spacing w:val="-8"/>
          <w:kern w:val="1"/>
          <w:szCs w:val="21"/>
          <w:u w:val="single"/>
        </w:rPr>
        <w:t xml:space="preserve"> 7 </w:t>
      </w:r>
      <w:r w:rsidRPr="00A84E64">
        <w:rPr>
          <w:rFonts w:hint="eastAsia"/>
          <w:spacing w:val="-8"/>
          <w:kern w:val="1"/>
          <w:szCs w:val="21"/>
        </w:rPr>
        <w:t>月</w:t>
      </w:r>
      <w:r w:rsidRPr="00A84E64">
        <w:rPr>
          <w:rFonts w:hint="eastAsia"/>
          <w:spacing w:val="-8"/>
          <w:kern w:val="1"/>
          <w:szCs w:val="21"/>
          <w:u w:val="single"/>
        </w:rPr>
        <w:t xml:space="preserve"> 14 </w:t>
      </w:r>
      <w:r w:rsidRPr="00A84E64">
        <w:rPr>
          <w:rFonts w:hint="eastAsia"/>
          <w:spacing w:val="-8"/>
          <w:kern w:val="1"/>
          <w:szCs w:val="21"/>
        </w:rPr>
        <w:t>日</w:t>
      </w:r>
      <w:r w:rsidRPr="00A84E64">
        <w:rPr>
          <w:rFonts w:hint="eastAsia"/>
          <w:spacing w:val="-8"/>
          <w:kern w:val="1"/>
          <w:szCs w:val="21"/>
          <w:u w:val="single"/>
        </w:rPr>
        <w:t>17:00</w:t>
      </w:r>
      <w:r w:rsidRPr="00A84E64">
        <w:rPr>
          <w:rFonts w:hint="eastAsia"/>
          <w:spacing w:val="-8"/>
          <w:kern w:val="1"/>
          <w:szCs w:val="21"/>
        </w:rPr>
        <w:t>时（北京时间，下同）登录云南省公共资源交易信息网（迪庆州）（网址：</w:t>
      </w:r>
      <w:r w:rsidRPr="00A84E64">
        <w:rPr>
          <w:spacing w:val="-8"/>
          <w:kern w:val="1"/>
          <w:szCs w:val="21"/>
        </w:rPr>
        <w:t>https://ggzy.yn.gov.cn/ynggfwpt-home-web/#/homePage</w:t>
      </w:r>
      <w:r w:rsidRPr="00A84E64">
        <w:rPr>
          <w:rFonts w:hint="eastAsia"/>
          <w:spacing w:val="-8"/>
          <w:kern w:val="1"/>
          <w:szCs w:val="21"/>
        </w:rPr>
        <w:t>），凭企业数字证书（CA）在网上获取招标文件及其它招标资料。未办理企业数字证书（CA）的企业需要按照云南省公共资源交易电子认证的要求，办理企业数字证书（CA），并在云南省公共资源交易中心网完成注册通</w:t>
      </w:r>
      <w:r w:rsidRPr="00A84E64">
        <w:rPr>
          <w:rFonts w:hint="eastAsia"/>
          <w:spacing w:val="-8"/>
          <w:kern w:val="1"/>
          <w:szCs w:val="21"/>
        </w:rPr>
        <w:lastRenderedPageBreak/>
        <w:t>过后，便可获取招标文件，此为获取招标文件的唯一途径。数字证书（CA）办理流程详见云南省公共资源交易中心网站的相关要求，交易平台技术支持服务电话：010-86483801；在线服务QQ：4009618998。</w:t>
      </w:r>
    </w:p>
    <w:p w:rsidR="00A84E64" w:rsidRPr="00A84E64" w:rsidRDefault="00A84E64" w:rsidP="00A84E64">
      <w:pPr>
        <w:pStyle w:val="022"/>
        <w:widowControl w:val="0"/>
        <w:spacing w:line="360" w:lineRule="auto"/>
        <w:ind w:firstLine="482"/>
        <w:rPr>
          <w:rFonts w:eastAsia="宋体"/>
          <w:b/>
          <w:bCs w:val="0"/>
          <w:color w:val="auto"/>
        </w:rPr>
      </w:pPr>
      <w:bookmarkStart w:id="41" w:name="_Toc12332"/>
      <w:r w:rsidRPr="00A84E64">
        <w:rPr>
          <w:rFonts w:eastAsia="宋体" w:hint="eastAsia"/>
          <w:b/>
          <w:bCs w:val="0"/>
          <w:color w:val="auto"/>
        </w:rPr>
        <w:t>5.</w:t>
      </w:r>
      <w:bookmarkEnd w:id="36"/>
      <w:bookmarkEnd w:id="37"/>
      <w:bookmarkEnd w:id="38"/>
      <w:bookmarkEnd w:id="39"/>
      <w:bookmarkEnd w:id="40"/>
      <w:r w:rsidRPr="00A84E64">
        <w:rPr>
          <w:rFonts w:eastAsia="宋体" w:hint="eastAsia"/>
          <w:b/>
          <w:bCs w:val="0"/>
          <w:color w:val="auto"/>
        </w:rPr>
        <w:t>投标文件的递交及相关事宜</w:t>
      </w:r>
      <w:bookmarkEnd w:id="41"/>
    </w:p>
    <w:p w:rsidR="00A84E64" w:rsidRPr="00A84E64" w:rsidRDefault="00A84E64" w:rsidP="00A84E64">
      <w:pPr>
        <w:spacing w:line="360" w:lineRule="auto"/>
        <w:ind w:firstLineChars="200" w:firstLine="480"/>
        <w:jc w:val="both"/>
        <w:rPr>
          <w:spacing w:val="-2"/>
        </w:rPr>
      </w:pPr>
      <w:bookmarkStart w:id="42" w:name="_Toc39820887"/>
      <w:r w:rsidRPr="00A84E64">
        <w:rPr>
          <w:rFonts w:hint="eastAsia"/>
        </w:rPr>
        <w:t xml:space="preserve">5.1 </w:t>
      </w:r>
      <w:r w:rsidRPr="00A84E64">
        <w:rPr>
          <w:rFonts w:hint="eastAsia"/>
          <w:spacing w:val="-2"/>
        </w:rPr>
        <w:t>投标文件递交的截止时间（投标截止时间，下同）</w:t>
      </w:r>
      <w:r w:rsidRPr="00A84E64">
        <w:rPr>
          <w:rFonts w:hint="eastAsia"/>
          <w:b/>
          <w:bCs/>
          <w:spacing w:val="-2"/>
          <w:u w:val="single"/>
        </w:rPr>
        <w:t>2023</w:t>
      </w:r>
      <w:r w:rsidRPr="00A84E64">
        <w:rPr>
          <w:rFonts w:hint="eastAsia"/>
          <w:b/>
          <w:bCs/>
          <w:spacing w:val="-2"/>
        </w:rPr>
        <w:t>年</w:t>
      </w:r>
      <w:r w:rsidRPr="00A84E64">
        <w:rPr>
          <w:rFonts w:hint="eastAsia"/>
          <w:b/>
          <w:bCs/>
          <w:spacing w:val="-2"/>
          <w:u w:val="single"/>
        </w:rPr>
        <w:t xml:space="preserve"> 8 </w:t>
      </w:r>
      <w:r w:rsidRPr="00A84E64">
        <w:rPr>
          <w:rFonts w:hint="eastAsia"/>
          <w:b/>
          <w:bCs/>
          <w:spacing w:val="-2"/>
        </w:rPr>
        <w:t>月</w:t>
      </w:r>
      <w:r w:rsidRPr="00A84E64">
        <w:rPr>
          <w:rFonts w:hint="eastAsia"/>
          <w:b/>
          <w:bCs/>
          <w:spacing w:val="-2"/>
          <w:u w:val="single"/>
        </w:rPr>
        <w:t xml:space="preserve"> 23 </w:t>
      </w:r>
      <w:r w:rsidRPr="00A84E64">
        <w:rPr>
          <w:rFonts w:hint="eastAsia"/>
          <w:b/>
          <w:bCs/>
          <w:spacing w:val="-2"/>
        </w:rPr>
        <w:t>日</w:t>
      </w:r>
      <w:r>
        <w:rPr>
          <w:rFonts w:hint="eastAsia"/>
          <w:b/>
          <w:bCs/>
          <w:spacing w:val="-2"/>
          <w:u w:val="single"/>
        </w:rPr>
        <w:t>9</w:t>
      </w:r>
      <w:r w:rsidRPr="00A84E64">
        <w:rPr>
          <w:rFonts w:hint="eastAsia"/>
          <w:b/>
          <w:bCs/>
          <w:spacing w:val="-2"/>
        </w:rPr>
        <w:t>时</w:t>
      </w:r>
      <w:r w:rsidRPr="00A84E64">
        <w:rPr>
          <w:rFonts w:hint="eastAsia"/>
          <w:b/>
          <w:bCs/>
          <w:spacing w:val="-2"/>
          <w:u w:val="single"/>
        </w:rPr>
        <w:t xml:space="preserve"> 00 </w:t>
      </w:r>
      <w:r w:rsidRPr="00A84E64">
        <w:rPr>
          <w:rFonts w:hint="eastAsia"/>
          <w:b/>
          <w:bCs/>
          <w:spacing w:val="-2"/>
        </w:rPr>
        <w:t>分</w:t>
      </w:r>
      <w:r w:rsidRPr="00A84E64">
        <w:rPr>
          <w:rFonts w:hint="eastAsia"/>
          <w:spacing w:val="-2"/>
        </w:rPr>
        <w:t>。</w:t>
      </w:r>
    </w:p>
    <w:p w:rsidR="00A84E64" w:rsidRPr="00A84E64" w:rsidRDefault="00A84E64" w:rsidP="00A84E64">
      <w:pPr>
        <w:widowControl w:val="0"/>
        <w:spacing w:line="360" w:lineRule="auto"/>
        <w:ind w:firstLineChars="200" w:firstLine="472"/>
        <w:jc w:val="both"/>
        <w:rPr>
          <w:spacing w:val="-2"/>
        </w:rPr>
      </w:pPr>
      <w:r w:rsidRPr="00A84E64">
        <w:rPr>
          <w:rFonts w:hint="eastAsia"/>
          <w:spacing w:val="-2"/>
        </w:rPr>
        <w:t>5.2 递交方式：网上递交。</w:t>
      </w:r>
    </w:p>
    <w:p w:rsidR="00A84E64" w:rsidRPr="00A84E64" w:rsidRDefault="00A84E64" w:rsidP="00A84E64">
      <w:pPr>
        <w:widowControl w:val="0"/>
        <w:spacing w:line="360" w:lineRule="auto"/>
        <w:ind w:firstLineChars="200" w:firstLine="472"/>
        <w:jc w:val="both"/>
      </w:pPr>
      <w:r w:rsidRPr="00A84E64">
        <w:rPr>
          <w:rFonts w:hint="eastAsia"/>
          <w:spacing w:val="-2"/>
        </w:rPr>
        <w:t>网上递交需登录</w:t>
      </w:r>
      <w:r w:rsidRPr="00A84E64">
        <w:rPr>
          <w:rFonts w:hint="eastAsia"/>
          <w:spacing w:val="-8"/>
          <w:kern w:val="1"/>
          <w:szCs w:val="21"/>
        </w:rPr>
        <w:t>云南省公共资源交易信息网（迪庆州）（网址：</w:t>
      </w:r>
      <w:r w:rsidRPr="00A84E64">
        <w:rPr>
          <w:spacing w:val="-8"/>
          <w:kern w:val="1"/>
          <w:szCs w:val="21"/>
        </w:rPr>
        <w:t>https://ggzy.yn.gov.cn/ynggfwpt-home-web/#/homePage</w:t>
      </w:r>
      <w:r w:rsidRPr="00A84E64">
        <w:rPr>
          <w:rFonts w:hint="eastAsia"/>
          <w:spacing w:val="-8"/>
          <w:kern w:val="1"/>
          <w:szCs w:val="21"/>
        </w:rPr>
        <w:t>）</w:t>
      </w:r>
      <w:hyperlink r:id="rId7" w:anchor="/homePage），投标人须在投标截止时间前完成所有投标文件的上传，网上确认电子签名。投标截止时间前未完成投标文件传输的，视为撤回投标文件。" w:history="1">
        <w:r w:rsidRPr="00A84E64">
          <w:rPr>
            <w:rStyle w:val="a7"/>
            <w:rFonts w:hint="eastAsia"/>
            <w:color w:val="auto"/>
            <w:spacing w:val="-2"/>
          </w:rPr>
          <w:t>，投标人须在投标截止时间前完成所有投标文件的上传，网上确认电子签名。投标截止时间前未完成投标文件传输的，视为撤回投标文件</w:t>
        </w:r>
        <w:r w:rsidRPr="00A84E64">
          <w:rPr>
            <w:rStyle w:val="a7"/>
            <w:rFonts w:hint="eastAsia"/>
            <w:color w:val="auto"/>
          </w:rPr>
          <w:t>。</w:t>
        </w:r>
      </w:hyperlink>
    </w:p>
    <w:p w:rsidR="00A84E64" w:rsidRPr="00A84E64" w:rsidRDefault="00A84E64" w:rsidP="00A84E64">
      <w:pPr>
        <w:pStyle w:val="022"/>
        <w:widowControl w:val="0"/>
        <w:spacing w:line="360" w:lineRule="auto"/>
        <w:ind w:firstLine="482"/>
        <w:rPr>
          <w:rFonts w:eastAsia="宋体"/>
          <w:b/>
          <w:bCs w:val="0"/>
          <w:color w:val="auto"/>
        </w:rPr>
      </w:pPr>
      <w:bookmarkStart w:id="43" w:name="_Toc20246"/>
      <w:bookmarkStart w:id="44" w:name="_Toc11849"/>
      <w:r w:rsidRPr="00A84E64">
        <w:rPr>
          <w:rFonts w:eastAsia="宋体" w:hint="eastAsia"/>
          <w:b/>
          <w:bCs w:val="0"/>
          <w:color w:val="auto"/>
        </w:rPr>
        <w:t>6.开标</w:t>
      </w:r>
      <w:bookmarkEnd w:id="43"/>
      <w:bookmarkEnd w:id="44"/>
    </w:p>
    <w:p w:rsidR="00A84E64" w:rsidRPr="00A84E64" w:rsidRDefault="00A84E64" w:rsidP="00A84E64">
      <w:pPr>
        <w:tabs>
          <w:tab w:val="left" w:pos="6520"/>
          <w:tab w:val="left" w:pos="7360"/>
        </w:tabs>
        <w:autoSpaceDE w:val="0"/>
        <w:autoSpaceDN w:val="0"/>
        <w:spacing w:line="312" w:lineRule="auto"/>
        <w:ind w:firstLineChars="209" w:firstLine="502"/>
      </w:pPr>
      <w:r w:rsidRPr="00A84E64">
        <w:rPr>
          <w:rFonts w:hint="eastAsia"/>
        </w:rPr>
        <w:t>时间：</w:t>
      </w:r>
      <w:r w:rsidRPr="00A84E64">
        <w:rPr>
          <w:rFonts w:hint="eastAsia"/>
          <w:b/>
          <w:bCs/>
          <w:u w:val="single"/>
        </w:rPr>
        <w:t>2023</w:t>
      </w:r>
      <w:r w:rsidRPr="00A84E64">
        <w:rPr>
          <w:rFonts w:hint="eastAsia"/>
          <w:b/>
          <w:bCs/>
        </w:rPr>
        <w:t>年</w:t>
      </w:r>
      <w:r w:rsidRPr="00A84E64">
        <w:rPr>
          <w:rFonts w:hint="eastAsia"/>
          <w:b/>
          <w:bCs/>
          <w:u w:val="single"/>
        </w:rPr>
        <w:t xml:space="preserve"> 8  </w:t>
      </w:r>
      <w:r w:rsidRPr="00A84E64">
        <w:rPr>
          <w:rFonts w:hint="eastAsia"/>
          <w:b/>
          <w:bCs/>
        </w:rPr>
        <w:t>月</w:t>
      </w:r>
      <w:r w:rsidRPr="00A84E64">
        <w:rPr>
          <w:rFonts w:hint="eastAsia"/>
          <w:b/>
          <w:bCs/>
          <w:u w:val="single"/>
        </w:rPr>
        <w:t xml:space="preserve"> 23 </w:t>
      </w:r>
      <w:r w:rsidRPr="00A84E64">
        <w:rPr>
          <w:rFonts w:hint="eastAsia"/>
          <w:b/>
          <w:bCs/>
        </w:rPr>
        <w:t>日</w:t>
      </w:r>
      <w:r w:rsidRPr="00A84E64">
        <w:rPr>
          <w:rFonts w:hint="eastAsia"/>
          <w:b/>
          <w:bCs/>
          <w:u w:val="single"/>
        </w:rPr>
        <w:t xml:space="preserve">  9 </w:t>
      </w:r>
      <w:r w:rsidRPr="00A84E64">
        <w:rPr>
          <w:rFonts w:hint="eastAsia"/>
          <w:b/>
          <w:bCs/>
        </w:rPr>
        <w:t>时</w:t>
      </w:r>
      <w:r w:rsidRPr="00A84E64">
        <w:rPr>
          <w:rFonts w:hint="eastAsia"/>
          <w:b/>
          <w:bCs/>
          <w:u w:val="single"/>
        </w:rPr>
        <w:t xml:space="preserve"> 00 </w:t>
      </w:r>
      <w:r w:rsidRPr="00A84E64">
        <w:rPr>
          <w:rFonts w:hint="eastAsia"/>
          <w:b/>
          <w:bCs/>
        </w:rPr>
        <w:t>分（北京时间）</w:t>
      </w:r>
    </w:p>
    <w:p w:rsidR="00A84E64" w:rsidRPr="00A84E64" w:rsidRDefault="00A84E64" w:rsidP="00A84E64">
      <w:pPr>
        <w:tabs>
          <w:tab w:val="left" w:pos="6520"/>
          <w:tab w:val="left" w:pos="7360"/>
        </w:tabs>
        <w:autoSpaceDE w:val="0"/>
        <w:autoSpaceDN w:val="0"/>
        <w:spacing w:line="312" w:lineRule="auto"/>
        <w:ind w:firstLineChars="209" w:firstLine="502"/>
        <w:rPr>
          <w:b/>
          <w:bCs/>
        </w:rPr>
      </w:pPr>
      <w:r w:rsidRPr="00A84E64">
        <w:rPr>
          <w:rFonts w:hint="eastAsia"/>
        </w:rPr>
        <w:t>地点：</w:t>
      </w:r>
      <w:r w:rsidRPr="00A84E64">
        <w:rPr>
          <w:rFonts w:hint="eastAsia"/>
          <w:u w:val="single"/>
        </w:rPr>
        <w:t>迪庆州公共资源交易中心1号开标厅</w:t>
      </w:r>
      <w:r w:rsidRPr="00A84E64">
        <w:rPr>
          <w:rFonts w:hint="eastAsia"/>
        </w:rPr>
        <w:t>。</w:t>
      </w:r>
    </w:p>
    <w:p w:rsidR="00A84E64" w:rsidRPr="00A84E64" w:rsidRDefault="00A84E64" w:rsidP="00A84E64">
      <w:pPr>
        <w:tabs>
          <w:tab w:val="left" w:pos="6520"/>
          <w:tab w:val="left" w:pos="7360"/>
        </w:tabs>
        <w:autoSpaceDE w:val="0"/>
        <w:autoSpaceDN w:val="0"/>
        <w:spacing w:line="312" w:lineRule="auto"/>
        <w:ind w:firstLineChars="209" w:firstLine="502"/>
      </w:pPr>
      <w:r w:rsidRPr="00A84E64">
        <w:t>本项目采用网上开标的方式，投标人网上远程解密参与投标</w:t>
      </w:r>
      <w:r w:rsidRPr="00A84E64">
        <w:rPr>
          <w:rFonts w:hint="eastAsia"/>
        </w:rPr>
        <w:t>。</w:t>
      </w:r>
    </w:p>
    <w:p w:rsidR="00A84E64" w:rsidRPr="00A84E64" w:rsidRDefault="00A84E64" w:rsidP="00A84E64">
      <w:pPr>
        <w:tabs>
          <w:tab w:val="left" w:pos="6520"/>
          <w:tab w:val="left" w:pos="7360"/>
        </w:tabs>
        <w:autoSpaceDE w:val="0"/>
        <w:autoSpaceDN w:val="0"/>
        <w:spacing w:line="312" w:lineRule="auto"/>
        <w:ind w:firstLineChars="209" w:firstLine="502"/>
        <w:jc w:val="both"/>
      </w:pPr>
      <w:r w:rsidRPr="00A84E64">
        <w:rPr>
          <w:rFonts w:hint="eastAsia"/>
        </w:rPr>
        <w:t>投标人应熟练掌握网上远程解密操作，并在规定的时间内完成网上远程解密递交投标文件，若投标人在规定时间内不能完成网上远程解密递交投标文件的，则视为撤销其投标文件，后果自负。开标过程中如有问题，可以在线提出异议，若未在规定时间内提出异义的，则视为对本次开标无异议。远程解密可</w:t>
      </w:r>
      <w:r w:rsidRPr="00A84E64">
        <w:t>参考《云南省公共资源交易系统网上开标操作指南（投标方）》</w:t>
      </w:r>
      <w:r w:rsidRPr="00A84E64">
        <w:rPr>
          <w:rFonts w:hint="eastAsia"/>
        </w:rPr>
        <w:t>。到规定解密截止时间后已解密的投标人不足三家的，按规定重新招标。逾期网上远程解密电子投标文件的，招标人不予受理。</w:t>
      </w:r>
    </w:p>
    <w:p w:rsidR="00A84E64" w:rsidRPr="00A84E64" w:rsidRDefault="00A84E64" w:rsidP="00A84E64">
      <w:pPr>
        <w:pStyle w:val="022"/>
        <w:spacing w:line="360" w:lineRule="auto"/>
        <w:ind w:firstLine="482"/>
        <w:rPr>
          <w:rFonts w:eastAsia="宋体"/>
          <w:b/>
          <w:bCs w:val="0"/>
          <w:color w:val="auto"/>
        </w:rPr>
      </w:pPr>
      <w:bookmarkStart w:id="45" w:name="_Toc495849215"/>
      <w:bookmarkStart w:id="46" w:name="_Toc31594"/>
      <w:bookmarkStart w:id="47" w:name="_Toc11629"/>
      <w:bookmarkStart w:id="48" w:name="_Toc45549405"/>
      <w:bookmarkStart w:id="49" w:name="_Toc19323"/>
      <w:bookmarkStart w:id="50" w:name="_Toc39820888"/>
      <w:bookmarkEnd w:id="42"/>
      <w:r w:rsidRPr="00A84E64">
        <w:rPr>
          <w:rFonts w:eastAsia="宋体" w:hint="eastAsia"/>
          <w:b/>
          <w:bCs w:val="0"/>
          <w:color w:val="auto"/>
        </w:rPr>
        <w:t>7.公告媒介</w:t>
      </w:r>
      <w:bookmarkEnd w:id="45"/>
      <w:bookmarkEnd w:id="46"/>
      <w:bookmarkEnd w:id="47"/>
      <w:bookmarkEnd w:id="48"/>
      <w:bookmarkEnd w:id="49"/>
      <w:bookmarkEnd w:id="50"/>
    </w:p>
    <w:p w:rsidR="00A84E64" w:rsidRPr="00A84E64" w:rsidRDefault="00A84E64" w:rsidP="00A84E64">
      <w:pPr>
        <w:pStyle w:val="05"/>
        <w:spacing w:line="360" w:lineRule="auto"/>
        <w:ind w:firstLine="456"/>
        <w:rPr>
          <w:spacing w:val="-6"/>
        </w:rPr>
      </w:pPr>
      <w:r w:rsidRPr="00A84E64">
        <w:rPr>
          <w:rFonts w:hint="eastAsia"/>
          <w:spacing w:val="-6"/>
        </w:rPr>
        <w:t>本次招标公告在</w:t>
      </w:r>
      <w:r w:rsidRPr="00A84E64">
        <w:rPr>
          <w:rFonts w:hint="eastAsia"/>
          <w:kern w:val="24"/>
          <w:szCs w:val="21"/>
          <w:u w:val="single"/>
        </w:rPr>
        <w:t>云南省公共资源交易信息网（迪庆州）</w:t>
      </w:r>
      <w:r w:rsidRPr="00A84E64">
        <w:rPr>
          <w:rFonts w:hint="eastAsia"/>
        </w:rPr>
        <w:t>网站</w:t>
      </w:r>
      <w:r w:rsidRPr="00A84E64">
        <w:rPr>
          <w:rFonts w:hint="eastAsia"/>
          <w:spacing w:val="-6"/>
        </w:rPr>
        <w:t>上发布。</w:t>
      </w:r>
    </w:p>
    <w:p w:rsidR="00A84E64" w:rsidRPr="00A84E64" w:rsidRDefault="00A84E64" w:rsidP="00A84E64">
      <w:pPr>
        <w:pStyle w:val="022"/>
        <w:spacing w:line="360" w:lineRule="auto"/>
        <w:ind w:firstLine="482"/>
        <w:rPr>
          <w:rFonts w:eastAsia="宋体"/>
          <w:b/>
          <w:bCs w:val="0"/>
          <w:color w:val="auto"/>
          <w:szCs w:val="24"/>
        </w:rPr>
      </w:pPr>
      <w:bookmarkStart w:id="51" w:name="_Toc495849217"/>
      <w:bookmarkStart w:id="52" w:name="_Toc45549406"/>
      <w:bookmarkStart w:id="53" w:name="_Toc8373"/>
      <w:bookmarkStart w:id="54" w:name="_Toc21264"/>
      <w:bookmarkStart w:id="55" w:name="_Toc39820889"/>
      <w:bookmarkStart w:id="56" w:name="_Toc19949"/>
      <w:r w:rsidRPr="00A84E64">
        <w:rPr>
          <w:rFonts w:eastAsia="宋体" w:hint="eastAsia"/>
          <w:b/>
          <w:bCs w:val="0"/>
          <w:color w:val="auto"/>
          <w:szCs w:val="24"/>
        </w:rPr>
        <w:t>8.联系方式</w:t>
      </w:r>
      <w:bookmarkEnd w:id="51"/>
      <w:bookmarkEnd w:id="52"/>
      <w:bookmarkEnd w:id="53"/>
      <w:bookmarkEnd w:id="54"/>
      <w:bookmarkEnd w:id="55"/>
      <w:bookmarkEnd w:id="56"/>
    </w:p>
    <w:p w:rsidR="00A84E64" w:rsidRPr="00A84E64" w:rsidRDefault="00A84E64" w:rsidP="00A84E64">
      <w:pPr>
        <w:pStyle w:val="05"/>
        <w:spacing w:line="312" w:lineRule="auto"/>
        <w:ind w:leftChars="200" w:left="480" w:firstLineChars="0" w:firstLine="0"/>
      </w:pPr>
      <w:r w:rsidRPr="00A84E64">
        <w:rPr>
          <w:rFonts w:hint="eastAsia"/>
        </w:rPr>
        <w:t>招标人：迪庆藏族自治州交通运输局</w:t>
      </w:r>
    </w:p>
    <w:p w:rsidR="00A84E64" w:rsidRPr="00A84E64" w:rsidRDefault="00A84E64" w:rsidP="00A84E64">
      <w:pPr>
        <w:pStyle w:val="05"/>
        <w:spacing w:line="312" w:lineRule="auto"/>
        <w:ind w:leftChars="200" w:left="480" w:firstLineChars="0" w:firstLine="0"/>
      </w:pPr>
      <w:r w:rsidRPr="00A84E64">
        <w:rPr>
          <w:rFonts w:hint="eastAsia"/>
        </w:rPr>
        <w:t>地址：香格里拉市长征大道21号</w:t>
      </w:r>
    </w:p>
    <w:p w:rsidR="00A84E64" w:rsidRPr="00A84E64" w:rsidRDefault="00A84E64" w:rsidP="00A84E64">
      <w:pPr>
        <w:pStyle w:val="05"/>
        <w:spacing w:line="312" w:lineRule="auto"/>
        <w:ind w:firstLine="480"/>
      </w:pPr>
      <w:r w:rsidRPr="00A84E64">
        <w:rPr>
          <w:rFonts w:hint="eastAsia"/>
        </w:rPr>
        <w:t>联系人：吹批次旺</w:t>
      </w:r>
    </w:p>
    <w:p w:rsidR="00A84E64" w:rsidRPr="00A84E64" w:rsidRDefault="00A84E64" w:rsidP="00A84E64">
      <w:pPr>
        <w:pStyle w:val="05"/>
        <w:spacing w:line="312" w:lineRule="auto"/>
        <w:ind w:firstLine="480"/>
      </w:pPr>
      <w:r w:rsidRPr="00A84E64">
        <w:rPr>
          <w:rFonts w:hint="eastAsia"/>
        </w:rPr>
        <w:t>联系电话：0887-8222794</w:t>
      </w:r>
    </w:p>
    <w:p w:rsidR="00A84E64" w:rsidRPr="00A84E64" w:rsidRDefault="00A84E64" w:rsidP="00A84E64">
      <w:pPr>
        <w:pStyle w:val="05"/>
        <w:spacing w:line="312" w:lineRule="auto"/>
        <w:ind w:firstLine="480"/>
      </w:pPr>
      <w:r w:rsidRPr="00A84E64">
        <w:rPr>
          <w:rFonts w:hint="eastAsia"/>
        </w:rPr>
        <w:t>招标代理机构：</w:t>
      </w:r>
      <w:proofErr w:type="gramStart"/>
      <w:r w:rsidRPr="00A84E64">
        <w:rPr>
          <w:rFonts w:hint="eastAsia"/>
        </w:rPr>
        <w:t>云南典放工程招标</w:t>
      </w:r>
      <w:proofErr w:type="gramEnd"/>
      <w:r w:rsidRPr="00A84E64">
        <w:rPr>
          <w:rFonts w:hint="eastAsia"/>
        </w:rPr>
        <w:t>代理有限公司</w:t>
      </w:r>
    </w:p>
    <w:p w:rsidR="00A84E64" w:rsidRPr="00A84E64" w:rsidRDefault="00A84E64" w:rsidP="00A84E64">
      <w:pPr>
        <w:pStyle w:val="05"/>
        <w:spacing w:line="312" w:lineRule="auto"/>
        <w:ind w:firstLine="480"/>
      </w:pPr>
      <w:r w:rsidRPr="00A84E64">
        <w:rPr>
          <w:rFonts w:hint="eastAsia"/>
        </w:rPr>
        <w:t>地址：昆明市五华区学府路海伦先生一栋13A层69室</w:t>
      </w:r>
    </w:p>
    <w:p w:rsidR="00A84E64" w:rsidRPr="00A84E64" w:rsidRDefault="00A84E64" w:rsidP="00A84E64">
      <w:pPr>
        <w:pStyle w:val="05"/>
        <w:spacing w:line="312" w:lineRule="auto"/>
        <w:ind w:firstLine="480"/>
      </w:pPr>
      <w:r w:rsidRPr="00A84E64">
        <w:rPr>
          <w:rFonts w:hint="eastAsia"/>
        </w:rPr>
        <w:t>联系人：张望</w:t>
      </w:r>
    </w:p>
    <w:p w:rsidR="00CB3493" w:rsidRPr="00A84E64" w:rsidRDefault="00A84E64" w:rsidP="00A84E64">
      <w:pPr>
        <w:ind w:firstLineChars="200" w:firstLine="480"/>
      </w:pPr>
      <w:r w:rsidRPr="00A84E64">
        <w:rPr>
          <w:rFonts w:hint="eastAsia"/>
        </w:rPr>
        <w:t>联系电话：0871-63624350</w:t>
      </w:r>
    </w:p>
    <w:sectPr w:rsidR="00CB3493" w:rsidRPr="00A84E64" w:rsidSect="001A058D">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0D8" w:rsidRDefault="00A900D8" w:rsidP="001A058D">
      <w:r>
        <w:separator/>
      </w:r>
    </w:p>
  </w:endnote>
  <w:endnote w:type="continuationSeparator" w:id="0">
    <w:p w:rsidR="00A900D8" w:rsidRDefault="00A900D8" w:rsidP="001A0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0D8" w:rsidRDefault="00A900D8" w:rsidP="001A058D">
      <w:r>
        <w:separator/>
      </w:r>
    </w:p>
  </w:footnote>
  <w:footnote w:type="continuationSeparator" w:id="0">
    <w:p w:rsidR="00A900D8" w:rsidRDefault="00A900D8" w:rsidP="001A05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286"/>
    <w:rsid w:val="00016C06"/>
    <w:rsid w:val="00133FE5"/>
    <w:rsid w:val="001A058D"/>
    <w:rsid w:val="003E6263"/>
    <w:rsid w:val="005175EA"/>
    <w:rsid w:val="00773286"/>
    <w:rsid w:val="00813F46"/>
    <w:rsid w:val="00A652F4"/>
    <w:rsid w:val="00A84E64"/>
    <w:rsid w:val="00A900D8"/>
    <w:rsid w:val="00B004F0"/>
    <w:rsid w:val="00C0130F"/>
    <w:rsid w:val="00CB3493"/>
    <w:rsid w:val="00CE318A"/>
    <w:rsid w:val="00E67D61"/>
    <w:rsid w:val="00F77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1A058D"/>
    <w:rPr>
      <w:rFonts w:ascii="宋体" w:eastAsia="宋体" w:hAnsi="宋体" w:cs="宋体"/>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1A058D"/>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1"/>
    <w:link w:val="a4"/>
    <w:uiPriority w:val="99"/>
    <w:rsid w:val="001A058D"/>
    <w:rPr>
      <w:sz w:val="18"/>
      <w:szCs w:val="18"/>
    </w:rPr>
  </w:style>
  <w:style w:type="paragraph" w:styleId="a5">
    <w:name w:val="footer"/>
    <w:basedOn w:val="a"/>
    <w:link w:val="Char0"/>
    <w:uiPriority w:val="99"/>
    <w:unhideWhenUsed/>
    <w:rsid w:val="001A058D"/>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1"/>
    <w:link w:val="a5"/>
    <w:uiPriority w:val="99"/>
    <w:rsid w:val="001A058D"/>
    <w:rPr>
      <w:sz w:val="18"/>
      <w:szCs w:val="18"/>
    </w:rPr>
  </w:style>
  <w:style w:type="paragraph" w:styleId="a6">
    <w:name w:val="Body Text"/>
    <w:basedOn w:val="a"/>
    <w:next w:val="a"/>
    <w:link w:val="Char1"/>
    <w:uiPriority w:val="99"/>
    <w:semiHidden/>
    <w:unhideWhenUsed/>
    <w:qFormat/>
    <w:rsid w:val="001A058D"/>
    <w:pPr>
      <w:spacing w:after="120"/>
    </w:pPr>
  </w:style>
  <w:style w:type="character" w:customStyle="1" w:styleId="Char1">
    <w:name w:val="正文文本 Char"/>
    <w:basedOn w:val="a1"/>
    <w:link w:val="a6"/>
    <w:uiPriority w:val="99"/>
    <w:semiHidden/>
    <w:qFormat/>
    <w:rsid w:val="001A058D"/>
    <w:rPr>
      <w:rFonts w:ascii="宋体" w:eastAsia="宋体" w:hAnsi="宋体" w:cs="宋体"/>
      <w:kern w:val="0"/>
      <w:sz w:val="24"/>
      <w:szCs w:val="24"/>
    </w:rPr>
  </w:style>
  <w:style w:type="character" w:styleId="a7">
    <w:name w:val="Hyperlink"/>
    <w:basedOn w:val="a1"/>
    <w:uiPriority w:val="99"/>
    <w:unhideWhenUsed/>
    <w:qFormat/>
    <w:rsid w:val="001A058D"/>
    <w:rPr>
      <w:color w:val="0563C1"/>
      <w:u w:val="single"/>
    </w:rPr>
  </w:style>
  <w:style w:type="paragraph" w:customStyle="1" w:styleId="05">
    <w:name w:val="05正文"/>
    <w:basedOn w:val="a"/>
    <w:link w:val="05Char"/>
    <w:uiPriority w:val="99"/>
    <w:qFormat/>
    <w:rsid w:val="001A058D"/>
    <w:pPr>
      <w:widowControl w:val="0"/>
      <w:spacing w:line="560" w:lineRule="exact"/>
      <w:ind w:firstLineChars="200" w:firstLine="200"/>
      <w:jc w:val="both"/>
    </w:pPr>
  </w:style>
  <w:style w:type="character" w:customStyle="1" w:styleId="05Char">
    <w:name w:val="05正文 Char"/>
    <w:basedOn w:val="a1"/>
    <w:link w:val="05"/>
    <w:uiPriority w:val="99"/>
    <w:qFormat/>
    <w:locked/>
    <w:rsid w:val="001A058D"/>
    <w:rPr>
      <w:rFonts w:ascii="宋体" w:eastAsia="宋体" w:hAnsi="宋体" w:cs="宋体"/>
      <w:kern w:val="0"/>
      <w:sz w:val="24"/>
      <w:szCs w:val="24"/>
    </w:rPr>
  </w:style>
  <w:style w:type="character" w:customStyle="1" w:styleId="022Char">
    <w:name w:val="02标题2 Char"/>
    <w:basedOn w:val="a1"/>
    <w:link w:val="022"/>
    <w:qFormat/>
    <w:locked/>
    <w:rsid w:val="001A058D"/>
    <w:rPr>
      <w:rFonts w:ascii="宋体" w:eastAsia="黑体" w:hAnsi="宋体" w:cs="宋体"/>
      <w:bCs/>
      <w:color w:val="0000FF"/>
      <w:kern w:val="44"/>
      <w:sz w:val="24"/>
      <w:szCs w:val="32"/>
    </w:rPr>
  </w:style>
  <w:style w:type="paragraph" w:customStyle="1" w:styleId="022">
    <w:name w:val="02标题2"/>
    <w:next w:val="05"/>
    <w:link w:val="022Char"/>
    <w:qFormat/>
    <w:rsid w:val="001A058D"/>
    <w:pPr>
      <w:spacing w:line="560" w:lineRule="exact"/>
      <w:ind w:firstLineChars="200" w:firstLine="200"/>
      <w:outlineLvl w:val="1"/>
    </w:pPr>
    <w:rPr>
      <w:rFonts w:ascii="宋体" w:eastAsia="黑体" w:hAnsi="宋体" w:cs="宋体"/>
      <w:bCs/>
      <w:color w:val="0000FF"/>
      <w:kern w:val="44"/>
      <w:sz w:val="24"/>
      <w:szCs w:val="32"/>
    </w:rPr>
  </w:style>
  <w:style w:type="character" w:customStyle="1" w:styleId="033Char">
    <w:name w:val="03标题3 Char"/>
    <w:basedOn w:val="022Char"/>
    <w:link w:val="033"/>
    <w:qFormat/>
    <w:locked/>
    <w:rsid w:val="001A058D"/>
    <w:rPr>
      <w:rFonts w:ascii="宋体" w:eastAsia="黑体" w:hAnsi="宋体" w:cs="宋体"/>
      <w:bCs/>
      <w:color w:val="0000FF"/>
      <w:kern w:val="44"/>
      <w:sz w:val="24"/>
      <w:szCs w:val="21"/>
    </w:rPr>
  </w:style>
  <w:style w:type="paragraph" w:customStyle="1" w:styleId="033">
    <w:name w:val="03标题3"/>
    <w:next w:val="05"/>
    <w:link w:val="033Char"/>
    <w:qFormat/>
    <w:rsid w:val="001A058D"/>
    <w:pPr>
      <w:spacing w:line="560" w:lineRule="exact"/>
      <w:ind w:firstLineChars="200" w:firstLine="482"/>
      <w:outlineLvl w:val="2"/>
    </w:pPr>
    <w:rPr>
      <w:rFonts w:ascii="宋体" w:eastAsia="黑体" w:hAnsi="宋体" w:cs="宋体"/>
      <w:bCs/>
      <w:color w:val="0000FF"/>
      <w:kern w:val="44"/>
      <w:sz w:val="24"/>
      <w:szCs w:val="21"/>
    </w:rPr>
  </w:style>
  <w:style w:type="paragraph" w:customStyle="1" w:styleId="044">
    <w:name w:val="04标题4"/>
    <w:basedOn w:val="033"/>
    <w:next w:val="05"/>
    <w:link w:val="044Char"/>
    <w:uiPriority w:val="99"/>
    <w:qFormat/>
    <w:rsid w:val="001A058D"/>
    <w:pPr>
      <w:outlineLvl w:val="3"/>
    </w:pPr>
    <w:rPr>
      <w:rFonts w:eastAsia="仿宋_GB2312"/>
      <w:sz w:val="28"/>
    </w:rPr>
  </w:style>
  <w:style w:type="character" w:customStyle="1" w:styleId="044Char">
    <w:name w:val="04标题4 Char"/>
    <w:basedOn w:val="033Char"/>
    <w:link w:val="044"/>
    <w:uiPriority w:val="99"/>
    <w:qFormat/>
    <w:locked/>
    <w:rsid w:val="001A058D"/>
    <w:rPr>
      <w:rFonts w:ascii="宋体" w:eastAsia="仿宋_GB2312" w:hAnsi="宋体" w:cs="宋体"/>
      <w:bCs/>
      <w:color w:val="0000FF"/>
      <w:kern w:val="44"/>
      <w:sz w:val="28"/>
      <w:szCs w:val="21"/>
    </w:rPr>
  </w:style>
  <w:style w:type="paragraph" w:styleId="a0">
    <w:name w:val="toa heading"/>
    <w:basedOn w:val="a"/>
    <w:next w:val="a"/>
    <w:uiPriority w:val="99"/>
    <w:semiHidden/>
    <w:unhideWhenUsed/>
    <w:rsid w:val="001A058D"/>
    <w:pPr>
      <w:spacing w:before="120"/>
    </w:pPr>
    <w:rPr>
      <w:rFonts w:asciiTheme="majorHAnsi"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1A058D"/>
    <w:rPr>
      <w:rFonts w:ascii="宋体" w:eastAsia="宋体" w:hAnsi="宋体" w:cs="宋体"/>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1A058D"/>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1"/>
    <w:link w:val="a4"/>
    <w:uiPriority w:val="99"/>
    <w:rsid w:val="001A058D"/>
    <w:rPr>
      <w:sz w:val="18"/>
      <w:szCs w:val="18"/>
    </w:rPr>
  </w:style>
  <w:style w:type="paragraph" w:styleId="a5">
    <w:name w:val="footer"/>
    <w:basedOn w:val="a"/>
    <w:link w:val="Char0"/>
    <w:uiPriority w:val="99"/>
    <w:unhideWhenUsed/>
    <w:rsid w:val="001A058D"/>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1"/>
    <w:link w:val="a5"/>
    <w:uiPriority w:val="99"/>
    <w:rsid w:val="001A058D"/>
    <w:rPr>
      <w:sz w:val="18"/>
      <w:szCs w:val="18"/>
    </w:rPr>
  </w:style>
  <w:style w:type="paragraph" w:styleId="a6">
    <w:name w:val="Body Text"/>
    <w:basedOn w:val="a"/>
    <w:next w:val="a"/>
    <w:link w:val="Char1"/>
    <w:uiPriority w:val="99"/>
    <w:semiHidden/>
    <w:unhideWhenUsed/>
    <w:qFormat/>
    <w:rsid w:val="001A058D"/>
    <w:pPr>
      <w:spacing w:after="120"/>
    </w:pPr>
  </w:style>
  <w:style w:type="character" w:customStyle="1" w:styleId="Char1">
    <w:name w:val="正文文本 Char"/>
    <w:basedOn w:val="a1"/>
    <w:link w:val="a6"/>
    <w:uiPriority w:val="99"/>
    <w:semiHidden/>
    <w:qFormat/>
    <w:rsid w:val="001A058D"/>
    <w:rPr>
      <w:rFonts w:ascii="宋体" w:eastAsia="宋体" w:hAnsi="宋体" w:cs="宋体"/>
      <w:kern w:val="0"/>
      <w:sz w:val="24"/>
      <w:szCs w:val="24"/>
    </w:rPr>
  </w:style>
  <w:style w:type="character" w:styleId="a7">
    <w:name w:val="Hyperlink"/>
    <w:basedOn w:val="a1"/>
    <w:uiPriority w:val="99"/>
    <w:unhideWhenUsed/>
    <w:qFormat/>
    <w:rsid w:val="001A058D"/>
    <w:rPr>
      <w:color w:val="0563C1"/>
      <w:u w:val="single"/>
    </w:rPr>
  </w:style>
  <w:style w:type="paragraph" w:customStyle="1" w:styleId="05">
    <w:name w:val="05正文"/>
    <w:basedOn w:val="a"/>
    <w:link w:val="05Char"/>
    <w:uiPriority w:val="99"/>
    <w:qFormat/>
    <w:rsid w:val="001A058D"/>
    <w:pPr>
      <w:widowControl w:val="0"/>
      <w:spacing w:line="560" w:lineRule="exact"/>
      <w:ind w:firstLineChars="200" w:firstLine="200"/>
      <w:jc w:val="both"/>
    </w:pPr>
  </w:style>
  <w:style w:type="character" w:customStyle="1" w:styleId="05Char">
    <w:name w:val="05正文 Char"/>
    <w:basedOn w:val="a1"/>
    <w:link w:val="05"/>
    <w:uiPriority w:val="99"/>
    <w:qFormat/>
    <w:locked/>
    <w:rsid w:val="001A058D"/>
    <w:rPr>
      <w:rFonts w:ascii="宋体" w:eastAsia="宋体" w:hAnsi="宋体" w:cs="宋体"/>
      <w:kern w:val="0"/>
      <w:sz w:val="24"/>
      <w:szCs w:val="24"/>
    </w:rPr>
  </w:style>
  <w:style w:type="character" w:customStyle="1" w:styleId="022Char">
    <w:name w:val="02标题2 Char"/>
    <w:basedOn w:val="a1"/>
    <w:link w:val="022"/>
    <w:qFormat/>
    <w:locked/>
    <w:rsid w:val="001A058D"/>
    <w:rPr>
      <w:rFonts w:ascii="宋体" w:eastAsia="黑体" w:hAnsi="宋体" w:cs="宋体"/>
      <w:bCs/>
      <w:color w:val="0000FF"/>
      <w:kern w:val="44"/>
      <w:sz w:val="24"/>
      <w:szCs w:val="32"/>
    </w:rPr>
  </w:style>
  <w:style w:type="paragraph" w:customStyle="1" w:styleId="022">
    <w:name w:val="02标题2"/>
    <w:next w:val="05"/>
    <w:link w:val="022Char"/>
    <w:qFormat/>
    <w:rsid w:val="001A058D"/>
    <w:pPr>
      <w:spacing w:line="560" w:lineRule="exact"/>
      <w:ind w:firstLineChars="200" w:firstLine="200"/>
      <w:outlineLvl w:val="1"/>
    </w:pPr>
    <w:rPr>
      <w:rFonts w:ascii="宋体" w:eastAsia="黑体" w:hAnsi="宋体" w:cs="宋体"/>
      <w:bCs/>
      <w:color w:val="0000FF"/>
      <w:kern w:val="44"/>
      <w:sz w:val="24"/>
      <w:szCs w:val="32"/>
    </w:rPr>
  </w:style>
  <w:style w:type="character" w:customStyle="1" w:styleId="033Char">
    <w:name w:val="03标题3 Char"/>
    <w:basedOn w:val="022Char"/>
    <w:link w:val="033"/>
    <w:qFormat/>
    <w:locked/>
    <w:rsid w:val="001A058D"/>
    <w:rPr>
      <w:rFonts w:ascii="宋体" w:eastAsia="黑体" w:hAnsi="宋体" w:cs="宋体"/>
      <w:bCs/>
      <w:color w:val="0000FF"/>
      <w:kern w:val="44"/>
      <w:sz w:val="24"/>
      <w:szCs w:val="21"/>
    </w:rPr>
  </w:style>
  <w:style w:type="paragraph" w:customStyle="1" w:styleId="033">
    <w:name w:val="03标题3"/>
    <w:next w:val="05"/>
    <w:link w:val="033Char"/>
    <w:qFormat/>
    <w:rsid w:val="001A058D"/>
    <w:pPr>
      <w:spacing w:line="560" w:lineRule="exact"/>
      <w:ind w:firstLineChars="200" w:firstLine="482"/>
      <w:outlineLvl w:val="2"/>
    </w:pPr>
    <w:rPr>
      <w:rFonts w:ascii="宋体" w:eastAsia="黑体" w:hAnsi="宋体" w:cs="宋体"/>
      <w:bCs/>
      <w:color w:val="0000FF"/>
      <w:kern w:val="44"/>
      <w:sz w:val="24"/>
      <w:szCs w:val="21"/>
    </w:rPr>
  </w:style>
  <w:style w:type="paragraph" w:customStyle="1" w:styleId="044">
    <w:name w:val="04标题4"/>
    <w:basedOn w:val="033"/>
    <w:next w:val="05"/>
    <w:link w:val="044Char"/>
    <w:uiPriority w:val="99"/>
    <w:qFormat/>
    <w:rsid w:val="001A058D"/>
    <w:pPr>
      <w:outlineLvl w:val="3"/>
    </w:pPr>
    <w:rPr>
      <w:rFonts w:eastAsia="仿宋_GB2312"/>
      <w:sz w:val="28"/>
    </w:rPr>
  </w:style>
  <w:style w:type="character" w:customStyle="1" w:styleId="044Char">
    <w:name w:val="04标题4 Char"/>
    <w:basedOn w:val="033Char"/>
    <w:link w:val="044"/>
    <w:uiPriority w:val="99"/>
    <w:qFormat/>
    <w:locked/>
    <w:rsid w:val="001A058D"/>
    <w:rPr>
      <w:rFonts w:ascii="宋体" w:eastAsia="仿宋_GB2312" w:hAnsi="宋体" w:cs="宋体"/>
      <w:bCs/>
      <w:color w:val="0000FF"/>
      <w:kern w:val="44"/>
      <w:sz w:val="28"/>
      <w:szCs w:val="21"/>
    </w:rPr>
  </w:style>
  <w:style w:type="paragraph" w:styleId="a0">
    <w:name w:val="toa heading"/>
    <w:basedOn w:val="a"/>
    <w:next w:val="a"/>
    <w:uiPriority w:val="99"/>
    <w:semiHidden/>
    <w:unhideWhenUsed/>
    <w:rsid w:val="001A058D"/>
    <w:pPr>
      <w:spacing w:before="120"/>
    </w:pPr>
    <w:rPr>
      <w:rFonts w:asciiTheme="majorHAnsi"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16.55.195.54:800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802</Words>
  <Characters>4572</Characters>
  <Application>Microsoft Office Word</Application>
  <DocSecurity>0</DocSecurity>
  <Lines>38</Lines>
  <Paragraphs>10</Paragraphs>
  <ScaleCrop>false</ScaleCrop>
  <Company/>
  <LinksUpToDate>false</LinksUpToDate>
  <CharactersWithSpaces>5364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dell02</dc:creator>
  <cp:keywords/>
  <dc:description/>
  <cp:lastModifiedBy>dell02</cp:lastModifiedBy>
  <cp:revision>3</cp:revision>
  <dcterms:created xsi:type="dcterms:W3CDTF">2023-07-07T09:51:00Z</dcterms:created>
  <dcterms:modified xsi:type="dcterms:W3CDTF">2023-07-08T04:38:00Z</dcterms:modified>
</cp:coreProperties>
</file>