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B8C8DC">
      <w:pPr>
        <w:autoSpaceDE w:val="0"/>
        <w:autoSpaceDN w:val="0"/>
        <w:spacing w:line="400" w:lineRule="atLeast"/>
        <w:ind w:firstLine="0" w:firstLineChars="0"/>
        <w:jc w:val="center"/>
        <w:textAlignment w:val="bottom"/>
        <w:rPr>
          <w:rFonts w:hint="eastAsia" w:ascii="楷体" w:hAnsi="楷体" w:eastAsia="楷体" w:cs="楷体"/>
          <w:b/>
          <w:bCs/>
          <w:color w:val="auto"/>
          <w:sz w:val="56"/>
          <w:szCs w:val="56"/>
          <w:highlight w:val="none"/>
        </w:rPr>
      </w:pPr>
      <w:r>
        <w:rPr>
          <w:rFonts w:hint="eastAsia" w:ascii="楷体" w:hAnsi="楷体" w:eastAsia="楷体" w:cs="楷体"/>
          <w:b/>
          <w:bCs/>
          <w:color w:val="auto"/>
          <w:sz w:val="56"/>
          <w:szCs w:val="56"/>
          <w:highlight w:val="none"/>
          <w:lang w:eastAsia="zh-CN"/>
        </w:rPr>
        <w:drawing>
          <wp:inline distT="0" distB="0" distL="114300" distR="114300">
            <wp:extent cx="6008370" cy="8487410"/>
            <wp:effectExtent l="0" t="0" r="11430" b="8890"/>
            <wp:docPr id="1" name="图片 1" descr="7f0c5e02ca337b545e7d3179aa9755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f0c5e02ca337b545e7d3179aa97553a"/>
                    <pic:cNvPicPr>
                      <a:picLocks noChangeAspect="1"/>
                    </pic:cNvPicPr>
                  </pic:nvPicPr>
                  <pic:blipFill>
                    <a:blip r:embed="rId60"/>
                    <a:stretch>
                      <a:fillRect/>
                    </a:stretch>
                  </pic:blipFill>
                  <pic:spPr>
                    <a:xfrm>
                      <a:off x="0" y="0"/>
                      <a:ext cx="6008370" cy="8487410"/>
                    </a:xfrm>
                    <a:prstGeom prst="rect">
                      <a:avLst/>
                    </a:prstGeom>
                  </pic:spPr>
                </pic:pic>
              </a:graphicData>
            </a:graphic>
          </wp:inline>
        </w:drawing>
      </w:r>
      <w:r>
        <w:rPr>
          <w:rFonts w:hint="eastAsia" w:ascii="楷体" w:hAnsi="楷体" w:eastAsia="楷体" w:cs="楷体"/>
          <w:b/>
          <w:bCs/>
          <w:color w:val="auto"/>
          <w:sz w:val="56"/>
          <w:szCs w:val="56"/>
          <w:highlight w:val="none"/>
          <w:lang w:eastAsia="zh-CN"/>
        </w:rPr>
        <w:t>禄丰市彩云中型灌区建设项目勘察</w:t>
      </w:r>
      <w:r>
        <w:rPr>
          <w:rFonts w:hint="eastAsia" w:ascii="楷体" w:hAnsi="楷体" w:eastAsia="楷体" w:cs="楷体"/>
          <w:b/>
          <w:bCs/>
          <w:color w:val="auto"/>
          <w:sz w:val="56"/>
          <w:szCs w:val="56"/>
          <w:highlight w:val="none"/>
          <w:lang w:val="en-US" w:eastAsia="zh-CN"/>
        </w:rPr>
        <w:t xml:space="preserve">  </w:t>
      </w:r>
      <w:r>
        <w:rPr>
          <w:rFonts w:hint="eastAsia" w:ascii="楷体" w:hAnsi="楷体" w:eastAsia="楷体" w:cs="楷体"/>
          <w:b/>
          <w:bCs/>
          <w:color w:val="auto"/>
          <w:sz w:val="56"/>
          <w:szCs w:val="56"/>
          <w:highlight w:val="none"/>
          <w:lang w:eastAsia="zh-CN"/>
        </w:rPr>
        <w:t>设计技术服务</w:t>
      </w:r>
    </w:p>
    <w:p w14:paraId="56FE6036">
      <w:pPr>
        <w:autoSpaceDE w:val="0"/>
        <w:autoSpaceDN w:val="0"/>
        <w:ind w:firstLine="0" w:firstLineChars="0"/>
        <w:jc w:val="center"/>
        <w:textAlignment w:val="bottom"/>
        <w:rPr>
          <w:rFonts w:hint="eastAsia" w:ascii="楷体" w:hAnsi="楷体" w:eastAsia="楷体" w:cs="楷体"/>
          <w:b/>
          <w:color w:val="auto"/>
          <w:sz w:val="24"/>
          <w:szCs w:val="60"/>
          <w:highlight w:val="none"/>
        </w:rPr>
      </w:pPr>
    </w:p>
    <w:p w14:paraId="77BDCB9C">
      <w:pPr>
        <w:ind w:firstLine="560"/>
        <w:rPr>
          <w:rFonts w:hint="eastAsia" w:ascii="楷体" w:hAnsi="楷体" w:eastAsia="楷体" w:cs="楷体"/>
          <w:b/>
          <w:color w:val="auto"/>
          <w:sz w:val="78"/>
          <w:szCs w:val="84"/>
          <w:highlight w:val="none"/>
        </w:rPr>
      </w:pP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rPr>
        <w:drawing>
          <wp:inline distT="0" distB="0" distL="114300" distR="114300">
            <wp:extent cx="2317115" cy="2422525"/>
            <wp:effectExtent l="0" t="0" r="6985" b="15875"/>
            <wp:docPr id="3" name="图片 3" descr="e5fe30ff8bae1095b4877b85480f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e5fe30ff8bae1095b4877b85480f121"/>
                    <pic:cNvPicPr>
                      <a:picLocks noChangeAspect="1"/>
                    </pic:cNvPicPr>
                  </pic:nvPicPr>
                  <pic:blipFill>
                    <a:blip r:embed="rId61"/>
                    <a:stretch>
                      <a:fillRect/>
                    </a:stretch>
                  </pic:blipFill>
                  <pic:spPr>
                    <a:xfrm>
                      <a:off x="0" y="0"/>
                      <a:ext cx="2317115" cy="2422525"/>
                    </a:xfrm>
                    <a:prstGeom prst="rect">
                      <a:avLst/>
                    </a:prstGeom>
                    <a:noFill/>
                    <a:ln>
                      <a:noFill/>
                    </a:ln>
                  </pic:spPr>
                </pic:pic>
              </a:graphicData>
            </a:graphic>
          </wp:inline>
        </w:drawing>
      </w:r>
    </w:p>
    <w:p w14:paraId="47391143">
      <w:pPr>
        <w:ind w:firstLine="1928"/>
        <w:rPr>
          <w:rFonts w:hint="eastAsia" w:ascii="楷体" w:hAnsi="楷体" w:eastAsia="楷体" w:cs="楷体"/>
          <w:b/>
          <w:color w:val="auto"/>
          <w:sz w:val="96"/>
          <w:szCs w:val="96"/>
          <w:highlight w:val="none"/>
        </w:rPr>
      </w:pPr>
      <w:r>
        <w:rPr>
          <w:rFonts w:hint="eastAsia" w:ascii="楷体" w:hAnsi="楷体" w:eastAsia="楷体" w:cs="楷体"/>
          <w:b/>
          <w:color w:val="auto"/>
          <w:sz w:val="96"/>
          <w:szCs w:val="96"/>
          <w:highlight w:val="none"/>
        </w:rPr>
        <w:t>招 标 文 件</w:t>
      </w:r>
    </w:p>
    <w:p w14:paraId="73581F43">
      <w:pPr>
        <w:ind w:firstLine="2249" w:firstLineChars="800"/>
        <w:rPr>
          <w:rFonts w:hint="eastAsia" w:ascii="楷体" w:hAnsi="楷体" w:eastAsia="楷体" w:cs="楷体"/>
          <w:b/>
          <w:bCs/>
          <w:color w:val="auto"/>
          <w:kern w:val="0"/>
          <w:sz w:val="28"/>
          <w:szCs w:val="28"/>
          <w:highlight w:val="none"/>
        </w:rPr>
      </w:pPr>
      <w:r>
        <w:rPr>
          <w:rFonts w:hint="eastAsia" w:ascii="楷体" w:hAnsi="楷体" w:eastAsia="楷体" w:cs="楷体"/>
          <w:b/>
          <w:bCs/>
          <w:color w:val="auto"/>
          <w:kern w:val="0"/>
          <w:sz w:val="28"/>
          <w:szCs w:val="28"/>
          <w:highlight w:val="none"/>
        </w:rPr>
        <w:t>（招标编号：YBZB-202</w:t>
      </w:r>
      <w:r>
        <w:rPr>
          <w:rFonts w:hint="eastAsia" w:ascii="楷体" w:hAnsi="楷体" w:eastAsia="楷体" w:cs="楷体"/>
          <w:b/>
          <w:bCs/>
          <w:color w:val="auto"/>
          <w:kern w:val="0"/>
          <w:sz w:val="28"/>
          <w:szCs w:val="28"/>
          <w:highlight w:val="none"/>
          <w:lang w:val="en-US" w:eastAsia="zh-CN"/>
        </w:rPr>
        <w:t>6</w:t>
      </w:r>
      <w:r>
        <w:rPr>
          <w:rFonts w:hint="eastAsia" w:ascii="楷体" w:hAnsi="楷体" w:eastAsia="楷体" w:cs="楷体"/>
          <w:b/>
          <w:bCs/>
          <w:color w:val="auto"/>
          <w:kern w:val="0"/>
          <w:sz w:val="28"/>
          <w:szCs w:val="28"/>
          <w:highlight w:val="none"/>
        </w:rPr>
        <w:t>-A-</w:t>
      </w:r>
      <w:r>
        <w:rPr>
          <w:rFonts w:hint="eastAsia" w:ascii="楷体" w:hAnsi="楷体" w:eastAsia="楷体" w:cs="楷体"/>
          <w:b/>
          <w:bCs/>
          <w:color w:val="auto"/>
          <w:kern w:val="0"/>
          <w:sz w:val="28"/>
          <w:szCs w:val="28"/>
          <w:highlight w:val="none"/>
          <w:lang w:val="en-US" w:eastAsia="zh-CN"/>
        </w:rPr>
        <w:t>07</w:t>
      </w:r>
      <w:r>
        <w:rPr>
          <w:rFonts w:hint="eastAsia" w:ascii="楷体" w:hAnsi="楷体" w:eastAsia="楷体" w:cs="楷体"/>
          <w:b/>
          <w:bCs/>
          <w:color w:val="auto"/>
          <w:kern w:val="0"/>
          <w:sz w:val="28"/>
          <w:szCs w:val="28"/>
          <w:highlight w:val="none"/>
        </w:rPr>
        <w:t>号）</w:t>
      </w:r>
    </w:p>
    <w:p w14:paraId="16B44B13">
      <w:pPr>
        <w:wordWrap w:val="0"/>
        <w:adjustRightInd w:val="0"/>
        <w:snapToGrid w:val="0"/>
        <w:ind w:firstLine="0" w:firstLineChars="0"/>
        <w:jc w:val="left"/>
        <w:rPr>
          <w:rFonts w:hint="eastAsia" w:ascii="楷体" w:hAnsi="楷体" w:eastAsia="楷体" w:cs="楷体"/>
          <w:color w:val="auto"/>
          <w:sz w:val="50"/>
          <w:szCs w:val="50"/>
          <w:highlight w:val="none"/>
        </w:rPr>
      </w:pPr>
    </w:p>
    <w:p w14:paraId="1DB0C397">
      <w:pPr>
        <w:wordWrap w:val="0"/>
        <w:adjustRightInd w:val="0"/>
        <w:snapToGrid w:val="0"/>
        <w:ind w:firstLine="0" w:firstLineChars="0"/>
        <w:jc w:val="left"/>
        <w:rPr>
          <w:rFonts w:hint="eastAsia" w:ascii="楷体" w:hAnsi="楷体" w:eastAsia="楷体" w:cs="楷体"/>
          <w:color w:val="auto"/>
          <w:sz w:val="50"/>
          <w:szCs w:val="50"/>
          <w:highlight w:val="none"/>
        </w:rPr>
      </w:pPr>
    </w:p>
    <w:p w14:paraId="214C275D">
      <w:pPr>
        <w:wordWrap w:val="0"/>
        <w:adjustRightInd w:val="0"/>
        <w:snapToGrid w:val="0"/>
        <w:ind w:firstLine="0" w:firstLineChars="0"/>
        <w:jc w:val="left"/>
        <w:rPr>
          <w:rFonts w:hint="eastAsia" w:ascii="楷体" w:hAnsi="楷体" w:eastAsia="楷体" w:cs="楷体"/>
          <w:color w:val="auto"/>
          <w:sz w:val="50"/>
          <w:szCs w:val="50"/>
          <w:highlight w:val="none"/>
        </w:rPr>
      </w:pPr>
    </w:p>
    <w:p w14:paraId="620C4C4A">
      <w:pPr>
        <w:wordWrap w:val="0"/>
        <w:adjustRightInd w:val="0"/>
        <w:snapToGrid w:val="0"/>
        <w:ind w:firstLine="0" w:firstLineChars="0"/>
        <w:jc w:val="left"/>
        <w:rPr>
          <w:rFonts w:hint="eastAsia" w:ascii="楷体" w:hAnsi="楷体" w:eastAsia="楷体" w:cs="楷体"/>
          <w:color w:val="auto"/>
          <w:sz w:val="50"/>
          <w:szCs w:val="50"/>
          <w:highlight w:val="none"/>
        </w:rPr>
      </w:pPr>
    </w:p>
    <w:p w14:paraId="4D0D63C6">
      <w:pPr>
        <w:wordWrap w:val="0"/>
        <w:adjustRightInd w:val="0"/>
        <w:snapToGrid w:val="0"/>
        <w:ind w:firstLine="0" w:firstLineChars="0"/>
        <w:jc w:val="left"/>
        <w:rPr>
          <w:rFonts w:hint="eastAsia" w:ascii="楷体" w:hAnsi="楷体" w:eastAsia="楷体" w:cs="楷体"/>
          <w:color w:val="auto"/>
          <w:sz w:val="50"/>
          <w:szCs w:val="50"/>
          <w:highlight w:val="none"/>
        </w:rPr>
      </w:pPr>
    </w:p>
    <w:p w14:paraId="1F70BDE6">
      <w:pPr>
        <w:wordWrap w:val="0"/>
        <w:adjustRightInd w:val="0"/>
        <w:snapToGrid w:val="0"/>
        <w:ind w:firstLine="0" w:firstLineChars="0"/>
        <w:jc w:val="left"/>
        <w:rPr>
          <w:rFonts w:hint="eastAsia" w:ascii="楷体" w:hAnsi="楷体" w:eastAsia="楷体" w:cs="楷体"/>
          <w:color w:val="auto"/>
          <w:sz w:val="50"/>
          <w:szCs w:val="50"/>
          <w:highlight w:val="none"/>
        </w:rPr>
      </w:pPr>
    </w:p>
    <w:p w14:paraId="4C2D9C9F">
      <w:pPr>
        <w:wordWrap w:val="0"/>
        <w:adjustRightInd w:val="0"/>
        <w:snapToGrid w:val="0"/>
        <w:ind w:firstLine="0" w:firstLineChars="0"/>
        <w:jc w:val="left"/>
        <w:rPr>
          <w:rFonts w:hint="eastAsia" w:ascii="楷体" w:hAnsi="楷体" w:eastAsia="楷体" w:cs="楷体"/>
          <w:color w:val="auto"/>
          <w:sz w:val="50"/>
          <w:szCs w:val="50"/>
          <w:highlight w:val="none"/>
        </w:rPr>
      </w:pPr>
    </w:p>
    <w:p w14:paraId="018ED469">
      <w:pPr>
        <w:tabs>
          <w:tab w:val="left" w:pos="4647"/>
          <w:tab w:val="left" w:pos="5490"/>
        </w:tabs>
        <w:wordWrap w:val="0"/>
        <w:adjustRightInd w:val="0"/>
        <w:snapToGrid w:val="0"/>
        <w:ind w:firstLine="361"/>
        <w:jc w:val="left"/>
        <w:rPr>
          <w:rFonts w:hint="eastAsia" w:ascii="楷体" w:hAnsi="楷体" w:eastAsia="楷体" w:cs="楷体"/>
          <w:b/>
          <w:bCs/>
          <w:color w:val="auto"/>
          <w:sz w:val="18"/>
          <w:szCs w:val="18"/>
          <w:highlight w:val="none"/>
        </w:rPr>
      </w:pPr>
    </w:p>
    <w:p w14:paraId="5F776768">
      <w:pPr>
        <w:tabs>
          <w:tab w:val="left" w:pos="4647"/>
          <w:tab w:val="left" w:pos="5490"/>
        </w:tabs>
        <w:wordWrap w:val="0"/>
        <w:adjustRightInd w:val="0"/>
        <w:snapToGrid w:val="0"/>
        <w:spacing w:line="360" w:lineRule="auto"/>
        <w:ind w:firstLine="301" w:firstLineChars="100"/>
        <w:jc w:val="left"/>
        <w:rPr>
          <w:rFonts w:hint="eastAsia"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招   标   人：</w:t>
      </w:r>
      <w:r>
        <w:rPr>
          <w:rFonts w:hint="eastAsia" w:ascii="楷体" w:hAnsi="楷体" w:eastAsia="楷体" w:cs="楷体"/>
          <w:b/>
          <w:bCs/>
          <w:color w:val="auto"/>
          <w:sz w:val="30"/>
          <w:szCs w:val="30"/>
          <w:highlight w:val="none"/>
          <w:u w:val="single"/>
          <w:lang w:eastAsia="zh-CN"/>
        </w:rPr>
        <w:t>禄丰市中型灌区管理委员会</w:t>
      </w:r>
      <w:r>
        <w:rPr>
          <w:rFonts w:hint="eastAsia" w:ascii="楷体" w:hAnsi="楷体" w:eastAsia="楷体" w:cs="楷体"/>
          <w:b/>
          <w:bCs/>
          <w:color w:val="auto"/>
          <w:spacing w:val="-1"/>
          <w:sz w:val="30"/>
          <w:szCs w:val="30"/>
          <w:highlight w:val="none"/>
        </w:rPr>
        <w:t>（签章）</w:t>
      </w:r>
    </w:p>
    <w:p w14:paraId="02C6E185">
      <w:pPr>
        <w:tabs>
          <w:tab w:val="left" w:pos="4647"/>
          <w:tab w:val="left" w:pos="5490"/>
        </w:tabs>
        <w:wordWrap w:val="0"/>
        <w:adjustRightInd w:val="0"/>
        <w:snapToGrid w:val="0"/>
        <w:spacing w:line="360" w:lineRule="auto"/>
        <w:ind w:firstLine="299" w:firstLineChars="100"/>
        <w:jc w:val="left"/>
        <w:rPr>
          <w:rFonts w:hint="eastAsia" w:ascii="楷体" w:hAnsi="楷体" w:eastAsia="楷体" w:cs="楷体"/>
          <w:b/>
          <w:bCs/>
          <w:color w:val="auto"/>
          <w:sz w:val="30"/>
          <w:szCs w:val="30"/>
          <w:highlight w:val="none"/>
        </w:rPr>
      </w:pPr>
      <w:r>
        <w:rPr>
          <w:rFonts w:hint="eastAsia" w:ascii="楷体" w:hAnsi="楷体" w:eastAsia="楷体" w:cs="楷体"/>
          <w:b/>
          <w:bCs/>
          <w:color w:val="auto"/>
          <w:spacing w:val="-1"/>
          <w:sz w:val="30"/>
          <w:szCs w:val="30"/>
          <w:highlight w:val="none"/>
        </w:rPr>
        <w:t>招标代理机构：</w:t>
      </w:r>
      <w:r>
        <w:rPr>
          <w:rFonts w:hint="eastAsia" w:ascii="楷体" w:hAnsi="楷体" w:eastAsia="楷体" w:cs="楷体"/>
          <w:b/>
          <w:bCs/>
          <w:color w:val="auto"/>
          <w:spacing w:val="-1"/>
          <w:sz w:val="30"/>
          <w:szCs w:val="30"/>
          <w:highlight w:val="none"/>
          <w:u w:val="single"/>
        </w:rPr>
        <w:t>云南雁斌工程项目管理咨询有限公司</w:t>
      </w:r>
      <w:r>
        <w:rPr>
          <w:rFonts w:hint="eastAsia" w:ascii="楷体" w:hAnsi="楷体" w:eastAsia="楷体" w:cs="楷体"/>
          <w:b/>
          <w:bCs/>
          <w:color w:val="auto"/>
          <w:spacing w:val="-1"/>
          <w:sz w:val="30"/>
          <w:szCs w:val="30"/>
          <w:highlight w:val="none"/>
        </w:rPr>
        <w:t>（签章）</w:t>
      </w:r>
    </w:p>
    <w:p w14:paraId="22C65700">
      <w:pPr>
        <w:tabs>
          <w:tab w:val="left" w:pos="1262"/>
        </w:tabs>
        <w:wordWrap w:val="0"/>
        <w:adjustRightInd w:val="0"/>
        <w:snapToGrid w:val="0"/>
        <w:spacing w:line="360" w:lineRule="auto"/>
        <w:ind w:firstLine="3313" w:firstLineChars="1100"/>
        <w:rPr>
          <w:rFonts w:hint="eastAsia"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u w:val="single"/>
          <w:lang w:val="en-US" w:eastAsia="zh-CN"/>
        </w:rPr>
        <w:t>日 期：</w:t>
      </w:r>
      <w:r>
        <w:rPr>
          <w:rFonts w:hint="eastAsia" w:ascii="楷体" w:hAnsi="楷体" w:eastAsia="楷体" w:cs="楷体"/>
          <w:b/>
          <w:bCs/>
          <w:color w:val="auto"/>
          <w:sz w:val="30"/>
          <w:szCs w:val="30"/>
          <w:highlight w:val="none"/>
          <w:u w:val="single"/>
        </w:rPr>
        <w:t>202</w:t>
      </w:r>
      <w:r>
        <w:rPr>
          <w:rFonts w:hint="eastAsia" w:ascii="楷体" w:hAnsi="楷体" w:eastAsia="楷体" w:cs="楷体"/>
          <w:b/>
          <w:bCs/>
          <w:color w:val="auto"/>
          <w:sz w:val="30"/>
          <w:szCs w:val="30"/>
          <w:highlight w:val="none"/>
          <w:u w:val="single"/>
          <w:lang w:val="en-US" w:eastAsia="zh-CN"/>
        </w:rPr>
        <w:t>6</w:t>
      </w:r>
      <w:r>
        <w:rPr>
          <w:rFonts w:hint="eastAsia" w:ascii="楷体" w:hAnsi="楷体" w:eastAsia="楷体" w:cs="楷体"/>
          <w:b/>
          <w:bCs/>
          <w:color w:val="auto"/>
          <w:sz w:val="30"/>
          <w:szCs w:val="30"/>
          <w:highlight w:val="none"/>
          <w:u w:val="single"/>
        </w:rPr>
        <w:t>年</w:t>
      </w:r>
      <w:r>
        <w:rPr>
          <w:rFonts w:hint="eastAsia" w:ascii="楷体" w:hAnsi="楷体" w:eastAsia="楷体" w:cs="楷体"/>
          <w:b/>
          <w:bCs/>
          <w:color w:val="auto"/>
          <w:sz w:val="30"/>
          <w:szCs w:val="30"/>
          <w:highlight w:val="none"/>
          <w:u w:val="single"/>
          <w:lang w:val="en-US" w:eastAsia="zh-CN"/>
        </w:rPr>
        <w:t>2</w:t>
      </w:r>
      <w:r>
        <w:rPr>
          <w:rFonts w:hint="eastAsia" w:ascii="楷体" w:hAnsi="楷体" w:eastAsia="楷体" w:cs="楷体"/>
          <w:b/>
          <w:bCs/>
          <w:color w:val="auto"/>
          <w:sz w:val="30"/>
          <w:szCs w:val="30"/>
          <w:highlight w:val="none"/>
          <w:u w:val="single"/>
        </w:rPr>
        <w:t>月</w:t>
      </w:r>
    </w:p>
    <w:p w14:paraId="2E0470DF">
      <w:pPr>
        <w:tabs>
          <w:tab w:val="left" w:pos="1262"/>
        </w:tabs>
        <w:wordWrap w:val="0"/>
        <w:adjustRightInd w:val="0"/>
        <w:snapToGrid w:val="0"/>
        <w:spacing w:line="360" w:lineRule="auto"/>
        <w:ind w:firstLine="0" w:firstLineChars="0"/>
        <w:jc w:val="center"/>
        <w:rPr>
          <w:rFonts w:hint="eastAsia" w:ascii="楷体" w:hAnsi="楷体" w:eastAsia="楷体" w:cs="楷体"/>
          <w:b/>
          <w:bCs/>
          <w:color w:val="auto"/>
          <w:sz w:val="30"/>
          <w:szCs w:val="30"/>
          <w:highlight w:val="none"/>
        </w:rPr>
        <w:sectPr>
          <w:footerReference r:id="rId5" w:type="default"/>
          <w:pgSz w:w="11906" w:h="16838"/>
          <w:pgMar w:top="1418" w:right="1020" w:bottom="1418" w:left="1134" w:header="907" w:footer="907" w:gutter="284"/>
          <w:pgNumType w:start="1"/>
          <w:cols w:space="720" w:num="1"/>
          <w:docGrid w:type="lines" w:linePitch="312" w:charSpace="0"/>
        </w:sectPr>
      </w:pPr>
    </w:p>
    <w:p w14:paraId="14ED4C65">
      <w:pPr>
        <w:spacing w:line="267" w:lineRule="auto"/>
        <w:rPr>
          <w:rFonts w:hint="eastAsia" w:ascii="楷体" w:hAnsi="楷体" w:eastAsia="楷体" w:cs="楷体"/>
          <w:color w:val="auto"/>
          <w:sz w:val="21"/>
          <w:highlight w:val="none"/>
        </w:rPr>
      </w:pPr>
    </w:p>
    <w:sdt>
      <w:sdtPr>
        <w:rPr>
          <w:rFonts w:ascii="宋体" w:hAnsi="宋体" w:eastAsia="宋体" w:cs="Arial"/>
          <w:snapToGrid w:val="0"/>
          <w:color w:val="000000"/>
          <w:kern w:val="0"/>
          <w:sz w:val="21"/>
          <w:szCs w:val="21"/>
          <w:lang w:val="en-US" w:eastAsia="en-US" w:bidi="ar-SA"/>
        </w:rPr>
        <w:id w:val="147478789"/>
        <w15:color w:val="DBDBDB"/>
        <w:docPartObj>
          <w:docPartGallery w:val="Table of Contents"/>
          <w:docPartUnique/>
        </w:docPartObj>
      </w:sdtPr>
      <w:sdtEndPr>
        <w:rPr>
          <w:rFonts w:hint="eastAsia" w:ascii="宋体" w:hAnsi="宋体" w:eastAsia="宋体" w:cs="宋体"/>
          <w:snapToGrid w:val="0"/>
          <w:color w:val="000000"/>
          <w:kern w:val="0"/>
          <w:sz w:val="19"/>
          <w:szCs w:val="19"/>
          <w:lang w:val="en-US" w:eastAsia="en-US" w:bidi="ar-SA"/>
        </w:rPr>
      </w:sdtEndPr>
      <w:sdtContent>
        <w:p w14:paraId="7A47BE97">
          <w:pPr>
            <w:spacing w:before="0" w:beforeLines="0" w:after="0" w:afterLines="0" w:line="240" w:lineRule="auto"/>
            <w:ind w:left="0" w:leftChars="0" w:right="0" w:rightChars="0" w:firstLine="0" w:firstLineChars="0"/>
            <w:jc w:val="center"/>
          </w:pPr>
          <w:r>
            <w:rPr>
              <w:rFonts w:ascii="宋体" w:hAnsi="宋体" w:eastAsia="宋体"/>
              <w:sz w:val="21"/>
            </w:rPr>
            <w:t>目录</w:t>
          </w:r>
        </w:p>
        <w:p w14:paraId="7BC2A109">
          <w:pPr>
            <w:pStyle w:val="12"/>
            <w:tabs>
              <w:tab w:val="right" w:leader="dot" w:pos="9338"/>
            </w:tabs>
          </w:pPr>
          <w:r>
            <w:rPr>
              <w:rFonts w:hint="eastAsia" w:ascii="宋体" w:hAnsi="宋体" w:eastAsia="宋体" w:cs="宋体"/>
              <w:snapToGrid w:val="0"/>
              <w:color w:val="000000"/>
              <w:kern w:val="0"/>
              <w:sz w:val="19"/>
              <w:szCs w:val="19"/>
              <w:lang w:val="en-US" w:eastAsia="en-US" w:bidi="ar-SA"/>
            </w:rPr>
            <w:fldChar w:fldCharType="begin"/>
          </w:r>
          <w:r>
            <w:rPr>
              <w:rFonts w:hint="eastAsia" w:ascii="宋体" w:hAnsi="宋体" w:eastAsia="宋体" w:cs="宋体"/>
              <w:snapToGrid w:val="0"/>
              <w:color w:val="000000"/>
              <w:kern w:val="0"/>
              <w:sz w:val="19"/>
              <w:szCs w:val="19"/>
              <w:lang w:val="en-US" w:eastAsia="en-US" w:bidi="ar-SA"/>
            </w:rPr>
            <w:instrText xml:space="preserve">TOC \o "1-1" \h \u </w:instrText>
          </w:r>
          <w:r>
            <w:rPr>
              <w:rFonts w:hint="eastAsia" w:ascii="宋体" w:hAnsi="宋体" w:eastAsia="宋体" w:cs="宋体"/>
              <w:snapToGrid w:val="0"/>
              <w:color w:val="000000"/>
              <w:kern w:val="0"/>
              <w:sz w:val="19"/>
              <w:szCs w:val="19"/>
              <w:lang w:val="en-US" w:eastAsia="en-US" w:bidi="ar-SA"/>
            </w:rPr>
            <w:fldChar w:fldCharType="separate"/>
          </w:r>
          <w:r>
            <w:rPr>
              <w:rFonts w:hint="eastAsia" w:ascii="宋体" w:hAnsi="宋体" w:eastAsia="宋体" w:cs="宋体"/>
              <w:snapToGrid w:val="0"/>
              <w:color w:val="000000"/>
              <w:kern w:val="0"/>
              <w:szCs w:val="19"/>
              <w:lang w:val="en-US" w:eastAsia="en-US" w:bidi="ar-SA"/>
            </w:rPr>
            <w:fldChar w:fldCharType="begin"/>
          </w:r>
          <w:r>
            <w:rPr>
              <w:rFonts w:hint="eastAsia" w:ascii="宋体" w:hAnsi="宋体" w:eastAsia="宋体" w:cs="宋体"/>
              <w:snapToGrid w:val="0"/>
              <w:kern w:val="0"/>
              <w:szCs w:val="19"/>
              <w:lang w:val="en-US" w:eastAsia="en-US" w:bidi="ar-SA"/>
            </w:rPr>
            <w:instrText xml:space="preserve"> HYPERLINK \l _Toc29965 </w:instrText>
          </w:r>
          <w:r>
            <w:rPr>
              <w:rFonts w:hint="eastAsia" w:ascii="宋体" w:hAnsi="宋体" w:eastAsia="宋体" w:cs="宋体"/>
              <w:snapToGrid w:val="0"/>
              <w:kern w:val="0"/>
              <w:szCs w:val="19"/>
              <w:lang w:val="en-US" w:eastAsia="en-US" w:bidi="ar-SA"/>
            </w:rPr>
            <w:fldChar w:fldCharType="separate"/>
          </w:r>
          <w:r>
            <w:rPr>
              <w:rFonts w:hint="eastAsia" w:ascii="楷体" w:hAnsi="楷体" w:eastAsia="楷体" w:cs="楷体"/>
              <w:bCs/>
              <w:szCs w:val="43"/>
              <w:highlight w:val="none"/>
            </w:rPr>
            <w:t>第一卷</w:t>
          </w:r>
          <w:r>
            <w:tab/>
          </w:r>
          <w:r>
            <w:fldChar w:fldCharType="begin"/>
          </w:r>
          <w:r>
            <w:instrText xml:space="preserve"> PAGEREF _Toc29965 \h </w:instrText>
          </w:r>
          <w:r>
            <w:fldChar w:fldCharType="separate"/>
          </w:r>
          <w:r>
            <w:t>1</w:t>
          </w:r>
          <w:r>
            <w:fldChar w:fldCharType="end"/>
          </w:r>
          <w:r>
            <w:rPr>
              <w:rFonts w:hint="eastAsia" w:ascii="宋体" w:hAnsi="宋体" w:eastAsia="宋体" w:cs="宋体"/>
              <w:snapToGrid w:val="0"/>
              <w:color w:val="000000"/>
              <w:kern w:val="0"/>
              <w:szCs w:val="19"/>
              <w:lang w:val="en-US" w:eastAsia="en-US" w:bidi="ar-SA"/>
            </w:rPr>
            <w:fldChar w:fldCharType="end"/>
          </w:r>
        </w:p>
        <w:p w14:paraId="33B9CA09">
          <w:pPr>
            <w:pStyle w:val="12"/>
            <w:tabs>
              <w:tab w:val="right" w:leader="dot" w:pos="9338"/>
            </w:tabs>
          </w:pPr>
          <w:r>
            <w:rPr>
              <w:rFonts w:hint="eastAsia" w:ascii="宋体" w:hAnsi="宋体" w:eastAsia="宋体" w:cs="宋体"/>
              <w:snapToGrid w:val="0"/>
              <w:color w:val="000000"/>
              <w:kern w:val="0"/>
              <w:szCs w:val="19"/>
              <w:lang w:val="en-US" w:eastAsia="en-US" w:bidi="ar-SA"/>
            </w:rPr>
            <w:fldChar w:fldCharType="begin"/>
          </w:r>
          <w:r>
            <w:rPr>
              <w:rFonts w:hint="eastAsia" w:ascii="宋体" w:hAnsi="宋体" w:eastAsia="宋体" w:cs="宋体"/>
              <w:snapToGrid w:val="0"/>
              <w:kern w:val="0"/>
              <w:szCs w:val="19"/>
              <w:lang w:val="en-US" w:eastAsia="en-US" w:bidi="ar-SA"/>
            </w:rPr>
            <w:instrText xml:space="preserve"> HYPERLINK \l _Toc5257 </w:instrText>
          </w:r>
          <w:r>
            <w:rPr>
              <w:rFonts w:hint="eastAsia" w:ascii="宋体" w:hAnsi="宋体" w:eastAsia="宋体" w:cs="宋体"/>
              <w:snapToGrid w:val="0"/>
              <w:kern w:val="0"/>
              <w:szCs w:val="19"/>
              <w:lang w:val="en-US" w:eastAsia="en-US" w:bidi="ar-SA"/>
            </w:rPr>
            <w:fldChar w:fldCharType="separate"/>
          </w:r>
          <w:r>
            <w:rPr>
              <w:rFonts w:hint="eastAsia" w:ascii="楷体" w:hAnsi="楷体" w:eastAsia="楷体" w:cs="楷体"/>
              <w:bCs/>
              <w:spacing w:val="7"/>
              <w:szCs w:val="36"/>
              <w:lang w:eastAsia="zh-CN"/>
            </w:rPr>
            <w:t xml:space="preserve">第一章 </w:t>
          </w:r>
          <w:r>
            <w:rPr>
              <w:rFonts w:hint="eastAsia" w:ascii="宋体" w:hAnsi="宋体" w:eastAsia="宋体" w:cs="宋体"/>
              <w:snapToGrid w:val="0"/>
              <w:color w:val="000000"/>
              <w:kern w:val="0"/>
              <w:szCs w:val="19"/>
              <w:lang w:val="en-US" w:eastAsia="en-US" w:bidi="ar-SA"/>
            </w:rPr>
            <w:fldChar w:fldCharType="end"/>
          </w:r>
          <w:r>
            <w:rPr>
              <w:rFonts w:hint="eastAsia" w:ascii="宋体" w:hAnsi="宋体" w:eastAsia="宋体" w:cs="宋体"/>
              <w:snapToGrid w:val="0"/>
              <w:color w:val="000000"/>
              <w:kern w:val="0"/>
              <w:szCs w:val="19"/>
              <w:lang w:val="en-US" w:eastAsia="en-US" w:bidi="ar-SA"/>
            </w:rPr>
            <w:fldChar w:fldCharType="begin"/>
          </w:r>
          <w:r>
            <w:rPr>
              <w:rFonts w:hint="eastAsia" w:ascii="宋体" w:hAnsi="宋体" w:eastAsia="宋体" w:cs="宋体"/>
              <w:snapToGrid w:val="0"/>
              <w:kern w:val="0"/>
              <w:szCs w:val="19"/>
              <w:lang w:val="en-US" w:eastAsia="en-US" w:bidi="ar-SA"/>
            </w:rPr>
            <w:instrText xml:space="preserve"> HYPERLINK \l _Toc23288 </w:instrText>
          </w:r>
          <w:r>
            <w:rPr>
              <w:rFonts w:hint="eastAsia" w:ascii="宋体" w:hAnsi="宋体" w:eastAsia="宋体" w:cs="宋体"/>
              <w:snapToGrid w:val="0"/>
              <w:kern w:val="0"/>
              <w:szCs w:val="19"/>
              <w:lang w:val="en-US" w:eastAsia="en-US" w:bidi="ar-SA"/>
            </w:rPr>
            <w:fldChar w:fldCharType="separate"/>
          </w:r>
          <w:r>
            <w:rPr>
              <w:rFonts w:hint="eastAsia" w:ascii="楷体" w:hAnsi="楷体" w:eastAsia="楷体" w:cs="楷体"/>
              <w:bCs/>
              <w:spacing w:val="4"/>
              <w:szCs w:val="36"/>
              <w:highlight w:val="none"/>
            </w:rPr>
            <w:t>招标公告</w:t>
          </w:r>
          <w:r>
            <w:tab/>
          </w:r>
          <w:r>
            <w:fldChar w:fldCharType="begin"/>
          </w:r>
          <w:r>
            <w:instrText xml:space="preserve"> PAGEREF _Toc23288 \h </w:instrText>
          </w:r>
          <w:r>
            <w:fldChar w:fldCharType="separate"/>
          </w:r>
          <w:r>
            <w:t>2</w:t>
          </w:r>
          <w:r>
            <w:fldChar w:fldCharType="end"/>
          </w:r>
          <w:r>
            <w:rPr>
              <w:rFonts w:hint="eastAsia" w:ascii="宋体" w:hAnsi="宋体" w:eastAsia="宋体" w:cs="宋体"/>
              <w:snapToGrid w:val="0"/>
              <w:color w:val="000000"/>
              <w:kern w:val="0"/>
              <w:szCs w:val="19"/>
              <w:lang w:val="en-US" w:eastAsia="en-US" w:bidi="ar-SA"/>
            </w:rPr>
            <w:fldChar w:fldCharType="end"/>
          </w:r>
        </w:p>
        <w:p w14:paraId="0E063D38">
          <w:pPr>
            <w:pStyle w:val="12"/>
            <w:tabs>
              <w:tab w:val="right" w:leader="dot" w:pos="9338"/>
            </w:tabs>
          </w:pPr>
          <w:r>
            <w:rPr>
              <w:rFonts w:hint="eastAsia" w:ascii="宋体" w:hAnsi="宋体" w:eastAsia="宋体" w:cs="宋体"/>
              <w:snapToGrid w:val="0"/>
              <w:color w:val="000000"/>
              <w:kern w:val="0"/>
              <w:szCs w:val="19"/>
              <w:lang w:val="en-US" w:eastAsia="en-US" w:bidi="ar-SA"/>
            </w:rPr>
            <w:fldChar w:fldCharType="begin"/>
          </w:r>
          <w:r>
            <w:rPr>
              <w:rFonts w:hint="eastAsia" w:ascii="宋体" w:hAnsi="宋体" w:eastAsia="宋体" w:cs="宋体"/>
              <w:snapToGrid w:val="0"/>
              <w:kern w:val="0"/>
              <w:szCs w:val="19"/>
              <w:lang w:val="en-US" w:eastAsia="en-US" w:bidi="ar-SA"/>
            </w:rPr>
            <w:instrText xml:space="preserve"> HYPERLINK \l _Toc12468 </w:instrText>
          </w:r>
          <w:r>
            <w:rPr>
              <w:rFonts w:hint="eastAsia" w:ascii="宋体" w:hAnsi="宋体" w:eastAsia="宋体" w:cs="宋体"/>
              <w:snapToGrid w:val="0"/>
              <w:kern w:val="0"/>
              <w:szCs w:val="19"/>
              <w:lang w:val="en-US" w:eastAsia="en-US" w:bidi="ar-SA"/>
            </w:rPr>
            <w:fldChar w:fldCharType="separate"/>
          </w:r>
          <w:r>
            <w:rPr>
              <w:rFonts w:hint="eastAsia" w:ascii="楷体" w:hAnsi="楷体" w:eastAsia="楷体" w:cs="楷体"/>
              <w:bCs/>
              <w:spacing w:val="4"/>
              <w:szCs w:val="43"/>
              <w:highlight w:val="none"/>
            </w:rPr>
            <w:t>第二章</w:t>
          </w:r>
          <w:r>
            <w:rPr>
              <w:rFonts w:hint="eastAsia" w:ascii="楷体" w:hAnsi="楷体" w:eastAsia="楷体" w:cs="楷体"/>
              <w:spacing w:val="4"/>
              <w:szCs w:val="43"/>
              <w:highlight w:val="none"/>
            </w:rPr>
            <w:t xml:space="preserve"> </w:t>
          </w:r>
          <w:r>
            <w:rPr>
              <w:rFonts w:hint="eastAsia" w:ascii="楷体" w:hAnsi="楷体" w:eastAsia="楷体" w:cs="楷体"/>
              <w:bCs/>
              <w:spacing w:val="4"/>
              <w:szCs w:val="43"/>
              <w:highlight w:val="none"/>
            </w:rPr>
            <w:t>投标人须知</w:t>
          </w:r>
          <w:r>
            <w:tab/>
          </w:r>
          <w:r>
            <w:fldChar w:fldCharType="begin"/>
          </w:r>
          <w:r>
            <w:instrText xml:space="preserve"> PAGEREF _Toc12468 \h </w:instrText>
          </w:r>
          <w:r>
            <w:fldChar w:fldCharType="separate"/>
          </w:r>
          <w:r>
            <w:t>7</w:t>
          </w:r>
          <w:r>
            <w:fldChar w:fldCharType="end"/>
          </w:r>
          <w:r>
            <w:rPr>
              <w:rFonts w:hint="eastAsia" w:ascii="宋体" w:hAnsi="宋体" w:eastAsia="宋体" w:cs="宋体"/>
              <w:snapToGrid w:val="0"/>
              <w:color w:val="000000"/>
              <w:kern w:val="0"/>
              <w:szCs w:val="19"/>
              <w:lang w:val="en-US" w:eastAsia="en-US" w:bidi="ar-SA"/>
            </w:rPr>
            <w:fldChar w:fldCharType="end"/>
          </w:r>
        </w:p>
        <w:p w14:paraId="03CB63DE">
          <w:pPr>
            <w:pStyle w:val="12"/>
            <w:tabs>
              <w:tab w:val="right" w:leader="dot" w:pos="9338"/>
            </w:tabs>
          </w:pPr>
          <w:r>
            <w:rPr>
              <w:rFonts w:hint="eastAsia" w:ascii="宋体" w:hAnsi="宋体" w:eastAsia="宋体" w:cs="宋体"/>
              <w:snapToGrid w:val="0"/>
              <w:color w:val="000000"/>
              <w:kern w:val="0"/>
              <w:szCs w:val="19"/>
              <w:lang w:val="en-US" w:eastAsia="en-US" w:bidi="ar-SA"/>
            </w:rPr>
            <w:fldChar w:fldCharType="begin"/>
          </w:r>
          <w:r>
            <w:rPr>
              <w:rFonts w:hint="eastAsia" w:ascii="宋体" w:hAnsi="宋体" w:eastAsia="宋体" w:cs="宋体"/>
              <w:snapToGrid w:val="0"/>
              <w:kern w:val="0"/>
              <w:szCs w:val="19"/>
              <w:lang w:val="en-US" w:eastAsia="en-US" w:bidi="ar-SA"/>
            </w:rPr>
            <w:instrText xml:space="preserve"> HYPERLINK \l _Toc11605 </w:instrText>
          </w:r>
          <w:r>
            <w:rPr>
              <w:rFonts w:hint="eastAsia" w:ascii="宋体" w:hAnsi="宋体" w:eastAsia="宋体" w:cs="宋体"/>
              <w:snapToGrid w:val="0"/>
              <w:kern w:val="0"/>
              <w:szCs w:val="19"/>
              <w:lang w:val="en-US" w:eastAsia="en-US" w:bidi="ar-SA"/>
            </w:rPr>
            <w:fldChar w:fldCharType="separate"/>
          </w:r>
          <w:r>
            <w:rPr>
              <w:rFonts w:hint="eastAsia" w:ascii="楷体" w:hAnsi="楷体" w:eastAsia="楷体" w:cs="楷体"/>
              <w:bCs/>
              <w:spacing w:val="4"/>
              <w:szCs w:val="43"/>
              <w:highlight w:val="none"/>
            </w:rPr>
            <w:t>第三章</w:t>
          </w:r>
          <w:r>
            <w:rPr>
              <w:rFonts w:hint="eastAsia" w:ascii="楷体" w:hAnsi="楷体" w:eastAsia="楷体" w:cs="楷体"/>
              <w:spacing w:val="4"/>
              <w:szCs w:val="43"/>
              <w:highlight w:val="none"/>
            </w:rPr>
            <w:t xml:space="preserve"> </w:t>
          </w:r>
          <w:r>
            <w:rPr>
              <w:rFonts w:hint="eastAsia" w:ascii="楷体" w:hAnsi="楷体" w:eastAsia="楷体" w:cs="楷体"/>
              <w:bCs/>
              <w:spacing w:val="4"/>
              <w:szCs w:val="43"/>
              <w:highlight w:val="none"/>
            </w:rPr>
            <w:t>评标办法（</w:t>
          </w:r>
          <w:r>
            <w:rPr>
              <w:rFonts w:hint="eastAsia" w:ascii="楷体" w:hAnsi="楷体" w:eastAsia="楷体" w:cs="楷体"/>
              <w:bCs/>
              <w:spacing w:val="4"/>
              <w:szCs w:val="43"/>
              <w:highlight w:val="none"/>
              <w:lang w:eastAsia="zh-CN"/>
            </w:rPr>
            <w:t>综合评估法</w:t>
          </w:r>
          <w:r>
            <w:rPr>
              <w:rFonts w:hint="eastAsia" w:ascii="楷体" w:hAnsi="楷体" w:eastAsia="楷体" w:cs="楷体"/>
              <w:bCs/>
              <w:spacing w:val="4"/>
              <w:szCs w:val="43"/>
              <w:highlight w:val="none"/>
            </w:rPr>
            <w:t>）</w:t>
          </w:r>
          <w:r>
            <w:tab/>
          </w:r>
          <w:r>
            <w:fldChar w:fldCharType="begin"/>
          </w:r>
          <w:r>
            <w:instrText xml:space="preserve"> PAGEREF _Toc11605 \h </w:instrText>
          </w:r>
          <w:r>
            <w:fldChar w:fldCharType="separate"/>
          </w:r>
          <w:r>
            <w:t>29</w:t>
          </w:r>
          <w:r>
            <w:fldChar w:fldCharType="end"/>
          </w:r>
          <w:r>
            <w:rPr>
              <w:rFonts w:hint="eastAsia" w:ascii="宋体" w:hAnsi="宋体" w:eastAsia="宋体" w:cs="宋体"/>
              <w:snapToGrid w:val="0"/>
              <w:color w:val="000000"/>
              <w:kern w:val="0"/>
              <w:szCs w:val="19"/>
              <w:lang w:val="en-US" w:eastAsia="en-US" w:bidi="ar-SA"/>
            </w:rPr>
            <w:fldChar w:fldCharType="end"/>
          </w:r>
        </w:p>
        <w:p w14:paraId="22945E45">
          <w:pPr>
            <w:pStyle w:val="12"/>
            <w:tabs>
              <w:tab w:val="right" w:leader="dot" w:pos="9338"/>
            </w:tabs>
          </w:pPr>
          <w:r>
            <w:rPr>
              <w:rFonts w:hint="eastAsia" w:ascii="宋体" w:hAnsi="宋体" w:eastAsia="宋体" w:cs="宋体"/>
              <w:snapToGrid w:val="0"/>
              <w:color w:val="000000"/>
              <w:kern w:val="0"/>
              <w:szCs w:val="19"/>
              <w:lang w:val="en-US" w:eastAsia="en-US" w:bidi="ar-SA"/>
            </w:rPr>
            <w:fldChar w:fldCharType="begin"/>
          </w:r>
          <w:r>
            <w:rPr>
              <w:rFonts w:hint="eastAsia" w:ascii="宋体" w:hAnsi="宋体" w:eastAsia="宋体" w:cs="宋体"/>
              <w:snapToGrid w:val="0"/>
              <w:kern w:val="0"/>
              <w:szCs w:val="19"/>
              <w:lang w:val="en-US" w:eastAsia="en-US" w:bidi="ar-SA"/>
            </w:rPr>
            <w:instrText xml:space="preserve"> HYPERLINK \l _Toc4902 </w:instrText>
          </w:r>
          <w:r>
            <w:rPr>
              <w:rFonts w:hint="eastAsia" w:ascii="宋体" w:hAnsi="宋体" w:eastAsia="宋体" w:cs="宋体"/>
              <w:snapToGrid w:val="0"/>
              <w:kern w:val="0"/>
              <w:szCs w:val="19"/>
              <w:lang w:val="en-US" w:eastAsia="en-US" w:bidi="ar-SA"/>
            </w:rPr>
            <w:fldChar w:fldCharType="separate"/>
          </w:r>
          <w:r>
            <w:rPr>
              <w:rFonts w:hint="eastAsia" w:ascii="楷体" w:hAnsi="楷体" w:eastAsia="楷体" w:cs="楷体"/>
              <w:bCs/>
              <w:spacing w:val="4"/>
              <w:szCs w:val="43"/>
              <w:highlight w:val="none"/>
            </w:rPr>
            <w:t>第四章</w:t>
          </w:r>
          <w:r>
            <w:rPr>
              <w:rFonts w:hint="eastAsia" w:ascii="楷体" w:hAnsi="楷体" w:eastAsia="楷体" w:cs="楷体"/>
              <w:spacing w:val="4"/>
              <w:szCs w:val="43"/>
              <w:highlight w:val="none"/>
            </w:rPr>
            <w:t xml:space="preserve"> </w:t>
          </w:r>
          <w:r>
            <w:rPr>
              <w:rFonts w:hint="eastAsia" w:ascii="楷体" w:hAnsi="楷体" w:eastAsia="楷体" w:cs="楷体"/>
              <w:bCs/>
              <w:spacing w:val="4"/>
              <w:szCs w:val="43"/>
              <w:highlight w:val="none"/>
            </w:rPr>
            <w:t>合同条款及格式</w:t>
          </w:r>
          <w:r>
            <w:tab/>
          </w:r>
          <w:r>
            <w:fldChar w:fldCharType="begin"/>
          </w:r>
          <w:r>
            <w:instrText xml:space="preserve"> PAGEREF _Toc4902 \h </w:instrText>
          </w:r>
          <w:r>
            <w:fldChar w:fldCharType="separate"/>
          </w:r>
          <w:r>
            <w:t>35</w:t>
          </w:r>
          <w:r>
            <w:fldChar w:fldCharType="end"/>
          </w:r>
          <w:r>
            <w:rPr>
              <w:rFonts w:hint="eastAsia" w:ascii="宋体" w:hAnsi="宋体" w:eastAsia="宋体" w:cs="宋体"/>
              <w:snapToGrid w:val="0"/>
              <w:color w:val="000000"/>
              <w:kern w:val="0"/>
              <w:szCs w:val="19"/>
              <w:lang w:val="en-US" w:eastAsia="en-US" w:bidi="ar-SA"/>
            </w:rPr>
            <w:fldChar w:fldCharType="end"/>
          </w:r>
        </w:p>
        <w:p w14:paraId="390D1C95">
          <w:pPr>
            <w:pStyle w:val="12"/>
            <w:tabs>
              <w:tab w:val="right" w:leader="dot" w:pos="9338"/>
            </w:tabs>
          </w:pPr>
          <w:r>
            <w:rPr>
              <w:rFonts w:hint="eastAsia" w:ascii="宋体" w:hAnsi="宋体" w:eastAsia="宋体" w:cs="宋体"/>
              <w:snapToGrid w:val="0"/>
              <w:color w:val="000000"/>
              <w:kern w:val="0"/>
              <w:szCs w:val="19"/>
              <w:lang w:val="en-US" w:eastAsia="en-US" w:bidi="ar-SA"/>
            </w:rPr>
            <w:fldChar w:fldCharType="begin"/>
          </w:r>
          <w:r>
            <w:rPr>
              <w:rFonts w:hint="eastAsia" w:ascii="宋体" w:hAnsi="宋体" w:eastAsia="宋体" w:cs="宋体"/>
              <w:snapToGrid w:val="0"/>
              <w:kern w:val="0"/>
              <w:szCs w:val="19"/>
              <w:lang w:val="en-US" w:eastAsia="en-US" w:bidi="ar-SA"/>
            </w:rPr>
            <w:instrText xml:space="preserve"> HYPERLINK \l _Toc3842 </w:instrText>
          </w:r>
          <w:r>
            <w:rPr>
              <w:rFonts w:hint="eastAsia" w:ascii="宋体" w:hAnsi="宋体" w:eastAsia="宋体" w:cs="宋体"/>
              <w:snapToGrid w:val="0"/>
              <w:kern w:val="0"/>
              <w:szCs w:val="19"/>
              <w:lang w:val="en-US" w:eastAsia="en-US" w:bidi="ar-SA"/>
            </w:rPr>
            <w:fldChar w:fldCharType="separate"/>
          </w:r>
          <w:r>
            <w:rPr>
              <w:rFonts w:hint="eastAsia" w:ascii="楷体" w:hAnsi="楷体" w:eastAsia="楷体" w:cs="楷体"/>
              <w:bCs/>
              <w:szCs w:val="43"/>
              <w:highlight w:val="none"/>
            </w:rPr>
            <w:t>第二卷</w:t>
          </w:r>
          <w:r>
            <w:tab/>
          </w:r>
          <w:r>
            <w:fldChar w:fldCharType="begin"/>
          </w:r>
          <w:r>
            <w:instrText xml:space="preserve"> PAGEREF _Toc3842 \h </w:instrText>
          </w:r>
          <w:r>
            <w:fldChar w:fldCharType="separate"/>
          </w:r>
          <w:r>
            <w:t>65</w:t>
          </w:r>
          <w:r>
            <w:fldChar w:fldCharType="end"/>
          </w:r>
          <w:r>
            <w:rPr>
              <w:rFonts w:hint="eastAsia" w:ascii="宋体" w:hAnsi="宋体" w:eastAsia="宋体" w:cs="宋体"/>
              <w:snapToGrid w:val="0"/>
              <w:color w:val="000000"/>
              <w:kern w:val="0"/>
              <w:szCs w:val="19"/>
              <w:lang w:val="en-US" w:eastAsia="en-US" w:bidi="ar-SA"/>
            </w:rPr>
            <w:fldChar w:fldCharType="end"/>
          </w:r>
        </w:p>
        <w:p w14:paraId="1F7CAE17">
          <w:pPr>
            <w:pStyle w:val="12"/>
            <w:tabs>
              <w:tab w:val="right" w:leader="dot" w:pos="9338"/>
            </w:tabs>
          </w:pPr>
          <w:r>
            <w:rPr>
              <w:rFonts w:hint="eastAsia" w:ascii="宋体" w:hAnsi="宋体" w:eastAsia="宋体" w:cs="宋体"/>
              <w:snapToGrid w:val="0"/>
              <w:color w:val="000000"/>
              <w:kern w:val="0"/>
              <w:szCs w:val="19"/>
              <w:lang w:val="en-US" w:eastAsia="en-US" w:bidi="ar-SA"/>
            </w:rPr>
            <w:fldChar w:fldCharType="begin"/>
          </w:r>
          <w:r>
            <w:rPr>
              <w:rFonts w:hint="eastAsia" w:ascii="宋体" w:hAnsi="宋体" w:eastAsia="宋体" w:cs="宋体"/>
              <w:snapToGrid w:val="0"/>
              <w:kern w:val="0"/>
              <w:szCs w:val="19"/>
              <w:lang w:val="en-US" w:eastAsia="en-US" w:bidi="ar-SA"/>
            </w:rPr>
            <w:instrText xml:space="preserve"> HYPERLINK \l _Toc4655 </w:instrText>
          </w:r>
          <w:r>
            <w:rPr>
              <w:rFonts w:hint="eastAsia" w:ascii="宋体" w:hAnsi="宋体" w:eastAsia="宋体" w:cs="宋体"/>
              <w:snapToGrid w:val="0"/>
              <w:kern w:val="0"/>
              <w:szCs w:val="19"/>
              <w:lang w:val="en-US" w:eastAsia="en-US" w:bidi="ar-SA"/>
            </w:rPr>
            <w:fldChar w:fldCharType="separate"/>
          </w:r>
          <w:r>
            <w:rPr>
              <w:rFonts w:hint="eastAsia" w:ascii="楷体" w:hAnsi="楷体" w:eastAsia="楷体" w:cs="楷体"/>
              <w:bCs/>
              <w:spacing w:val="4"/>
              <w:szCs w:val="43"/>
              <w:highlight w:val="none"/>
            </w:rPr>
            <w:t>第五章</w:t>
          </w:r>
          <w:r>
            <w:rPr>
              <w:rFonts w:hint="eastAsia" w:ascii="楷体" w:hAnsi="楷体" w:eastAsia="楷体" w:cs="楷体"/>
              <w:spacing w:val="4"/>
              <w:szCs w:val="43"/>
              <w:highlight w:val="none"/>
            </w:rPr>
            <w:t xml:space="preserve"> </w:t>
          </w:r>
          <w:r>
            <w:rPr>
              <w:rFonts w:hint="eastAsia" w:ascii="楷体" w:hAnsi="楷体" w:eastAsia="楷体" w:cs="楷体"/>
              <w:bCs/>
              <w:spacing w:val="4"/>
              <w:szCs w:val="43"/>
              <w:highlight w:val="none"/>
            </w:rPr>
            <w:t>发包人要求</w:t>
          </w:r>
          <w:r>
            <w:tab/>
          </w:r>
          <w:r>
            <w:fldChar w:fldCharType="begin"/>
          </w:r>
          <w:r>
            <w:instrText xml:space="preserve"> PAGEREF _Toc4655 \h </w:instrText>
          </w:r>
          <w:r>
            <w:fldChar w:fldCharType="separate"/>
          </w:r>
          <w:r>
            <w:t>66</w:t>
          </w:r>
          <w:r>
            <w:fldChar w:fldCharType="end"/>
          </w:r>
          <w:r>
            <w:rPr>
              <w:rFonts w:hint="eastAsia" w:ascii="宋体" w:hAnsi="宋体" w:eastAsia="宋体" w:cs="宋体"/>
              <w:snapToGrid w:val="0"/>
              <w:color w:val="000000"/>
              <w:kern w:val="0"/>
              <w:szCs w:val="19"/>
              <w:lang w:val="en-US" w:eastAsia="en-US" w:bidi="ar-SA"/>
            </w:rPr>
            <w:fldChar w:fldCharType="end"/>
          </w:r>
        </w:p>
        <w:p w14:paraId="795494C8">
          <w:pPr>
            <w:pStyle w:val="12"/>
            <w:tabs>
              <w:tab w:val="right" w:leader="dot" w:pos="9338"/>
            </w:tabs>
          </w:pPr>
          <w:r>
            <w:rPr>
              <w:rFonts w:hint="eastAsia" w:ascii="宋体" w:hAnsi="宋体" w:eastAsia="宋体" w:cs="宋体"/>
              <w:snapToGrid w:val="0"/>
              <w:color w:val="000000"/>
              <w:kern w:val="0"/>
              <w:szCs w:val="19"/>
              <w:lang w:val="en-US" w:eastAsia="en-US" w:bidi="ar-SA"/>
            </w:rPr>
            <w:fldChar w:fldCharType="begin"/>
          </w:r>
          <w:r>
            <w:rPr>
              <w:rFonts w:hint="eastAsia" w:ascii="宋体" w:hAnsi="宋体" w:eastAsia="宋体" w:cs="宋体"/>
              <w:snapToGrid w:val="0"/>
              <w:kern w:val="0"/>
              <w:szCs w:val="19"/>
              <w:lang w:val="en-US" w:eastAsia="en-US" w:bidi="ar-SA"/>
            </w:rPr>
            <w:instrText xml:space="preserve"> HYPERLINK \l _Toc26712 </w:instrText>
          </w:r>
          <w:r>
            <w:rPr>
              <w:rFonts w:hint="eastAsia" w:ascii="宋体" w:hAnsi="宋体" w:eastAsia="宋体" w:cs="宋体"/>
              <w:snapToGrid w:val="0"/>
              <w:kern w:val="0"/>
              <w:szCs w:val="19"/>
              <w:lang w:val="en-US" w:eastAsia="en-US" w:bidi="ar-SA"/>
            </w:rPr>
            <w:fldChar w:fldCharType="separate"/>
          </w:r>
          <w:r>
            <w:rPr>
              <w:rFonts w:hint="eastAsia" w:ascii="楷体" w:hAnsi="楷体" w:eastAsia="楷体" w:cs="楷体"/>
              <w:bCs/>
              <w:szCs w:val="43"/>
              <w:highlight w:val="none"/>
            </w:rPr>
            <w:t>第三卷</w:t>
          </w:r>
          <w:r>
            <w:tab/>
          </w:r>
          <w:r>
            <w:fldChar w:fldCharType="begin"/>
          </w:r>
          <w:r>
            <w:instrText xml:space="preserve"> PAGEREF _Toc26712 \h </w:instrText>
          </w:r>
          <w:r>
            <w:fldChar w:fldCharType="separate"/>
          </w:r>
          <w:r>
            <w:t>67</w:t>
          </w:r>
          <w:r>
            <w:fldChar w:fldCharType="end"/>
          </w:r>
          <w:r>
            <w:rPr>
              <w:rFonts w:hint="eastAsia" w:ascii="宋体" w:hAnsi="宋体" w:eastAsia="宋体" w:cs="宋体"/>
              <w:snapToGrid w:val="0"/>
              <w:color w:val="000000"/>
              <w:kern w:val="0"/>
              <w:szCs w:val="19"/>
              <w:lang w:val="en-US" w:eastAsia="en-US" w:bidi="ar-SA"/>
            </w:rPr>
            <w:fldChar w:fldCharType="end"/>
          </w:r>
        </w:p>
        <w:p w14:paraId="2B5D6A51">
          <w:pPr>
            <w:pStyle w:val="12"/>
            <w:tabs>
              <w:tab w:val="right" w:leader="dot" w:pos="9338"/>
            </w:tabs>
          </w:pPr>
          <w:r>
            <w:rPr>
              <w:rFonts w:hint="eastAsia" w:ascii="宋体" w:hAnsi="宋体" w:eastAsia="宋体" w:cs="宋体"/>
              <w:snapToGrid w:val="0"/>
              <w:color w:val="000000"/>
              <w:kern w:val="0"/>
              <w:szCs w:val="19"/>
              <w:lang w:val="en-US" w:eastAsia="en-US" w:bidi="ar-SA"/>
            </w:rPr>
            <w:fldChar w:fldCharType="begin"/>
          </w:r>
          <w:r>
            <w:rPr>
              <w:rFonts w:hint="eastAsia" w:ascii="宋体" w:hAnsi="宋体" w:eastAsia="宋体" w:cs="宋体"/>
              <w:snapToGrid w:val="0"/>
              <w:kern w:val="0"/>
              <w:szCs w:val="19"/>
              <w:lang w:val="en-US" w:eastAsia="en-US" w:bidi="ar-SA"/>
            </w:rPr>
            <w:instrText xml:space="preserve"> HYPERLINK \l _Toc15103 </w:instrText>
          </w:r>
          <w:r>
            <w:rPr>
              <w:rFonts w:hint="eastAsia" w:ascii="宋体" w:hAnsi="宋体" w:eastAsia="宋体" w:cs="宋体"/>
              <w:snapToGrid w:val="0"/>
              <w:kern w:val="0"/>
              <w:szCs w:val="19"/>
              <w:lang w:val="en-US" w:eastAsia="en-US" w:bidi="ar-SA"/>
            </w:rPr>
            <w:fldChar w:fldCharType="separate"/>
          </w:r>
          <w:r>
            <w:rPr>
              <w:rFonts w:hint="eastAsia" w:ascii="楷体" w:hAnsi="楷体" w:eastAsia="楷体" w:cs="楷体"/>
              <w:bCs/>
              <w:spacing w:val="5"/>
              <w:szCs w:val="43"/>
              <w:highlight w:val="none"/>
            </w:rPr>
            <w:t>第六章</w:t>
          </w:r>
          <w:r>
            <w:rPr>
              <w:rFonts w:hint="eastAsia" w:ascii="楷体" w:hAnsi="楷体" w:eastAsia="楷体" w:cs="楷体"/>
              <w:spacing w:val="5"/>
              <w:szCs w:val="43"/>
              <w:highlight w:val="none"/>
            </w:rPr>
            <w:t xml:space="preserve">  </w:t>
          </w:r>
          <w:r>
            <w:rPr>
              <w:rFonts w:hint="eastAsia" w:ascii="楷体" w:hAnsi="楷体" w:eastAsia="楷体" w:cs="楷体"/>
              <w:bCs/>
              <w:spacing w:val="5"/>
              <w:szCs w:val="43"/>
              <w:highlight w:val="none"/>
            </w:rPr>
            <w:t>投标文件格式</w:t>
          </w:r>
          <w:r>
            <w:tab/>
          </w:r>
          <w:r>
            <w:fldChar w:fldCharType="begin"/>
          </w:r>
          <w:r>
            <w:instrText xml:space="preserve"> PAGEREF _Toc15103 \h </w:instrText>
          </w:r>
          <w:r>
            <w:fldChar w:fldCharType="separate"/>
          </w:r>
          <w:r>
            <w:t>68</w:t>
          </w:r>
          <w:r>
            <w:fldChar w:fldCharType="end"/>
          </w:r>
          <w:r>
            <w:rPr>
              <w:rFonts w:hint="eastAsia" w:ascii="宋体" w:hAnsi="宋体" w:eastAsia="宋体" w:cs="宋体"/>
              <w:snapToGrid w:val="0"/>
              <w:color w:val="000000"/>
              <w:kern w:val="0"/>
              <w:szCs w:val="19"/>
              <w:lang w:val="en-US" w:eastAsia="en-US" w:bidi="ar-SA"/>
            </w:rPr>
            <w:fldChar w:fldCharType="end"/>
          </w:r>
        </w:p>
        <w:p w14:paraId="07B01DEB">
          <w:pPr>
            <w:pStyle w:val="7"/>
            <w:rPr>
              <w:rFonts w:hint="eastAsia" w:ascii="宋体" w:hAnsi="宋体" w:eastAsia="宋体" w:cs="宋体"/>
              <w:snapToGrid w:val="0"/>
              <w:color w:val="000000"/>
              <w:kern w:val="0"/>
              <w:sz w:val="19"/>
              <w:szCs w:val="19"/>
              <w:lang w:val="en-US" w:eastAsia="en-US" w:bidi="ar-SA"/>
            </w:rPr>
          </w:pPr>
          <w:r>
            <w:rPr>
              <w:rFonts w:hint="eastAsia" w:ascii="宋体" w:hAnsi="宋体" w:eastAsia="宋体" w:cs="宋体"/>
              <w:snapToGrid w:val="0"/>
              <w:color w:val="000000"/>
              <w:kern w:val="0"/>
              <w:szCs w:val="19"/>
              <w:lang w:val="en-US" w:eastAsia="en-US" w:bidi="ar-SA"/>
            </w:rPr>
            <w:fldChar w:fldCharType="end"/>
          </w:r>
        </w:p>
      </w:sdtContent>
    </w:sdt>
    <w:p w14:paraId="015E3BE3">
      <w:pPr>
        <w:pStyle w:val="7"/>
        <w:rPr>
          <w:rFonts w:hint="eastAsia" w:ascii="宋体" w:hAnsi="宋体" w:eastAsia="宋体" w:cs="宋体"/>
          <w:snapToGrid w:val="0"/>
          <w:color w:val="000000"/>
          <w:kern w:val="0"/>
          <w:sz w:val="19"/>
          <w:szCs w:val="19"/>
          <w:lang w:val="en-US" w:eastAsia="en-US" w:bidi="ar-SA"/>
        </w:rPr>
        <w:sectPr>
          <w:headerReference r:id="rId6" w:type="default"/>
          <w:pgSz w:w="12240" w:h="15840"/>
          <w:pgMar w:top="1134" w:right="1414" w:bottom="1134" w:left="1488" w:header="0" w:footer="0" w:gutter="0"/>
          <w:cols w:space="720" w:num="1"/>
        </w:sectPr>
      </w:pPr>
    </w:p>
    <w:p w14:paraId="4305A917">
      <w:pPr>
        <w:spacing w:line="244" w:lineRule="auto"/>
        <w:rPr>
          <w:rFonts w:hint="eastAsia" w:ascii="楷体" w:hAnsi="楷体" w:eastAsia="楷体" w:cs="楷体"/>
          <w:color w:val="auto"/>
          <w:sz w:val="21"/>
          <w:highlight w:val="none"/>
        </w:rPr>
      </w:pPr>
    </w:p>
    <w:p w14:paraId="49584562">
      <w:pPr>
        <w:spacing w:line="244" w:lineRule="auto"/>
        <w:rPr>
          <w:rFonts w:hint="eastAsia" w:ascii="楷体" w:hAnsi="楷体" w:eastAsia="楷体" w:cs="楷体"/>
          <w:color w:val="auto"/>
          <w:sz w:val="21"/>
          <w:highlight w:val="none"/>
        </w:rPr>
      </w:pPr>
    </w:p>
    <w:p w14:paraId="2B0C6755">
      <w:pPr>
        <w:spacing w:line="244" w:lineRule="auto"/>
        <w:rPr>
          <w:rFonts w:hint="eastAsia" w:ascii="楷体" w:hAnsi="楷体" w:eastAsia="楷体" w:cs="楷体"/>
          <w:color w:val="auto"/>
          <w:sz w:val="21"/>
          <w:highlight w:val="none"/>
        </w:rPr>
      </w:pPr>
    </w:p>
    <w:p w14:paraId="498712C1">
      <w:pPr>
        <w:spacing w:line="244" w:lineRule="auto"/>
        <w:rPr>
          <w:rFonts w:hint="eastAsia" w:ascii="楷体" w:hAnsi="楷体" w:eastAsia="楷体" w:cs="楷体"/>
          <w:color w:val="auto"/>
          <w:sz w:val="21"/>
          <w:highlight w:val="none"/>
        </w:rPr>
      </w:pPr>
    </w:p>
    <w:p w14:paraId="77897058">
      <w:pPr>
        <w:spacing w:line="244" w:lineRule="auto"/>
        <w:rPr>
          <w:rFonts w:hint="eastAsia" w:ascii="楷体" w:hAnsi="楷体" w:eastAsia="楷体" w:cs="楷体"/>
          <w:color w:val="auto"/>
          <w:sz w:val="21"/>
          <w:highlight w:val="none"/>
        </w:rPr>
      </w:pPr>
    </w:p>
    <w:p w14:paraId="310D3788">
      <w:pPr>
        <w:spacing w:line="244" w:lineRule="auto"/>
        <w:rPr>
          <w:rFonts w:hint="eastAsia" w:ascii="楷体" w:hAnsi="楷体" w:eastAsia="楷体" w:cs="楷体"/>
          <w:color w:val="auto"/>
          <w:sz w:val="21"/>
          <w:highlight w:val="none"/>
        </w:rPr>
      </w:pPr>
    </w:p>
    <w:p w14:paraId="2F5FDB71">
      <w:pPr>
        <w:spacing w:line="244" w:lineRule="auto"/>
        <w:rPr>
          <w:rFonts w:hint="eastAsia" w:ascii="楷体" w:hAnsi="楷体" w:eastAsia="楷体" w:cs="楷体"/>
          <w:color w:val="auto"/>
          <w:sz w:val="21"/>
          <w:highlight w:val="none"/>
        </w:rPr>
      </w:pPr>
    </w:p>
    <w:p w14:paraId="7F895C12">
      <w:pPr>
        <w:spacing w:line="244" w:lineRule="auto"/>
        <w:rPr>
          <w:rFonts w:hint="eastAsia" w:ascii="楷体" w:hAnsi="楷体" w:eastAsia="楷体" w:cs="楷体"/>
          <w:color w:val="auto"/>
          <w:sz w:val="21"/>
          <w:highlight w:val="none"/>
        </w:rPr>
      </w:pPr>
    </w:p>
    <w:p w14:paraId="70FF3A27">
      <w:pPr>
        <w:spacing w:line="244" w:lineRule="auto"/>
        <w:rPr>
          <w:rFonts w:hint="eastAsia" w:ascii="楷体" w:hAnsi="楷体" w:eastAsia="楷体" w:cs="楷体"/>
          <w:color w:val="auto"/>
          <w:sz w:val="21"/>
          <w:highlight w:val="none"/>
        </w:rPr>
      </w:pPr>
    </w:p>
    <w:p w14:paraId="6A80621D">
      <w:pPr>
        <w:spacing w:line="244" w:lineRule="auto"/>
        <w:rPr>
          <w:rFonts w:hint="eastAsia" w:ascii="楷体" w:hAnsi="楷体" w:eastAsia="楷体" w:cs="楷体"/>
          <w:color w:val="auto"/>
          <w:sz w:val="21"/>
          <w:highlight w:val="none"/>
        </w:rPr>
      </w:pPr>
    </w:p>
    <w:p w14:paraId="0FA02CB4">
      <w:pPr>
        <w:spacing w:line="244" w:lineRule="auto"/>
        <w:rPr>
          <w:rFonts w:hint="eastAsia" w:ascii="楷体" w:hAnsi="楷体" w:eastAsia="楷体" w:cs="楷体"/>
          <w:color w:val="auto"/>
          <w:sz w:val="21"/>
          <w:highlight w:val="none"/>
        </w:rPr>
      </w:pPr>
    </w:p>
    <w:p w14:paraId="6D7C9B6A">
      <w:pPr>
        <w:spacing w:line="244" w:lineRule="auto"/>
        <w:rPr>
          <w:rFonts w:hint="eastAsia" w:ascii="楷体" w:hAnsi="楷体" w:eastAsia="楷体" w:cs="楷体"/>
          <w:color w:val="auto"/>
          <w:sz w:val="21"/>
          <w:highlight w:val="none"/>
        </w:rPr>
      </w:pPr>
    </w:p>
    <w:p w14:paraId="0F73E220">
      <w:pPr>
        <w:spacing w:line="244" w:lineRule="auto"/>
        <w:rPr>
          <w:rFonts w:hint="eastAsia" w:ascii="楷体" w:hAnsi="楷体" w:eastAsia="楷体" w:cs="楷体"/>
          <w:color w:val="auto"/>
          <w:sz w:val="21"/>
          <w:highlight w:val="none"/>
        </w:rPr>
      </w:pPr>
    </w:p>
    <w:p w14:paraId="12B9ED3A">
      <w:pPr>
        <w:spacing w:line="245" w:lineRule="auto"/>
        <w:rPr>
          <w:rFonts w:hint="eastAsia" w:ascii="楷体" w:hAnsi="楷体" w:eastAsia="楷体" w:cs="楷体"/>
          <w:color w:val="auto"/>
          <w:sz w:val="21"/>
          <w:highlight w:val="none"/>
        </w:rPr>
      </w:pPr>
    </w:p>
    <w:p w14:paraId="1DD8F4F9">
      <w:pPr>
        <w:spacing w:line="245" w:lineRule="auto"/>
        <w:rPr>
          <w:rFonts w:hint="eastAsia" w:ascii="楷体" w:hAnsi="楷体" w:eastAsia="楷体" w:cs="楷体"/>
          <w:color w:val="auto"/>
          <w:sz w:val="21"/>
          <w:highlight w:val="none"/>
        </w:rPr>
      </w:pPr>
    </w:p>
    <w:p w14:paraId="2930F203">
      <w:pPr>
        <w:spacing w:line="245" w:lineRule="auto"/>
        <w:rPr>
          <w:rFonts w:hint="eastAsia" w:ascii="楷体" w:hAnsi="楷体" w:eastAsia="楷体" w:cs="楷体"/>
          <w:color w:val="auto"/>
          <w:sz w:val="21"/>
          <w:highlight w:val="none"/>
        </w:rPr>
      </w:pPr>
    </w:p>
    <w:p w14:paraId="57616510">
      <w:pPr>
        <w:spacing w:line="245" w:lineRule="auto"/>
        <w:rPr>
          <w:rFonts w:hint="eastAsia" w:ascii="楷体" w:hAnsi="楷体" w:eastAsia="楷体" w:cs="楷体"/>
          <w:color w:val="auto"/>
          <w:sz w:val="21"/>
          <w:highlight w:val="none"/>
        </w:rPr>
      </w:pPr>
    </w:p>
    <w:p w14:paraId="4EA343F4">
      <w:pPr>
        <w:spacing w:line="245" w:lineRule="auto"/>
        <w:rPr>
          <w:rFonts w:hint="eastAsia" w:ascii="楷体" w:hAnsi="楷体" w:eastAsia="楷体" w:cs="楷体"/>
          <w:color w:val="auto"/>
          <w:sz w:val="21"/>
          <w:highlight w:val="none"/>
        </w:rPr>
      </w:pPr>
    </w:p>
    <w:p w14:paraId="49108F9E">
      <w:pPr>
        <w:spacing w:line="245" w:lineRule="auto"/>
        <w:rPr>
          <w:rFonts w:hint="eastAsia" w:ascii="楷体" w:hAnsi="楷体" w:eastAsia="楷体" w:cs="楷体"/>
          <w:color w:val="auto"/>
          <w:sz w:val="21"/>
          <w:highlight w:val="none"/>
        </w:rPr>
      </w:pPr>
    </w:p>
    <w:p w14:paraId="425C27F9">
      <w:pPr>
        <w:pStyle w:val="7"/>
        <w:spacing w:before="140" w:line="223" w:lineRule="auto"/>
        <w:ind w:left="3638" w:firstLine="863" w:firstLineChars="200"/>
        <w:outlineLvl w:val="0"/>
        <w:rPr>
          <w:rFonts w:hint="eastAsia" w:ascii="楷体" w:hAnsi="楷体" w:eastAsia="楷体" w:cs="楷体"/>
          <w:color w:val="auto"/>
          <w:sz w:val="43"/>
          <w:szCs w:val="43"/>
          <w:highlight w:val="none"/>
        </w:rPr>
      </w:pPr>
      <w:bookmarkStart w:id="0" w:name="_Toc29965"/>
      <w:r>
        <w:rPr>
          <w:rFonts w:hint="eastAsia" w:ascii="楷体" w:hAnsi="楷体" w:eastAsia="楷体" w:cs="楷体"/>
          <w:b/>
          <w:bCs/>
          <w:color w:val="auto"/>
          <w:sz w:val="43"/>
          <w:szCs w:val="43"/>
          <w:highlight w:val="none"/>
        </w:rPr>
        <w:t>第一卷</w:t>
      </w:r>
      <w:bookmarkEnd w:id="0"/>
    </w:p>
    <w:p w14:paraId="54ADB69F">
      <w:pPr>
        <w:spacing w:line="247" w:lineRule="auto"/>
        <w:rPr>
          <w:rFonts w:hint="eastAsia" w:ascii="楷体" w:hAnsi="楷体" w:eastAsia="楷体" w:cs="楷体"/>
          <w:color w:val="auto"/>
          <w:sz w:val="21"/>
          <w:highlight w:val="none"/>
        </w:rPr>
      </w:pPr>
    </w:p>
    <w:p w14:paraId="4DB4F57B">
      <w:pPr>
        <w:spacing w:line="247" w:lineRule="auto"/>
        <w:rPr>
          <w:rFonts w:hint="eastAsia" w:ascii="楷体" w:hAnsi="楷体" w:eastAsia="楷体" w:cs="楷体"/>
          <w:color w:val="auto"/>
          <w:sz w:val="21"/>
          <w:highlight w:val="none"/>
        </w:rPr>
      </w:pPr>
    </w:p>
    <w:p w14:paraId="6544AA68">
      <w:pPr>
        <w:spacing w:line="247" w:lineRule="auto"/>
        <w:rPr>
          <w:rFonts w:hint="eastAsia" w:ascii="楷体" w:hAnsi="楷体" w:eastAsia="楷体" w:cs="楷体"/>
          <w:color w:val="auto"/>
          <w:sz w:val="21"/>
          <w:highlight w:val="none"/>
        </w:rPr>
      </w:pPr>
    </w:p>
    <w:p w14:paraId="6AACAD72">
      <w:pPr>
        <w:spacing w:line="247" w:lineRule="auto"/>
        <w:rPr>
          <w:rFonts w:hint="eastAsia" w:ascii="楷体" w:hAnsi="楷体" w:eastAsia="楷体" w:cs="楷体"/>
          <w:color w:val="auto"/>
          <w:sz w:val="21"/>
          <w:highlight w:val="none"/>
        </w:rPr>
      </w:pPr>
    </w:p>
    <w:p w14:paraId="3ECD3424">
      <w:pPr>
        <w:spacing w:line="247" w:lineRule="auto"/>
        <w:rPr>
          <w:rFonts w:hint="eastAsia" w:ascii="楷体" w:hAnsi="楷体" w:eastAsia="楷体" w:cs="楷体"/>
          <w:color w:val="auto"/>
          <w:sz w:val="21"/>
          <w:highlight w:val="none"/>
        </w:rPr>
      </w:pPr>
    </w:p>
    <w:p w14:paraId="6C42F348">
      <w:pPr>
        <w:spacing w:line="247" w:lineRule="auto"/>
        <w:rPr>
          <w:rFonts w:hint="eastAsia" w:ascii="楷体" w:hAnsi="楷体" w:eastAsia="楷体" w:cs="楷体"/>
          <w:color w:val="auto"/>
          <w:sz w:val="21"/>
          <w:highlight w:val="none"/>
        </w:rPr>
      </w:pPr>
    </w:p>
    <w:p w14:paraId="60152FBD">
      <w:pPr>
        <w:spacing w:line="247" w:lineRule="auto"/>
        <w:rPr>
          <w:rFonts w:hint="eastAsia" w:ascii="楷体" w:hAnsi="楷体" w:eastAsia="楷体" w:cs="楷体"/>
          <w:color w:val="auto"/>
          <w:sz w:val="21"/>
          <w:highlight w:val="none"/>
        </w:rPr>
      </w:pPr>
    </w:p>
    <w:p w14:paraId="3552F837">
      <w:pPr>
        <w:spacing w:line="247" w:lineRule="auto"/>
        <w:rPr>
          <w:rFonts w:hint="eastAsia" w:ascii="楷体" w:hAnsi="楷体" w:eastAsia="楷体" w:cs="楷体"/>
          <w:color w:val="auto"/>
          <w:sz w:val="21"/>
          <w:highlight w:val="none"/>
        </w:rPr>
      </w:pPr>
    </w:p>
    <w:p w14:paraId="3D617C71">
      <w:pPr>
        <w:spacing w:line="247" w:lineRule="auto"/>
        <w:rPr>
          <w:rFonts w:hint="eastAsia" w:ascii="楷体" w:hAnsi="楷体" w:eastAsia="楷体" w:cs="楷体"/>
          <w:color w:val="auto"/>
          <w:sz w:val="21"/>
          <w:highlight w:val="none"/>
        </w:rPr>
      </w:pPr>
    </w:p>
    <w:p w14:paraId="0C5D4CB3">
      <w:pPr>
        <w:spacing w:line="247" w:lineRule="auto"/>
        <w:rPr>
          <w:rFonts w:hint="eastAsia" w:ascii="楷体" w:hAnsi="楷体" w:eastAsia="楷体" w:cs="楷体"/>
          <w:color w:val="auto"/>
          <w:sz w:val="21"/>
          <w:highlight w:val="none"/>
        </w:rPr>
      </w:pPr>
    </w:p>
    <w:p w14:paraId="130D2FEF">
      <w:pPr>
        <w:spacing w:line="247" w:lineRule="auto"/>
        <w:rPr>
          <w:rFonts w:hint="eastAsia" w:ascii="楷体" w:hAnsi="楷体" w:eastAsia="楷体" w:cs="楷体"/>
          <w:color w:val="auto"/>
          <w:sz w:val="21"/>
          <w:highlight w:val="none"/>
        </w:rPr>
      </w:pPr>
    </w:p>
    <w:p w14:paraId="6A8F2296">
      <w:pPr>
        <w:spacing w:line="247" w:lineRule="auto"/>
        <w:rPr>
          <w:rFonts w:hint="eastAsia" w:ascii="楷体" w:hAnsi="楷体" w:eastAsia="楷体" w:cs="楷体"/>
          <w:color w:val="auto"/>
          <w:sz w:val="21"/>
          <w:highlight w:val="none"/>
        </w:rPr>
      </w:pPr>
    </w:p>
    <w:p w14:paraId="797BD72E">
      <w:pPr>
        <w:spacing w:line="247" w:lineRule="auto"/>
        <w:rPr>
          <w:rFonts w:hint="eastAsia" w:ascii="楷体" w:hAnsi="楷体" w:eastAsia="楷体" w:cs="楷体"/>
          <w:color w:val="auto"/>
          <w:sz w:val="21"/>
          <w:highlight w:val="none"/>
        </w:rPr>
      </w:pPr>
    </w:p>
    <w:p w14:paraId="2989C9ED">
      <w:pPr>
        <w:spacing w:line="247" w:lineRule="auto"/>
        <w:rPr>
          <w:rFonts w:hint="eastAsia" w:ascii="楷体" w:hAnsi="楷体" w:eastAsia="楷体" w:cs="楷体"/>
          <w:color w:val="auto"/>
          <w:sz w:val="21"/>
          <w:highlight w:val="none"/>
        </w:rPr>
      </w:pPr>
    </w:p>
    <w:p w14:paraId="10DAB9B4">
      <w:pPr>
        <w:spacing w:line="247" w:lineRule="auto"/>
        <w:rPr>
          <w:rFonts w:hint="eastAsia" w:ascii="楷体" w:hAnsi="楷体" w:eastAsia="楷体" w:cs="楷体"/>
          <w:color w:val="auto"/>
          <w:sz w:val="21"/>
          <w:highlight w:val="none"/>
        </w:rPr>
      </w:pPr>
    </w:p>
    <w:p w14:paraId="50660989">
      <w:pPr>
        <w:spacing w:line="247" w:lineRule="auto"/>
        <w:rPr>
          <w:rFonts w:hint="eastAsia" w:ascii="楷体" w:hAnsi="楷体" w:eastAsia="楷体" w:cs="楷体"/>
          <w:color w:val="auto"/>
          <w:sz w:val="21"/>
          <w:highlight w:val="none"/>
        </w:rPr>
      </w:pPr>
    </w:p>
    <w:p w14:paraId="77D23CA3">
      <w:pPr>
        <w:spacing w:line="247" w:lineRule="auto"/>
        <w:rPr>
          <w:rFonts w:hint="eastAsia" w:ascii="楷体" w:hAnsi="楷体" w:eastAsia="楷体" w:cs="楷体"/>
          <w:color w:val="auto"/>
          <w:sz w:val="21"/>
          <w:highlight w:val="none"/>
        </w:rPr>
      </w:pPr>
    </w:p>
    <w:p w14:paraId="009A5578">
      <w:pPr>
        <w:spacing w:line="247" w:lineRule="auto"/>
        <w:rPr>
          <w:rFonts w:hint="eastAsia" w:ascii="楷体" w:hAnsi="楷体" w:eastAsia="楷体" w:cs="楷体"/>
          <w:color w:val="auto"/>
          <w:sz w:val="21"/>
          <w:highlight w:val="none"/>
        </w:rPr>
      </w:pPr>
    </w:p>
    <w:p w14:paraId="6902FB13">
      <w:pPr>
        <w:spacing w:line="247" w:lineRule="auto"/>
        <w:rPr>
          <w:rFonts w:hint="eastAsia" w:ascii="楷体" w:hAnsi="楷体" w:eastAsia="楷体" w:cs="楷体"/>
          <w:color w:val="auto"/>
          <w:sz w:val="21"/>
          <w:highlight w:val="none"/>
        </w:rPr>
      </w:pPr>
    </w:p>
    <w:p w14:paraId="42B64C42">
      <w:pPr>
        <w:spacing w:line="247" w:lineRule="auto"/>
        <w:rPr>
          <w:rFonts w:hint="eastAsia" w:ascii="楷体" w:hAnsi="楷体" w:eastAsia="楷体" w:cs="楷体"/>
          <w:color w:val="auto"/>
          <w:sz w:val="21"/>
          <w:highlight w:val="none"/>
        </w:rPr>
      </w:pPr>
    </w:p>
    <w:p w14:paraId="04E4E680">
      <w:pPr>
        <w:spacing w:line="247" w:lineRule="auto"/>
        <w:rPr>
          <w:rFonts w:hint="eastAsia" w:ascii="楷体" w:hAnsi="楷体" w:eastAsia="楷体" w:cs="楷体"/>
          <w:color w:val="auto"/>
          <w:sz w:val="21"/>
          <w:highlight w:val="none"/>
        </w:rPr>
      </w:pPr>
    </w:p>
    <w:p w14:paraId="6B7FAD13">
      <w:pPr>
        <w:spacing w:line="248" w:lineRule="auto"/>
        <w:rPr>
          <w:rFonts w:hint="eastAsia" w:ascii="楷体" w:hAnsi="楷体" w:eastAsia="楷体" w:cs="楷体"/>
          <w:color w:val="auto"/>
          <w:sz w:val="21"/>
          <w:highlight w:val="none"/>
        </w:rPr>
      </w:pPr>
    </w:p>
    <w:p w14:paraId="59768758">
      <w:pPr>
        <w:spacing w:line="248" w:lineRule="auto"/>
        <w:rPr>
          <w:rFonts w:hint="eastAsia" w:ascii="楷体" w:hAnsi="楷体" w:eastAsia="楷体" w:cs="楷体"/>
          <w:color w:val="auto"/>
          <w:sz w:val="21"/>
          <w:highlight w:val="none"/>
        </w:rPr>
      </w:pPr>
    </w:p>
    <w:p w14:paraId="4678EB02">
      <w:pPr>
        <w:spacing w:line="248" w:lineRule="auto"/>
        <w:rPr>
          <w:rFonts w:hint="eastAsia" w:ascii="楷体" w:hAnsi="楷体" w:eastAsia="楷体" w:cs="楷体"/>
          <w:color w:val="auto"/>
          <w:sz w:val="21"/>
          <w:highlight w:val="none"/>
        </w:rPr>
      </w:pPr>
    </w:p>
    <w:p w14:paraId="1F41CDB5">
      <w:pPr>
        <w:spacing w:line="248" w:lineRule="auto"/>
        <w:rPr>
          <w:rFonts w:hint="eastAsia" w:ascii="楷体" w:hAnsi="楷体" w:eastAsia="楷体" w:cs="楷体"/>
          <w:color w:val="auto"/>
          <w:sz w:val="21"/>
          <w:highlight w:val="none"/>
        </w:rPr>
      </w:pPr>
    </w:p>
    <w:p w14:paraId="507A8952">
      <w:pPr>
        <w:spacing w:line="248" w:lineRule="auto"/>
        <w:rPr>
          <w:rFonts w:hint="eastAsia" w:ascii="楷体" w:hAnsi="楷体" w:eastAsia="楷体" w:cs="楷体"/>
          <w:color w:val="auto"/>
          <w:sz w:val="21"/>
          <w:highlight w:val="none"/>
        </w:rPr>
      </w:pPr>
    </w:p>
    <w:p w14:paraId="7CAA0B1F">
      <w:pPr>
        <w:spacing w:line="248" w:lineRule="auto"/>
        <w:rPr>
          <w:rFonts w:hint="eastAsia" w:ascii="楷体" w:hAnsi="楷体" w:eastAsia="楷体" w:cs="楷体"/>
          <w:color w:val="auto"/>
          <w:sz w:val="21"/>
          <w:highlight w:val="none"/>
        </w:rPr>
      </w:pPr>
    </w:p>
    <w:p w14:paraId="5F0BFC9C">
      <w:pPr>
        <w:pStyle w:val="7"/>
        <w:numPr>
          <w:ilvl w:val="0"/>
          <w:numId w:val="2"/>
        </w:numPr>
        <w:spacing w:before="140" w:line="240" w:lineRule="auto"/>
        <w:ind w:left="0" w:leftChars="0" w:firstLine="0" w:firstLineChars="0"/>
        <w:jc w:val="center"/>
        <w:outlineLvl w:val="0"/>
        <w:rPr>
          <w:rFonts w:hint="eastAsia" w:ascii="楷体" w:hAnsi="楷体" w:eastAsia="楷体" w:cs="楷体"/>
          <w:b/>
          <w:bCs/>
          <w:color w:val="auto"/>
          <w:spacing w:val="7"/>
          <w:sz w:val="36"/>
          <w:szCs w:val="36"/>
          <w:highlight w:val="none"/>
          <w:lang w:eastAsia="zh-CN"/>
        </w:rPr>
      </w:pPr>
      <w:bookmarkStart w:id="1" w:name="_Toc5257"/>
      <w:r>
        <w:rPr>
          <w:rFonts w:hint="eastAsia" w:ascii="楷体" w:hAnsi="楷体" w:eastAsia="楷体" w:cs="楷体"/>
          <w:b/>
          <w:bCs/>
          <w:color w:val="auto"/>
          <w:spacing w:val="7"/>
          <w:sz w:val="36"/>
          <w:szCs w:val="36"/>
          <w:highlight w:val="none"/>
          <w:lang w:eastAsia="zh-CN"/>
        </w:rPr>
        <w:t>禄丰市彩云中型灌区建设项目勘察设计技术服务</w:t>
      </w:r>
      <w:bookmarkEnd w:id="1"/>
    </w:p>
    <w:p w14:paraId="5F2838D2">
      <w:pPr>
        <w:pStyle w:val="7"/>
        <w:numPr>
          <w:ilvl w:val="0"/>
          <w:numId w:val="0"/>
        </w:numPr>
        <w:spacing w:before="140" w:line="240" w:lineRule="auto"/>
        <w:ind w:firstLine="4433" w:firstLineChars="1200"/>
        <w:jc w:val="both"/>
        <w:outlineLvl w:val="0"/>
        <w:rPr>
          <w:rFonts w:hint="eastAsia" w:ascii="楷体" w:hAnsi="楷体" w:eastAsia="楷体" w:cs="楷体"/>
          <w:color w:val="auto"/>
          <w:sz w:val="36"/>
          <w:szCs w:val="36"/>
          <w:highlight w:val="none"/>
        </w:rPr>
      </w:pPr>
      <w:bookmarkStart w:id="2" w:name="_Toc23288"/>
      <w:r>
        <w:rPr>
          <w:rFonts w:hint="eastAsia" w:ascii="楷体" w:hAnsi="楷体" w:eastAsia="楷体" w:cs="楷体"/>
          <w:b/>
          <w:bCs/>
          <w:color w:val="auto"/>
          <w:spacing w:val="4"/>
          <w:sz w:val="36"/>
          <w:szCs w:val="36"/>
          <w:highlight w:val="none"/>
        </w:rPr>
        <w:t>招标公告</w:t>
      </w:r>
      <w:bookmarkEnd w:id="2"/>
    </w:p>
    <w:p w14:paraId="651763DE">
      <w:pPr>
        <w:pStyle w:val="7"/>
        <w:spacing w:before="241" w:line="220" w:lineRule="auto"/>
        <w:ind w:left="25"/>
        <w:outlineLvl w:val="1"/>
        <w:rPr>
          <w:rFonts w:hint="eastAsia" w:ascii="楷体" w:hAnsi="楷体" w:eastAsia="楷体" w:cs="楷体"/>
          <w:color w:val="auto"/>
          <w:sz w:val="28"/>
          <w:szCs w:val="28"/>
          <w:highlight w:val="none"/>
        </w:rPr>
      </w:pPr>
      <w:r>
        <w:rPr>
          <w:rFonts w:hint="eastAsia" w:ascii="楷体" w:hAnsi="楷体" w:eastAsia="楷体" w:cs="楷体"/>
          <w:b/>
          <w:bCs/>
          <w:color w:val="auto"/>
          <w:spacing w:val="-8"/>
          <w:sz w:val="28"/>
          <w:szCs w:val="28"/>
          <w:highlight w:val="none"/>
        </w:rPr>
        <w:t>1.招标条件</w:t>
      </w:r>
    </w:p>
    <w:p w14:paraId="45ED7ACB">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Style w:val="16"/>
          <w:rFonts w:hint="eastAsia" w:ascii="楷体" w:hAnsi="楷体" w:eastAsia="楷体" w:cs="楷体"/>
          <w:color w:val="auto"/>
          <w:sz w:val="24"/>
          <w:szCs w:val="24"/>
          <w:highlight w:val="none"/>
          <w:u w:val="none"/>
        </w:rPr>
      </w:pPr>
      <w:r>
        <w:rPr>
          <w:rStyle w:val="16"/>
          <w:rFonts w:hint="eastAsia" w:ascii="楷体" w:hAnsi="楷体" w:eastAsia="楷体" w:cs="楷体"/>
          <w:color w:val="auto"/>
          <w:sz w:val="24"/>
          <w:szCs w:val="24"/>
          <w:highlight w:val="none"/>
          <w:u w:val="none"/>
          <w:lang w:eastAsia="zh-CN"/>
        </w:rPr>
        <w:t>禄丰市彩云中型灌区建设项目</w:t>
      </w:r>
      <w:r>
        <w:rPr>
          <w:rStyle w:val="16"/>
          <w:rFonts w:hint="eastAsia" w:ascii="楷体" w:hAnsi="楷体" w:eastAsia="楷体" w:cs="楷体"/>
          <w:color w:val="auto"/>
          <w:sz w:val="24"/>
          <w:szCs w:val="24"/>
          <w:highlight w:val="none"/>
          <w:u w:val="none"/>
        </w:rPr>
        <w:t>已</w:t>
      </w:r>
      <w:r>
        <w:rPr>
          <w:rStyle w:val="16"/>
          <w:rFonts w:hint="eastAsia" w:ascii="楷体" w:hAnsi="楷体" w:eastAsia="楷体" w:cs="楷体"/>
          <w:color w:val="auto"/>
          <w:sz w:val="24"/>
          <w:szCs w:val="24"/>
          <w:highlight w:val="none"/>
          <w:u w:val="none"/>
          <w:lang w:val="en-US" w:eastAsia="zh-CN"/>
        </w:rPr>
        <w:t>列入禄丰市重点水利规划项目，并取得</w:t>
      </w:r>
      <w:r>
        <w:rPr>
          <w:rStyle w:val="16"/>
          <w:rFonts w:hint="eastAsia" w:ascii="楷体" w:hAnsi="楷体" w:eastAsia="楷体" w:cs="楷体"/>
          <w:color w:val="auto"/>
          <w:sz w:val="24"/>
          <w:szCs w:val="24"/>
          <w:highlight w:val="none"/>
          <w:u w:val="single"/>
        </w:rPr>
        <w:t>禄丰市人民政府关于</w:t>
      </w:r>
      <w:r>
        <w:rPr>
          <w:rStyle w:val="16"/>
          <w:rFonts w:hint="eastAsia" w:ascii="微软雅黑" w:hAnsi="微软雅黑" w:eastAsia="微软雅黑" w:cs="微软雅黑"/>
          <w:color w:val="auto"/>
          <w:sz w:val="24"/>
          <w:szCs w:val="24"/>
          <w:highlight w:val="none"/>
          <w:u w:val="single"/>
          <w:lang w:eastAsia="zh-CN"/>
        </w:rPr>
        <w:t>《</w:t>
      </w:r>
      <w:r>
        <w:rPr>
          <w:rStyle w:val="16"/>
          <w:rFonts w:hint="eastAsia" w:ascii="楷体" w:hAnsi="楷体" w:eastAsia="楷体" w:cs="楷体"/>
          <w:color w:val="auto"/>
          <w:sz w:val="24"/>
          <w:szCs w:val="24"/>
          <w:highlight w:val="none"/>
          <w:u w:val="single"/>
        </w:rPr>
        <w:t>禄丰市水网建设规划</w:t>
      </w:r>
      <w:r>
        <w:rPr>
          <w:rStyle w:val="16"/>
          <w:rFonts w:hint="eastAsia" w:ascii="微软雅黑" w:hAnsi="微软雅黑" w:eastAsia="微软雅黑" w:cs="微软雅黑"/>
          <w:color w:val="auto"/>
          <w:sz w:val="24"/>
          <w:szCs w:val="24"/>
          <w:highlight w:val="none"/>
          <w:u w:val="single"/>
          <w:lang w:eastAsia="zh-CN"/>
        </w:rPr>
        <w:t>》</w:t>
      </w:r>
      <w:r>
        <w:rPr>
          <w:rStyle w:val="16"/>
          <w:rFonts w:hint="eastAsia" w:ascii="楷体" w:hAnsi="楷体" w:eastAsia="楷体" w:cs="楷体"/>
          <w:color w:val="auto"/>
          <w:sz w:val="24"/>
          <w:szCs w:val="24"/>
          <w:highlight w:val="none"/>
          <w:u w:val="single"/>
        </w:rPr>
        <w:t>的批复 禄政复</w:t>
      </w:r>
      <w:r>
        <w:rPr>
          <w:rStyle w:val="16"/>
          <w:rFonts w:hint="eastAsia" w:ascii="楷体" w:hAnsi="楷体" w:eastAsia="楷体" w:cs="楷体"/>
          <w:color w:val="auto"/>
          <w:sz w:val="24"/>
          <w:szCs w:val="24"/>
          <w:highlight w:val="none"/>
          <w:u w:val="single"/>
          <w:lang w:eastAsia="zh-CN"/>
        </w:rPr>
        <w:t>〔2025〕139号</w:t>
      </w:r>
      <w:r>
        <w:rPr>
          <w:rStyle w:val="16"/>
          <w:rFonts w:hint="eastAsia" w:ascii="楷体" w:hAnsi="楷体" w:eastAsia="楷体" w:cs="楷体"/>
          <w:color w:val="auto"/>
          <w:sz w:val="24"/>
          <w:szCs w:val="24"/>
          <w:highlight w:val="none"/>
          <w:u w:val="single"/>
          <w:lang w:val="en-US" w:eastAsia="zh-CN"/>
        </w:rPr>
        <w:t>批复</w:t>
      </w:r>
      <w:r>
        <w:rPr>
          <w:rStyle w:val="16"/>
          <w:rFonts w:hint="eastAsia" w:ascii="楷体" w:hAnsi="楷体" w:eastAsia="楷体" w:cs="楷体"/>
          <w:color w:val="auto"/>
          <w:sz w:val="24"/>
          <w:szCs w:val="24"/>
          <w:highlight w:val="none"/>
          <w:u w:val="none"/>
        </w:rPr>
        <w:t>。招标人为</w:t>
      </w:r>
      <w:r>
        <w:rPr>
          <w:rStyle w:val="16"/>
          <w:rFonts w:hint="eastAsia" w:ascii="楷体" w:hAnsi="楷体" w:eastAsia="楷体" w:cs="楷体"/>
          <w:color w:val="auto"/>
          <w:sz w:val="24"/>
          <w:szCs w:val="24"/>
          <w:highlight w:val="none"/>
          <w:u w:val="none"/>
          <w:lang w:eastAsia="zh-CN"/>
        </w:rPr>
        <w:t>禄丰市中型灌区管理委员会</w:t>
      </w:r>
      <w:r>
        <w:rPr>
          <w:rStyle w:val="16"/>
          <w:rFonts w:hint="eastAsia" w:ascii="楷体" w:hAnsi="楷体" w:eastAsia="楷体" w:cs="楷体"/>
          <w:color w:val="auto"/>
          <w:sz w:val="24"/>
          <w:szCs w:val="24"/>
          <w:highlight w:val="none"/>
          <w:u w:val="none"/>
        </w:rPr>
        <w:t>，招标代理机构为</w:t>
      </w:r>
      <w:r>
        <w:rPr>
          <w:rStyle w:val="16"/>
          <w:rFonts w:hint="eastAsia" w:ascii="楷体" w:hAnsi="楷体" w:eastAsia="楷体" w:cs="楷体"/>
          <w:color w:val="auto"/>
          <w:sz w:val="24"/>
          <w:szCs w:val="24"/>
          <w:highlight w:val="none"/>
          <w:u w:val="none"/>
          <w:lang w:eastAsia="zh-CN"/>
        </w:rPr>
        <w:t>云南雁斌工程项目管理咨询有限公司</w:t>
      </w:r>
      <w:r>
        <w:rPr>
          <w:rStyle w:val="16"/>
          <w:rFonts w:hint="eastAsia" w:ascii="楷体" w:hAnsi="楷体" w:eastAsia="楷体" w:cs="楷体"/>
          <w:color w:val="auto"/>
          <w:sz w:val="24"/>
          <w:szCs w:val="24"/>
          <w:highlight w:val="none"/>
          <w:u w:val="none"/>
        </w:rPr>
        <w:t>。资金已落实，项目已具备招标条件，现对该项目进行公开招标。</w:t>
      </w:r>
    </w:p>
    <w:p w14:paraId="6ABC0B28">
      <w:pPr>
        <w:keepNext w:val="0"/>
        <w:keepLines w:val="0"/>
        <w:pageBreakBefore w:val="0"/>
        <w:widowControl w:val="0"/>
        <w:kinsoku/>
        <w:wordWrap/>
        <w:overflowPunct/>
        <w:topLinePunct w:val="0"/>
        <w:autoSpaceDE/>
        <w:autoSpaceDN/>
        <w:bidi w:val="0"/>
        <w:adjustRightInd/>
        <w:snapToGrid/>
        <w:spacing w:line="453" w:lineRule="exact"/>
        <w:textAlignment w:val="auto"/>
        <w:rPr>
          <w:rStyle w:val="16"/>
          <w:rFonts w:hint="eastAsia" w:ascii="楷体" w:hAnsi="楷体" w:eastAsia="楷体" w:cs="楷体"/>
          <w:color w:val="auto"/>
          <w:highlight w:val="none"/>
          <w:u w:val="none"/>
        </w:rPr>
      </w:pPr>
      <w:r>
        <w:rPr>
          <w:rFonts w:hint="eastAsia" w:ascii="楷体" w:hAnsi="楷体" w:eastAsia="楷体" w:cs="楷体"/>
          <w:b/>
          <w:bCs/>
          <w:color w:val="auto"/>
          <w:spacing w:val="-4"/>
          <w:sz w:val="28"/>
          <w:szCs w:val="28"/>
          <w:highlight w:val="none"/>
        </w:rPr>
        <w:t>2.项目概况与招标范围</w:t>
      </w:r>
    </w:p>
    <w:p w14:paraId="590AE270">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Style w:val="16"/>
          <w:rFonts w:hint="eastAsia" w:ascii="楷体" w:hAnsi="楷体" w:eastAsia="楷体" w:cs="楷体"/>
          <w:color w:val="auto"/>
          <w:sz w:val="24"/>
          <w:szCs w:val="24"/>
          <w:highlight w:val="none"/>
          <w:u w:val="none"/>
        </w:rPr>
      </w:pPr>
      <w:r>
        <w:rPr>
          <w:rStyle w:val="16"/>
          <w:rFonts w:hint="eastAsia" w:ascii="楷体" w:hAnsi="楷体" w:eastAsia="楷体" w:cs="楷体"/>
          <w:color w:val="auto"/>
          <w:sz w:val="24"/>
          <w:szCs w:val="24"/>
          <w:highlight w:val="none"/>
          <w:u w:val="none"/>
        </w:rPr>
        <w:t>2.1 项目概况：</w:t>
      </w:r>
      <w:r>
        <w:rPr>
          <w:rStyle w:val="16"/>
          <w:rFonts w:hint="eastAsia" w:ascii="楷体" w:hAnsi="楷体" w:eastAsia="楷体" w:cs="楷体"/>
          <w:color w:val="auto"/>
          <w:sz w:val="24"/>
          <w:szCs w:val="24"/>
          <w:highlight w:val="none"/>
          <w:u w:val="none"/>
          <w:lang w:eastAsia="zh-CN"/>
        </w:rPr>
        <w:t>禄丰市彩云中型灌区</w:t>
      </w:r>
      <w:r>
        <w:rPr>
          <w:rStyle w:val="16"/>
          <w:rFonts w:hint="eastAsia" w:ascii="楷体" w:hAnsi="楷体" w:eastAsia="楷体" w:cs="楷体"/>
          <w:color w:val="auto"/>
          <w:sz w:val="24"/>
          <w:szCs w:val="24"/>
          <w:highlight w:val="none"/>
          <w:u w:val="none"/>
        </w:rPr>
        <w:t>涉及禄丰市彩云镇的白杨、彩云、东营、罗川、朋溪、松石、竹溪、南河、南平9个村委会，金山镇的拖罗甸、小街，恐龙山镇独瓦房、九渡，一平浪镇的大窝、舍资，整个灌区共涉及4个乡镇15个村委会126个自然村。</w:t>
      </w:r>
    </w:p>
    <w:p w14:paraId="5D442888">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Style w:val="16"/>
          <w:rFonts w:hint="eastAsia" w:ascii="楷体" w:hAnsi="楷体" w:eastAsia="楷体" w:cs="楷体"/>
          <w:color w:val="auto"/>
          <w:sz w:val="24"/>
          <w:szCs w:val="24"/>
          <w:highlight w:val="none"/>
          <w:u w:val="none"/>
        </w:rPr>
      </w:pPr>
      <w:r>
        <w:rPr>
          <w:rStyle w:val="16"/>
          <w:rFonts w:hint="eastAsia" w:ascii="楷体" w:hAnsi="楷体" w:eastAsia="楷体" w:cs="楷体"/>
          <w:color w:val="auto"/>
          <w:sz w:val="24"/>
          <w:szCs w:val="24"/>
          <w:highlight w:val="none"/>
          <w:u w:val="none"/>
          <w:lang w:val="en-US" w:eastAsia="zh-CN"/>
        </w:rPr>
        <w:t>2.2工程建设任务：</w:t>
      </w:r>
      <w:r>
        <w:rPr>
          <w:rStyle w:val="16"/>
          <w:rFonts w:hint="eastAsia" w:ascii="楷体" w:hAnsi="楷体" w:eastAsia="楷体" w:cs="楷体"/>
          <w:color w:val="auto"/>
          <w:sz w:val="24"/>
          <w:szCs w:val="24"/>
          <w:highlight w:val="none"/>
          <w:u w:val="none"/>
        </w:rPr>
        <w:t>工程建成后，设计水平年2035年，保灌面积3.4万亩，高效节水灌溉面积达1.74万亩，灌溉水利用系数由0.56提高到常规灌片0.73、高效灌片0.90，灌溉总需水量由3288.6万m³减少至2676.1万m³。</w:t>
      </w:r>
    </w:p>
    <w:p w14:paraId="641298B0">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Style w:val="16"/>
          <w:rFonts w:hint="eastAsia" w:ascii="楷体" w:hAnsi="楷体" w:eastAsia="楷体" w:cs="楷体"/>
          <w:color w:val="auto"/>
          <w:sz w:val="24"/>
          <w:szCs w:val="24"/>
          <w:highlight w:val="yellow"/>
          <w:u w:val="none"/>
        </w:rPr>
      </w:pPr>
      <w:r>
        <w:rPr>
          <w:rStyle w:val="16"/>
          <w:rFonts w:hint="eastAsia" w:ascii="楷体" w:hAnsi="楷体" w:eastAsia="楷体" w:cs="楷体"/>
          <w:color w:val="auto"/>
          <w:sz w:val="24"/>
          <w:szCs w:val="24"/>
          <w:highlight w:val="none"/>
          <w:u w:val="none"/>
          <w:lang w:val="en-US" w:eastAsia="zh-CN"/>
        </w:rPr>
        <w:t>2.3</w:t>
      </w:r>
      <w:r>
        <w:rPr>
          <w:rStyle w:val="16"/>
          <w:rFonts w:hint="eastAsia" w:ascii="楷体" w:hAnsi="楷体" w:eastAsia="楷体" w:cs="楷体"/>
          <w:color w:val="auto"/>
          <w:sz w:val="24"/>
          <w:szCs w:val="24"/>
          <w:highlight w:val="none"/>
          <w:u w:val="none"/>
        </w:rPr>
        <w:t>各输水主管工程规模</w:t>
      </w:r>
      <w:r>
        <w:rPr>
          <w:rStyle w:val="16"/>
          <w:rFonts w:hint="eastAsia" w:ascii="楷体" w:hAnsi="楷体" w:eastAsia="楷体" w:cs="楷体"/>
          <w:color w:val="auto"/>
          <w:sz w:val="24"/>
          <w:szCs w:val="24"/>
          <w:highlight w:val="none"/>
          <w:u w:val="none"/>
          <w:lang w:eastAsia="zh-CN"/>
        </w:rPr>
        <w:t>：</w:t>
      </w:r>
      <w:r>
        <w:rPr>
          <w:rStyle w:val="16"/>
          <w:rFonts w:hint="eastAsia" w:ascii="楷体" w:hAnsi="楷体" w:eastAsia="楷体" w:cs="楷体"/>
          <w:color w:val="auto"/>
          <w:sz w:val="24"/>
          <w:szCs w:val="24"/>
          <w:highlight w:val="none"/>
          <w:u w:val="none"/>
        </w:rPr>
        <w:t>彩云中型灌区项目主要以响水河、韭菜地水库为水源，配套供水管道向灌区自流供水。总共新建7条输水管道，总长59.11km。</w:t>
      </w:r>
    </w:p>
    <w:p w14:paraId="0E618EF4">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Style w:val="16"/>
          <w:rFonts w:hint="eastAsia" w:ascii="楷体" w:hAnsi="楷体" w:eastAsia="楷体" w:cs="楷体"/>
          <w:color w:val="auto"/>
          <w:sz w:val="24"/>
          <w:szCs w:val="24"/>
          <w:highlight w:val="none"/>
          <w:u w:val="none"/>
          <w:lang w:val="en-US" w:eastAsia="zh-CN"/>
        </w:rPr>
      </w:pPr>
      <w:r>
        <w:rPr>
          <w:rStyle w:val="16"/>
          <w:rFonts w:hint="eastAsia" w:ascii="楷体" w:hAnsi="楷体" w:eastAsia="楷体" w:cs="楷体"/>
          <w:color w:val="auto"/>
          <w:sz w:val="24"/>
          <w:szCs w:val="24"/>
          <w:highlight w:val="none"/>
          <w:u w:val="none"/>
          <w:lang w:val="en-US" w:eastAsia="zh-CN"/>
        </w:rPr>
        <w:t>2.4</w:t>
      </w:r>
      <w:r>
        <w:rPr>
          <w:rStyle w:val="16"/>
          <w:rFonts w:hint="eastAsia" w:ascii="楷体" w:hAnsi="楷体" w:eastAsia="楷体" w:cs="楷体"/>
          <w:color w:val="auto"/>
          <w:sz w:val="24"/>
          <w:szCs w:val="24"/>
          <w:highlight w:val="none"/>
          <w:u w:val="none"/>
        </w:rPr>
        <w:t>项目名称：</w:t>
      </w:r>
      <w:r>
        <w:rPr>
          <w:rStyle w:val="16"/>
          <w:rFonts w:hint="eastAsia" w:ascii="楷体" w:hAnsi="楷体" w:eastAsia="楷体" w:cs="楷体"/>
          <w:color w:val="auto"/>
          <w:sz w:val="24"/>
          <w:szCs w:val="24"/>
          <w:highlight w:val="none"/>
          <w:u w:val="none"/>
          <w:lang w:eastAsia="zh-CN"/>
        </w:rPr>
        <w:t>禄丰市彩云中型灌区建设项目勘察设计技术服务</w:t>
      </w:r>
      <w:r>
        <w:rPr>
          <w:rStyle w:val="16"/>
          <w:rFonts w:hint="eastAsia" w:ascii="楷体" w:hAnsi="楷体" w:eastAsia="楷体" w:cs="楷体"/>
          <w:color w:val="auto"/>
          <w:sz w:val="24"/>
          <w:szCs w:val="24"/>
          <w:highlight w:val="none"/>
          <w:u w:val="none"/>
        </w:rPr>
        <w:t>。</w:t>
      </w:r>
    </w:p>
    <w:p w14:paraId="5FCE29D3">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Style w:val="16"/>
          <w:rFonts w:hint="eastAsia" w:ascii="楷体" w:hAnsi="楷体" w:eastAsia="楷体" w:cs="楷体"/>
          <w:color w:val="auto"/>
          <w:sz w:val="24"/>
          <w:szCs w:val="24"/>
          <w:highlight w:val="none"/>
          <w:u w:val="none"/>
        </w:rPr>
      </w:pPr>
      <w:r>
        <w:rPr>
          <w:rStyle w:val="16"/>
          <w:rFonts w:hint="eastAsia" w:ascii="楷体" w:hAnsi="楷体" w:eastAsia="楷体" w:cs="楷体"/>
          <w:color w:val="auto"/>
          <w:sz w:val="24"/>
          <w:szCs w:val="24"/>
          <w:highlight w:val="none"/>
          <w:u w:val="none"/>
        </w:rPr>
        <w:t>2.</w:t>
      </w:r>
      <w:r>
        <w:rPr>
          <w:rStyle w:val="16"/>
          <w:rFonts w:hint="eastAsia" w:ascii="楷体" w:hAnsi="楷体" w:eastAsia="楷体" w:cs="楷体"/>
          <w:color w:val="auto"/>
          <w:sz w:val="24"/>
          <w:szCs w:val="24"/>
          <w:highlight w:val="none"/>
          <w:u w:val="none"/>
          <w:lang w:val="en-US" w:eastAsia="zh-CN"/>
        </w:rPr>
        <w:t>5</w:t>
      </w:r>
      <w:r>
        <w:rPr>
          <w:rStyle w:val="16"/>
          <w:rFonts w:hint="eastAsia" w:ascii="楷体" w:hAnsi="楷体" w:eastAsia="楷体" w:cs="楷体"/>
          <w:color w:val="auto"/>
          <w:sz w:val="24"/>
          <w:szCs w:val="24"/>
          <w:highlight w:val="none"/>
          <w:u w:val="none"/>
        </w:rPr>
        <w:t xml:space="preserve"> </w:t>
      </w:r>
      <w:r>
        <w:rPr>
          <w:rStyle w:val="16"/>
          <w:rFonts w:hint="eastAsia" w:ascii="楷体" w:hAnsi="楷体" w:eastAsia="楷体" w:cs="楷体"/>
          <w:color w:val="auto"/>
          <w:sz w:val="24"/>
          <w:szCs w:val="24"/>
          <w:highlight w:val="none"/>
          <w:u w:val="none"/>
          <w:lang w:val="en-US" w:eastAsia="zh-CN"/>
        </w:rPr>
        <w:t>服务费估算价：560万元。</w:t>
      </w:r>
    </w:p>
    <w:p w14:paraId="55FD85E7">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Style w:val="16"/>
          <w:rFonts w:hint="eastAsia" w:ascii="楷体" w:hAnsi="楷体" w:eastAsia="楷体" w:cs="楷体"/>
          <w:color w:val="auto"/>
          <w:sz w:val="24"/>
          <w:szCs w:val="24"/>
          <w:highlight w:val="none"/>
          <w:u w:val="none"/>
        </w:rPr>
      </w:pPr>
      <w:r>
        <w:rPr>
          <w:rStyle w:val="16"/>
          <w:rFonts w:hint="eastAsia" w:ascii="楷体" w:hAnsi="楷体" w:eastAsia="楷体" w:cs="楷体"/>
          <w:color w:val="auto"/>
          <w:sz w:val="24"/>
          <w:szCs w:val="24"/>
          <w:highlight w:val="none"/>
          <w:u w:val="none"/>
        </w:rPr>
        <w:t>2.</w:t>
      </w:r>
      <w:r>
        <w:rPr>
          <w:rStyle w:val="16"/>
          <w:rFonts w:hint="eastAsia" w:ascii="楷体" w:hAnsi="楷体" w:eastAsia="楷体" w:cs="楷体"/>
          <w:color w:val="auto"/>
          <w:sz w:val="24"/>
          <w:szCs w:val="24"/>
          <w:highlight w:val="none"/>
          <w:u w:val="none"/>
          <w:lang w:val="en-US" w:eastAsia="zh-CN"/>
        </w:rPr>
        <w:t>6</w:t>
      </w:r>
      <w:r>
        <w:rPr>
          <w:rStyle w:val="16"/>
          <w:rFonts w:hint="eastAsia" w:ascii="楷体" w:hAnsi="楷体" w:eastAsia="楷体" w:cs="楷体"/>
          <w:color w:val="auto"/>
          <w:sz w:val="24"/>
          <w:szCs w:val="24"/>
          <w:highlight w:val="none"/>
          <w:u w:val="none"/>
        </w:rPr>
        <w:t xml:space="preserve"> </w:t>
      </w:r>
      <w:r>
        <w:rPr>
          <w:rStyle w:val="16"/>
          <w:rFonts w:hint="eastAsia" w:ascii="楷体" w:hAnsi="楷体" w:eastAsia="楷体" w:cs="楷体"/>
          <w:color w:val="auto"/>
          <w:sz w:val="24"/>
          <w:szCs w:val="24"/>
          <w:highlight w:val="none"/>
          <w:u w:val="none"/>
          <w:lang w:val="en-US" w:eastAsia="zh-CN"/>
        </w:rPr>
        <w:t>服务</w:t>
      </w:r>
      <w:r>
        <w:rPr>
          <w:rStyle w:val="16"/>
          <w:rFonts w:hint="eastAsia" w:ascii="楷体" w:hAnsi="楷体" w:eastAsia="楷体" w:cs="楷体"/>
          <w:color w:val="auto"/>
          <w:sz w:val="24"/>
          <w:szCs w:val="24"/>
          <w:highlight w:val="none"/>
          <w:u w:val="none"/>
        </w:rPr>
        <w:t>内容：</w:t>
      </w:r>
      <w:r>
        <w:rPr>
          <w:rStyle w:val="16"/>
          <w:rFonts w:hint="eastAsia" w:ascii="楷体" w:hAnsi="楷体" w:eastAsia="楷体" w:cs="楷体"/>
          <w:color w:val="auto"/>
          <w:sz w:val="24"/>
          <w:szCs w:val="24"/>
          <w:highlight w:val="none"/>
          <w:u w:val="none"/>
          <w:lang w:eastAsia="zh-CN"/>
        </w:rPr>
        <w:t>禄丰市彩云中型灌区建设项目勘察设计技术服务</w:t>
      </w:r>
      <w:r>
        <w:rPr>
          <w:rStyle w:val="16"/>
          <w:rFonts w:hint="eastAsia" w:ascii="楷体" w:hAnsi="楷体" w:eastAsia="楷体" w:cs="楷体"/>
          <w:color w:val="auto"/>
          <w:sz w:val="24"/>
          <w:szCs w:val="24"/>
          <w:highlight w:val="none"/>
          <w:u w:val="none"/>
          <w:lang w:val="en-US" w:eastAsia="zh-CN"/>
        </w:rPr>
        <w:t>包含勘察</w:t>
      </w:r>
      <w:r>
        <w:rPr>
          <w:rStyle w:val="16"/>
          <w:rFonts w:hint="eastAsia" w:ascii="楷体" w:hAnsi="楷体" w:eastAsia="楷体" w:cs="楷体"/>
          <w:color w:val="auto"/>
          <w:sz w:val="24"/>
          <w:szCs w:val="24"/>
          <w:highlight w:val="none"/>
          <w:u w:val="none"/>
        </w:rPr>
        <w:t>阶段、设计阶段及相关专题报告</w:t>
      </w:r>
      <w:r>
        <w:rPr>
          <w:rFonts w:hint="eastAsia" w:ascii="楷体" w:hAnsi="楷体" w:eastAsia="楷体" w:cs="楷体"/>
          <w:b w:val="0"/>
          <w:bCs w:val="0"/>
          <w:color w:val="auto"/>
          <w:spacing w:val="5"/>
          <w:sz w:val="24"/>
          <w:szCs w:val="24"/>
          <w:highlight w:val="none"/>
        </w:rPr>
        <w:t>（含主体工程科研勘测设计</w:t>
      </w:r>
      <w:r>
        <w:rPr>
          <w:rFonts w:hint="eastAsia" w:ascii="楷体" w:hAnsi="楷体" w:eastAsia="楷体" w:cs="楷体"/>
          <w:b/>
          <w:bCs/>
          <w:color w:val="auto"/>
          <w:spacing w:val="5"/>
          <w:sz w:val="24"/>
          <w:szCs w:val="24"/>
          <w:highlight w:val="none"/>
          <w:lang w:eastAsia="zh-CN"/>
        </w:rPr>
        <w:t>、</w:t>
      </w:r>
      <w:r>
        <w:rPr>
          <w:rStyle w:val="16"/>
          <w:rFonts w:hint="eastAsia" w:ascii="楷体" w:hAnsi="楷体" w:eastAsia="楷体" w:cs="楷体"/>
          <w:color w:val="auto"/>
          <w:sz w:val="24"/>
          <w:szCs w:val="24"/>
          <w:highlight w:val="none"/>
          <w:u w:val="none"/>
        </w:rPr>
        <w:t>水资源论证、水土保持方案、洪水影响评价及移民安置规划等上级部门要求编制的涉水、移民征占地专题报告）的勘察设计工作</w:t>
      </w:r>
      <w:r>
        <w:rPr>
          <w:rStyle w:val="16"/>
          <w:rFonts w:hint="eastAsia" w:ascii="楷体" w:hAnsi="楷体" w:eastAsia="楷体" w:cs="楷体"/>
          <w:color w:val="auto"/>
          <w:sz w:val="24"/>
          <w:szCs w:val="24"/>
          <w:highlight w:val="none"/>
          <w:u w:val="none"/>
          <w:lang w:val="en-US" w:eastAsia="zh-CN"/>
        </w:rPr>
        <w:t>直至竣工验收期间的</w:t>
      </w:r>
      <w:r>
        <w:rPr>
          <w:rStyle w:val="16"/>
          <w:rFonts w:hint="eastAsia" w:ascii="楷体" w:hAnsi="楷体" w:eastAsia="楷体" w:cs="楷体"/>
          <w:color w:val="auto"/>
          <w:sz w:val="24"/>
          <w:szCs w:val="24"/>
          <w:highlight w:val="none"/>
          <w:u w:val="none"/>
        </w:rPr>
        <w:t>技术服务</w:t>
      </w:r>
      <w:r>
        <w:rPr>
          <w:rStyle w:val="16"/>
          <w:rFonts w:hint="eastAsia" w:ascii="楷体" w:hAnsi="楷体" w:eastAsia="楷体" w:cs="楷体"/>
          <w:color w:val="auto"/>
          <w:sz w:val="24"/>
          <w:szCs w:val="24"/>
          <w:highlight w:val="none"/>
          <w:u w:val="none"/>
          <w:lang w:eastAsia="zh-CN"/>
        </w:rPr>
        <w:t>，</w:t>
      </w:r>
      <w:r>
        <w:rPr>
          <w:rStyle w:val="16"/>
          <w:rFonts w:hint="eastAsia" w:ascii="楷体" w:hAnsi="楷体" w:eastAsia="楷体" w:cs="楷体"/>
          <w:color w:val="auto"/>
          <w:sz w:val="24"/>
          <w:szCs w:val="24"/>
          <w:highlight w:val="none"/>
          <w:u w:val="none"/>
        </w:rPr>
        <w:t>配合业主完成其他相关报批事项。</w:t>
      </w:r>
    </w:p>
    <w:p w14:paraId="5A9D3BA1">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Style w:val="16"/>
          <w:rFonts w:hint="eastAsia" w:ascii="楷体" w:hAnsi="楷体" w:eastAsia="楷体" w:cs="楷体"/>
          <w:color w:val="auto"/>
          <w:sz w:val="24"/>
          <w:szCs w:val="24"/>
          <w:highlight w:val="none"/>
          <w:u w:val="none"/>
        </w:rPr>
      </w:pPr>
      <w:r>
        <w:rPr>
          <w:rStyle w:val="16"/>
          <w:rFonts w:hint="eastAsia" w:ascii="楷体" w:hAnsi="楷体" w:eastAsia="楷体" w:cs="楷体"/>
          <w:color w:val="auto"/>
          <w:sz w:val="24"/>
          <w:szCs w:val="24"/>
          <w:highlight w:val="none"/>
          <w:u w:val="none"/>
        </w:rPr>
        <w:t>2.</w:t>
      </w:r>
      <w:r>
        <w:rPr>
          <w:rStyle w:val="16"/>
          <w:rFonts w:hint="eastAsia" w:ascii="楷体" w:hAnsi="楷体" w:eastAsia="楷体" w:cs="楷体"/>
          <w:color w:val="auto"/>
          <w:sz w:val="24"/>
          <w:szCs w:val="24"/>
          <w:highlight w:val="none"/>
          <w:u w:val="none"/>
          <w:lang w:val="en-US" w:eastAsia="zh-CN"/>
        </w:rPr>
        <w:t>7</w:t>
      </w:r>
      <w:r>
        <w:rPr>
          <w:rStyle w:val="16"/>
          <w:rFonts w:hint="eastAsia" w:ascii="楷体" w:hAnsi="楷体" w:eastAsia="楷体" w:cs="楷体"/>
          <w:color w:val="auto"/>
          <w:sz w:val="24"/>
          <w:szCs w:val="24"/>
          <w:highlight w:val="none"/>
          <w:u w:val="none"/>
        </w:rPr>
        <w:t xml:space="preserve"> 服务期限：</w:t>
      </w:r>
      <w:r>
        <w:rPr>
          <w:rStyle w:val="16"/>
          <w:rFonts w:hint="eastAsia" w:ascii="楷体" w:hAnsi="楷体" w:eastAsia="楷体" w:cs="楷体"/>
          <w:color w:val="auto"/>
          <w:sz w:val="24"/>
          <w:szCs w:val="24"/>
          <w:highlight w:val="none"/>
          <w:u w:val="none"/>
          <w:lang w:eastAsia="zh-CN"/>
        </w:rPr>
        <w:t>合同签订后</w:t>
      </w:r>
      <w:r>
        <w:rPr>
          <w:rStyle w:val="16"/>
          <w:rFonts w:hint="eastAsia" w:ascii="楷体" w:hAnsi="楷体" w:eastAsia="楷体" w:cs="楷体"/>
          <w:color w:val="auto"/>
          <w:sz w:val="24"/>
          <w:szCs w:val="24"/>
          <w:highlight w:val="none"/>
          <w:u w:val="none"/>
          <w:lang w:val="en-US" w:eastAsia="zh-CN"/>
        </w:rPr>
        <w:t>90</w:t>
      </w:r>
      <w:r>
        <w:rPr>
          <w:rStyle w:val="16"/>
          <w:rFonts w:hint="eastAsia" w:ascii="楷体" w:hAnsi="楷体" w:eastAsia="楷体" w:cs="楷体"/>
          <w:color w:val="auto"/>
          <w:sz w:val="24"/>
          <w:szCs w:val="24"/>
          <w:highlight w:val="none"/>
          <w:u w:val="none"/>
          <w:lang w:eastAsia="zh-CN"/>
        </w:rPr>
        <w:t>日历天内提供</w:t>
      </w:r>
      <w:r>
        <w:rPr>
          <w:rStyle w:val="16"/>
          <w:rFonts w:hint="eastAsia" w:ascii="楷体" w:hAnsi="楷体" w:eastAsia="楷体" w:cs="楷体"/>
          <w:color w:val="auto"/>
          <w:sz w:val="24"/>
          <w:szCs w:val="24"/>
          <w:highlight w:val="none"/>
          <w:u w:val="none"/>
          <w:lang w:val="en-US" w:eastAsia="zh-CN"/>
        </w:rPr>
        <w:t>初步设计</w:t>
      </w:r>
      <w:r>
        <w:rPr>
          <w:rStyle w:val="16"/>
          <w:rFonts w:hint="eastAsia" w:ascii="楷体" w:hAnsi="楷体" w:eastAsia="楷体" w:cs="楷体"/>
          <w:color w:val="auto"/>
          <w:sz w:val="24"/>
          <w:szCs w:val="24"/>
          <w:highlight w:val="none"/>
          <w:u w:val="none"/>
          <w:lang w:eastAsia="zh-CN"/>
        </w:rPr>
        <w:t>成果；</w:t>
      </w:r>
      <w:r>
        <w:rPr>
          <w:rStyle w:val="16"/>
          <w:rFonts w:hint="eastAsia" w:ascii="楷体" w:hAnsi="楷体" w:eastAsia="楷体" w:cs="楷体"/>
          <w:color w:val="auto"/>
          <w:sz w:val="24"/>
          <w:szCs w:val="24"/>
          <w:highlight w:val="none"/>
          <w:u w:val="none"/>
          <w:lang w:val="en-US" w:eastAsia="zh-CN"/>
        </w:rPr>
        <w:t>180</w:t>
      </w:r>
      <w:r>
        <w:rPr>
          <w:rStyle w:val="16"/>
          <w:rFonts w:hint="eastAsia" w:ascii="楷体" w:hAnsi="楷体" w:eastAsia="楷体" w:cs="楷体"/>
          <w:color w:val="auto"/>
          <w:sz w:val="24"/>
          <w:szCs w:val="24"/>
          <w:highlight w:val="none"/>
          <w:u w:val="none"/>
          <w:lang w:eastAsia="zh-CN"/>
        </w:rPr>
        <w:t>日历天内提供施工图设计成果</w:t>
      </w:r>
      <w:r>
        <w:rPr>
          <w:rStyle w:val="16"/>
          <w:rFonts w:hint="eastAsia" w:ascii="楷体" w:hAnsi="楷体" w:eastAsia="楷体" w:cs="楷体"/>
          <w:color w:val="auto"/>
          <w:sz w:val="24"/>
          <w:szCs w:val="24"/>
          <w:highlight w:val="none"/>
          <w:u w:val="none"/>
          <w:lang w:val="en-US" w:eastAsia="zh-CN"/>
        </w:rPr>
        <w:t>并</w:t>
      </w:r>
      <w:r>
        <w:rPr>
          <w:rStyle w:val="16"/>
          <w:rFonts w:hint="eastAsia" w:ascii="楷体" w:hAnsi="楷体" w:eastAsia="楷体" w:cs="楷体"/>
          <w:color w:val="auto"/>
          <w:sz w:val="24"/>
          <w:szCs w:val="24"/>
          <w:highlight w:val="none"/>
          <w:u w:val="none"/>
          <w:lang w:eastAsia="zh-CN"/>
        </w:rPr>
        <w:t>满足施工要求。</w:t>
      </w:r>
    </w:p>
    <w:p w14:paraId="5BAD75B6">
      <w:pPr>
        <w:pStyle w:val="7"/>
        <w:spacing w:before="162" w:line="228" w:lineRule="auto"/>
        <w:ind w:left="424"/>
        <w:rPr>
          <w:rStyle w:val="16"/>
          <w:rFonts w:hint="eastAsia" w:ascii="楷体" w:hAnsi="楷体" w:eastAsia="楷体" w:cs="楷体"/>
          <w:snapToGrid w:val="0"/>
          <w:color w:val="auto"/>
          <w:kern w:val="0"/>
          <w:sz w:val="24"/>
          <w:szCs w:val="24"/>
          <w:highlight w:val="none"/>
          <w:u w:val="none"/>
          <w:lang w:val="en-US" w:eastAsia="en-US" w:bidi="ar-SA"/>
        </w:rPr>
      </w:pPr>
      <w:r>
        <w:rPr>
          <w:rStyle w:val="16"/>
          <w:rFonts w:hint="eastAsia" w:ascii="楷体" w:hAnsi="楷体" w:eastAsia="楷体" w:cs="楷体"/>
          <w:snapToGrid w:val="0"/>
          <w:color w:val="auto"/>
          <w:kern w:val="0"/>
          <w:sz w:val="24"/>
          <w:szCs w:val="24"/>
          <w:highlight w:val="none"/>
          <w:u w:val="none"/>
          <w:lang w:val="en-US" w:eastAsia="en-US" w:bidi="ar-SA"/>
        </w:rPr>
        <w:t>2.</w:t>
      </w:r>
      <w:r>
        <w:rPr>
          <w:rStyle w:val="16"/>
          <w:rFonts w:hint="eastAsia" w:ascii="楷体" w:hAnsi="楷体" w:eastAsia="楷体" w:cs="楷体"/>
          <w:snapToGrid w:val="0"/>
          <w:color w:val="auto"/>
          <w:kern w:val="0"/>
          <w:sz w:val="24"/>
          <w:szCs w:val="24"/>
          <w:highlight w:val="none"/>
          <w:u w:val="none"/>
          <w:lang w:val="en-US" w:eastAsia="zh-CN" w:bidi="ar-SA"/>
        </w:rPr>
        <w:t>8</w:t>
      </w:r>
      <w:r>
        <w:rPr>
          <w:rStyle w:val="16"/>
          <w:rFonts w:hint="eastAsia" w:ascii="楷体" w:hAnsi="楷体" w:eastAsia="楷体" w:cs="楷体"/>
          <w:snapToGrid w:val="0"/>
          <w:color w:val="auto"/>
          <w:kern w:val="0"/>
          <w:sz w:val="24"/>
          <w:szCs w:val="24"/>
          <w:highlight w:val="none"/>
          <w:u w:val="none"/>
          <w:lang w:val="en-US" w:eastAsia="en-US" w:bidi="ar-SA"/>
        </w:rPr>
        <w:t xml:space="preserve"> 质量要求：符合国家和水利行业相关法律法规、技术规范</w:t>
      </w:r>
      <w:r>
        <w:rPr>
          <w:rStyle w:val="16"/>
          <w:rFonts w:hint="eastAsia" w:ascii="楷体" w:hAnsi="楷体" w:eastAsia="楷体" w:cs="楷体"/>
          <w:snapToGrid w:val="0"/>
          <w:color w:val="auto"/>
          <w:kern w:val="0"/>
          <w:sz w:val="24"/>
          <w:szCs w:val="24"/>
          <w:highlight w:val="none"/>
          <w:u w:val="none"/>
          <w:lang w:val="en-US" w:eastAsia="zh-CN" w:bidi="ar-SA"/>
        </w:rPr>
        <w:t>及要求</w:t>
      </w:r>
      <w:r>
        <w:rPr>
          <w:rStyle w:val="16"/>
          <w:rFonts w:hint="eastAsia" w:ascii="楷体" w:hAnsi="楷体" w:eastAsia="楷体" w:cs="楷体"/>
          <w:snapToGrid w:val="0"/>
          <w:color w:val="auto"/>
          <w:kern w:val="0"/>
          <w:sz w:val="24"/>
          <w:szCs w:val="24"/>
          <w:highlight w:val="none"/>
          <w:u w:val="none"/>
          <w:lang w:val="en-US" w:eastAsia="en-US" w:bidi="ar-SA"/>
        </w:rPr>
        <w:t>。</w:t>
      </w:r>
    </w:p>
    <w:p w14:paraId="6ED28061">
      <w:pPr>
        <w:pStyle w:val="7"/>
        <w:spacing w:before="161" w:line="228" w:lineRule="auto"/>
        <w:ind w:left="424"/>
        <w:rPr>
          <w:rFonts w:hint="eastAsia" w:ascii="楷体" w:hAnsi="楷体" w:eastAsia="楷体" w:cs="楷体"/>
          <w:color w:val="auto"/>
          <w:sz w:val="24"/>
          <w:szCs w:val="24"/>
          <w:highlight w:val="none"/>
        </w:rPr>
      </w:pPr>
      <w:r>
        <w:rPr>
          <w:rStyle w:val="16"/>
          <w:rFonts w:hint="eastAsia" w:ascii="楷体" w:hAnsi="楷体" w:eastAsia="楷体" w:cs="楷体"/>
          <w:snapToGrid w:val="0"/>
          <w:color w:val="auto"/>
          <w:kern w:val="0"/>
          <w:sz w:val="24"/>
          <w:szCs w:val="24"/>
          <w:highlight w:val="none"/>
          <w:u w:val="none"/>
          <w:lang w:val="en-US" w:eastAsia="en-US" w:bidi="ar-SA"/>
        </w:rPr>
        <w:t>2.</w:t>
      </w:r>
      <w:r>
        <w:rPr>
          <w:rStyle w:val="16"/>
          <w:rFonts w:hint="eastAsia" w:ascii="楷体" w:hAnsi="楷体" w:eastAsia="楷体" w:cs="楷体"/>
          <w:snapToGrid w:val="0"/>
          <w:color w:val="auto"/>
          <w:kern w:val="0"/>
          <w:sz w:val="24"/>
          <w:szCs w:val="24"/>
          <w:highlight w:val="none"/>
          <w:u w:val="none"/>
          <w:lang w:val="en-US" w:eastAsia="zh-CN" w:bidi="ar-SA"/>
        </w:rPr>
        <w:t>9</w:t>
      </w:r>
      <w:r>
        <w:rPr>
          <w:rStyle w:val="16"/>
          <w:rFonts w:hint="eastAsia" w:ascii="楷体" w:hAnsi="楷体" w:eastAsia="楷体" w:cs="楷体"/>
          <w:snapToGrid w:val="0"/>
          <w:color w:val="auto"/>
          <w:kern w:val="0"/>
          <w:sz w:val="24"/>
          <w:szCs w:val="24"/>
          <w:highlight w:val="none"/>
          <w:u w:val="none"/>
          <w:lang w:val="en-US" w:eastAsia="en-US" w:bidi="ar-SA"/>
        </w:rPr>
        <w:t xml:space="preserve"> 资格审查方式：资格后审。</w:t>
      </w:r>
    </w:p>
    <w:p w14:paraId="5FA03A58">
      <w:pPr>
        <w:pStyle w:val="7"/>
        <w:spacing w:before="91" w:line="220" w:lineRule="auto"/>
        <w:ind w:left="10"/>
        <w:outlineLvl w:val="1"/>
        <w:rPr>
          <w:rFonts w:hint="eastAsia" w:ascii="楷体" w:hAnsi="楷体" w:eastAsia="楷体" w:cs="楷体"/>
          <w:color w:val="auto"/>
          <w:sz w:val="28"/>
          <w:szCs w:val="28"/>
          <w:highlight w:val="none"/>
        </w:rPr>
      </w:pPr>
      <w:r>
        <w:rPr>
          <w:rFonts w:hint="eastAsia" w:ascii="楷体" w:hAnsi="楷体" w:eastAsia="楷体" w:cs="楷体"/>
          <w:b/>
          <w:bCs/>
          <w:color w:val="auto"/>
          <w:spacing w:val="-4"/>
          <w:sz w:val="28"/>
          <w:szCs w:val="28"/>
          <w:highlight w:val="none"/>
        </w:rPr>
        <w:t>3.投标人资格要求</w:t>
      </w:r>
    </w:p>
    <w:p w14:paraId="709E5343">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Style w:val="16"/>
          <w:rFonts w:hint="eastAsia" w:ascii="楷体" w:hAnsi="楷体" w:eastAsia="楷体" w:cs="楷体"/>
          <w:color w:val="auto"/>
          <w:sz w:val="24"/>
          <w:szCs w:val="24"/>
          <w:highlight w:val="none"/>
          <w:u w:val="none"/>
        </w:rPr>
      </w:pPr>
      <w:r>
        <w:rPr>
          <w:rStyle w:val="16"/>
          <w:rFonts w:hint="eastAsia" w:ascii="楷体" w:hAnsi="楷体" w:eastAsia="楷体" w:cs="楷体"/>
          <w:color w:val="auto"/>
          <w:sz w:val="24"/>
          <w:szCs w:val="24"/>
          <w:highlight w:val="none"/>
          <w:u w:val="none"/>
          <w:lang w:val="en-US" w:eastAsia="zh-CN"/>
        </w:rPr>
        <w:t>3.1本次招标要求投标人须为中国境内合法注册且具有法人资格的企业（事业）单位或其他组织，具备有效的营业执照或事业单位法人证书或其他类似的法定证明文件，且在人员、设备、资金等方面具有承担本项目的服务能力。</w:t>
      </w:r>
    </w:p>
    <w:p w14:paraId="4DC1645B">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Style w:val="16"/>
          <w:rFonts w:hint="eastAsia" w:ascii="楷体" w:hAnsi="楷体" w:eastAsia="楷体" w:cs="楷体"/>
          <w:color w:val="auto"/>
          <w:sz w:val="24"/>
          <w:szCs w:val="24"/>
          <w:highlight w:val="none"/>
          <w:u w:val="none"/>
        </w:rPr>
      </w:pPr>
      <w:r>
        <w:rPr>
          <w:rStyle w:val="16"/>
          <w:rFonts w:hint="eastAsia" w:ascii="楷体" w:hAnsi="楷体" w:eastAsia="楷体" w:cs="楷体"/>
          <w:color w:val="auto"/>
          <w:sz w:val="24"/>
          <w:szCs w:val="24"/>
          <w:highlight w:val="none"/>
          <w:u w:val="none"/>
        </w:rPr>
        <w:t>3.</w:t>
      </w:r>
      <w:r>
        <w:rPr>
          <w:rStyle w:val="16"/>
          <w:rFonts w:hint="eastAsia" w:ascii="楷体" w:hAnsi="楷体" w:eastAsia="楷体" w:cs="楷体"/>
          <w:color w:val="auto"/>
          <w:sz w:val="24"/>
          <w:szCs w:val="24"/>
          <w:highlight w:val="none"/>
          <w:u w:val="none"/>
          <w:lang w:val="en-US" w:eastAsia="zh-CN"/>
        </w:rPr>
        <w:t>2</w:t>
      </w:r>
      <w:r>
        <w:rPr>
          <w:rStyle w:val="16"/>
          <w:rFonts w:hint="eastAsia" w:ascii="楷体" w:hAnsi="楷体" w:eastAsia="楷体" w:cs="楷体"/>
          <w:color w:val="auto"/>
          <w:sz w:val="24"/>
          <w:szCs w:val="24"/>
          <w:highlight w:val="none"/>
          <w:u w:val="none"/>
        </w:rPr>
        <w:t xml:space="preserve"> 资质要求：投标人应同时具备以下资质</w:t>
      </w:r>
    </w:p>
    <w:p w14:paraId="5DA1FED7">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Style w:val="16"/>
          <w:rFonts w:hint="eastAsia" w:ascii="楷体" w:hAnsi="楷体" w:eastAsia="楷体" w:cs="楷体"/>
          <w:color w:val="auto"/>
          <w:sz w:val="24"/>
          <w:szCs w:val="24"/>
          <w:highlight w:val="none"/>
          <w:u w:val="none"/>
        </w:rPr>
      </w:pPr>
      <w:r>
        <w:rPr>
          <w:rStyle w:val="16"/>
          <w:rFonts w:hint="eastAsia" w:ascii="楷体" w:hAnsi="楷体" w:eastAsia="楷体" w:cs="楷体"/>
          <w:color w:val="auto"/>
          <w:sz w:val="24"/>
          <w:szCs w:val="24"/>
          <w:highlight w:val="none"/>
          <w:u w:val="none"/>
        </w:rPr>
        <w:t>①勘察资质：</w:t>
      </w:r>
      <w:r>
        <w:rPr>
          <w:rStyle w:val="16"/>
          <w:rFonts w:hint="eastAsia" w:ascii="楷体" w:hAnsi="楷体" w:eastAsia="楷体" w:cs="楷体"/>
          <w:color w:val="auto"/>
          <w:sz w:val="24"/>
          <w:szCs w:val="24"/>
          <w:highlight w:val="none"/>
          <w:u w:val="none"/>
          <w:lang w:val="en-US" w:eastAsia="zh-CN"/>
        </w:rPr>
        <w:t>具备主管部门核发的工程勘察综合资质甲级或工程勘察（岩土工程或工程测量）专业乙级以上（含乙级）资质；</w:t>
      </w:r>
    </w:p>
    <w:p w14:paraId="660B9F92">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Style w:val="16"/>
          <w:rFonts w:hint="eastAsia" w:ascii="楷体" w:hAnsi="楷体" w:eastAsia="楷体" w:cs="楷体"/>
          <w:color w:val="auto"/>
          <w:sz w:val="24"/>
          <w:szCs w:val="24"/>
          <w:highlight w:val="none"/>
          <w:u w:val="none"/>
        </w:rPr>
      </w:pPr>
      <w:r>
        <w:rPr>
          <w:rStyle w:val="16"/>
          <w:rFonts w:hint="eastAsia" w:ascii="楷体" w:hAnsi="楷体" w:eastAsia="楷体" w:cs="楷体"/>
          <w:color w:val="auto"/>
          <w:sz w:val="24"/>
          <w:szCs w:val="24"/>
          <w:highlight w:val="none"/>
          <w:u w:val="none"/>
        </w:rPr>
        <w:t>②设计资质：</w:t>
      </w:r>
      <w:r>
        <w:rPr>
          <w:rStyle w:val="16"/>
          <w:rFonts w:hint="eastAsia" w:ascii="楷体" w:hAnsi="楷体" w:eastAsia="楷体" w:cs="楷体"/>
          <w:color w:val="auto"/>
          <w:sz w:val="24"/>
          <w:szCs w:val="24"/>
          <w:highlight w:val="none"/>
          <w:u w:val="none"/>
          <w:lang w:val="en-US" w:eastAsia="zh-CN"/>
        </w:rPr>
        <w:t>具备主管部门核发的</w:t>
      </w:r>
      <w:r>
        <w:rPr>
          <w:rStyle w:val="16"/>
          <w:rFonts w:hint="eastAsia" w:ascii="楷体" w:hAnsi="楷体" w:eastAsia="楷体" w:cs="楷体"/>
          <w:color w:val="auto"/>
          <w:sz w:val="24"/>
          <w:szCs w:val="24"/>
          <w:highlight w:val="none"/>
          <w:u w:val="none"/>
        </w:rPr>
        <w:t>工程设计综合资质甲级或工程设计水利行业乙级（含乙级）及以上资质或工程设计水利专业（引调水或灌溉排涝）乙级（含乙级）及以上资质，并在人员、设备、资金等方面具有承担本项目的能力。</w:t>
      </w:r>
    </w:p>
    <w:p w14:paraId="44E69377">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Style w:val="16"/>
          <w:rFonts w:hint="eastAsia" w:ascii="楷体" w:hAnsi="楷体" w:eastAsia="楷体" w:cs="楷体"/>
          <w:color w:val="auto"/>
          <w:sz w:val="24"/>
          <w:szCs w:val="24"/>
          <w:highlight w:val="none"/>
          <w:u w:val="none"/>
          <w:lang w:val="en-US" w:eastAsia="zh-CN"/>
        </w:rPr>
      </w:pPr>
      <w:r>
        <w:rPr>
          <w:rStyle w:val="16"/>
          <w:rFonts w:hint="eastAsia" w:ascii="楷体" w:hAnsi="楷体" w:eastAsia="楷体" w:cs="楷体"/>
          <w:color w:val="auto"/>
          <w:sz w:val="24"/>
          <w:szCs w:val="24"/>
          <w:highlight w:val="none"/>
          <w:u w:val="none"/>
        </w:rPr>
        <w:t>3.</w:t>
      </w:r>
      <w:r>
        <w:rPr>
          <w:rStyle w:val="16"/>
          <w:rFonts w:hint="eastAsia" w:ascii="楷体" w:hAnsi="楷体" w:eastAsia="楷体" w:cs="楷体"/>
          <w:color w:val="auto"/>
          <w:sz w:val="24"/>
          <w:szCs w:val="24"/>
          <w:highlight w:val="none"/>
          <w:u w:val="none"/>
          <w:lang w:val="en-US" w:eastAsia="zh-CN"/>
        </w:rPr>
        <w:t>3</w:t>
      </w:r>
      <w:r>
        <w:rPr>
          <w:rStyle w:val="16"/>
          <w:rFonts w:hint="eastAsia" w:ascii="楷体" w:hAnsi="楷体" w:eastAsia="楷体" w:cs="楷体"/>
          <w:color w:val="auto"/>
          <w:sz w:val="24"/>
          <w:szCs w:val="24"/>
          <w:highlight w:val="none"/>
          <w:u w:val="none"/>
        </w:rPr>
        <w:t xml:space="preserve"> 项目负责人资格要求：投入本项目的项目负责人须具有水利相关专业</w:t>
      </w:r>
      <w:r>
        <w:rPr>
          <w:rStyle w:val="16"/>
          <w:rFonts w:hint="eastAsia" w:ascii="楷体" w:hAnsi="楷体" w:eastAsia="楷体" w:cs="楷体"/>
          <w:color w:val="auto"/>
          <w:sz w:val="24"/>
          <w:szCs w:val="24"/>
          <w:highlight w:val="none"/>
          <w:u w:val="none"/>
          <w:lang w:val="en-US" w:eastAsia="zh-CN"/>
        </w:rPr>
        <w:t>工程师</w:t>
      </w:r>
      <w:r>
        <w:rPr>
          <w:rStyle w:val="16"/>
          <w:rFonts w:hint="eastAsia" w:ascii="楷体" w:hAnsi="楷体" w:eastAsia="楷体" w:cs="楷体"/>
          <w:color w:val="auto"/>
          <w:sz w:val="24"/>
          <w:szCs w:val="24"/>
          <w:highlight w:val="none"/>
          <w:u w:val="none"/>
        </w:rPr>
        <w:t>及以上技术职称。须提供身份证、毕业证、职称证</w:t>
      </w:r>
      <w:r>
        <w:rPr>
          <w:rStyle w:val="16"/>
          <w:rFonts w:hint="eastAsia" w:ascii="楷体" w:hAnsi="楷体" w:eastAsia="楷体" w:cs="楷体"/>
          <w:color w:val="auto"/>
          <w:sz w:val="24"/>
          <w:szCs w:val="24"/>
          <w:highlight w:val="none"/>
          <w:u w:val="none"/>
          <w:lang w:eastAsia="zh-CN"/>
        </w:rPr>
        <w:t>。</w:t>
      </w:r>
    </w:p>
    <w:p w14:paraId="257B4D5D">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Style w:val="16"/>
          <w:rFonts w:hint="eastAsia" w:ascii="楷体" w:hAnsi="楷体" w:eastAsia="楷体" w:cs="楷体"/>
          <w:color w:val="auto"/>
          <w:sz w:val="24"/>
          <w:szCs w:val="24"/>
          <w:highlight w:val="none"/>
          <w:u w:val="none"/>
        </w:rPr>
      </w:pPr>
      <w:r>
        <w:rPr>
          <w:rStyle w:val="16"/>
          <w:rFonts w:hint="eastAsia" w:ascii="楷体" w:hAnsi="楷体" w:eastAsia="楷体" w:cs="楷体"/>
          <w:color w:val="auto"/>
          <w:sz w:val="24"/>
          <w:szCs w:val="24"/>
          <w:highlight w:val="none"/>
          <w:u w:val="none"/>
        </w:rPr>
        <w:t>3.</w:t>
      </w:r>
      <w:r>
        <w:rPr>
          <w:rStyle w:val="16"/>
          <w:rFonts w:hint="eastAsia" w:ascii="楷体" w:hAnsi="楷体" w:eastAsia="楷体" w:cs="楷体"/>
          <w:color w:val="auto"/>
          <w:sz w:val="24"/>
          <w:szCs w:val="24"/>
          <w:highlight w:val="none"/>
          <w:u w:val="none"/>
          <w:lang w:val="en-US" w:eastAsia="zh-CN"/>
        </w:rPr>
        <w:t>4</w:t>
      </w:r>
      <w:r>
        <w:rPr>
          <w:rStyle w:val="16"/>
          <w:rFonts w:hint="eastAsia" w:ascii="楷体" w:hAnsi="楷体" w:eastAsia="楷体" w:cs="楷体"/>
          <w:color w:val="auto"/>
          <w:sz w:val="24"/>
          <w:szCs w:val="24"/>
          <w:highlight w:val="none"/>
          <w:u w:val="none"/>
        </w:rPr>
        <w:t xml:space="preserve"> 技术负责人资格要求：投入本项目的技术负责人须具有水利相关专业</w:t>
      </w:r>
      <w:r>
        <w:rPr>
          <w:rStyle w:val="16"/>
          <w:rFonts w:hint="eastAsia" w:ascii="楷体" w:hAnsi="楷体" w:eastAsia="楷体" w:cs="楷体"/>
          <w:color w:val="auto"/>
          <w:sz w:val="24"/>
          <w:szCs w:val="24"/>
          <w:highlight w:val="none"/>
          <w:u w:val="none"/>
          <w:lang w:val="en-US" w:eastAsia="zh-CN"/>
        </w:rPr>
        <w:t>工程师</w:t>
      </w:r>
      <w:r>
        <w:rPr>
          <w:rStyle w:val="16"/>
          <w:rFonts w:hint="eastAsia" w:ascii="楷体" w:hAnsi="楷体" w:eastAsia="楷体" w:cs="楷体"/>
          <w:color w:val="auto"/>
          <w:sz w:val="24"/>
          <w:szCs w:val="24"/>
          <w:highlight w:val="none"/>
          <w:u w:val="none"/>
        </w:rPr>
        <w:t>及以上技术职称。须提供身份证、毕业证、职称证</w:t>
      </w:r>
      <w:r>
        <w:rPr>
          <w:rStyle w:val="16"/>
          <w:rFonts w:hint="eastAsia" w:ascii="楷体" w:hAnsi="楷体" w:eastAsia="楷体" w:cs="楷体"/>
          <w:color w:val="auto"/>
          <w:sz w:val="24"/>
          <w:szCs w:val="24"/>
          <w:highlight w:val="none"/>
          <w:u w:val="none"/>
          <w:lang w:eastAsia="zh-CN"/>
        </w:rPr>
        <w:t>。</w:t>
      </w:r>
    </w:p>
    <w:p w14:paraId="4654E9CE">
      <w:pPr>
        <w:keepNext w:val="0"/>
        <w:keepLines w:val="0"/>
        <w:pageBreakBefore w:val="0"/>
        <w:widowControl w:val="0"/>
        <w:kinsoku/>
        <w:wordWrap/>
        <w:overflowPunct/>
        <w:topLinePunct w:val="0"/>
        <w:autoSpaceDE/>
        <w:autoSpaceDN/>
        <w:bidi w:val="0"/>
        <w:adjustRightInd/>
        <w:snapToGrid/>
        <w:spacing w:line="453" w:lineRule="exact"/>
        <w:ind w:firstLine="482" w:firstLineChars="200"/>
        <w:textAlignment w:val="auto"/>
        <w:rPr>
          <w:rStyle w:val="16"/>
          <w:rFonts w:hint="eastAsia" w:ascii="楷体" w:hAnsi="楷体" w:eastAsia="楷体" w:cs="楷体"/>
          <w:b/>
          <w:bCs/>
          <w:color w:val="auto"/>
          <w:sz w:val="24"/>
          <w:szCs w:val="24"/>
          <w:highlight w:val="none"/>
          <w:u w:val="none"/>
        </w:rPr>
      </w:pPr>
      <w:r>
        <w:rPr>
          <w:rStyle w:val="16"/>
          <w:rFonts w:hint="eastAsia" w:ascii="楷体" w:hAnsi="楷体" w:eastAsia="楷体" w:cs="楷体"/>
          <w:b/>
          <w:bCs/>
          <w:color w:val="auto"/>
          <w:sz w:val="24"/>
          <w:szCs w:val="24"/>
          <w:highlight w:val="none"/>
          <w:u w:val="none"/>
        </w:rPr>
        <w:t>注：投入本项目的所有人员须为本单位人员且注册在投标人单位，提供自 202</w:t>
      </w:r>
      <w:r>
        <w:rPr>
          <w:rStyle w:val="16"/>
          <w:rFonts w:hint="eastAsia" w:ascii="楷体" w:hAnsi="楷体" w:eastAsia="楷体" w:cs="楷体"/>
          <w:b/>
          <w:bCs/>
          <w:color w:val="auto"/>
          <w:sz w:val="24"/>
          <w:szCs w:val="24"/>
          <w:highlight w:val="none"/>
          <w:u w:val="none"/>
          <w:lang w:val="en-US" w:eastAsia="zh-CN"/>
        </w:rPr>
        <w:t>5</w:t>
      </w:r>
      <w:r>
        <w:rPr>
          <w:rStyle w:val="16"/>
          <w:rFonts w:hint="eastAsia" w:ascii="楷体" w:hAnsi="楷体" w:eastAsia="楷体" w:cs="楷体"/>
          <w:b/>
          <w:bCs/>
          <w:color w:val="auto"/>
          <w:sz w:val="24"/>
          <w:szCs w:val="24"/>
          <w:highlight w:val="none"/>
          <w:u w:val="none"/>
        </w:rPr>
        <w:t>年</w:t>
      </w:r>
      <w:r>
        <w:rPr>
          <w:rStyle w:val="16"/>
          <w:rFonts w:hint="eastAsia" w:ascii="楷体" w:hAnsi="楷体" w:eastAsia="楷体" w:cs="楷体"/>
          <w:b/>
          <w:bCs/>
          <w:color w:val="auto"/>
          <w:sz w:val="24"/>
          <w:szCs w:val="24"/>
          <w:highlight w:val="none"/>
          <w:u w:val="none"/>
          <w:lang w:val="en-US" w:eastAsia="zh-CN"/>
        </w:rPr>
        <w:t>6</w:t>
      </w:r>
      <w:r>
        <w:rPr>
          <w:rStyle w:val="16"/>
          <w:rFonts w:hint="eastAsia" w:ascii="楷体" w:hAnsi="楷体" w:eastAsia="楷体" w:cs="楷体"/>
          <w:b/>
          <w:bCs/>
          <w:color w:val="auto"/>
          <w:sz w:val="24"/>
          <w:szCs w:val="24"/>
          <w:highlight w:val="none"/>
          <w:u w:val="none"/>
        </w:rPr>
        <w:t>月1日起至投标截止时间前</w:t>
      </w:r>
      <w:r>
        <w:rPr>
          <w:rStyle w:val="16"/>
          <w:rFonts w:hint="eastAsia" w:ascii="楷体" w:hAnsi="楷体" w:eastAsia="楷体" w:cs="楷体"/>
          <w:b/>
          <w:bCs/>
          <w:color w:val="auto"/>
          <w:sz w:val="24"/>
          <w:szCs w:val="24"/>
          <w:highlight w:val="none"/>
          <w:u w:val="none"/>
          <w:lang w:val="en-US" w:eastAsia="zh-CN"/>
        </w:rPr>
        <w:t>任意</w:t>
      </w:r>
      <w:r>
        <w:rPr>
          <w:rStyle w:val="16"/>
          <w:rFonts w:hint="eastAsia" w:ascii="楷体" w:hAnsi="楷体" w:eastAsia="楷体" w:cs="楷体"/>
          <w:b/>
          <w:bCs/>
          <w:color w:val="auto"/>
          <w:sz w:val="24"/>
          <w:szCs w:val="24"/>
          <w:highlight w:val="none"/>
          <w:u w:val="none"/>
        </w:rPr>
        <w:t xml:space="preserve"> </w:t>
      </w:r>
      <w:r>
        <w:rPr>
          <w:rStyle w:val="16"/>
          <w:rFonts w:hint="eastAsia" w:ascii="楷体" w:hAnsi="楷体" w:eastAsia="楷体" w:cs="楷体"/>
          <w:b/>
          <w:bCs/>
          <w:color w:val="auto"/>
          <w:sz w:val="24"/>
          <w:szCs w:val="24"/>
          <w:highlight w:val="none"/>
          <w:u w:val="none"/>
          <w:lang w:val="en-US" w:eastAsia="zh-CN"/>
        </w:rPr>
        <w:t>6</w:t>
      </w:r>
      <w:r>
        <w:rPr>
          <w:rStyle w:val="16"/>
          <w:rFonts w:hint="eastAsia" w:ascii="楷体" w:hAnsi="楷体" w:eastAsia="楷体" w:cs="楷体"/>
          <w:b/>
          <w:bCs/>
          <w:color w:val="auto"/>
          <w:sz w:val="24"/>
          <w:szCs w:val="24"/>
          <w:highlight w:val="none"/>
          <w:u w:val="none"/>
        </w:rPr>
        <w:t xml:space="preserve"> 个月的有效社保证明材料的扫描件（退休人员提供聘用证明及退休证）。</w:t>
      </w:r>
    </w:p>
    <w:p w14:paraId="38FA842B">
      <w:pPr>
        <w:pStyle w:val="18"/>
        <w:spacing w:before="115" w:line="318" w:lineRule="auto"/>
        <w:ind w:left="105" w:right="127" w:firstLine="240" w:firstLineChars="100"/>
        <w:rPr>
          <w:rStyle w:val="16"/>
          <w:rFonts w:hint="eastAsia" w:ascii="楷体" w:hAnsi="楷体" w:eastAsia="楷体" w:cs="楷体"/>
          <w:color w:val="auto"/>
          <w:sz w:val="24"/>
          <w:szCs w:val="24"/>
          <w:highlight w:val="none"/>
          <w:u w:val="none"/>
        </w:rPr>
      </w:pPr>
      <w:r>
        <w:rPr>
          <w:rStyle w:val="16"/>
          <w:rFonts w:hint="eastAsia" w:ascii="楷体" w:hAnsi="楷体" w:eastAsia="楷体" w:cs="楷体"/>
          <w:color w:val="auto"/>
          <w:sz w:val="24"/>
          <w:szCs w:val="24"/>
          <w:highlight w:val="none"/>
          <w:u w:val="none"/>
        </w:rPr>
        <w:t>3.</w:t>
      </w:r>
      <w:r>
        <w:rPr>
          <w:rStyle w:val="16"/>
          <w:rFonts w:hint="eastAsia" w:ascii="楷体" w:hAnsi="楷体" w:eastAsia="楷体" w:cs="楷体"/>
          <w:color w:val="auto"/>
          <w:sz w:val="24"/>
          <w:szCs w:val="24"/>
          <w:highlight w:val="none"/>
          <w:u w:val="none"/>
          <w:lang w:val="en-US" w:eastAsia="zh-CN"/>
        </w:rPr>
        <w:t>5</w:t>
      </w:r>
      <w:r>
        <w:rPr>
          <w:rStyle w:val="16"/>
          <w:rFonts w:hint="eastAsia" w:ascii="楷体" w:hAnsi="楷体" w:eastAsia="楷体" w:cs="楷体"/>
          <w:color w:val="auto"/>
          <w:sz w:val="24"/>
          <w:szCs w:val="24"/>
          <w:highlight w:val="none"/>
          <w:u w:val="none"/>
        </w:rPr>
        <w:t xml:space="preserve"> 业绩要求：</w:t>
      </w:r>
      <w:bookmarkStart w:id="3" w:name="_Hlk508550334"/>
      <w:r>
        <w:rPr>
          <w:rStyle w:val="16"/>
          <w:rFonts w:hint="eastAsia" w:ascii="楷体" w:hAnsi="楷体" w:eastAsia="楷体" w:cs="楷体"/>
          <w:color w:val="auto"/>
          <w:sz w:val="24"/>
          <w:szCs w:val="24"/>
          <w:highlight w:val="none"/>
          <w:u w:val="none"/>
        </w:rPr>
        <w:t>投标人</w:t>
      </w:r>
      <w:r>
        <w:rPr>
          <w:rStyle w:val="16"/>
          <w:rFonts w:hint="eastAsia" w:ascii="楷体" w:hAnsi="楷体" w:eastAsia="楷体" w:cs="楷体"/>
          <w:color w:val="auto"/>
          <w:sz w:val="24"/>
          <w:szCs w:val="24"/>
          <w:highlight w:val="none"/>
          <w:u w:val="none"/>
          <w:lang w:val="en-US" w:eastAsia="zh-CN"/>
        </w:rPr>
        <w:t>2023</w:t>
      </w:r>
      <w:r>
        <w:rPr>
          <w:rStyle w:val="16"/>
          <w:rFonts w:hint="eastAsia" w:ascii="楷体" w:hAnsi="楷体" w:eastAsia="楷体" w:cs="楷体"/>
          <w:color w:val="auto"/>
          <w:sz w:val="24"/>
          <w:szCs w:val="24"/>
          <w:highlight w:val="none"/>
          <w:u w:val="none"/>
        </w:rPr>
        <w:t>年1月1日至今</w:t>
      </w:r>
      <w:r>
        <w:rPr>
          <w:rStyle w:val="16"/>
          <w:rFonts w:hint="eastAsia" w:ascii="楷体" w:hAnsi="楷体" w:eastAsia="楷体" w:cs="楷体"/>
          <w:color w:val="auto"/>
          <w:sz w:val="24"/>
          <w:szCs w:val="24"/>
          <w:highlight w:val="none"/>
          <w:u w:val="none"/>
          <w:lang w:val="en-US" w:eastAsia="zh-CN"/>
        </w:rPr>
        <w:t>至少</w:t>
      </w:r>
      <w:r>
        <w:rPr>
          <w:rStyle w:val="16"/>
          <w:rFonts w:hint="eastAsia" w:ascii="楷体" w:hAnsi="楷体" w:eastAsia="楷体" w:cs="楷体"/>
          <w:color w:val="auto"/>
          <w:sz w:val="24"/>
          <w:szCs w:val="24"/>
          <w:highlight w:val="none"/>
          <w:u w:val="none"/>
        </w:rPr>
        <w:t>承担过1项</w:t>
      </w:r>
      <w:bookmarkEnd w:id="3"/>
      <w:r>
        <w:rPr>
          <w:rStyle w:val="16"/>
          <w:rFonts w:hint="eastAsia" w:ascii="楷体" w:hAnsi="楷体" w:eastAsia="楷体" w:cs="楷体"/>
          <w:color w:val="auto"/>
          <w:sz w:val="24"/>
          <w:szCs w:val="24"/>
          <w:highlight w:val="none"/>
          <w:u w:val="none"/>
          <w:lang w:val="en-US" w:eastAsia="zh-CN"/>
        </w:rPr>
        <w:t>类似项目</w:t>
      </w:r>
      <w:r>
        <w:rPr>
          <w:rStyle w:val="16"/>
          <w:rFonts w:hint="eastAsia" w:ascii="楷体" w:hAnsi="楷体" w:eastAsia="楷体" w:cs="楷体"/>
          <w:color w:val="auto"/>
          <w:sz w:val="24"/>
          <w:szCs w:val="24"/>
          <w:highlight w:val="none"/>
          <w:u w:val="none"/>
        </w:rPr>
        <w:t>业绩</w:t>
      </w:r>
      <w:r>
        <w:rPr>
          <w:rStyle w:val="16"/>
          <w:rFonts w:hint="eastAsia" w:ascii="楷体" w:hAnsi="楷体" w:eastAsia="楷体" w:cs="楷体"/>
          <w:color w:val="auto"/>
          <w:sz w:val="24"/>
          <w:szCs w:val="24"/>
          <w:highlight w:val="none"/>
          <w:u w:val="none"/>
          <w:lang w:eastAsia="zh-CN"/>
        </w:rPr>
        <w:t>（以合同签订时间为准）</w:t>
      </w:r>
      <w:r>
        <w:rPr>
          <w:rFonts w:hint="eastAsia" w:ascii="楷体" w:hAnsi="楷体" w:eastAsia="楷体" w:cs="楷体"/>
          <w:b/>
          <w:bCs/>
          <w:color w:val="auto"/>
          <w:spacing w:val="6"/>
          <w:sz w:val="24"/>
          <w:szCs w:val="24"/>
          <w:highlight w:val="none"/>
          <w:lang w:val="en-US" w:eastAsia="zh-CN"/>
        </w:rPr>
        <w:t>类似项目</w:t>
      </w:r>
      <w:r>
        <w:rPr>
          <w:rFonts w:hint="eastAsia" w:ascii="楷体" w:hAnsi="楷体" w:eastAsia="楷体" w:cs="楷体"/>
          <w:b/>
          <w:bCs/>
          <w:color w:val="auto"/>
          <w:spacing w:val="6"/>
          <w:sz w:val="24"/>
          <w:szCs w:val="24"/>
          <w:highlight w:val="none"/>
        </w:rPr>
        <w:t>业绩：</w:t>
      </w:r>
      <w:r>
        <w:rPr>
          <w:rFonts w:hint="eastAsia" w:ascii="楷体" w:hAnsi="楷体" w:eastAsia="楷体" w:cs="楷体"/>
          <w:b/>
          <w:bCs/>
          <w:color w:val="auto"/>
          <w:spacing w:val="3"/>
          <w:sz w:val="24"/>
          <w:szCs w:val="24"/>
          <w:highlight w:val="none"/>
          <w:lang w:val="en-US" w:eastAsia="zh-CN"/>
        </w:rPr>
        <w:t>项目总投资不得低于6000万元的</w:t>
      </w:r>
      <w:r>
        <w:rPr>
          <w:rFonts w:hint="eastAsia" w:ascii="楷体" w:hAnsi="楷体" w:eastAsia="楷体" w:cs="楷体"/>
          <w:b/>
          <w:bCs/>
          <w:color w:val="auto"/>
          <w:spacing w:val="6"/>
          <w:sz w:val="24"/>
          <w:szCs w:val="24"/>
          <w:highlight w:val="none"/>
        </w:rPr>
        <w:t>灌溉排涝工程或引调水工程或水库</w:t>
      </w:r>
      <w:r>
        <w:rPr>
          <w:rFonts w:hint="eastAsia" w:ascii="楷体" w:hAnsi="楷体" w:eastAsia="楷体" w:cs="楷体"/>
          <w:b/>
          <w:bCs/>
          <w:color w:val="auto"/>
          <w:spacing w:val="6"/>
          <w:sz w:val="24"/>
          <w:szCs w:val="24"/>
          <w:highlight w:val="none"/>
          <w:lang w:val="en-US" w:eastAsia="zh-CN"/>
        </w:rPr>
        <w:t>枢纽</w:t>
      </w:r>
      <w:r>
        <w:rPr>
          <w:rFonts w:hint="eastAsia" w:ascii="楷体" w:hAnsi="楷体" w:eastAsia="楷体" w:cs="楷体"/>
          <w:b/>
          <w:bCs/>
          <w:color w:val="auto"/>
          <w:spacing w:val="6"/>
          <w:sz w:val="24"/>
          <w:szCs w:val="24"/>
          <w:highlight w:val="none"/>
        </w:rPr>
        <w:t>工程</w:t>
      </w:r>
      <w:r>
        <w:rPr>
          <w:rFonts w:hint="eastAsia" w:ascii="楷体" w:hAnsi="楷体" w:eastAsia="楷体" w:cs="楷体"/>
          <w:b/>
          <w:bCs/>
          <w:color w:val="auto"/>
          <w:spacing w:val="6"/>
          <w:sz w:val="24"/>
          <w:szCs w:val="24"/>
          <w:highlight w:val="none"/>
          <w:lang w:val="en-US" w:eastAsia="zh-CN"/>
        </w:rPr>
        <w:t>的</w:t>
      </w:r>
      <w:r>
        <w:rPr>
          <w:rFonts w:hint="eastAsia" w:ascii="楷体" w:hAnsi="楷体" w:eastAsia="楷体" w:cs="楷体"/>
          <w:b/>
          <w:bCs/>
          <w:color w:val="auto"/>
          <w:spacing w:val="7"/>
          <w:sz w:val="24"/>
          <w:szCs w:val="24"/>
          <w:highlight w:val="none"/>
        </w:rPr>
        <w:t>勘察设计</w:t>
      </w:r>
      <w:r>
        <w:rPr>
          <w:rFonts w:hint="eastAsia" w:ascii="楷体" w:hAnsi="楷体" w:eastAsia="楷体" w:cs="楷体"/>
          <w:b/>
          <w:bCs/>
          <w:color w:val="auto"/>
          <w:spacing w:val="7"/>
          <w:sz w:val="24"/>
          <w:szCs w:val="24"/>
          <w:highlight w:val="none"/>
          <w:lang w:val="en-US" w:eastAsia="zh-CN"/>
        </w:rPr>
        <w:t>服务</w:t>
      </w:r>
      <w:r>
        <w:rPr>
          <w:rFonts w:hint="eastAsia" w:ascii="楷体" w:hAnsi="楷体" w:eastAsia="楷体" w:cs="楷体"/>
          <w:b/>
          <w:bCs/>
          <w:color w:val="auto"/>
          <w:spacing w:val="3"/>
          <w:sz w:val="24"/>
          <w:szCs w:val="24"/>
          <w:highlight w:val="none"/>
          <w:lang w:val="en-US" w:eastAsia="zh-CN"/>
        </w:rPr>
        <w:t>。</w:t>
      </w:r>
      <w:r>
        <w:rPr>
          <w:rFonts w:hint="eastAsia" w:ascii="楷体" w:hAnsi="楷体" w:eastAsia="楷体" w:cs="楷体"/>
          <w:b/>
          <w:bCs/>
          <w:color w:val="auto"/>
          <w:spacing w:val="6"/>
          <w:sz w:val="24"/>
          <w:szCs w:val="24"/>
          <w:highlight w:val="none"/>
        </w:rPr>
        <w:t>类似项目证明材料须提供中标通知书或合同协议书或发包人出具的证明文</w:t>
      </w:r>
      <w:r>
        <w:rPr>
          <w:rFonts w:hint="eastAsia" w:ascii="楷体" w:hAnsi="楷体" w:eastAsia="楷体" w:cs="楷体"/>
          <w:b/>
          <w:bCs/>
          <w:color w:val="auto"/>
          <w:spacing w:val="4"/>
          <w:sz w:val="24"/>
          <w:szCs w:val="24"/>
          <w:highlight w:val="none"/>
        </w:rPr>
        <w:t>件扫描件。</w:t>
      </w:r>
      <w:r>
        <w:rPr>
          <w:rStyle w:val="16"/>
          <w:rFonts w:hint="eastAsia" w:ascii="楷体" w:hAnsi="楷体" w:eastAsia="楷体" w:cs="楷体"/>
          <w:color w:val="auto"/>
          <w:sz w:val="24"/>
          <w:szCs w:val="24"/>
          <w:highlight w:val="none"/>
          <w:u w:val="none"/>
          <w:lang w:val="en-US" w:eastAsia="zh-CN"/>
        </w:rPr>
        <w:t>【自招标文件获取截止时间前三年内取得资质证书的单位业绩不强制性考核，提供相关证明材料】</w:t>
      </w:r>
      <w:r>
        <w:rPr>
          <w:rStyle w:val="16"/>
          <w:rFonts w:hint="eastAsia" w:ascii="楷体" w:hAnsi="楷体" w:eastAsia="楷体" w:cs="楷体"/>
          <w:color w:val="auto"/>
          <w:sz w:val="24"/>
          <w:szCs w:val="24"/>
          <w:highlight w:val="none"/>
          <w:u w:val="none"/>
        </w:rPr>
        <w:t>。</w:t>
      </w:r>
    </w:p>
    <w:p w14:paraId="41E94171">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Style w:val="16"/>
          <w:rFonts w:hint="eastAsia" w:ascii="楷体" w:hAnsi="楷体" w:eastAsia="楷体" w:cs="楷体"/>
          <w:color w:val="auto"/>
          <w:sz w:val="24"/>
          <w:szCs w:val="24"/>
          <w:highlight w:val="none"/>
          <w:u w:val="none"/>
          <w:lang w:eastAsia="zh-CN"/>
        </w:rPr>
      </w:pPr>
      <w:r>
        <w:rPr>
          <w:rStyle w:val="16"/>
          <w:rFonts w:hint="eastAsia" w:ascii="楷体" w:hAnsi="楷体" w:eastAsia="楷体" w:cs="楷体"/>
          <w:color w:val="auto"/>
          <w:sz w:val="24"/>
          <w:szCs w:val="24"/>
          <w:highlight w:val="none"/>
          <w:u w:val="none"/>
        </w:rPr>
        <w:t>3.</w:t>
      </w:r>
      <w:r>
        <w:rPr>
          <w:rStyle w:val="16"/>
          <w:rFonts w:hint="eastAsia" w:ascii="楷体" w:hAnsi="楷体" w:eastAsia="楷体" w:cs="楷体"/>
          <w:color w:val="auto"/>
          <w:sz w:val="24"/>
          <w:szCs w:val="24"/>
          <w:highlight w:val="none"/>
          <w:u w:val="none"/>
          <w:lang w:val="en-US" w:eastAsia="zh-CN"/>
        </w:rPr>
        <w:t>6</w:t>
      </w:r>
      <w:r>
        <w:rPr>
          <w:rStyle w:val="16"/>
          <w:rFonts w:hint="eastAsia" w:ascii="楷体" w:hAnsi="楷体" w:eastAsia="楷体" w:cs="楷体"/>
          <w:color w:val="auto"/>
          <w:sz w:val="24"/>
          <w:szCs w:val="24"/>
          <w:highlight w:val="none"/>
          <w:u w:val="none"/>
        </w:rPr>
        <w:t xml:space="preserve"> 财务要求：财务状况良好，未处于财产被接管、</w:t>
      </w:r>
      <w:r>
        <w:rPr>
          <w:rStyle w:val="16"/>
          <w:rFonts w:hint="eastAsia" w:ascii="楷体" w:hAnsi="楷体" w:eastAsia="楷体" w:cs="楷体"/>
          <w:color w:val="auto"/>
          <w:sz w:val="24"/>
          <w:szCs w:val="24"/>
          <w:highlight w:val="none"/>
          <w:u w:val="none"/>
          <w:lang w:val="en-US" w:eastAsia="zh-CN"/>
        </w:rPr>
        <w:t>全部</w:t>
      </w:r>
      <w:r>
        <w:rPr>
          <w:rStyle w:val="16"/>
          <w:rFonts w:hint="eastAsia" w:ascii="楷体" w:hAnsi="楷体" w:eastAsia="楷体" w:cs="楷体"/>
          <w:color w:val="auto"/>
          <w:sz w:val="24"/>
          <w:szCs w:val="24"/>
          <w:highlight w:val="none"/>
          <w:u w:val="none"/>
        </w:rPr>
        <w:t>冻结和破产状态，提供（202</w:t>
      </w:r>
      <w:r>
        <w:rPr>
          <w:rStyle w:val="16"/>
          <w:rFonts w:hint="eastAsia" w:ascii="楷体" w:hAnsi="楷体" w:eastAsia="楷体" w:cs="楷体"/>
          <w:color w:val="auto"/>
          <w:sz w:val="24"/>
          <w:szCs w:val="24"/>
          <w:highlight w:val="none"/>
          <w:u w:val="none"/>
          <w:lang w:val="en-US" w:eastAsia="zh-CN"/>
        </w:rPr>
        <w:t>2</w:t>
      </w:r>
      <w:r>
        <w:rPr>
          <w:rStyle w:val="16"/>
          <w:rFonts w:hint="eastAsia" w:ascii="楷体" w:hAnsi="楷体" w:eastAsia="楷体" w:cs="楷体"/>
          <w:color w:val="auto"/>
          <w:sz w:val="24"/>
          <w:szCs w:val="24"/>
          <w:highlight w:val="none"/>
          <w:u w:val="none"/>
        </w:rPr>
        <w:t>年</w:t>
      </w:r>
      <w:r>
        <w:rPr>
          <w:rStyle w:val="16"/>
          <w:rFonts w:hint="eastAsia" w:ascii="楷体" w:hAnsi="楷体" w:eastAsia="楷体" w:cs="楷体"/>
          <w:color w:val="auto"/>
          <w:sz w:val="24"/>
          <w:szCs w:val="24"/>
          <w:highlight w:val="none"/>
          <w:u w:val="none"/>
          <w:lang w:eastAsia="zh-CN"/>
        </w:rPr>
        <w:t>—</w:t>
      </w:r>
      <w:r>
        <w:rPr>
          <w:rStyle w:val="16"/>
          <w:rFonts w:hint="eastAsia" w:ascii="楷体" w:hAnsi="楷体" w:eastAsia="楷体" w:cs="楷体"/>
          <w:color w:val="auto"/>
          <w:sz w:val="24"/>
          <w:szCs w:val="24"/>
          <w:highlight w:val="none"/>
          <w:u w:val="none"/>
        </w:rPr>
        <w:t>202</w:t>
      </w:r>
      <w:r>
        <w:rPr>
          <w:rStyle w:val="16"/>
          <w:rFonts w:hint="eastAsia" w:ascii="楷体" w:hAnsi="楷体" w:eastAsia="楷体" w:cs="楷体"/>
          <w:color w:val="auto"/>
          <w:sz w:val="24"/>
          <w:szCs w:val="24"/>
          <w:highlight w:val="none"/>
          <w:u w:val="none"/>
          <w:lang w:val="en-US" w:eastAsia="zh-CN"/>
        </w:rPr>
        <w:t>4</w:t>
      </w:r>
      <w:r>
        <w:rPr>
          <w:rStyle w:val="16"/>
          <w:rFonts w:hint="eastAsia" w:ascii="楷体" w:hAnsi="楷体" w:eastAsia="楷体" w:cs="楷体"/>
          <w:color w:val="auto"/>
          <w:sz w:val="24"/>
          <w:szCs w:val="24"/>
          <w:highlight w:val="none"/>
          <w:u w:val="none"/>
        </w:rPr>
        <w:t>年）连续三年经会计师事务所或审计机构审计的财务会计报表，包括资产负债表、现金流量表、利润表等材料</w:t>
      </w:r>
      <w:r>
        <w:rPr>
          <w:rStyle w:val="16"/>
          <w:rFonts w:hint="eastAsia" w:ascii="楷体" w:hAnsi="楷体" w:eastAsia="楷体" w:cs="楷体"/>
          <w:color w:val="auto"/>
          <w:sz w:val="24"/>
          <w:szCs w:val="24"/>
          <w:highlight w:val="none"/>
          <w:u w:val="none"/>
          <w:lang w:eastAsia="zh-CN"/>
        </w:rPr>
        <w:t>。若投标人成立不足三年的，应提供自成立至今的经会计师事务所或审计机构审计的财务会计报表。若成立不足1年的提供成立至今的财务会计报表或近三个月银行出具的资信证明。</w:t>
      </w:r>
    </w:p>
    <w:p w14:paraId="271A9DBA">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Style w:val="16"/>
          <w:rFonts w:hint="eastAsia" w:ascii="楷体" w:hAnsi="楷体" w:eastAsia="楷体" w:cs="楷体"/>
          <w:color w:val="auto"/>
          <w:sz w:val="24"/>
          <w:szCs w:val="24"/>
          <w:highlight w:val="none"/>
          <w:u w:val="none"/>
        </w:rPr>
      </w:pPr>
      <w:r>
        <w:rPr>
          <w:rStyle w:val="16"/>
          <w:rFonts w:hint="eastAsia" w:ascii="楷体" w:hAnsi="楷体" w:eastAsia="楷体" w:cs="楷体"/>
          <w:color w:val="auto"/>
          <w:sz w:val="24"/>
          <w:szCs w:val="24"/>
          <w:highlight w:val="none"/>
          <w:u w:val="none"/>
          <w:lang w:val="en-US" w:eastAsia="zh-CN"/>
        </w:rPr>
        <w:t xml:space="preserve"> </w:t>
      </w:r>
      <w:r>
        <w:rPr>
          <w:rStyle w:val="16"/>
          <w:rFonts w:hint="eastAsia" w:ascii="楷体" w:hAnsi="楷体" w:eastAsia="楷体" w:cs="楷体"/>
          <w:color w:val="auto"/>
          <w:sz w:val="24"/>
          <w:szCs w:val="24"/>
          <w:highlight w:val="none"/>
          <w:u w:val="none"/>
        </w:rPr>
        <w:t>3.</w:t>
      </w:r>
      <w:r>
        <w:rPr>
          <w:rStyle w:val="16"/>
          <w:rFonts w:hint="eastAsia" w:ascii="楷体" w:hAnsi="楷体" w:eastAsia="楷体" w:cs="楷体"/>
          <w:color w:val="auto"/>
          <w:sz w:val="24"/>
          <w:szCs w:val="24"/>
          <w:highlight w:val="none"/>
          <w:u w:val="none"/>
          <w:lang w:val="en-US" w:eastAsia="zh-CN"/>
        </w:rPr>
        <w:t>7</w:t>
      </w:r>
      <w:r>
        <w:rPr>
          <w:rStyle w:val="16"/>
          <w:rFonts w:hint="eastAsia" w:ascii="楷体" w:hAnsi="楷体" w:eastAsia="楷体" w:cs="楷体"/>
          <w:color w:val="auto"/>
          <w:sz w:val="24"/>
          <w:szCs w:val="24"/>
          <w:highlight w:val="none"/>
          <w:u w:val="none"/>
        </w:rPr>
        <w:t xml:space="preserve"> 信誉要求：</w:t>
      </w:r>
    </w:p>
    <w:p w14:paraId="038FF04A">
      <w:pPr>
        <w:keepNext w:val="0"/>
        <w:keepLines w:val="0"/>
        <w:pageBreakBefore w:val="0"/>
        <w:widowControl w:val="0"/>
        <w:kinsoku/>
        <w:wordWrap/>
        <w:overflowPunct/>
        <w:topLinePunct w:val="0"/>
        <w:autoSpaceDE/>
        <w:autoSpaceDN/>
        <w:bidi w:val="0"/>
        <w:adjustRightInd/>
        <w:snapToGrid/>
        <w:spacing w:line="453" w:lineRule="exact"/>
        <w:ind w:left="218" w:leftChars="104" w:firstLine="417" w:firstLineChars="174"/>
        <w:textAlignment w:val="auto"/>
        <w:rPr>
          <w:rStyle w:val="16"/>
          <w:rFonts w:hint="eastAsia" w:ascii="楷体" w:hAnsi="楷体" w:eastAsia="楷体" w:cs="楷体"/>
          <w:color w:val="auto"/>
          <w:sz w:val="24"/>
          <w:szCs w:val="24"/>
          <w:highlight w:val="none"/>
          <w:u w:val="none"/>
          <w:lang w:val="en-US" w:eastAsia="zh-CN"/>
        </w:rPr>
      </w:pPr>
      <w:r>
        <w:rPr>
          <w:rStyle w:val="16"/>
          <w:rFonts w:hint="eastAsia" w:ascii="楷体" w:hAnsi="楷体" w:eastAsia="楷体" w:cs="楷体"/>
          <w:color w:val="auto"/>
          <w:sz w:val="24"/>
          <w:szCs w:val="24"/>
          <w:highlight w:val="none"/>
          <w:u w:val="none"/>
          <w:lang w:eastAsia="zh-CN"/>
        </w:rPr>
        <w:t>（</w:t>
      </w:r>
      <w:r>
        <w:rPr>
          <w:rStyle w:val="16"/>
          <w:rFonts w:hint="eastAsia" w:ascii="楷体" w:hAnsi="楷体" w:eastAsia="楷体" w:cs="楷体"/>
          <w:color w:val="auto"/>
          <w:sz w:val="24"/>
          <w:szCs w:val="24"/>
          <w:highlight w:val="none"/>
          <w:u w:val="none"/>
          <w:lang w:val="en-US" w:eastAsia="zh-CN"/>
        </w:rPr>
        <w:t>1</w:t>
      </w:r>
      <w:r>
        <w:rPr>
          <w:rStyle w:val="16"/>
          <w:rFonts w:hint="eastAsia" w:ascii="楷体" w:hAnsi="楷体" w:eastAsia="楷体" w:cs="楷体"/>
          <w:color w:val="auto"/>
          <w:sz w:val="24"/>
          <w:szCs w:val="24"/>
          <w:highlight w:val="none"/>
          <w:u w:val="none"/>
          <w:lang w:eastAsia="zh-CN"/>
        </w:rPr>
        <w:t>）</w:t>
      </w:r>
      <w:r>
        <w:rPr>
          <w:rStyle w:val="16"/>
          <w:rFonts w:hint="eastAsia" w:ascii="楷体" w:hAnsi="楷体" w:eastAsia="楷体" w:cs="楷体"/>
          <w:color w:val="auto"/>
          <w:sz w:val="24"/>
          <w:szCs w:val="24"/>
          <w:highlight w:val="none"/>
          <w:u w:val="none"/>
          <w:lang w:val="en-US" w:eastAsia="zh-CN"/>
        </w:rPr>
        <w:t>投标人当前没有处于被责令停产、投标资格取消、财产被接管或冻结、破产等状态；投标人近三年内未曾骗取中标或严重违约或发生重大工程质量、安全事故，没有被主管部门列入黑名单的情况（投标人须作出承诺）。</w:t>
      </w:r>
    </w:p>
    <w:p w14:paraId="1B5496AF">
      <w:pPr>
        <w:keepNext w:val="0"/>
        <w:keepLines w:val="0"/>
        <w:pageBreakBefore w:val="0"/>
        <w:widowControl w:val="0"/>
        <w:kinsoku/>
        <w:wordWrap/>
        <w:overflowPunct/>
        <w:topLinePunct w:val="0"/>
        <w:autoSpaceDE/>
        <w:autoSpaceDN/>
        <w:bidi w:val="0"/>
        <w:adjustRightInd/>
        <w:snapToGrid/>
        <w:spacing w:line="453" w:lineRule="exact"/>
        <w:ind w:left="218" w:leftChars="104" w:firstLine="417" w:firstLineChars="174"/>
        <w:textAlignment w:val="auto"/>
        <w:rPr>
          <w:rStyle w:val="16"/>
          <w:rFonts w:hint="eastAsia" w:ascii="楷体" w:hAnsi="楷体" w:eastAsia="楷体" w:cs="楷体"/>
          <w:color w:val="auto"/>
          <w:sz w:val="24"/>
          <w:szCs w:val="24"/>
          <w:highlight w:val="none"/>
          <w:u w:val="none"/>
          <w:lang w:val="en-US" w:eastAsia="zh-CN"/>
        </w:rPr>
      </w:pPr>
      <w:r>
        <w:rPr>
          <w:rStyle w:val="16"/>
          <w:rFonts w:hint="eastAsia" w:ascii="楷体" w:hAnsi="楷体" w:eastAsia="楷体" w:cs="楷体"/>
          <w:color w:val="auto"/>
          <w:sz w:val="24"/>
          <w:szCs w:val="24"/>
          <w:highlight w:val="none"/>
          <w:u w:val="none"/>
          <w:lang w:val="en-US" w:eastAsia="zh-CN"/>
        </w:rPr>
        <w:t>（2）投标企业、企业法定代表人及拟派项目负责人当前无行贿犯罪记录（投标人自行在“中国裁判文书网（网址：https://wenshu.court.gov.cn/）”查询，提供查询结果截图，查询时间为自公告发布之日起至投标截止时间前）。</w:t>
      </w:r>
    </w:p>
    <w:p w14:paraId="69FFC453">
      <w:pPr>
        <w:keepNext w:val="0"/>
        <w:keepLines w:val="0"/>
        <w:pageBreakBefore w:val="0"/>
        <w:widowControl w:val="0"/>
        <w:kinsoku/>
        <w:wordWrap/>
        <w:overflowPunct/>
        <w:topLinePunct w:val="0"/>
        <w:autoSpaceDE/>
        <w:autoSpaceDN/>
        <w:bidi w:val="0"/>
        <w:adjustRightInd/>
        <w:snapToGrid/>
        <w:spacing w:line="453" w:lineRule="exact"/>
        <w:ind w:left="218" w:leftChars="104" w:firstLine="417" w:firstLineChars="174"/>
        <w:textAlignment w:val="auto"/>
        <w:rPr>
          <w:rStyle w:val="16"/>
          <w:rFonts w:hint="eastAsia" w:ascii="楷体" w:hAnsi="楷体" w:eastAsia="楷体" w:cs="楷体"/>
          <w:color w:val="auto"/>
          <w:sz w:val="24"/>
          <w:szCs w:val="24"/>
          <w:highlight w:val="none"/>
          <w:u w:val="none"/>
          <w:lang w:val="en-US" w:eastAsia="zh-CN"/>
        </w:rPr>
      </w:pPr>
      <w:r>
        <w:rPr>
          <w:rStyle w:val="16"/>
          <w:rFonts w:hint="eastAsia" w:ascii="楷体" w:hAnsi="楷体" w:eastAsia="楷体" w:cs="楷体"/>
          <w:color w:val="auto"/>
          <w:sz w:val="24"/>
          <w:szCs w:val="24"/>
          <w:highlight w:val="none"/>
          <w:u w:val="none"/>
          <w:lang w:val="en-US" w:eastAsia="zh-CN"/>
        </w:rPr>
        <w:t>（3）投标企业、企业法定代表人及拟派项目负责人当前未被“中国执行信息公开网（网址：https://zxgk.court.gov.cn/）”网站列为失信被执行人。（提供查询结果截图，查询时间为自公告发布之日起至投标截止时间前。</w:t>
      </w:r>
    </w:p>
    <w:p w14:paraId="269AC608">
      <w:pPr>
        <w:keepNext w:val="0"/>
        <w:keepLines w:val="0"/>
        <w:pageBreakBefore w:val="0"/>
        <w:widowControl w:val="0"/>
        <w:kinsoku/>
        <w:wordWrap/>
        <w:overflowPunct/>
        <w:topLinePunct w:val="0"/>
        <w:autoSpaceDE/>
        <w:autoSpaceDN/>
        <w:bidi w:val="0"/>
        <w:adjustRightInd/>
        <w:snapToGrid/>
        <w:spacing w:line="453" w:lineRule="exact"/>
        <w:ind w:left="218" w:leftChars="104" w:firstLine="417" w:firstLineChars="174"/>
        <w:textAlignment w:val="auto"/>
        <w:rPr>
          <w:rStyle w:val="16"/>
          <w:rFonts w:hint="eastAsia" w:ascii="楷体" w:hAnsi="楷体" w:eastAsia="楷体" w:cs="楷体"/>
          <w:color w:val="auto"/>
          <w:sz w:val="24"/>
          <w:szCs w:val="24"/>
          <w:highlight w:val="none"/>
          <w:u w:val="none"/>
          <w:lang w:val="en-US" w:eastAsia="zh-CN"/>
        </w:rPr>
      </w:pPr>
      <w:r>
        <w:rPr>
          <w:rStyle w:val="16"/>
          <w:rFonts w:hint="eastAsia" w:ascii="楷体" w:hAnsi="楷体" w:eastAsia="楷体" w:cs="楷体"/>
          <w:color w:val="auto"/>
          <w:sz w:val="24"/>
          <w:szCs w:val="24"/>
          <w:highlight w:val="none"/>
          <w:u w:val="none"/>
          <w:lang w:val="en-US" w:eastAsia="zh-CN"/>
        </w:rPr>
        <w:t>（4）投标企业、企业法定代表人及拟派项目负责人当前未被“信用中国（云南）（网址：https://yncredit.yn.gov.cn/）”网站列为失信惩戒主体。（提供查询结果截图，查询时间为自公告发布之日起至投标截止时间前。</w:t>
      </w:r>
    </w:p>
    <w:p w14:paraId="66524EA5">
      <w:pPr>
        <w:keepNext w:val="0"/>
        <w:keepLines w:val="0"/>
        <w:pageBreakBefore w:val="0"/>
        <w:widowControl w:val="0"/>
        <w:kinsoku/>
        <w:wordWrap/>
        <w:overflowPunct/>
        <w:topLinePunct w:val="0"/>
        <w:autoSpaceDE/>
        <w:autoSpaceDN/>
        <w:bidi w:val="0"/>
        <w:adjustRightInd/>
        <w:snapToGrid/>
        <w:spacing w:line="453" w:lineRule="exact"/>
        <w:ind w:left="218" w:leftChars="104" w:firstLine="417" w:firstLineChars="174"/>
        <w:textAlignment w:val="auto"/>
        <w:rPr>
          <w:rStyle w:val="16"/>
          <w:rFonts w:hint="eastAsia" w:ascii="楷体" w:hAnsi="楷体" w:eastAsia="楷体" w:cs="楷体"/>
          <w:color w:val="auto"/>
          <w:sz w:val="24"/>
          <w:szCs w:val="24"/>
          <w:highlight w:val="none"/>
          <w:u w:val="none"/>
          <w:lang w:val="en-US" w:eastAsia="zh-CN"/>
        </w:rPr>
      </w:pPr>
      <w:r>
        <w:rPr>
          <w:rStyle w:val="16"/>
          <w:rFonts w:hint="eastAsia" w:ascii="楷体" w:hAnsi="楷体" w:eastAsia="楷体" w:cs="楷体"/>
          <w:color w:val="auto"/>
          <w:sz w:val="24"/>
          <w:szCs w:val="24"/>
          <w:highlight w:val="none"/>
          <w:u w:val="none"/>
          <w:lang w:val="en-US" w:eastAsia="zh-CN"/>
        </w:rPr>
        <w:t>（5）投标人应诚信投标，并签署《诚信投标承诺书》《投标人依法依规参加投标活动承诺书》（格式详见投标文件格式要求），确保电子投标文件提交的所有材料真实、准确、有效和完整，若投标人提供虚假材料，一经查实，即取消投标资格；对伪造、变造有关证件、材料、信息，骗取投标资格或中标的，将按照相关法律法规进行严肃处罚。投标人的资格审查和诚信承诺贯穿招投标工作和设计、施工服务全过程，在招投标和设计、施工服务各环节发现投标人不符合投标资格条件和提供虚假材料的，不论是评标过程中还是结果公示中，或者已签订合同并执行完毕，招标人、监管单位均可追究由其造成的一切后果（包括但不限于刑事及民事责任）。</w:t>
      </w:r>
    </w:p>
    <w:p w14:paraId="675040D9">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Style w:val="16"/>
          <w:rFonts w:hint="eastAsia" w:ascii="楷体" w:hAnsi="楷体" w:eastAsia="楷体" w:cs="楷体"/>
          <w:color w:val="auto"/>
          <w:sz w:val="24"/>
          <w:szCs w:val="24"/>
          <w:highlight w:val="none"/>
          <w:u w:val="none"/>
          <w:lang w:val="en-US" w:eastAsia="zh-CN"/>
        </w:rPr>
      </w:pPr>
      <w:r>
        <w:rPr>
          <w:rStyle w:val="16"/>
          <w:rFonts w:hint="eastAsia" w:ascii="楷体" w:hAnsi="楷体" w:eastAsia="楷体" w:cs="楷体"/>
          <w:color w:val="auto"/>
          <w:sz w:val="24"/>
          <w:szCs w:val="24"/>
          <w:highlight w:val="none"/>
          <w:u w:val="none"/>
        </w:rPr>
        <w:t>3.</w:t>
      </w:r>
      <w:r>
        <w:rPr>
          <w:rStyle w:val="16"/>
          <w:rFonts w:hint="eastAsia" w:ascii="楷体" w:hAnsi="楷体" w:eastAsia="楷体" w:cs="楷体"/>
          <w:color w:val="auto"/>
          <w:sz w:val="24"/>
          <w:szCs w:val="24"/>
          <w:highlight w:val="none"/>
          <w:u w:val="none"/>
          <w:lang w:val="en-US" w:eastAsia="zh-CN"/>
        </w:rPr>
        <w:t>8其他要求</w:t>
      </w:r>
    </w:p>
    <w:p w14:paraId="3C808CAA">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Style w:val="16"/>
          <w:rFonts w:hint="eastAsia" w:ascii="楷体" w:hAnsi="楷体" w:eastAsia="楷体" w:cs="楷体"/>
          <w:color w:val="auto"/>
          <w:sz w:val="24"/>
          <w:szCs w:val="24"/>
          <w:highlight w:val="none"/>
          <w:u w:val="none"/>
          <w:lang w:val="en-US" w:eastAsia="zh-CN"/>
        </w:rPr>
      </w:pPr>
      <w:r>
        <w:rPr>
          <w:rStyle w:val="16"/>
          <w:rFonts w:hint="eastAsia" w:ascii="楷体" w:hAnsi="楷体" w:eastAsia="楷体" w:cs="楷体"/>
          <w:color w:val="auto"/>
          <w:sz w:val="24"/>
          <w:szCs w:val="24"/>
          <w:highlight w:val="none"/>
          <w:u w:val="none"/>
          <w:lang w:val="en-US" w:eastAsia="zh-CN"/>
        </w:rPr>
        <w:t>3.8.1本次招标不接受联合体投标。</w:t>
      </w:r>
    </w:p>
    <w:p w14:paraId="55F7A913">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Style w:val="16"/>
          <w:rFonts w:hint="eastAsia" w:ascii="楷体" w:hAnsi="楷体" w:eastAsia="楷体" w:cs="楷体"/>
          <w:color w:val="auto"/>
          <w:sz w:val="24"/>
          <w:szCs w:val="24"/>
          <w:highlight w:val="none"/>
          <w:u w:val="none"/>
          <w:lang w:val="en-US" w:eastAsia="zh-CN"/>
        </w:rPr>
      </w:pPr>
      <w:r>
        <w:rPr>
          <w:rStyle w:val="16"/>
          <w:rFonts w:hint="eastAsia" w:ascii="楷体" w:hAnsi="楷体" w:eastAsia="楷体" w:cs="楷体"/>
          <w:color w:val="auto"/>
          <w:sz w:val="24"/>
          <w:szCs w:val="24"/>
          <w:highlight w:val="none"/>
          <w:u w:val="none"/>
          <w:lang w:val="en-US" w:eastAsia="zh-CN"/>
        </w:rPr>
        <w:t>3.8.2与招标人存在利害关系可能影响招标公正性的法人、其他组织或者个人，不得参加投标：单位负责人为同一人或者存在控股、管理关系的不同单位，不得参加同一标段或者未划分标段的同一招标项目的投标，否则，相关投标均无效。</w:t>
      </w:r>
    </w:p>
    <w:p w14:paraId="11BCE957">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Style w:val="16"/>
          <w:rFonts w:hint="eastAsia" w:ascii="楷体" w:hAnsi="楷体" w:eastAsia="楷体" w:cs="楷体"/>
          <w:color w:val="auto"/>
          <w:sz w:val="24"/>
          <w:szCs w:val="24"/>
          <w:highlight w:val="none"/>
          <w:u w:val="none"/>
        </w:rPr>
      </w:pPr>
      <w:r>
        <w:rPr>
          <w:rStyle w:val="16"/>
          <w:rFonts w:hint="eastAsia" w:ascii="楷体" w:hAnsi="楷体" w:eastAsia="楷体" w:cs="楷体"/>
          <w:color w:val="auto"/>
          <w:sz w:val="24"/>
          <w:szCs w:val="24"/>
          <w:highlight w:val="none"/>
          <w:u w:val="none"/>
          <w:lang w:val="en-US" w:eastAsia="zh-CN"/>
        </w:rPr>
        <w:t>3.8.3相关承诺书及说明格式若招标文件中有规定的从其规定，若无规定格式的格式自拟。</w:t>
      </w:r>
    </w:p>
    <w:p w14:paraId="7022ADBD">
      <w:pPr>
        <w:keepNext w:val="0"/>
        <w:keepLines w:val="0"/>
        <w:pageBreakBefore w:val="0"/>
        <w:widowControl w:val="0"/>
        <w:kinsoku/>
        <w:wordWrap/>
        <w:overflowPunct/>
        <w:topLinePunct w:val="0"/>
        <w:autoSpaceDE/>
        <w:autoSpaceDN/>
        <w:bidi w:val="0"/>
        <w:adjustRightInd/>
        <w:snapToGrid/>
        <w:spacing w:line="453" w:lineRule="exact"/>
        <w:ind w:firstLine="560" w:firstLineChars="200"/>
        <w:textAlignment w:val="auto"/>
        <w:rPr>
          <w:rStyle w:val="16"/>
          <w:rFonts w:hint="eastAsia" w:ascii="楷体" w:hAnsi="楷体" w:eastAsia="楷体" w:cs="楷体"/>
          <w:color w:val="auto"/>
          <w:highlight w:val="none"/>
          <w:u w:val="none"/>
        </w:rPr>
      </w:pPr>
      <w:bookmarkStart w:id="4" w:name="_Toc9497_WPSOffice_Level2"/>
      <w:bookmarkStart w:id="5" w:name="_Toc4043_WPSOffice_Level2"/>
      <w:r>
        <w:rPr>
          <w:rFonts w:hint="eastAsia" w:ascii="楷体" w:hAnsi="楷体" w:eastAsia="楷体" w:cs="楷体"/>
          <w:color w:val="auto"/>
          <w:sz w:val="28"/>
          <w:szCs w:val="28"/>
          <w:highlight w:val="none"/>
          <w:lang w:val="zh-CN"/>
        </w:rPr>
        <w:t>4.招标文件的获取</w:t>
      </w:r>
      <w:bookmarkEnd w:id="4"/>
      <w:bookmarkEnd w:id="5"/>
      <w:bookmarkStart w:id="6" w:name="_Toc17364"/>
      <w:bookmarkStart w:id="7" w:name="_Toc25385_WPSOffice_Level2"/>
      <w:bookmarkStart w:id="8" w:name="_Toc2710_WPSOffice_Level2"/>
    </w:p>
    <w:p w14:paraId="3D554105">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Fonts w:hint="eastAsia" w:ascii="楷体" w:hAnsi="楷体" w:eastAsia="楷体" w:cs="楷体"/>
          <w:color w:val="auto"/>
          <w:sz w:val="24"/>
          <w:szCs w:val="24"/>
          <w:highlight w:val="none"/>
        </w:rPr>
      </w:pPr>
      <w:r>
        <w:rPr>
          <w:rStyle w:val="16"/>
          <w:rFonts w:hint="eastAsia" w:ascii="楷体" w:hAnsi="楷体" w:eastAsia="楷体" w:cs="楷体"/>
          <w:color w:val="auto"/>
          <w:sz w:val="24"/>
          <w:szCs w:val="24"/>
          <w:highlight w:val="none"/>
          <w:u w:val="none"/>
        </w:rPr>
        <w:t>凡有意参加的投标者，请于</w:t>
      </w:r>
      <w:r>
        <w:rPr>
          <w:rStyle w:val="16"/>
          <w:rFonts w:hint="eastAsia" w:ascii="楷体" w:hAnsi="楷体" w:eastAsia="楷体" w:cs="楷体"/>
          <w:color w:val="auto"/>
          <w:sz w:val="24"/>
          <w:szCs w:val="24"/>
          <w:highlight w:val="none"/>
          <w:u w:val="single"/>
        </w:rPr>
        <w:t>202</w:t>
      </w:r>
      <w:r>
        <w:rPr>
          <w:rStyle w:val="16"/>
          <w:rFonts w:hint="eastAsia" w:ascii="楷体" w:hAnsi="楷体" w:eastAsia="楷体" w:cs="楷体"/>
          <w:color w:val="auto"/>
          <w:sz w:val="24"/>
          <w:szCs w:val="24"/>
          <w:highlight w:val="none"/>
          <w:u w:val="single"/>
          <w:lang w:val="en-US" w:eastAsia="zh-CN"/>
        </w:rPr>
        <w:t>6</w:t>
      </w:r>
      <w:r>
        <w:rPr>
          <w:rStyle w:val="16"/>
          <w:rFonts w:hint="eastAsia" w:ascii="楷体" w:hAnsi="楷体" w:eastAsia="楷体" w:cs="楷体"/>
          <w:color w:val="auto"/>
          <w:sz w:val="24"/>
          <w:szCs w:val="24"/>
          <w:highlight w:val="none"/>
          <w:u w:val="single"/>
        </w:rPr>
        <w:t>年</w:t>
      </w:r>
      <w:r>
        <w:rPr>
          <w:rStyle w:val="16"/>
          <w:rFonts w:hint="eastAsia" w:ascii="楷体" w:hAnsi="楷体" w:eastAsia="楷体" w:cs="楷体"/>
          <w:color w:val="auto"/>
          <w:sz w:val="24"/>
          <w:szCs w:val="24"/>
          <w:highlight w:val="none"/>
          <w:u w:val="single"/>
          <w:lang w:val="en-US" w:eastAsia="zh-CN"/>
        </w:rPr>
        <w:t xml:space="preserve"> </w:t>
      </w:r>
      <w:r>
        <w:rPr>
          <w:rStyle w:val="16"/>
          <w:rFonts w:hint="eastAsia" w:ascii="楷体" w:hAnsi="楷体" w:eastAsia="楷体" w:cs="楷体"/>
          <w:color w:val="auto"/>
          <w:sz w:val="24"/>
          <w:szCs w:val="24"/>
          <w:highlight w:val="none"/>
          <w:u w:val="single"/>
        </w:rPr>
        <w:t>月</w:t>
      </w:r>
      <w:r>
        <w:rPr>
          <w:rStyle w:val="16"/>
          <w:rFonts w:hint="eastAsia" w:ascii="楷体" w:hAnsi="楷体" w:eastAsia="楷体" w:cs="楷体"/>
          <w:color w:val="auto"/>
          <w:sz w:val="24"/>
          <w:szCs w:val="24"/>
          <w:highlight w:val="none"/>
          <w:u w:val="single"/>
          <w:lang w:val="en-US" w:eastAsia="zh-CN"/>
        </w:rPr>
        <w:t xml:space="preserve"> </w:t>
      </w:r>
      <w:r>
        <w:rPr>
          <w:rStyle w:val="16"/>
          <w:rFonts w:hint="eastAsia" w:ascii="楷体" w:hAnsi="楷体" w:eastAsia="楷体" w:cs="楷体"/>
          <w:color w:val="auto"/>
          <w:sz w:val="24"/>
          <w:szCs w:val="24"/>
          <w:highlight w:val="none"/>
          <w:u w:val="single"/>
        </w:rPr>
        <w:t>日</w:t>
      </w:r>
      <w:r>
        <w:rPr>
          <w:rStyle w:val="16"/>
          <w:rFonts w:hint="eastAsia" w:ascii="楷体" w:hAnsi="楷体" w:eastAsia="楷体" w:cs="楷体"/>
          <w:color w:val="auto"/>
          <w:sz w:val="24"/>
          <w:szCs w:val="24"/>
          <w:highlight w:val="none"/>
          <w:u w:val="single"/>
          <w:lang w:val="en-US" w:eastAsia="zh-CN"/>
        </w:rPr>
        <w:t>18</w:t>
      </w:r>
      <w:r>
        <w:rPr>
          <w:rStyle w:val="16"/>
          <w:rFonts w:hint="eastAsia" w:ascii="楷体" w:hAnsi="楷体" w:eastAsia="楷体" w:cs="楷体"/>
          <w:color w:val="auto"/>
          <w:sz w:val="24"/>
          <w:szCs w:val="24"/>
          <w:highlight w:val="none"/>
          <w:u w:val="single"/>
        </w:rPr>
        <w:t>时至202</w:t>
      </w:r>
      <w:r>
        <w:rPr>
          <w:rStyle w:val="16"/>
          <w:rFonts w:hint="eastAsia" w:ascii="楷体" w:hAnsi="楷体" w:eastAsia="楷体" w:cs="楷体"/>
          <w:color w:val="auto"/>
          <w:sz w:val="24"/>
          <w:szCs w:val="24"/>
          <w:highlight w:val="none"/>
          <w:u w:val="single"/>
          <w:lang w:val="en-US" w:eastAsia="zh-CN"/>
        </w:rPr>
        <w:t>6</w:t>
      </w:r>
      <w:r>
        <w:rPr>
          <w:rStyle w:val="16"/>
          <w:rFonts w:hint="eastAsia" w:ascii="楷体" w:hAnsi="楷体" w:eastAsia="楷体" w:cs="楷体"/>
          <w:color w:val="auto"/>
          <w:sz w:val="24"/>
          <w:szCs w:val="24"/>
          <w:highlight w:val="none"/>
          <w:u w:val="single"/>
        </w:rPr>
        <w:t>年</w:t>
      </w:r>
      <w:r>
        <w:rPr>
          <w:rStyle w:val="16"/>
          <w:rFonts w:hint="eastAsia" w:ascii="楷体" w:hAnsi="楷体" w:eastAsia="楷体" w:cs="楷体"/>
          <w:color w:val="auto"/>
          <w:sz w:val="24"/>
          <w:szCs w:val="24"/>
          <w:highlight w:val="none"/>
          <w:u w:val="single"/>
          <w:lang w:val="en-US" w:eastAsia="zh-CN"/>
        </w:rPr>
        <w:t xml:space="preserve"> </w:t>
      </w:r>
      <w:r>
        <w:rPr>
          <w:rStyle w:val="16"/>
          <w:rFonts w:hint="eastAsia" w:ascii="楷体" w:hAnsi="楷体" w:eastAsia="楷体" w:cs="楷体"/>
          <w:color w:val="auto"/>
          <w:sz w:val="24"/>
          <w:szCs w:val="24"/>
          <w:highlight w:val="none"/>
          <w:u w:val="single"/>
        </w:rPr>
        <w:t>月</w:t>
      </w:r>
      <w:r>
        <w:rPr>
          <w:rStyle w:val="16"/>
          <w:rFonts w:hint="eastAsia" w:ascii="楷体" w:hAnsi="楷体" w:eastAsia="楷体" w:cs="楷体"/>
          <w:color w:val="auto"/>
          <w:sz w:val="24"/>
          <w:szCs w:val="24"/>
          <w:highlight w:val="none"/>
          <w:u w:val="single"/>
          <w:lang w:val="en-US" w:eastAsia="zh-CN"/>
        </w:rPr>
        <w:t xml:space="preserve"> </w:t>
      </w:r>
      <w:r>
        <w:rPr>
          <w:rStyle w:val="16"/>
          <w:rFonts w:hint="eastAsia" w:ascii="楷体" w:hAnsi="楷体" w:eastAsia="楷体" w:cs="楷体"/>
          <w:color w:val="auto"/>
          <w:sz w:val="24"/>
          <w:szCs w:val="24"/>
          <w:highlight w:val="none"/>
          <w:u w:val="single"/>
        </w:rPr>
        <w:t>日23:59</w:t>
      </w:r>
      <w:r>
        <w:rPr>
          <w:rStyle w:val="16"/>
          <w:rFonts w:hint="eastAsia" w:ascii="楷体" w:hAnsi="楷体" w:eastAsia="楷体" w:cs="楷体"/>
          <w:color w:val="auto"/>
          <w:sz w:val="24"/>
          <w:szCs w:val="24"/>
          <w:highlight w:val="none"/>
          <w:u w:val="none"/>
        </w:rPr>
        <w:t>时登录</w:t>
      </w:r>
      <w:r>
        <w:rPr>
          <w:rFonts w:hint="eastAsia" w:ascii="楷体" w:hAnsi="楷体" w:eastAsia="楷体" w:cs="楷体"/>
          <w:color w:val="auto"/>
          <w:sz w:val="24"/>
          <w:szCs w:val="24"/>
          <w:highlight w:val="none"/>
        </w:rPr>
        <w:t>全国公共资</w:t>
      </w:r>
      <w:r>
        <w:rPr>
          <w:rFonts w:hint="eastAsia" w:ascii="楷体" w:hAnsi="楷体" w:eastAsia="楷体" w:cs="楷体"/>
          <w:color w:val="auto"/>
          <w:spacing w:val="-20"/>
          <w:sz w:val="24"/>
          <w:szCs w:val="24"/>
          <w:highlight w:val="none"/>
        </w:rPr>
        <w:t>源交易平台</w:t>
      </w:r>
      <w:r>
        <w:rPr>
          <w:rFonts w:hint="eastAsia" w:ascii="楷体" w:hAnsi="楷体" w:eastAsia="楷体" w:cs="楷体"/>
          <w:color w:val="auto"/>
          <w:spacing w:val="-20"/>
          <w:sz w:val="24"/>
          <w:szCs w:val="24"/>
          <w:highlight w:val="none"/>
          <w:lang w:eastAsia="zh-CN"/>
        </w:rPr>
        <w:t>（</w:t>
      </w:r>
      <w:r>
        <w:rPr>
          <w:rFonts w:hint="eastAsia" w:ascii="楷体" w:hAnsi="楷体" w:eastAsia="楷体" w:cs="楷体"/>
          <w:color w:val="auto"/>
          <w:spacing w:val="-20"/>
          <w:sz w:val="24"/>
          <w:szCs w:val="24"/>
          <w:highlight w:val="none"/>
          <w:lang w:val="en-US" w:eastAsia="zh-CN"/>
        </w:rPr>
        <w:t>云南省</w:t>
      </w:r>
      <w:r>
        <w:rPr>
          <w:rFonts w:hint="eastAsia" w:ascii="楷体" w:hAnsi="楷体" w:eastAsia="楷体" w:cs="楷体"/>
          <w:color w:val="auto"/>
          <w:spacing w:val="-20"/>
          <w:sz w:val="24"/>
          <w:szCs w:val="24"/>
          <w:highlight w:val="none"/>
          <w:lang w:eastAsia="zh-CN"/>
        </w:rPr>
        <w:t>）</w:t>
      </w:r>
      <w:r>
        <w:rPr>
          <w:rFonts w:hint="eastAsia" w:ascii="楷体" w:hAnsi="楷体" w:eastAsia="楷体" w:cs="楷体"/>
          <w:color w:val="auto"/>
          <w:spacing w:val="-20"/>
          <w:sz w:val="24"/>
          <w:szCs w:val="24"/>
          <w:highlight w:val="none"/>
        </w:rPr>
        <w:t>云南省公共资源交易信息网</w:t>
      </w:r>
      <w:r>
        <w:rPr>
          <w:rFonts w:hint="eastAsia" w:ascii="楷体" w:hAnsi="楷体" w:eastAsia="楷体" w:cs="楷体"/>
          <w:color w:val="auto"/>
          <w:spacing w:val="-20"/>
          <w:sz w:val="24"/>
          <w:szCs w:val="24"/>
          <w:highlight w:val="none"/>
          <w:lang w:eastAsia="zh-CN"/>
        </w:rPr>
        <w:t>（网址</w:t>
      </w:r>
      <w:r>
        <w:rPr>
          <w:rFonts w:hint="eastAsia" w:ascii="楷体" w:hAnsi="楷体" w:eastAsia="楷体" w:cs="楷体"/>
          <w:color w:val="auto"/>
          <w:spacing w:val="-20"/>
          <w:sz w:val="24"/>
          <w:szCs w:val="24"/>
          <w:highlight w:val="none"/>
        </w:rPr>
        <w:t>：https://ggzy.yn.gov.cn/homePage#/homePage</w:t>
      </w:r>
      <w:r>
        <w:rPr>
          <w:rFonts w:hint="eastAsia" w:ascii="楷体" w:hAnsi="楷体" w:eastAsia="楷体" w:cs="楷体"/>
          <w:color w:val="auto"/>
          <w:spacing w:val="-20"/>
          <w:sz w:val="24"/>
          <w:szCs w:val="24"/>
          <w:highlight w:val="none"/>
          <w:lang w:eastAsia="zh-CN"/>
        </w:rPr>
        <w:t>）</w:t>
      </w:r>
      <w:r>
        <w:rPr>
          <w:rFonts w:hint="eastAsia" w:ascii="楷体" w:hAnsi="楷体" w:eastAsia="楷体" w:cs="楷体"/>
          <w:color w:val="auto"/>
          <w:spacing w:val="-20"/>
          <w:sz w:val="24"/>
          <w:szCs w:val="24"/>
          <w:highlight w:val="none"/>
        </w:rPr>
        <w:t>“楚雄州”楚雄州公共资源交易电子服务系</w:t>
      </w:r>
      <w:r>
        <w:rPr>
          <w:rFonts w:hint="eastAsia" w:ascii="楷体" w:hAnsi="楷体" w:eastAsia="楷体" w:cs="楷体"/>
          <w:color w:val="auto"/>
          <w:sz w:val="24"/>
          <w:szCs w:val="24"/>
          <w:highlight w:val="none"/>
        </w:rPr>
        <w:t>统</w:t>
      </w:r>
      <w:r>
        <w:rPr>
          <w:rFonts w:hint="eastAsia" w:ascii="楷体" w:hAnsi="楷体" w:eastAsia="楷体" w:cs="楷体"/>
        </w:rPr>
        <w:fldChar w:fldCharType="begin"/>
      </w:r>
      <w:r>
        <w:rPr>
          <w:rFonts w:hint="eastAsia" w:ascii="楷体" w:hAnsi="楷体" w:eastAsia="楷体" w:cs="楷体"/>
        </w:rPr>
        <w:instrText xml:space="preserve"> HYPERLINK "http://ggzy.yn.gov.cn/ynggfwpt-home-web/#/homePage），凭企业数字证书（CA）在网上获取招标文件及其它招标资料（含招标电子技术标文件，格式为*.BTBJ；招标电子商务标文件，格式为*.SLZBS、图纸）。未办理企业数字证书（CA）的企业需要按照云南省公共资源交易电子认证的要求，办理企业数字证书（CA），并在全国公共资源交易平台（云南省）选择" </w:instrText>
      </w:r>
      <w:r>
        <w:rPr>
          <w:rFonts w:hint="eastAsia" w:ascii="楷体" w:hAnsi="楷体" w:eastAsia="楷体" w:cs="楷体"/>
        </w:rPr>
        <w:fldChar w:fldCharType="separate"/>
      </w:r>
      <w:r>
        <w:rPr>
          <w:rStyle w:val="16"/>
          <w:rFonts w:hint="eastAsia" w:ascii="楷体" w:hAnsi="楷体" w:eastAsia="楷体" w:cs="楷体"/>
          <w:color w:val="auto"/>
          <w:sz w:val="24"/>
          <w:szCs w:val="24"/>
          <w:highlight w:val="none"/>
          <w:u w:val="none"/>
        </w:rPr>
        <w:t>，凭企业数字证书（CA）在网上获取招标文件</w:t>
      </w:r>
      <w:r>
        <w:rPr>
          <w:rStyle w:val="16"/>
          <w:rFonts w:hint="eastAsia" w:ascii="楷体" w:hAnsi="楷体" w:eastAsia="楷体" w:cs="楷体"/>
          <w:color w:val="auto"/>
          <w:sz w:val="24"/>
          <w:szCs w:val="24"/>
          <w:highlight w:val="none"/>
          <w:u w:val="none"/>
          <w:lang w:eastAsia="zh-CN"/>
        </w:rPr>
        <w:t>及其他</w:t>
      </w:r>
      <w:r>
        <w:rPr>
          <w:rStyle w:val="16"/>
          <w:rFonts w:hint="eastAsia" w:ascii="楷体" w:hAnsi="楷体" w:eastAsia="楷体" w:cs="楷体"/>
          <w:color w:val="auto"/>
          <w:sz w:val="24"/>
          <w:szCs w:val="24"/>
          <w:highlight w:val="none"/>
          <w:u w:val="none"/>
        </w:rPr>
        <w:t>招标资料。未办理企业数字证书（CA）的企业需要按照云南省公共资源交易电子认证的要求，办理企业数字证书（CA），并在</w:t>
      </w:r>
      <w:r>
        <w:rPr>
          <w:rStyle w:val="16"/>
          <w:rFonts w:hint="eastAsia" w:ascii="楷体" w:hAnsi="楷体" w:eastAsia="楷体" w:cs="楷体"/>
          <w:color w:val="auto"/>
          <w:sz w:val="24"/>
          <w:szCs w:val="24"/>
          <w:highlight w:val="none"/>
          <w:u w:val="none"/>
          <w:lang w:eastAsia="zh-CN"/>
        </w:rPr>
        <w:t>全国公共资源交易平台（云南省）云南省公共资源交易信息网选择“楚雄州”楚雄州公共资源交易电子服务系统</w:t>
      </w:r>
      <w:r>
        <w:rPr>
          <w:rStyle w:val="16"/>
          <w:rFonts w:hint="eastAsia" w:ascii="楷体" w:hAnsi="楷体" w:eastAsia="楷体" w:cs="楷体"/>
          <w:color w:val="auto"/>
          <w:sz w:val="24"/>
          <w:szCs w:val="24"/>
          <w:highlight w:val="none"/>
          <w:u w:val="none"/>
        </w:rPr>
        <w:t>完成注册通过后，便可获取招标文件，此为获取招标文件的唯一途径。</w:t>
      </w:r>
      <w:r>
        <w:rPr>
          <w:rStyle w:val="16"/>
          <w:rFonts w:hint="eastAsia" w:ascii="楷体" w:hAnsi="楷体" w:eastAsia="楷体" w:cs="楷体"/>
          <w:color w:val="auto"/>
          <w:sz w:val="24"/>
          <w:szCs w:val="24"/>
          <w:highlight w:val="none"/>
          <w:u w:val="none"/>
        </w:rPr>
        <w:fldChar w:fldCharType="end"/>
      </w:r>
    </w:p>
    <w:p w14:paraId="2C5EF8BB">
      <w:pPr>
        <w:keepNext w:val="0"/>
        <w:keepLines w:val="0"/>
        <w:pageBreakBefore w:val="0"/>
        <w:widowControl w:val="0"/>
        <w:kinsoku/>
        <w:wordWrap/>
        <w:overflowPunct/>
        <w:topLinePunct w:val="0"/>
        <w:autoSpaceDE/>
        <w:autoSpaceDN/>
        <w:bidi w:val="0"/>
        <w:adjustRightInd/>
        <w:snapToGrid/>
        <w:spacing w:line="453" w:lineRule="exact"/>
        <w:ind w:firstLine="560" w:firstLineChars="200"/>
        <w:textAlignment w:val="auto"/>
        <w:rPr>
          <w:rFonts w:hint="eastAsia" w:ascii="楷体" w:hAnsi="楷体" w:eastAsia="楷体" w:cs="楷体"/>
          <w:color w:val="auto"/>
          <w:sz w:val="28"/>
          <w:szCs w:val="28"/>
          <w:highlight w:val="none"/>
          <w:lang w:val="zh-CN"/>
        </w:rPr>
      </w:pPr>
      <w:r>
        <w:rPr>
          <w:rFonts w:hint="eastAsia" w:ascii="楷体" w:hAnsi="楷体" w:eastAsia="楷体" w:cs="楷体"/>
          <w:color w:val="auto"/>
          <w:sz w:val="28"/>
          <w:szCs w:val="28"/>
          <w:highlight w:val="none"/>
          <w:lang w:val="en-US" w:eastAsia="zh-CN"/>
        </w:rPr>
        <w:t>5.</w:t>
      </w:r>
      <w:r>
        <w:rPr>
          <w:rFonts w:hint="eastAsia" w:ascii="楷体" w:hAnsi="楷体" w:eastAsia="楷体" w:cs="楷体"/>
          <w:color w:val="auto"/>
          <w:sz w:val="28"/>
          <w:szCs w:val="28"/>
          <w:highlight w:val="none"/>
          <w:lang w:val="zh-CN"/>
        </w:rPr>
        <w:t>投标文件的递交</w:t>
      </w:r>
      <w:bookmarkEnd w:id="6"/>
      <w:bookmarkEnd w:id="7"/>
      <w:bookmarkEnd w:id="8"/>
    </w:p>
    <w:p w14:paraId="36C8AAD6">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5</w:t>
      </w:r>
      <w:r>
        <w:rPr>
          <w:rFonts w:hint="eastAsia" w:ascii="楷体" w:hAnsi="楷体" w:eastAsia="楷体" w:cs="楷体"/>
          <w:color w:val="auto"/>
          <w:sz w:val="24"/>
          <w:szCs w:val="24"/>
          <w:highlight w:val="none"/>
        </w:rPr>
        <w:t>.1 本次招标项目投标文件递交截止时间（开标时间）为</w:t>
      </w:r>
      <w:r>
        <w:rPr>
          <w:rStyle w:val="16"/>
          <w:rFonts w:hint="eastAsia" w:ascii="楷体" w:hAnsi="楷体" w:eastAsia="楷体" w:cs="楷体"/>
          <w:color w:val="auto"/>
          <w:sz w:val="24"/>
          <w:szCs w:val="24"/>
          <w:highlight w:val="none"/>
          <w:u w:val="single"/>
        </w:rPr>
        <w:t>202</w:t>
      </w:r>
      <w:r>
        <w:rPr>
          <w:rStyle w:val="16"/>
          <w:rFonts w:hint="eastAsia" w:ascii="楷体" w:hAnsi="楷体" w:eastAsia="楷体" w:cs="楷体"/>
          <w:color w:val="auto"/>
          <w:sz w:val="24"/>
          <w:szCs w:val="24"/>
          <w:highlight w:val="none"/>
          <w:u w:val="single"/>
          <w:lang w:val="en-US" w:eastAsia="zh-CN"/>
        </w:rPr>
        <w:t>6</w:t>
      </w:r>
      <w:r>
        <w:rPr>
          <w:rStyle w:val="16"/>
          <w:rFonts w:hint="eastAsia" w:ascii="楷体" w:hAnsi="楷体" w:eastAsia="楷体" w:cs="楷体"/>
          <w:color w:val="auto"/>
          <w:sz w:val="24"/>
          <w:szCs w:val="24"/>
          <w:highlight w:val="none"/>
          <w:u w:val="single"/>
        </w:rPr>
        <w:t>年</w:t>
      </w:r>
      <w:r>
        <w:rPr>
          <w:rStyle w:val="16"/>
          <w:rFonts w:hint="eastAsia" w:ascii="楷体" w:hAnsi="楷体" w:eastAsia="楷体" w:cs="楷体"/>
          <w:color w:val="auto"/>
          <w:sz w:val="24"/>
          <w:szCs w:val="24"/>
          <w:highlight w:val="none"/>
          <w:u w:val="single"/>
          <w:lang w:val="en-US" w:eastAsia="zh-CN"/>
        </w:rPr>
        <w:t xml:space="preserve"> </w:t>
      </w:r>
      <w:r>
        <w:rPr>
          <w:rStyle w:val="16"/>
          <w:rFonts w:hint="eastAsia" w:ascii="楷体" w:hAnsi="楷体" w:eastAsia="楷体" w:cs="楷体"/>
          <w:color w:val="auto"/>
          <w:sz w:val="24"/>
          <w:szCs w:val="24"/>
          <w:highlight w:val="none"/>
          <w:u w:val="single"/>
        </w:rPr>
        <w:t>月</w:t>
      </w:r>
      <w:r>
        <w:rPr>
          <w:rStyle w:val="16"/>
          <w:rFonts w:hint="eastAsia" w:ascii="楷体" w:hAnsi="楷体" w:eastAsia="楷体" w:cs="楷体"/>
          <w:color w:val="auto"/>
          <w:sz w:val="24"/>
          <w:szCs w:val="24"/>
          <w:highlight w:val="none"/>
          <w:u w:val="single"/>
          <w:lang w:val="en-US" w:eastAsia="zh-CN"/>
        </w:rPr>
        <w:t xml:space="preserve"> </w:t>
      </w:r>
      <w:r>
        <w:rPr>
          <w:rStyle w:val="16"/>
          <w:rFonts w:hint="eastAsia" w:ascii="楷体" w:hAnsi="楷体" w:eastAsia="楷体" w:cs="楷体"/>
          <w:color w:val="auto"/>
          <w:sz w:val="24"/>
          <w:szCs w:val="24"/>
          <w:highlight w:val="none"/>
          <w:u w:val="single"/>
        </w:rPr>
        <w:t>日</w:t>
      </w:r>
      <w:r>
        <w:rPr>
          <w:rStyle w:val="16"/>
          <w:rFonts w:hint="eastAsia" w:ascii="楷体" w:hAnsi="楷体" w:eastAsia="楷体" w:cs="楷体"/>
          <w:color w:val="auto"/>
          <w:sz w:val="24"/>
          <w:szCs w:val="24"/>
          <w:highlight w:val="none"/>
          <w:u w:val="single"/>
          <w:lang w:val="en-US" w:eastAsia="zh-CN"/>
        </w:rPr>
        <w:t>9:0</w:t>
      </w:r>
      <w:r>
        <w:rPr>
          <w:rStyle w:val="16"/>
          <w:rFonts w:hint="eastAsia" w:ascii="楷体" w:hAnsi="楷体" w:eastAsia="楷体" w:cs="楷体"/>
          <w:color w:val="auto"/>
          <w:sz w:val="24"/>
          <w:szCs w:val="24"/>
          <w:highlight w:val="none"/>
          <w:u w:val="single"/>
        </w:rPr>
        <w:t>0时</w:t>
      </w:r>
      <w:r>
        <w:rPr>
          <w:rFonts w:hint="eastAsia" w:ascii="楷体" w:hAnsi="楷体" w:eastAsia="楷体" w:cs="楷体"/>
          <w:color w:val="auto"/>
          <w:sz w:val="24"/>
          <w:szCs w:val="24"/>
          <w:highlight w:val="none"/>
        </w:rPr>
        <w:t>，开标地点：</w:t>
      </w:r>
      <w:r>
        <w:rPr>
          <w:rFonts w:hint="eastAsia" w:ascii="楷体" w:hAnsi="楷体" w:eastAsia="楷体" w:cs="楷体"/>
          <w:color w:val="auto"/>
          <w:sz w:val="24"/>
          <w:szCs w:val="24"/>
          <w:highlight w:val="none"/>
          <w:lang w:eastAsia="zh-CN"/>
        </w:rPr>
        <w:t>禄丰市公共资源交易中心</w:t>
      </w:r>
      <w:r>
        <w:rPr>
          <w:rFonts w:hint="eastAsia" w:ascii="楷体" w:hAnsi="楷体" w:eastAsia="楷体" w:cs="楷体"/>
          <w:color w:val="auto"/>
          <w:sz w:val="24"/>
          <w:szCs w:val="24"/>
          <w:highlight w:val="none"/>
        </w:rPr>
        <w:t xml:space="preserve">。 </w:t>
      </w:r>
    </w:p>
    <w:p w14:paraId="2E3E0379">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5.2投标文件递交：投标人须在投标截止时间前登录全国公共资源交易平台</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云南省</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云南省公共资源交易信息网</w:t>
      </w:r>
      <w:r>
        <w:rPr>
          <w:rFonts w:hint="eastAsia" w:ascii="楷体" w:hAnsi="楷体" w:eastAsia="楷体" w:cs="楷体"/>
          <w:color w:val="auto"/>
          <w:sz w:val="24"/>
          <w:szCs w:val="24"/>
          <w:highlight w:val="none"/>
          <w:lang w:eastAsia="zh-CN"/>
        </w:rPr>
        <w:t>（网址</w:t>
      </w:r>
      <w:r>
        <w:rPr>
          <w:rFonts w:hint="eastAsia" w:ascii="楷体" w:hAnsi="楷体" w:eastAsia="楷体" w:cs="楷体"/>
          <w:color w:val="auto"/>
          <w:sz w:val="24"/>
          <w:szCs w:val="24"/>
          <w:highlight w:val="none"/>
        </w:rPr>
        <w:t>：https://ggzy.yn.gov.cn/homePage#/homePage</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“楚雄州”楚雄州公共资源交易电子服务系统</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完成所有电子投标文件的上传，网上确认电子签名，并打印“上传投标文件回执”，投标截止时间前未完成投标文件传输的，视为撤回投标文件（如因修改重新上传投标文件后，需再次确认并打印回执）。</w:t>
      </w:r>
    </w:p>
    <w:p w14:paraId="3059ADD1">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5.3 开标方式：采用网上开标远程解密方式。</w:t>
      </w:r>
    </w:p>
    <w:p w14:paraId="3DAF5366">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rPr>
        <w:t>5.4开标时投标单位</w:t>
      </w:r>
      <w:r>
        <w:rPr>
          <w:rFonts w:hint="eastAsia" w:ascii="楷体" w:hAnsi="楷体" w:eastAsia="楷体" w:cs="楷体"/>
          <w:color w:val="auto"/>
          <w:sz w:val="24"/>
          <w:szCs w:val="24"/>
          <w:highlight w:val="none"/>
          <w:lang w:eastAsia="zh-CN"/>
        </w:rPr>
        <w:t>无需</w:t>
      </w:r>
      <w:r>
        <w:rPr>
          <w:rFonts w:hint="eastAsia" w:ascii="楷体" w:hAnsi="楷体" w:eastAsia="楷体" w:cs="楷体"/>
          <w:color w:val="auto"/>
          <w:sz w:val="24"/>
          <w:szCs w:val="24"/>
          <w:highlight w:val="none"/>
        </w:rPr>
        <w:t>到现场出席开标会。各投标单位对上传的相关证件及证明资料真实性负责（确保上传的相关资料清晰可辨，如评标过程中，评标委员会无法辨别影响评标的，责任由投标人自行承担），如发现提供虚假材料的，一经查实取消投标资格，并依据相关法律法规进行处罚；在到达开标时间之后投标人自行</w:t>
      </w:r>
      <w:r>
        <w:rPr>
          <w:rFonts w:hint="eastAsia" w:ascii="楷体" w:hAnsi="楷体" w:eastAsia="楷体" w:cs="楷体"/>
          <w:color w:val="auto"/>
          <w:sz w:val="24"/>
          <w:szCs w:val="24"/>
          <w:highlight w:val="none"/>
          <w:lang w:eastAsia="zh-CN"/>
        </w:rPr>
        <w:t>登录</w:t>
      </w:r>
      <w:r>
        <w:rPr>
          <w:rFonts w:hint="eastAsia" w:ascii="楷体" w:hAnsi="楷体" w:eastAsia="楷体" w:cs="楷体"/>
          <w:color w:val="auto"/>
          <w:sz w:val="24"/>
          <w:szCs w:val="24"/>
          <w:highlight w:val="none"/>
        </w:rPr>
        <w:t>全国公共资源交易平台</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云南省</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云南省公共资源交易信息网</w:t>
      </w:r>
      <w:r>
        <w:rPr>
          <w:rFonts w:hint="eastAsia" w:ascii="楷体" w:hAnsi="楷体" w:eastAsia="楷体" w:cs="楷体"/>
          <w:color w:val="auto"/>
          <w:sz w:val="24"/>
          <w:szCs w:val="24"/>
          <w:highlight w:val="none"/>
          <w:lang w:eastAsia="zh-CN"/>
        </w:rPr>
        <w:t>（网址</w:t>
      </w:r>
      <w:r>
        <w:rPr>
          <w:rFonts w:hint="eastAsia" w:ascii="楷体" w:hAnsi="楷体" w:eastAsia="楷体" w:cs="楷体"/>
          <w:color w:val="auto"/>
          <w:sz w:val="24"/>
          <w:szCs w:val="24"/>
          <w:highlight w:val="none"/>
        </w:rPr>
        <w:t>：https://ggzy.yn.gov.cn/homePage#/homePage</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楚雄州”楚雄州公共资源交易电子服务系统，点击【智能开标系统】，进入网上开标大厅，至投标截止时间后方能找到对应项目，点击项目后方的【进入】按钮进入开标室页面，进行系统自动签到（温馨提示：登录及电子签名时需要用企业 CA 锁，解密时需要用投标文件加密的CA锁，为了不频繁更换 CA 锁影响解密及签名确认，故建议投标文件加密时采用企业CA锁进行加密）</w:t>
      </w:r>
      <w:r>
        <w:rPr>
          <w:rFonts w:hint="eastAsia" w:ascii="楷体" w:hAnsi="楷体" w:eastAsia="楷体" w:cs="楷体"/>
          <w:color w:val="auto"/>
          <w:sz w:val="24"/>
          <w:szCs w:val="24"/>
          <w:highlight w:val="none"/>
          <w:lang w:eastAsia="zh-CN"/>
        </w:rPr>
        <w:t>。</w:t>
      </w:r>
    </w:p>
    <w:p w14:paraId="27BEB830">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rPr>
        <w:t>5.5开标系统下达网上解密指令后，投标单位点击上方【网上解密】进入网上解密界面，各投标单位必须在系统下达的时间内完成解密工作</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如在规定时限内未解密成功的，视为自动放弃投标，后果有投标人自行承担</w:t>
      </w:r>
      <w:r>
        <w:rPr>
          <w:rFonts w:hint="eastAsia" w:ascii="楷体" w:hAnsi="楷体" w:eastAsia="楷体" w:cs="楷体"/>
          <w:color w:val="auto"/>
          <w:sz w:val="24"/>
          <w:szCs w:val="24"/>
          <w:highlight w:val="none"/>
          <w:lang w:eastAsia="zh-CN"/>
        </w:rPr>
        <w:t>）。</w:t>
      </w:r>
    </w:p>
    <w:p w14:paraId="439828EB">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rPr>
        <w:t>5.6开标过程中，待全部投标单位解密成功唱标后投标单位如有疑问，可以在线发起异议，点击右上角的【提出异议】按钮，填写异议详细内容之后进行提交，由招标人（招标代理机构）给予对应的回复</w:t>
      </w:r>
      <w:r>
        <w:rPr>
          <w:rFonts w:hint="eastAsia" w:ascii="楷体" w:hAnsi="楷体" w:eastAsia="楷体" w:cs="楷体"/>
          <w:color w:val="auto"/>
          <w:sz w:val="24"/>
          <w:szCs w:val="24"/>
          <w:highlight w:val="none"/>
          <w:lang w:eastAsia="zh-CN"/>
        </w:rPr>
        <w:t>。</w:t>
      </w:r>
    </w:p>
    <w:p w14:paraId="429CD237">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rPr>
        <w:t>5.7各投标人应当提前熟悉和掌握网上开标远程解密详细操作，操作步骤可</w:t>
      </w:r>
      <w:r>
        <w:rPr>
          <w:rFonts w:hint="eastAsia" w:ascii="楷体" w:hAnsi="楷体" w:eastAsia="楷体" w:cs="楷体"/>
          <w:color w:val="auto"/>
          <w:sz w:val="24"/>
          <w:szCs w:val="24"/>
          <w:highlight w:val="none"/>
          <w:lang w:eastAsia="zh-CN"/>
        </w:rPr>
        <w:t>登录</w:t>
      </w:r>
      <w:r>
        <w:rPr>
          <w:rFonts w:hint="eastAsia" w:ascii="楷体" w:hAnsi="楷体" w:eastAsia="楷体" w:cs="楷体"/>
          <w:color w:val="auto"/>
          <w:spacing w:val="-20"/>
          <w:sz w:val="24"/>
          <w:szCs w:val="24"/>
          <w:highlight w:val="none"/>
        </w:rPr>
        <w:t>全国公共资源交易平台</w:t>
      </w:r>
      <w:r>
        <w:rPr>
          <w:rFonts w:hint="eastAsia" w:ascii="楷体" w:hAnsi="楷体" w:eastAsia="楷体" w:cs="楷体"/>
          <w:color w:val="auto"/>
          <w:spacing w:val="-20"/>
          <w:sz w:val="24"/>
          <w:szCs w:val="24"/>
          <w:highlight w:val="none"/>
          <w:lang w:eastAsia="zh-CN"/>
        </w:rPr>
        <w:t>（</w:t>
      </w:r>
      <w:r>
        <w:rPr>
          <w:rFonts w:hint="eastAsia" w:ascii="楷体" w:hAnsi="楷体" w:eastAsia="楷体" w:cs="楷体"/>
          <w:color w:val="auto"/>
          <w:spacing w:val="-20"/>
          <w:sz w:val="24"/>
          <w:szCs w:val="24"/>
          <w:highlight w:val="none"/>
        </w:rPr>
        <w:t>云南省</w:t>
      </w:r>
      <w:r>
        <w:rPr>
          <w:rFonts w:hint="eastAsia" w:ascii="楷体" w:hAnsi="楷体" w:eastAsia="楷体" w:cs="楷体"/>
          <w:color w:val="auto"/>
          <w:spacing w:val="-20"/>
          <w:sz w:val="24"/>
          <w:szCs w:val="24"/>
          <w:highlight w:val="none"/>
          <w:lang w:eastAsia="zh-CN"/>
        </w:rPr>
        <w:t>）</w:t>
      </w:r>
      <w:r>
        <w:rPr>
          <w:rFonts w:hint="eastAsia" w:ascii="楷体" w:hAnsi="楷体" w:eastAsia="楷体" w:cs="楷体"/>
          <w:color w:val="auto"/>
          <w:spacing w:val="-20"/>
          <w:sz w:val="24"/>
          <w:szCs w:val="24"/>
          <w:highlight w:val="none"/>
        </w:rPr>
        <w:t>云南省公共资源交易信息网</w:t>
      </w:r>
      <w:r>
        <w:rPr>
          <w:rFonts w:hint="eastAsia" w:ascii="楷体" w:hAnsi="楷体" w:eastAsia="楷体" w:cs="楷体"/>
          <w:color w:val="auto"/>
          <w:spacing w:val="-20"/>
          <w:sz w:val="24"/>
          <w:szCs w:val="24"/>
          <w:highlight w:val="none"/>
          <w:lang w:eastAsia="zh-CN"/>
        </w:rPr>
        <w:t>（网址</w:t>
      </w:r>
      <w:r>
        <w:rPr>
          <w:rFonts w:hint="eastAsia" w:ascii="楷体" w:hAnsi="楷体" w:eastAsia="楷体" w:cs="楷体"/>
          <w:color w:val="auto"/>
          <w:spacing w:val="-20"/>
          <w:sz w:val="24"/>
          <w:szCs w:val="24"/>
          <w:highlight w:val="none"/>
        </w:rPr>
        <w:t>：https://ggzy.yn.gov.cn/homePage#/homePage</w:t>
      </w:r>
      <w:r>
        <w:rPr>
          <w:rFonts w:hint="eastAsia" w:ascii="楷体" w:hAnsi="楷体" w:eastAsia="楷体" w:cs="楷体"/>
          <w:color w:val="auto"/>
          <w:spacing w:val="-20"/>
          <w:sz w:val="24"/>
          <w:szCs w:val="24"/>
          <w:highlight w:val="none"/>
          <w:lang w:eastAsia="zh-CN"/>
        </w:rPr>
        <w:t>）</w:t>
      </w:r>
      <w:r>
        <w:rPr>
          <w:rFonts w:hint="eastAsia" w:ascii="楷体" w:hAnsi="楷体" w:eastAsia="楷体" w:cs="楷体"/>
          <w:color w:val="auto"/>
          <w:spacing w:val="-20"/>
          <w:sz w:val="24"/>
          <w:szCs w:val="24"/>
          <w:highlight w:val="none"/>
        </w:rPr>
        <w:t>“楚雄州”楚雄州公共资源交易电子服务系统</w:t>
      </w:r>
      <w:r>
        <w:rPr>
          <w:rFonts w:hint="eastAsia" w:ascii="楷体" w:hAnsi="楷体" w:eastAsia="楷体" w:cs="楷体"/>
          <w:color w:val="auto"/>
          <w:sz w:val="24"/>
          <w:szCs w:val="24"/>
          <w:highlight w:val="none"/>
        </w:rPr>
        <w:t>－办事指南，自行学习 《云南省公共资源交易电子化平台智能开标系统培训教材》</w:t>
      </w:r>
      <w:r>
        <w:rPr>
          <w:rFonts w:hint="eastAsia" w:ascii="楷体" w:hAnsi="楷体" w:eastAsia="楷体" w:cs="楷体"/>
          <w:color w:val="auto"/>
          <w:sz w:val="24"/>
          <w:szCs w:val="24"/>
          <w:highlight w:val="none"/>
          <w:lang w:eastAsia="zh-CN"/>
        </w:rPr>
        <w:t>。</w:t>
      </w:r>
    </w:p>
    <w:p w14:paraId="4BAC12DD">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rPr>
        <w:t>5.8开标当天投标人无法正常登录系统、无法正常解密的，应及时联系筑龙客服说明问题并请求远程协助检查确认问题，同时联系招标人（招标代理机构）说明情况</w:t>
      </w:r>
      <w:r>
        <w:rPr>
          <w:rFonts w:hint="eastAsia" w:ascii="楷体" w:hAnsi="楷体" w:eastAsia="楷体" w:cs="楷体"/>
          <w:color w:val="auto"/>
          <w:sz w:val="24"/>
          <w:szCs w:val="24"/>
          <w:highlight w:val="none"/>
          <w:lang w:eastAsia="zh-CN"/>
        </w:rPr>
        <w:t>。</w:t>
      </w:r>
    </w:p>
    <w:p w14:paraId="108A3B96">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5.9有关电子化远程解密网上开标未尽事宜，登录</w:t>
      </w:r>
      <w:r>
        <w:rPr>
          <w:rFonts w:hint="eastAsia" w:ascii="楷体" w:hAnsi="楷体" w:eastAsia="楷体" w:cs="楷体"/>
          <w:color w:val="auto"/>
          <w:sz w:val="24"/>
          <w:szCs w:val="24"/>
          <w:highlight w:val="none"/>
          <w:lang w:eastAsia="zh-CN"/>
        </w:rPr>
        <w:t>云南省公共资源交易信息网</w:t>
      </w:r>
      <w:r>
        <w:rPr>
          <w:rFonts w:hint="eastAsia" w:ascii="楷体" w:hAnsi="楷体" w:eastAsia="楷体" w:cs="楷体"/>
          <w:color w:val="auto"/>
          <w:sz w:val="24"/>
          <w:szCs w:val="24"/>
          <w:highlight w:val="none"/>
        </w:rPr>
        <w:t>（</w:t>
      </w:r>
      <w:r>
        <w:rPr>
          <w:rFonts w:hint="eastAsia" w:ascii="楷体" w:hAnsi="楷体" w:eastAsia="楷体" w:cs="楷体"/>
          <w:color w:val="auto"/>
          <w:sz w:val="24"/>
          <w:szCs w:val="24"/>
          <w:highlight w:val="none"/>
          <w:lang w:eastAsia="zh-CN"/>
        </w:rPr>
        <w:t>https://ggzy.yn.gov.cn/homePage#/homePage</w:t>
      </w:r>
      <w:r>
        <w:rPr>
          <w:rFonts w:hint="eastAsia" w:ascii="楷体" w:hAnsi="楷体" w:eastAsia="楷体" w:cs="楷体"/>
          <w:color w:val="auto"/>
          <w:sz w:val="24"/>
          <w:szCs w:val="24"/>
          <w:highlight w:val="none"/>
        </w:rPr>
        <w:t>）在首页交易指引自行学习交易规则、交易流程、操作指南等相关内容。</w:t>
      </w:r>
    </w:p>
    <w:p w14:paraId="69BDDFD7">
      <w:pPr>
        <w:keepNext w:val="0"/>
        <w:keepLines w:val="0"/>
        <w:pageBreakBefore w:val="0"/>
        <w:widowControl w:val="0"/>
        <w:kinsoku/>
        <w:wordWrap/>
        <w:overflowPunct/>
        <w:topLinePunct w:val="0"/>
        <w:autoSpaceDE/>
        <w:autoSpaceDN/>
        <w:bidi w:val="0"/>
        <w:adjustRightInd/>
        <w:snapToGrid/>
        <w:spacing w:line="453" w:lineRule="exact"/>
        <w:ind w:firstLine="560" w:firstLineChars="200"/>
        <w:textAlignment w:val="auto"/>
        <w:rPr>
          <w:rFonts w:hint="eastAsia" w:ascii="楷体" w:hAnsi="楷体" w:eastAsia="楷体" w:cs="楷体"/>
          <w:color w:val="auto"/>
          <w:sz w:val="28"/>
          <w:szCs w:val="28"/>
          <w:highlight w:val="none"/>
          <w:lang w:val="zh-CN"/>
        </w:rPr>
      </w:pPr>
      <w:r>
        <w:rPr>
          <w:rFonts w:hint="eastAsia" w:ascii="楷体" w:hAnsi="楷体" w:eastAsia="楷体" w:cs="楷体"/>
          <w:color w:val="auto"/>
          <w:sz w:val="28"/>
          <w:szCs w:val="28"/>
          <w:highlight w:val="none"/>
          <w:lang w:val="en-US" w:eastAsia="zh-CN"/>
        </w:rPr>
        <w:t>6.</w:t>
      </w:r>
      <w:r>
        <w:rPr>
          <w:rFonts w:hint="eastAsia" w:ascii="楷体" w:hAnsi="楷体" w:eastAsia="楷体" w:cs="楷体"/>
          <w:color w:val="auto"/>
          <w:sz w:val="28"/>
          <w:szCs w:val="28"/>
          <w:highlight w:val="none"/>
          <w:lang w:val="zh-CN"/>
        </w:rPr>
        <w:t>其他要求</w:t>
      </w:r>
    </w:p>
    <w:p w14:paraId="6438D1DD">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中标单位需在领取中标通知书时向招标人提交纸质版投标文件4份（一正三副），且必须确保与网上上传的电子投标文件一致。</w:t>
      </w:r>
      <w:bookmarkStart w:id="9" w:name="_Toc9795_WPSOffice_Level2"/>
      <w:bookmarkStart w:id="10" w:name="_Toc5276_WPSOffice_Level2"/>
      <w:bookmarkStart w:id="11" w:name="_Toc27910"/>
    </w:p>
    <w:p w14:paraId="3D2643BC">
      <w:pPr>
        <w:keepNext w:val="0"/>
        <w:keepLines w:val="0"/>
        <w:pageBreakBefore w:val="0"/>
        <w:widowControl w:val="0"/>
        <w:kinsoku/>
        <w:wordWrap/>
        <w:overflowPunct/>
        <w:topLinePunct w:val="0"/>
        <w:autoSpaceDE/>
        <w:autoSpaceDN/>
        <w:bidi w:val="0"/>
        <w:adjustRightInd/>
        <w:snapToGrid/>
        <w:spacing w:line="453" w:lineRule="exact"/>
        <w:ind w:firstLine="560" w:firstLineChars="200"/>
        <w:textAlignment w:val="auto"/>
        <w:rPr>
          <w:rFonts w:hint="eastAsia" w:ascii="楷体" w:hAnsi="楷体" w:eastAsia="楷体" w:cs="楷体"/>
          <w:color w:val="auto"/>
          <w:sz w:val="28"/>
          <w:szCs w:val="28"/>
          <w:highlight w:val="none"/>
          <w:lang w:val="zh-CN"/>
        </w:rPr>
      </w:pPr>
      <w:bookmarkStart w:id="12" w:name="_Toc12550"/>
      <w:bookmarkStart w:id="13" w:name="_Toc45896602"/>
      <w:bookmarkStart w:id="14" w:name="_Toc45896898"/>
      <w:r>
        <w:rPr>
          <w:rFonts w:hint="eastAsia" w:ascii="楷体" w:hAnsi="楷体" w:eastAsia="楷体" w:cs="楷体"/>
          <w:color w:val="auto"/>
          <w:sz w:val="28"/>
          <w:szCs w:val="28"/>
          <w:highlight w:val="none"/>
          <w:lang w:val="en-US" w:eastAsia="zh-CN"/>
        </w:rPr>
        <w:t>7.</w:t>
      </w:r>
      <w:r>
        <w:rPr>
          <w:rFonts w:hint="eastAsia" w:ascii="楷体" w:hAnsi="楷体" w:eastAsia="楷体" w:cs="楷体"/>
          <w:color w:val="auto"/>
          <w:sz w:val="28"/>
          <w:szCs w:val="28"/>
          <w:highlight w:val="none"/>
          <w:lang w:val="zh-CN"/>
        </w:rPr>
        <w:t>发布公告的媒介</w:t>
      </w:r>
      <w:bookmarkEnd w:id="9"/>
      <w:bookmarkEnd w:id="10"/>
      <w:bookmarkEnd w:id="11"/>
      <w:bookmarkEnd w:id="12"/>
      <w:bookmarkEnd w:id="13"/>
      <w:bookmarkEnd w:id="14"/>
    </w:p>
    <w:p w14:paraId="76AE3054">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Fonts w:hint="eastAsia" w:ascii="楷体" w:hAnsi="楷体" w:eastAsia="楷体" w:cs="楷体"/>
          <w:color w:val="auto"/>
          <w:highlight w:val="none"/>
          <w:lang w:val="zh-CN"/>
        </w:rPr>
      </w:pPr>
      <w:bookmarkStart w:id="15" w:name="_Toc9936"/>
      <w:bookmarkStart w:id="16" w:name="_Toc19723_WPSOffice_Level2"/>
      <w:bookmarkStart w:id="17" w:name="_Toc32561"/>
      <w:bookmarkStart w:id="18" w:name="_Toc45896603"/>
      <w:bookmarkStart w:id="19" w:name="_Toc45896899"/>
      <w:bookmarkStart w:id="20" w:name="_Toc1669_WPSOffice_Level2"/>
      <w:r>
        <w:rPr>
          <w:rFonts w:hint="eastAsia" w:ascii="楷体" w:hAnsi="楷体" w:eastAsia="楷体" w:cs="楷体"/>
          <w:color w:val="auto"/>
          <w:sz w:val="24"/>
          <w:szCs w:val="24"/>
          <w:highlight w:val="none"/>
          <w:lang w:val="zh-CN"/>
        </w:rPr>
        <w:t>本次招标公告同时在全国公共资源交易平台（云南省）云南省公共资源交易信息网（网址：https://ggzy.yn.gov.cn/homePage#/homePage）“楚雄州”楚雄州公共资源交易电子服务系统上公开发布</w:t>
      </w:r>
      <w:r>
        <w:rPr>
          <w:rFonts w:hint="eastAsia" w:ascii="楷体" w:hAnsi="楷体" w:eastAsia="楷体" w:cs="楷体"/>
          <w:color w:val="auto"/>
          <w:highlight w:val="none"/>
          <w:lang w:val="zh-CN"/>
        </w:rPr>
        <w:t>。</w:t>
      </w:r>
    </w:p>
    <w:bookmarkEnd w:id="15"/>
    <w:bookmarkEnd w:id="16"/>
    <w:bookmarkEnd w:id="17"/>
    <w:bookmarkEnd w:id="18"/>
    <w:bookmarkEnd w:id="19"/>
    <w:bookmarkEnd w:id="20"/>
    <w:p w14:paraId="1984DF2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楷体" w:hAnsi="楷体" w:eastAsia="楷体" w:cs="楷体"/>
          <w:color w:val="auto"/>
          <w:sz w:val="28"/>
          <w:szCs w:val="28"/>
          <w:highlight w:val="none"/>
          <w:lang w:val="zh-CN"/>
        </w:rPr>
      </w:pPr>
      <w:r>
        <w:rPr>
          <w:rFonts w:hint="eastAsia" w:ascii="楷体" w:hAnsi="楷体" w:eastAsia="楷体" w:cs="楷体"/>
          <w:color w:val="auto"/>
          <w:sz w:val="28"/>
          <w:szCs w:val="28"/>
          <w:highlight w:val="none"/>
          <w:lang w:val="en-US" w:eastAsia="zh-CN"/>
        </w:rPr>
        <w:t>8.</w:t>
      </w:r>
      <w:r>
        <w:rPr>
          <w:rFonts w:hint="eastAsia" w:ascii="楷体" w:hAnsi="楷体" w:eastAsia="楷体" w:cs="楷体"/>
          <w:color w:val="auto"/>
          <w:sz w:val="28"/>
          <w:szCs w:val="28"/>
          <w:highlight w:val="none"/>
          <w:lang w:val="zh-CN"/>
        </w:rPr>
        <w:t>联系方式</w:t>
      </w:r>
    </w:p>
    <w:p w14:paraId="22AE5C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auto"/>
          <w:sz w:val="24"/>
          <w:szCs w:val="24"/>
          <w:highlight w:val="none"/>
          <w:lang w:val="zh-CN"/>
        </w:rPr>
      </w:pPr>
      <w:r>
        <w:rPr>
          <w:rFonts w:hint="eastAsia" w:ascii="楷体" w:hAnsi="楷体" w:eastAsia="楷体" w:cs="楷体"/>
          <w:color w:val="auto"/>
          <w:sz w:val="24"/>
          <w:szCs w:val="24"/>
          <w:highlight w:val="none"/>
          <w:lang w:val="zh-CN"/>
        </w:rPr>
        <w:t>招标人：禄丰市中型灌区管理委员会</w:t>
      </w:r>
    </w:p>
    <w:p w14:paraId="212074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zh-CN"/>
        </w:rPr>
        <w:t>地址：</w:t>
      </w:r>
      <w:r>
        <w:rPr>
          <w:rFonts w:hint="eastAsia" w:ascii="楷体" w:hAnsi="楷体" w:eastAsia="楷体" w:cs="楷体"/>
          <w:color w:val="auto"/>
          <w:sz w:val="24"/>
          <w:szCs w:val="24"/>
          <w:highlight w:val="none"/>
          <w:lang w:val="zh-CN" w:eastAsia="zh-CN"/>
        </w:rPr>
        <w:t>云南省楚雄彝族自治州禄丰市</w:t>
      </w:r>
      <w:r>
        <w:rPr>
          <w:rFonts w:hint="eastAsia" w:ascii="楷体" w:hAnsi="楷体" w:eastAsia="楷体" w:cs="楷体"/>
          <w:color w:val="auto"/>
          <w:sz w:val="24"/>
          <w:szCs w:val="24"/>
          <w:highlight w:val="none"/>
          <w:lang w:val="en-US" w:eastAsia="zh-CN"/>
        </w:rPr>
        <w:t>金山镇绥丰路14号</w:t>
      </w:r>
    </w:p>
    <w:p w14:paraId="0E2FFE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zh-CN"/>
        </w:rPr>
        <w:t>联 系 人：</w:t>
      </w:r>
      <w:r>
        <w:rPr>
          <w:rFonts w:hint="eastAsia" w:ascii="楷体" w:hAnsi="楷体" w:eastAsia="楷体" w:cs="楷体"/>
          <w:color w:val="auto"/>
          <w:sz w:val="24"/>
          <w:szCs w:val="24"/>
          <w:highlight w:val="none"/>
          <w:lang w:val="en-US" w:eastAsia="zh-CN"/>
        </w:rPr>
        <w:t>徐工</w:t>
      </w:r>
    </w:p>
    <w:p w14:paraId="60ED20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zh-CN"/>
        </w:rPr>
        <w:t>电    话：</w:t>
      </w:r>
      <w:r>
        <w:rPr>
          <w:rFonts w:hint="eastAsia" w:ascii="楷体" w:hAnsi="楷体" w:eastAsia="楷体" w:cs="楷体"/>
          <w:color w:val="auto"/>
          <w:sz w:val="24"/>
          <w:szCs w:val="24"/>
          <w:highlight w:val="none"/>
          <w:lang w:val="en-US" w:eastAsia="zh-CN"/>
        </w:rPr>
        <w:t>13987878182</w:t>
      </w:r>
    </w:p>
    <w:p w14:paraId="13A8E13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楷体" w:hAnsi="楷体" w:eastAsia="楷体" w:cs="楷体"/>
          <w:color w:val="auto"/>
          <w:sz w:val="24"/>
          <w:szCs w:val="24"/>
          <w:highlight w:val="none"/>
          <w:lang w:val="zh-CN"/>
        </w:rPr>
      </w:pPr>
    </w:p>
    <w:p w14:paraId="778EF4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auto"/>
          <w:sz w:val="24"/>
          <w:szCs w:val="24"/>
          <w:highlight w:val="none"/>
          <w:lang w:val="zh-CN" w:eastAsia="zh-CN"/>
        </w:rPr>
      </w:pPr>
      <w:r>
        <w:rPr>
          <w:rFonts w:hint="eastAsia" w:ascii="楷体" w:hAnsi="楷体" w:eastAsia="楷体" w:cs="楷体"/>
          <w:color w:val="auto"/>
          <w:sz w:val="24"/>
          <w:szCs w:val="24"/>
          <w:highlight w:val="none"/>
          <w:lang w:val="zh-CN"/>
        </w:rPr>
        <w:t>招标代理机构：</w:t>
      </w:r>
      <w:r>
        <w:rPr>
          <w:rFonts w:hint="eastAsia" w:ascii="楷体" w:hAnsi="楷体" w:eastAsia="楷体" w:cs="楷体"/>
          <w:color w:val="auto"/>
          <w:sz w:val="24"/>
          <w:szCs w:val="24"/>
          <w:highlight w:val="none"/>
          <w:lang w:val="zh-CN" w:eastAsia="zh-CN"/>
        </w:rPr>
        <w:t>云南雁斌工程项目管理咨询有限公司</w:t>
      </w:r>
    </w:p>
    <w:p w14:paraId="43B2A2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zh-CN"/>
        </w:rPr>
        <w:t>地 址：</w:t>
      </w:r>
      <w:r>
        <w:rPr>
          <w:rFonts w:hint="eastAsia" w:ascii="楷体" w:hAnsi="楷体" w:eastAsia="楷体" w:cs="楷体"/>
          <w:color w:val="auto"/>
          <w:sz w:val="24"/>
          <w:szCs w:val="24"/>
          <w:highlight w:val="none"/>
          <w:lang w:val="en-US" w:eastAsia="zh-CN"/>
        </w:rPr>
        <w:t>禄丰市金山镇世恒商居766号</w:t>
      </w:r>
    </w:p>
    <w:p w14:paraId="2784D7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zh-CN"/>
        </w:rPr>
        <w:t>联 系 人：</w:t>
      </w:r>
      <w:r>
        <w:rPr>
          <w:rFonts w:hint="eastAsia" w:ascii="楷体" w:hAnsi="楷体" w:eastAsia="楷体" w:cs="楷体"/>
          <w:color w:val="auto"/>
          <w:sz w:val="24"/>
          <w:szCs w:val="24"/>
          <w:highlight w:val="none"/>
          <w:lang w:val="en-US" w:eastAsia="zh-CN"/>
        </w:rPr>
        <w:t>汤艳艳</w:t>
      </w:r>
    </w:p>
    <w:p w14:paraId="5A6806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auto"/>
          <w:sz w:val="24"/>
          <w:szCs w:val="24"/>
          <w:highlight w:val="none"/>
          <w:lang w:val="zh-CN"/>
        </w:rPr>
      </w:pPr>
      <w:r>
        <w:rPr>
          <w:rFonts w:hint="eastAsia" w:ascii="楷体" w:hAnsi="楷体" w:eastAsia="楷体" w:cs="楷体"/>
          <w:color w:val="auto"/>
          <w:sz w:val="24"/>
          <w:szCs w:val="24"/>
          <w:highlight w:val="none"/>
          <w:lang w:val="en-US" w:eastAsia="zh-CN"/>
        </w:rPr>
        <w:t>联系方式：0878-4136088    13987682606</w:t>
      </w:r>
    </w:p>
    <w:p w14:paraId="3666A5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auto"/>
          <w:sz w:val="24"/>
          <w:szCs w:val="24"/>
          <w:highlight w:val="none"/>
          <w:lang w:val="zh-CN"/>
        </w:rPr>
      </w:pPr>
    </w:p>
    <w:p w14:paraId="340518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zh-CN"/>
        </w:rPr>
        <w:t>行政监督单位：</w:t>
      </w:r>
      <w:r>
        <w:rPr>
          <w:rFonts w:hint="eastAsia" w:ascii="楷体" w:hAnsi="楷体" w:eastAsia="楷体" w:cs="楷体"/>
          <w:color w:val="auto"/>
          <w:sz w:val="24"/>
          <w:szCs w:val="24"/>
          <w:highlight w:val="none"/>
          <w:lang w:val="en-US" w:eastAsia="zh-CN"/>
        </w:rPr>
        <w:t>禄丰市水务局</w:t>
      </w:r>
    </w:p>
    <w:p w14:paraId="37DA70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zh-CN"/>
        </w:rPr>
        <w:t>监督电话：</w:t>
      </w:r>
      <w:r>
        <w:rPr>
          <w:rFonts w:hint="eastAsia" w:ascii="楷体" w:hAnsi="楷体" w:eastAsia="楷体" w:cs="楷体"/>
          <w:color w:val="auto"/>
          <w:sz w:val="24"/>
          <w:szCs w:val="24"/>
          <w:highlight w:val="none"/>
          <w:lang w:val="en-US" w:eastAsia="zh-CN"/>
        </w:rPr>
        <w:t>0878-4123069</w:t>
      </w:r>
    </w:p>
    <w:p w14:paraId="6FE918D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ascii="楷体" w:hAnsi="楷体" w:eastAsia="楷体" w:cs="楷体"/>
          <w:color w:val="auto"/>
          <w:sz w:val="24"/>
          <w:szCs w:val="24"/>
          <w:highlight w:val="none"/>
        </w:rPr>
        <w:sectPr>
          <w:footerReference r:id="rId7" w:type="default"/>
          <w:pgSz w:w="12240" w:h="15840"/>
          <w:pgMar w:top="1134" w:right="1134" w:bottom="1134" w:left="1134" w:header="0" w:footer="723" w:gutter="0"/>
          <w:pgNumType w:fmt="decimal" w:start="1"/>
          <w:cols w:space="720" w:num="1"/>
        </w:sectPr>
      </w:pPr>
      <w:r>
        <w:rPr>
          <w:rFonts w:hint="eastAsia" w:ascii="楷体" w:hAnsi="楷体" w:eastAsia="楷体" w:cs="楷体"/>
          <w:color w:val="auto"/>
          <w:sz w:val="24"/>
          <w:szCs w:val="24"/>
          <w:highlight w:val="none"/>
          <w:lang w:val="en-US" w:eastAsia="zh-CN"/>
        </w:rPr>
        <w:t xml:space="preserve">    2026 年  月  日</w:t>
      </w:r>
    </w:p>
    <w:p w14:paraId="043BBDEC">
      <w:pPr>
        <w:pStyle w:val="7"/>
        <w:spacing w:before="140" w:line="222" w:lineRule="auto"/>
        <w:ind w:left="3249"/>
        <w:outlineLvl w:val="0"/>
        <w:rPr>
          <w:rFonts w:hint="eastAsia" w:ascii="楷体" w:hAnsi="楷体" w:eastAsia="楷体" w:cs="楷体"/>
          <w:color w:val="auto"/>
          <w:sz w:val="21"/>
          <w:highlight w:val="none"/>
        </w:rPr>
      </w:pPr>
      <w:bookmarkStart w:id="21" w:name="_Toc12468"/>
      <w:r>
        <w:rPr>
          <w:rFonts w:hint="eastAsia" w:ascii="楷体" w:hAnsi="楷体" w:eastAsia="楷体" w:cs="楷体"/>
          <w:b/>
          <w:bCs/>
          <w:color w:val="auto"/>
          <w:spacing w:val="4"/>
          <w:sz w:val="43"/>
          <w:szCs w:val="43"/>
          <w:highlight w:val="none"/>
        </w:rPr>
        <w:t>第二章</w:t>
      </w:r>
      <w:r>
        <w:rPr>
          <w:rFonts w:hint="eastAsia" w:ascii="楷体" w:hAnsi="楷体" w:eastAsia="楷体" w:cs="楷体"/>
          <w:color w:val="auto"/>
          <w:spacing w:val="4"/>
          <w:sz w:val="43"/>
          <w:szCs w:val="43"/>
          <w:highlight w:val="none"/>
        </w:rPr>
        <w:t xml:space="preserve"> </w:t>
      </w:r>
      <w:r>
        <w:rPr>
          <w:rFonts w:hint="eastAsia" w:ascii="楷体" w:hAnsi="楷体" w:eastAsia="楷体" w:cs="楷体"/>
          <w:b/>
          <w:bCs/>
          <w:color w:val="auto"/>
          <w:spacing w:val="4"/>
          <w:sz w:val="43"/>
          <w:szCs w:val="43"/>
          <w:highlight w:val="none"/>
        </w:rPr>
        <w:t>投标人须知</w:t>
      </w:r>
      <w:bookmarkEnd w:id="21"/>
    </w:p>
    <w:p w14:paraId="0B2BFC76">
      <w:pPr>
        <w:spacing w:before="101" w:line="224" w:lineRule="auto"/>
        <w:ind w:left="3841"/>
        <w:outlineLvl w:val="1"/>
        <w:rPr>
          <w:rFonts w:hint="eastAsia" w:ascii="楷体" w:hAnsi="楷体" w:eastAsia="楷体" w:cs="楷体"/>
          <w:color w:val="auto"/>
          <w:highlight w:val="none"/>
        </w:rPr>
      </w:pPr>
      <w:r>
        <w:rPr>
          <w:rFonts w:hint="eastAsia" w:ascii="楷体" w:hAnsi="楷体" w:eastAsia="楷体" w:cs="楷体"/>
          <w:b/>
          <w:bCs/>
          <w:color w:val="auto"/>
          <w:spacing w:val="5"/>
          <w:sz w:val="31"/>
          <w:szCs w:val="31"/>
          <w:highlight w:val="none"/>
        </w:rPr>
        <w:t>投标人须知前附表</w:t>
      </w:r>
    </w:p>
    <w:tbl>
      <w:tblPr>
        <w:tblStyle w:val="17"/>
        <w:tblW w:w="10512"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83"/>
        <w:gridCol w:w="1926"/>
        <w:gridCol w:w="7503"/>
      </w:tblGrid>
      <w:tr w14:paraId="174BD6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 w:hRule="atLeast"/>
        </w:trPr>
        <w:tc>
          <w:tcPr>
            <w:tcW w:w="1083" w:type="dxa"/>
            <w:tcBorders>
              <w:top w:val="single" w:color="auto" w:sz="4" w:space="0"/>
              <w:left w:val="single" w:color="auto" w:sz="4" w:space="0"/>
              <w:bottom w:val="single" w:color="auto" w:sz="4" w:space="0"/>
              <w:right w:val="single" w:color="auto" w:sz="4" w:space="0"/>
            </w:tcBorders>
            <w:vAlign w:val="top"/>
          </w:tcPr>
          <w:p w14:paraId="37735929">
            <w:pPr>
              <w:pStyle w:val="18"/>
              <w:spacing w:before="143" w:line="227" w:lineRule="auto"/>
              <w:ind w:left="226"/>
              <w:rPr>
                <w:rFonts w:hint="eastAsia" w:ascii="楷体" w:hAnsi="楷体" w:eastAsia="楷体" w:cs="楷体"/>
                <w:color w:val="auto"/>
                <w:sz w:val="24"/>
                <w:szCs w:val="24"/>
                <w:highlight w:val="none"/>
              </w:rPr>
            </w:pPr>
            <w:r>
              <w:rPr>
                <w:rFonts w:hint="eastAsia" w:ascii="楷体" w:hAnsi="楷体" w:eastAsia="楷体" w:cs="楷体"/>
                <w:b/>
                <w:bCs/>
                <w:color w:val="auto"/>
                <w:spacing w:val="5"/>
                <w:sz w:val="24"/>
                <w:szCs w:val="24"/>
                <w:highlight w:val="none"/>
              </w:rPr>
              <w:t>条款号</w:t>
            </w:r>
          </w:p>
        </w:tc>
        <w:tc>
          <w:tcPr>
            <w:tcW w:w="1926" w:type="dxa"/>
            <w:tcBorders>
              <w:top w:val="single" w:color="auto" w:sz="4" w:space="0"/>
              <w:left w:val="single" w:color="auto" w:sz="4" w:space="0"/>
              <w:bottom w:val="single" w:color="auto" w:sz="4" w:space="0"/>
              <w:right w:val="single" w:color="auto" w:sz="4" w:space="0"/>
            </w:tcBorders>
            <w:vAlign w:val="top"/>
          </w:tcPr>
          <w:p w14:paraId="1C501F7C">
            <w:pPr>
              <w:pStyle w:val="18"/>
              <w:spacing w:before="143" w:line="227" w:lineRule="auto"/>
              <w:ind w:left="471"/>
              <w:jc w:val="left"/>
              <w:rPr>
                <w:rFonts w:hint="eastAsia" w:ascii="楷体" w:hAnsi="楷体" w:eastAsia="楷体" w:cs="楷体"/>
                <w:color w:val="auto"/>
                <w:sz w:val="24"/>
                <w:szCs w:val="24"/>
                <w:highlight w:val="none"/>
              </w:rPr>
            </w:pPr>
            <w:r>
              <w:rPr>
                <w:rFonts w:hint="eastAsia" w:ascii="楷体" w:hAnsi="楷体" w:eastAsia="楷体" w:cs="楷体"/>
                <w:b/>
                <w:bCs/>
                <w:color w:val="auto"/>
                <w:spacing w:val="6"/>
                <w:sz w:val="24"/>
                <w:szCs w:val="24"/>
                <w:highlight w:val="none"/>
              </w:rPr>
              <w:t>条款名称</w:t>
            </w:r>
          </w:p>
        </w:tc>
        <w:tc>
          <w:tcPr>
            <w:tcW w:w="7503" w:type="dxa"/>
            <w:tcBorders>
              <w:top w:val="single" w:color="auto" w:sz="4" w:space="0"/>
              <w:left w:val="single" w:color="auto" w:sz="4" w:space="0"/>
              <w:bottom w:val="single" w:color="auto" w:sz="4" w:space="0"/>
              <w:right w:val="single" w:color="auto" w:sz="4" w:space="0"/>
            </w:tcBorders>
            <w:vAlign w:val="top"/>
          </w:tcPr>
          <w:p w14:paraId="1B69EEF7">
            <w:pPr>
              <w:pStyle w:val="18"/>
              <w:spacing w:before="143" w:line="227" w:lineRule="auto"/>
              <w:ind w:left="3232"/>
              <w:rPr>
                <w:rFonts w:hint="eastAsia" w:ascii="楷体" w:hAnsi="楷体" w:eastAsia="楷体" w:cs="楷体"/>
                <w:color w:val="auto"/>
                <w:sz w:val="24"/>
                <w:szCs w:val="24"/>
                <w:highlight w:val="none"/>
              </w:rPr>
            </w:pPr>
            <w:r>
              <w:rPr>
                <w:rFonts w:hint="eastAsia" w:ascii="楷体" w:hAnsi="楷体" w:eastAsia="楷体" w:cs="楷体"/>
                <w:b/>
                <w:bCs/>
                <w:color w:val="auto"/>
                <w:spacing w:val="6"/>
                <w:sz w:val="24"/>
                <w:szCs w:val="24"/>
                <w:highlight w:val="none"/>
              </w:rPr>
              <w:t>编列内容</w:t>
            </w:r>
          </w:p>
        </w:tc>
      </w:tr>
      <w:tr w14:paraId="2BDA57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1" w:hRule="atLeast"/>
        </w:trPr>
        <w:tc>
          <w:tcPr>
            <w:tcW w:w="1083" w:type="dxa"/>
            <w:tcBorders>
              <w:top w:val="single" w:color="auto" w:sz="4" w:space="0"/>
              <w:left w:val="single" w:color="000000" w:sz="4" w:space="0"/>
            </w:tcBorders>
            <w:vAlign w:val="top"/>
          </w:tcPr>
          <w:p w14:paraId="5FDD0DA8">
            <w:pPr>
              <w:spacing w:line="306" w:lineRule="auto"/>
              <w:rPr>
                <w:rFonts w:hint="eastAsia" w:ascii="楷体" w:hAnsi="楷体" w:eastAsia="楷体" w:cs="楷体"/>
                <w:color w:val="auto"/>
                <w:sz w:val="24"/>
                <w:szCs w:val="24"/>
                <w:highlight w:val="none"/>
              </w:rPr>
            </w:pPr>
          </w:p>
          <w:p w14:paraId="727445BA">
            <w:pPr>
              <w:pStyle w:val="18"/>
              <w:spacing w:before="65" w:line="190" w:lineRule="auto"/>
              <w:ind w:left="300"/>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rPr>
              <w:t>1.1.</w:t>
            </w:r>
            <w:r>
              <w:rPr>
                <w:rFonts w:hint="eastAsia" w:ascii="楷体" w:hAnsi="楷体" w:eastAsia="楷体" w:cs="楷体"/>
                <w:color w:val="auto"/>
                <w:sz w:val="24"/>
                <w:szCs w:val="24"/>
                <w:highlight w:val="none"/>
                <w:lang w:val="en-US" w:eastAsia="zh-CN"/>
              </w:rPr>
              <w:t>1</w:t>
            </w:r>
          </w:p>
        </w:tc>
        <w:tc>
          <w:tcPr>
            <w:tcW w:w="1926" w:type="dxa"/>
            <w:tcBorders>
              <w:top w:val="single" w:color="auto" w:sz="4" w:space="0"/>
            </w:tcBorders>
            <w:vAlign w:val="top"/>
          </w:tcPr>
          <w:p w14:paraId="4E4F0410">
            <w:pPr>
              <w:spacing w:line="290" w:lineRule="auto"/>
              <w:jc w:val="left"/>
              <w:rPr>
                <w:rFonts w:hint="eastAsia" w:ascii="楷体" w:hAnsi="楷体" w:eastAsia="楷体" w:cs="楷体"/>
                <w:color w:val="auto"/>
                <w:sz w:val="24"/>
                <w:szCs w:val="24"/>
                <w:highlight w:val="none"/>
              </w:rPr>
            </w:pPr>
          </w:p>
          <w:p w14:paraId="6BA0084B">
            <w:pPr>
              <w:pStyle w:val="18"/>
              <w:spacing w:before="65" w:line="228" w:lineRule="auto"/>
              <w:ind w:left="575"/>
              <w:jc w:val="left"/>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招标人</w:t>
            </w:r>
          </w:p>
        </w:tc>
        <w:tc>
          <w:tcPr>
            <w:tcW w:w="7503" w:type="dxa"/>
            <w:tcBorders>
              <w:top w:val="single" w:color="auto" w:sz="4" w:space="0"/>
              <w:right w:val="single" w:color="000000" w:sz="4" w:space="0"/>
            </w:tcBorders>
            <w:vAlign w:val="top"/>
          </w:tcPr>
          <w:p w14:paraId="78019FBA">
            <w:pPr>
              <w:pStyle w:val="18"/>
              <w:spacing w:before="108" w:line="228" w:lineRule="auto"/>
              <w:ind w:left="108"/>
              <w:rPr>
                <w:rFonts w:hint="eastAsia" w:ascii="楷体" w:hAnsi="楷体" w:eastAsia="楷体" w:cs="楷体"/>
                <w:color w:val="auto"/>
                <w:sz w:val="24"/>
                <w:szCs w:val="24"/>
                <w:highlight w:val="none"/>
                <w:lang w:eastAsia="zh-CN"/>
              </w:rPr>
            </w:pPr>
            <w:r>
              <w:rPr>
                <w:rFonts w:hint="eastAsia" w:ascii="楷体" w:hAnsi="楷体" w:eastAsia="楷体" w:cs="楷体"/>
                <w:color w:val="auto"/>
                <w:spacing w:val="8"/>
                <w:sz w:val="24"/>
                <w:szCs w:val="24"/>
                <w:highlight w:val="none"/>
              </w:rPr>
              <w:t>名称：</w:t>
            </w:r>
            <w:r>
              <w:rPr>
                <w:rFonts w:hint="eastAsia" w:ascii="楷体" w:hAnsi="楷体" w:eastAsia="楷体" w:cs="楷体"/>
                <w:color w:val="auto"/>
                <w:spacing w:val="8"/>
                <w:sz w:val="24"/>
                <w:szCs w:val="24"/>
                <w:highlight w:val="none"/>
                <w:lang w:eastAsia="zh-CN"/>
              </w:rPr>
              <w:t>禄丰市中型灌区管理委员会</w:t>
            </w:r>
          </w:p>
          <w:p w14:paraId="7F099A51">
            <w:pPr>
              <w:pStyle w:val="18"/>
              <w:spacing w:before="113" w:line="228" w:lineRule="auto"/>
              <w:ind w:left="105"/>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地址：</w:t>
            </w:r>
            <w:r>
              <w:rPr>
                <w:rFonts w:hint="eastAsia" w:ascii="楷体" w:hAnsi="楷体" w:eastAsia="楷体" w:cs="楷体"/>
                <w:color w:val="auto"/>
                <w:spacing w:val="7"/>
                <w:sz w:val="24"/>
                <w:szCs w:val="24"/>
                <w:highlight w:val="none"/>
                <w:lang w:val="zh-CN" w:eastAsia="zh-CN"/>
              </w:rPr>
              <w:t>云南省楚雄彝族自治州禄丰市</w:t>
            </w:r>
            <w:r>
              <w:rPr>
                <w:rFonts w:hint="eastAsia" w:ascii="楷体" w:hAnsi="楷体" w:eastAsia="楷体" w:cs="楷体"/>
                <w:color w:val="auto"/>
                <w:spacing w:val="7"/>
                <w:sz w:val="24"/>
                <w:szCs w:val="24"/>
                <w:highlight w:val="none"/>
                <w:lang w:val="en-US" w:eastAsia="zh-CN"/>
              </w:rPr>
              <w:t>金山镇绥丰路14号</w:t>
            </w:r>
          </w:p>
          <w:p w14:paraId="254CD36F">
            <w:pPr>
              <w:pStyle w:val="18"/>
              <w:spacing w:before="113" w:line="228" w:lineRule="auto"/>
              <w:ind w:left="106"/>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联系人：</w:t>
            </w:r>
            <w:r>
              <w:rPr>
                <w:rFonts w:hint="eastAsia" w:ascii="楷体" w:hAnsi="楷体" w:eastAsia="楷体" w:cs="楷体"/>
                <w:color w:val="auto"/>
                <w:sz w:val="24"/>
                <w:szCs w:val="24"/>
                <w:highlight w:val="none"/>
                <w:lang w:val="en-US" w:eastAsia="zh-CN"/>
              </w:rPr>
              <w:t>徐工</w:t>
            </w:r>
          </w:p>
          <w:p w14:paraId="5B124DEE">
            <w:pPr>
              <w:pStyle w:val="18"/>
              <w:spacing w:before="113" w:line="226" w:lineRule="auto"/>
              <w:ind w:left="106"/>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联系电话：</w:t>
            </w:r>
            <w:r>
              <w:rPr>
                <w:rFonts w:hint="eastAsia" w:ascii="楷体" w:hAnsi="楷体" w:eastAsia="楷体" w:cs="楷体"/>
                <w:color w:val="auto"/>
                <w:sz w:val="24"/>
                <w:szCs w:val="24"/>
                <w:highlight w:val="none"/>
                <w:lang w:val="en-US" w:eastAsia="zh-CN"/>
              </w:rPr>
              <w:t>13987878182</w:t>
            </w:r>
          </w:p>
        </w:tc>
      </w:tr>
      <w:tr w14:paraId="05CF25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29" w:hRule="atLeast"/>
        </w:trPr>
        <w:tc>
          <w:tcPr>
            <w:tcW w:w="1083" w:type="dxa"/>
            <w:tcBorders>
              <w:left w:val="single" w:color="000000" w:sz="4" w:space="0"/>
            </w:tcBorders>
            <w:vAlign w:val="top"/>
          </w:tcPr>
          <w:p w14:paraId="44551F91">
            <w:pPr>
              <w:spacing w:line="306" w:lineRule="auto"/>
              <w:rPr>
                <w:rFonts w:hint="eastAsia" w:ascii="楷体" w:hAnsi="楷体" w:eastAsia="楷体" w:cs="楷体"/>
                <w:color w:val="auto"/>
                <w:sz w:val="24"/>
                <w:szCs w:val="24"/>
                <w:highlight w:val="none"/>
              </w:rPr>
            </w:pPr>
          </w:p>
          <w:p w14:paraId="63B8C884">
            <w:pPr>
              <w:pStyle w:val="18"/>
              <w:spacing w:before="65" w:line="190" w:lineRule="auto"/>
              <w:ind w:left="300"/>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rPr>
              <w:t>1.1.</w:t>
            </w:r>
            <w:r>
              <w:rPr>
                <w:rFonts w:hint="eastAsia" w:ascii="楷体" w:hAnsi="楷体" w:eastAsia="楷体" w:cs="楷体"/>
                <w:color w:val="auto"/>
                <w:sz w:val="24"/>
                <w:szCs w:val="24"/>
                <w:highlight w:val="none"/>
                <w:lang w:val="en-US" w:eastAsia="zh-CN"/>
              </w:rPr>
              <w:t>2</w:t>
            </w:r>
          </w:p>
        </w:tc>
        <w:tc>
          <w:tcPr>
            <w:tcW w:w="1926" w:type="dxa"/>
            <w:vAlign w:val="top"/>
          </w:tcPr>
          <w:p w14:paraId="6141F99B">
            <w:pPr>
              <w:spacing w:line="290" w:lineRule="auto"/>
              <w:jc w:val="left"/>
              <w:rPr>
                <w:rFonts w:hint="eastAsia" w:ascii="楷体" w:hAnsi="楷体" w:eastAsia="楷体" w:cs="楷体"/>
                <w:color w:val="auto"/>
                <w:sz w:val="24"/>
                <w:szCs w:val="24"/>
                <w:highlight w:val="none"/>
              </w:rPr>
            </w:pPr>
          </w:p>
          <w:p w14:paraId="0217C22B">
            <w:pPr>
              <w:pStyle w:val="18"/>
              <w:spacing w:before="65" w:line="227" w:lineRule="auto"/>
              <w:ind w:left="261"/>
              <w:jc w:val="left"/>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招标代理机构</w:t>
            </w:r>
          </w:p>
        </w:tc>
        <w:tc>
          <w:tcPr>
            <w:tcW w:w="7503" w:type="dxa"/>
            <w:tcBorders>
              <w:right w:val="single" w:color="000000" w:sz="4" w:space="0"/>
            </w:tcBorders>
            <w:vAlign w:val="top"/>
          </w:tcPr>
          <w:p w14:paraId="54CB0EAA">
            <w:pPr>
              <w:pStyle w:val="18"/>
              <w:spacing w:before="108" w:line="228" w:lineRule="auto"/>
              <w:ind w:left="108"/>
              <w:rPr>
                <w:rFonts w:hint="eastAsia" w:ascii="楷体" w:hAnsi="楷体" w:eastAsia="楷体" w:cs="楷体"/>
                <w:color w:val="auto"/>
                <w:sz w:val="24"/>
                <w:szCs w:val="24"/>
                <w:highlight w:val="none"/>
                <w:lang w:eastAsia="zh-CN"/>
              </w:rPr>
            </w:pPr>
            <w:r>
              <w:rPr>
                <w:rFonts w:hint="eastAsia" w:ascii="楷体" w:hAnsi="楷体" w:eastAsia="楷体" w:cs="楷体"/>
                <w:color w:val="auto"/>
                <w:spacing w:val="8"/>
                <w:sz w:val="24"/>
                <w:szCs w:val="24"/>
                <w:highlight w:val="none"/>
              </w:rPr>
              <w:t>名称：</w:t>
            </w:r>
            <w:r>
              <w:rPr>
                <w:rFonts w:hint="eastAsia" w:ascii="楷体" w:hAnsi="楷体" w:eastAsia="楷体" w:cs="楷体"/>
                <w:color w:val="auto"/>
                <w:spacing w:val="8"/>
                <w:sz w:val="24"/>
                <w:szCs w:val="24"/>
                <w:highlight w:val="none"/>
                <w:lang w:eastAsia="zh-CN"/>
              </w:rPr>
              <w:t>云南雁斌工程项目管理咨询有限公司</w:t>
            </w:r>
          </w:p>
          <w:p w14:paraId="4DF21E1C">
            <w:pPr>
              <w:pStyle w:val="18"/>
              <w:spacing w:before="113" w:line="228" w:lineRule="auto"/>
              <w:ind w:left="105"/>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地址：</w:t>
            </w:r>
            <w:r>
              <w:rPr>
                <w:rFonts w:hint="eastAsia" w:ascii="楷体" w:hAnsi="楷体" w:eastAsia="楷体" w:cs="楷体"/>
                <w:color w:val="auto"/>
                <w:spacing w:val="5"/>
                <w:sz w:val="24"/>
                <w:szCs w:val="24"/>
                <w:highlight w:val="none"/>
                <w:lang w:val="en-US" w:eastAsia="zh-CN"/>
              </w:rPr>
              <w:t>禄丰市金山镇世恒商居766号</w:t>
            </w:r>
          </w:p>
          <w:p w14:paraId="52C1C690">
            <w:pPr>
              <w:pStyle w:val="18"/>
              <w:spacing w:before="113" w:line="228" w:lineRule="auto"/>
              <w:ind w:left="106"/>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联系人：</w:t>
            </w:r>
            <w:r>
              <w:rPr>
                <w:rFonts w:hint="eastAsia" w:ascii="楷体" w:hAnsi="楷体" w:eastAsia="楷体" w:cs="楷体"/>
                <w:color w:val="auto"/>
                <w:sz w:val="24"/>
                <w:szCs w:val="24"/>
                <w:highlight w:val="none"/>
                <w:lang w:val="en-US" w:eastAsia="zh-CN"/>
              </w:rPr>
              <w:t>汤艳艳</w:t>
            </w:r>
          </w:p>
          <w:p w14:paraId="10F285A0">
            <w:pPr>
              <w:pStyle w:val="18"/>
              <w:spacing w:before="112" w:line="226" w:lineRule="auto"/>
              <w:ind w:left="106"/>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联系电话：</w:t>
            </w:r>
            <w:r>
              <w:rPr>
                <w:rFonts w:hint="eastAsia" w:ascii="楷体" w:hAnsi="楷体" w:eastAsia="楷体" w:cs="楷体"/>
                <w:color w:val="auto"/>
                <w:sz w:val="24"/>
                <w:szCs w:val="24"/>
                <w:highlight w:val="none"/>
                <w:lang w:val="en-US" w:eastAsia="zh-CN"/>
              </w:rPr>
              <w:t>0878-4136088    13987682606</w:t>
            </w:r>
          </w:p>
        </w:tc>
      </w:tr>
      <w:tr w14:paraId="362577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2" w:hRule="atLeast"/>
        </w:trPr>
        <w:tc>
          <w:tcPr>
            <w:tcW w:w="1083" w:type="dxa"/>
            <w:tcBorders>
              <w:left w:val="single" w:color="000000" w:sz="4" w:space="0"/>
            </w:tcBorders>
            <w:vAlign w:val="top"/>
          </w:tcPr>
          <w:p w14:paraId="2C2CF050">
            <w:pPr>
              <w:pStyle w:val="18"/>
              <w:spacing w:before="65" w:line="190" w:lineRule="auto"/>
              <w:ind w:left="300" w:leftChars="0"/>
              <w:jc w:val="center"/>
              <w:rPr>
                <w:rFonts w:hint="eastAsia" w:ascii="楷体" w:hAnsi="楷体" w:eastAsia="楷体" w:cs="楷体"/>
                <w:color w:val="auto"/>
                <w:sz w:val="24"/>
                <w:szCs w:val="24"/>
                <w:highlight w:val="none"/>
              </w:rPr>
            </w:pPr>
          </w:p>
          <w:p w14:paraId="7EDB0736">
            <w:pPr>
              <w:pStyle w:val="18"/>
              <w:spacing w:before="65" w:line="190" w:lineRule="auto"/>
              <w:ind w:left="300" w:leftChars="0"/>
              <w:jc w:val="both"/>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1.1.</w:t>
            </w:r>
            <w:r>
              <w:rPr>
                <w:rFonts w:hint="eastAsia" w:ascii="楷体" w:hAnsi="楷体" w:eastAsia="楷体" w:cs="楷体"/>
                <w:color w:val="auto"/>
                <w:sz w:val="24"/>
                <w:szCs w:val="24"/>
                <w:highlight w:val="none"/>
                <w:lang w:val="en-US" w:eastAsia="zh-CN"/>
              </w:rPr>
              <w:t>3</w:t>
            </w:r>
          </w:p>
        </w:tc>
        <w:tc>
          <w:tcPr>
            <w:tcW w:w="1926" w:type="dxa"/>
            <w:vAlign w:val="top"/>
          </w:tcPr>
          <w:p w14:paraId="4C9C2C80">
            <w:pPr>
              <w:pStyle w:val="18"/>
              <w:spacing w:before="65" w:line="227" w:lineRule="auto"/>
              <w:ind w:left="261" w:leftChars="0"/>
              <w:jc w:val="center"/>
              <w:rPr>
                <w:rFonts w:hint="eastAsia" w:ascii="楷体" w:hAnsi="楷体" w:eastAsia="楷体" w:cs="楷体"/>
                <w:color w:val="auto"/>
                <w:sz w:val="24"/>
                <w:szCs w:val="24"/>
                <w:highlight w:val="none"/>
                <w:lang w:val="zh-CN"/>
              </w:rPr>
            </w:pPr>
          </w:p>
          <w:p w14:paraId="0CF86D91">
            <w:pPr>
              <w:pStyle w:val="18"/>
              <w:spacing w:before="65" w:line="227" w:lineRule="auto"/>
              <w:ind w:left="261" w:leftChars="0"/>
              <w:jc w:val="both"/>
              <w:rPr>
                <w:rFonts w:hint="eastAsia" w:ascii="楷体" w:hAnsi="楷体" w:eastAsia="楷体" w:cs="楷体"/>
                <w:color w:val="auto"/>
                <w:spacing w:val="8"/>
                <w:sz w:val="24"/>
                <w:szCs w:val="24"/>
                <w:highlight w:val="none"/>
              </w:rPr>
            </w:pPr>
            <w:r>
              <w:rPr>
                <w:rFonts w:hint="eastAsia" w:ascii="楷体" w:hAnsi="楷体" w:eastAsia="楷体" w:cs="楷体"/>
                <w:color w:val="auto"/>
                <w:sz w:val="24"/>
                <w:szCs w:val="24"/>
                <w:highlight w:val="none"/>
                <w:lang w:val="zh-CN"/>
              </w:rPr>
              <w:t>行政监督单位</w:t>
            </w:r>
          </w:p>
        </w:tc>
        <w:tc>
          <w:tcPr>
            <w:tcW w:w="7503" w:type="dxa"/>
            <w:tcBorders>
              <w:right w:val="single" w:color="000000" w:sz="4" w:space="0"/>
            </w:tcBorders>
            <w:vAlign w:val="top"/>
          </w:tcPr>
          <w:p w14:paraId="7D2ADDCD">
            <w:pPr>
              <w:pStyle w:val="18"/>
              <w:spacing w:before="112" w:line="226" w:lineRule="auto"/>
              <w:ind w:left="106"/>
              <w:rPr>
                <w:rFonts w:hint="eastAsia" w:ascii="楷体" w:hAnsi="楷体" w:eastAsia="楷体" w:cs="楷体"/>
                <w:color w:val="auto"/>
                <w:spacing w:val="8"/>
                <w:sz w:val="24"/>
                <w:szCs w:val="24"/>
                <w:highlight w:val="none"/>
                <w:lang w:eastAsia="zh-CN"/>
              </w:rPr>
            </w:pPr>
            <w:r>
              <w:rPr>
                <w:rFonts w:hint="eastAsia" w:ascii="楷体" w:hAnsi="楷体" w:eastAsia="楷体" w:cs="楷体"/>
                <w:color w:val="auto"/>
                <w:spacing w:val="8"/>
                <w:sz w:val="24"/>
                <w:szCs w:val="24"/>
                <w:highlight w:val="none"/>
              </w:rPr>
              <w:t>名称：</w:t>
            </w:r>
            <w:r>
              <w:rPr>
                <w:rFonts w:hint="eastAsia" w:ascii="楷体" w:hAnsi="楷体" w:eastAsia="楷体" w:cs="楷体"/>
                <w:color w:val="auto"/>
                <w:sz w:val="24"/>
                <w:szCs w:val="24"/>
                <w:highlight w:val="none"/>
                <w:lang w:val="en-US" w:eastAsia="zh-CN"/>
              </w:rPr>
              <w:t>禄丰市水务局</w:t>
            </w:r>
          </w:p>
          <w:p w14:paraId="4E3E25BE">
            <w:pPr>
              <w:pStyle w:val="18"/>
              <w:spacing w:before="112" w:line="226" w:lineRule="auto"/>
              <w:ind w:left="106"/>
              <w:rPr>
                <w:rFonts w:hint="eastAsia" w:ascii="楷体" w:hAnsi="楷体" w:eastAsia="楷体" w:cs="楷体"/>
                <w:color w:val="auto"/>
                <w:spacing w:val="8"/>
                <w:sz w:val="24"/>
                <w:szCs w:val="24"/>
                <w:highlight w:val="none"/>
                <w:lang w:eastAsia="zh-CN"/>
              </w:rPr>
            </w:pPr>
            <w:r>
              <w:rPr>
                <w:rFonts w:hint="eastAsia" w:ascii="楷体" w:hAnsi="楷体" w:eastAsia="楷体" w:cs="楷体"/>
                <w:color w:val="auto"/>
                <w:spacing w:val="5"/>
                <w:sz w:val="24"/>
                <w:szCs w:val="24"/>
                <w:highlight w:val="none"/>
              </w:rPr>
              <w:t>联系电话：</w:t>
            </w:r>
            <w:r>
              <w:rPr>
                <w:rFonts w:hint="eastAsia" w:ascii="楷体" w:hAnsi="楷体" w:eastAsia="楷体" w:cs="楷体"/>
                <w:color w:val="auto"/>
                <w:sz w:val="24"/>
                <w:szCs w:val="24"/>
                <w:highlight w:val="none"/>
                <w:lang w:val="en-US" w:eastAsia="zh-CN"/>
              </w:rPr>
              <w:t>0878-4123069</w:t>
            </w:r>
          </w:p>
        </w:tc>
      </w:tr>
      <w:tr w14:paraId="5221B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083" w:type="dxa"/>
            <w:tcBorders>
              <w:left w:val="single" w:color="000000" w:sz="4" w:space="0"/>
            </w:tcBorders>
            <w:vAlign w:val="top"/>
          </w:tcPr>
          <w:p w14:paraId="2C7C23BD">
            <w:pPr>
              <w:pStyle w:val="18"/>
              <w:spacing w:before="144" w:line="190" w:lineRule="auto"/>
              <w:ind w:left="30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1.1.4</w:t>
            </w:r>
          </w:p>
        </w:tc>
        <w:tc>
          <w:tcPr>
            <w:tcW w:w="1926" w:type="dxa"/>
            <w:vAlign w:val="top"/>
          </w:tcPr>
          <w:p w14:paraId="03E93EA5">
            <w:pPr>
              <w:pStyle w:val="18"/>
              <w:spacing w:before="112" w:line="223" w:lineRule="auto"/>
              <w:ind w:firstLine="252" w:firstLineChars="100"/>
              <w:jc w:val="left"/>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项目名称</w:t>
            </w:r>
          </w:p>
        </w:tc>
        <w:tc>
          <w:tcPr>
            <w:tcW w:w="7503" w:type="dxa"/>
            <w:tcBorders>
              <w:right w:val="single" w:color="000000" w:sz="4" w:space="0"/>
            </w:tcBorders>
            <w:vAlign w:val="top"/>
          </w:tcPr>
          <w:p w14:paraId="3BB4F855">
            <w:pPr>
              <w:pStyle w:val="18"/>
              <w:spacing w:before="112" w:line="223" w:lineRule="auto"/>
              <w:ind w:left="105"/>
              <w:rPr>
                <w:rFonts w:hint="eastAsia" w:ascii="楷体" w:hAnsi="楷体" w:eastAsia="楷体" w:cs="楷体"/>
                <w:color w:val="auto"/>
                <w:sz w:val="24"/>
                <w:szCs w:val="24"/>
                <w:highlight w:val="none"/>
                <w:lang w:eastAsia="zh-CN"/>
              </w:rPr>
            </w:pPr>
            <w:r>
              <w:rPr>
                <w:rFonts w:hint="eastAsia" w:ascii="楷体" w:hAnsi="楷体" w:eastAsia="楷体" w:cs="楷体"/>
                <w:color w:val="auto"/>
                <w:spacing w:val="9"/>
                <w:sz w:val="24"/>
                <w:szCs w:val="24"/>
                <w:highlight w:val="none"/>
                <w:lang w:eastAsia="zh-CN"/>
              </w:rPr>
              <w:t>禄丰市彩云中型灌区建设项目勘察设计技术服务</w:t>
            </w:r>
          </w:p>
        </w:tc>
      </w:tr>
      <w:tr w14:paraId="05955B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083" w:type="dxa"/>
            <w:tcBorders>
              <w:left w:val="single" w:color="000000" w:sz="4" w:space="0"/>
            </w:tcBorders>
            <w:vAlign w:val="top"/>
          </w:tcPr>
          <w:p w14:paraId="23D29A4A">
            <w:pPr>
              <w:pStyle w:val="18"/>
              <w:spacing w:before="144" w:line="190" w:lineRule="auto"/>
              <w:ind w:left="30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1.1.5</w:t>
            </w:r>
          </w:p>
        </w:tc>
        <w:tc>
          <w:tcPr>
            <w:tcW w:w="1926" w:type="dxa"/>
            <w:vAlign w:val="top"/>
          </w:tcPr>
          <w:p w14:paraId="0D848F1D">
            <w:pPr>
              <w:pStyle w:val="18"/>
              <w:spacing w:before="112" w:line="223" w:lineRule="auto"/>
              <w:ind w:left="263"/>
              <w:jc w:val="left"/>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项目建设地点</w:t>
            </w:r>
          </w:p>
        </w:tc>
        <w:tc>
          <w:tcPr>
            <w:tcW w:w="7503" w:type="dxa"/>
            <w:tcBorders>
              <w:right w:val="single" w:color="000000" w:sz="4" w:space="0"/>
            </w:tcBorders>
            <w:vAlign w:val="top"/>
          </w:tcPr>
          <w:p w14:paraId="2226EF78">
            <w:pPr>
              <w:pStyle w:val="18"/>
              <w:spacing w:before="112" w:line="223" w:lineRule="auto"/>
              <w:ind w:left="112"/>
              <w:rPr>
                <w:rFonts w:hint="default" w:ascii="楷体" w:hAnsi="楷体" w:eastAsia="楷体" w:cs="楷体"/>
                <w:color w:val="auto"/>
                <w:sz w:val="24"/>
                <w:szCs w:val="24"/>
                <w:highlight w:val="none"/>
                <w:lang w:val="en-US" w:eastAsia="zh-CN"/>
              </w:rPr>
            </w:pPr>
            <w:r>
              <w:rPr>
                <w:rFonts w:hint="eastAsia" w:ascii="楷体" w:hAnsi="楷体" w:eastAsia="楷体" w:cs="楷体"/>
                <w:color w:val="auto"/>
                <w:spacing w:val="8"/>
                <w:sz w:val="24"/>
                <w:szCs w:val="24"/>
                <w:highlight w:val="none"/>
              </w:rPr>
              <w:t>楚雄彝族自治州</w:t>
            </w:r>
            <w:r>
              <w:rPr>
                <w:rFonts w:hint="eastAsia" w:ascii="楷体" w:hAnsi="楷体" w:eastAsia="楷体" w:cs="楷体"/>
                <w:color w:val="auto"/>
                <w:spacing w:val="8"/>
                <w:sz w:val="24"/>
                <w:szCs w:val="24"/>
                <w:highlight w:val="none"/>
                <w:lang w:val="en-US" w:eastAsia="zh-CN"/>
              </w:rPr>
              <w:t>禄丰市彩云镇</w:t>
            </w:r>
          </w:p>
        </w:tc>
      </w:tr>
      <w:tr w14:paraId="5B3B88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1083" w:type="dxa"/>
            <w:tcBorders>
              <w:left w:val="single" w:color="000000" w:sz="4" w:space="0"/>
            </w:tcBorders>
            <w:vAlign w:val="center"/>
          </w:tcPr>
          <w:p w14:paraId="5674D411">
            <w:pPr>
              <w:pStyle w:val="18"/>
              <w:spacing w:before="65" w:line="190" w:lineRule="auto"/>
              <w:ind w:left="300"/>
              <w:jc w:val="both"/>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1.1.6</w:t>
            </w:r>
          </w:p>
        </w:tc>
        <w:tc>
          <w:tcPr>
            <w:tcW w:w="1926" w:type="dxa"/>
            <w:vAlign w:val="center"/>
          </w:tcPr>
          <w:p w14:paraId="46021445">
            <w:pPr>
              <w:pStyle w:val="18"/>
              <w:spacing w:before="65" w:line="228" w:lineRule="auto"/>
              <w:ind w:firstLine="252" w:firstLineChars="100"/>
              <w:jc w:val="left"/>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项目概况</w:t>
            </w:r>
          </w:p>
        </w:tc>
        <w:tc>
          <w:tcPr>
            <w:tcW w:w="7503" w:type="dxa"/>
            <w:tcBorders>
              <w:right w:val="single" w:color="000000" w:sz="4" w:space="0"/>
            </w:tcBorders>
            <w:vAlign w:val="center"/>
          </w:tcPr>
          <w:p w14:paraId="198909EC">
            <w:pPr>
              <w:pStyle w:val="18"/>
              <w:spacing w:before="112" w:line="296" w:lineRule="auto"/>
              <w:ind w:left="105" w:right="127"/>
              <w:jc w:val="both"/>
              <w:rPr>
                <w:rFonts w:hint="eastAsia" w:ascii="楷体" w:hAnsi="楷体" w:eastAsia="楷体" w:cs="楷体"/>
                <w:color w:val="auto"/>
                <w:sz w:val="24"/>
                <w:szCs w:val="24"/>
                <w:highlight w:val="none"/>
                <w:lang w:val="en-US"/>
              </w:rPr>
            </w:pPr>
            <w:r>
              <w:rPr>
                <w:rFonts w:hint="eastAsia" w:ascii="楷体" w:hAnsi="楷体" w:eastAsia="楷体" w:cs="楷体"/>
                <w:color w:val="auto"/>
                <w:spacing w:val="8"/>
                <w:sz w:val="24"/>
                <w:szCs w:val="24"/>
                <w:highlight w:val="none"/>
                <w:lang w:val="en-US" w:eastAsia="zh-CN"/>
              </w:rPr>
              <w:t>详见招标公告</w:t>
            </w:r>
          </w:p>
        </w:tc>
      </w:tr>
      <w:tr w14:paraId="5276A6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083" w:type="dxa"/>
            <w:tcBorders>
              <w:left w:val="single" w:color="000000" w:sz="4" w:space="0"/>
            </w:tcBorders>
            <w:vAlign w:val="top"/>
          </w:tcPr>
          <w:p w14:paraId="36AF51E5">
            <w:pPr>
              <w:pStyle w:val="18"/>
              <w:spacing w:before="145" w:line="190" w:lineRule="auto"/>
              <w:ind w:left="30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1.1.7</w:t>
            </w:r>
          </w:p>
        </w:tc>
        <w:tc>
          <w:tcPr>
            <w:tcW w:w="1926" w:type="dxa"/>
            <w:vAlign w:val="top"/>
          </w:tcPr>
          <w:p w14:paraId="1E021DC9">
            <w:pPr>
              <w:pStyle w:val="18"/>
              <w:spacing w:before="114" w:line="221" w:lineRule="auto"/>
              <w:ind w:left="263"/>
              <w:jc w:val="left"/>
              <w:rPr>
                <w:rFonts w:hint="default" w:ascii="楷体" w:hAnsi="楷体" w:eastAsia="楷体" w:cs="楷体"/>
                <w:color w:val="auto"/>
                <w:sz w:val="24"/>
                <w:szCs w:val="24"/>
                <w:highlight w:val="none"/>
                <w:lang w:val="en-US" w:eastAsia="zh-CN"/>
              </w:rPr>
            </w:pPr>
            <w:r>
              <w:rPr>
                <w:rFonts w:hint="eastAsia" w:ascii="楷体" w:hAnsi="楷体" w:eastAsia="楷体" w:cs="楷体"/>
                <w:color w:val="auto"/>
                <w:spacing w:val="7"/>
                <w:sz w:val="24"/>
                <w:szCs w:val="24"/>
                <w:highlight w:val="none"/>
                <w:lang w:val="en-US" w:eastAsia="zh-CN"/>
              </w:rPr>
              <w:t>服务费估算价</w:t>
            </w:r>
          </w:p>
        </w:tc>
        <w:tc>
          <w:tcPr>
            <w:tcW w:w="7503" w:type="dxa"/>
            <w:tcBorders>
              <w:right w:val="single" w:color="000000" w:sz="4" w:space="0"/>
            </w:tcBorders>
            <w:vAlign w:val="top"/>
          </w:tcPr>
          <w:p w14:paraId="2AE6BA17">
            <w:pPr>
              <w:pStyle w:val="18"/>
              <w:spacing w:before="114" w:line="221" w:lineRule="auto"/>
              <w:ind w:left="108"/>
              <w:rPr>
                <w:rFonts w:hint="eastAsia" w:ascii="楷体" w:hAnsi="楷体" w:eastAsia="楷体" w:cs="楷体"/>
                <w:color w:val="auto"/>
                <w:sz w:val="24"/>
                <w:szCs w:val="24"/>
                <w:highlight w:val="none"/>
                <w:lang w:eastAsia="zh-CN"/>
              </w:rPr>
            </w:pPr>
            <w:r>
              <w:rPr>
                <w:rStyle w:val="16"/>
                <w:rFonts w:hint="eastAsia" w:ascii="楷体" w:hAnsi="楷体" w:eastAsia="楷体" w:cs="楷体"/>
                <w:color w:val="auto"/>
                <w:sz w:val="24"/>
                <w:szCs w:val="24"/>
                <w:highlight w:val="none"/>
                <w:u w:val="none"/>
                <w:lang w:val="en-US" w:eastAsia="zh-CN"/>
              </w:rPr>
              <w:t>560万元</w:t>
            </w:r>
          </w:p>
        </w:tc>
      </w:tr>
      <w:tr w14:paraId="27B70F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1083" w:type="dxa"/>
            <w:tcBorders>
              <w:left w:val="single" w:color="000000" w:sz="4" w:space="0"/>
            </w:tcBorders>
            <w:vAlign w:val="top"/>
          </w:tcPr>
          <w:p w14:paraId="6C9B4288">
            <w:pPr>
              <w:pStyle w:val="18"/>
              <w:spacing w:before="146" w:line="190" w:lineRule="auto"/>
              <w:ind w:left="30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1.2.1</w:t>
            </w:r>
          </w:p>
        </w:tc>
        <w:tc>
          <w:tcPr>
            <w:tcW w:w="1926" w:type="dxa"/>
            <w:vAlign w:val="top"/>
          </w:tcPr>
          <w:p w14:paraId="6A2212AF">
            <w:pPr>
              <w:pStyle w:val="18"/>
              <w:spacing w:before="114" w:line="222" w:lineRule="auto"/>
              <w:ind w:left="163"/>
              <w:jc w:val="left"/>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资金来源及比例</w:t>
            </w:r>
          </w:p>
        </w:tc>
        <w:tc>
          <w:tcPr>
            <w:tcW w:w="7503" w:type="dxa"/>
            <w:tcBorders>
              <w:right w:val="single" w:color="000000" w:sz="4" w:space="0"/>
            </w:tcBorders>
            <w:vAlign w:val="top"/>
          </w:tcPr>
          <w:p w14:paraId="51457EE7">
            <w:pPr>
              <w:pStyle w:val="18"/>
              <w:spacing w:before="114" w:line="222" w:lineRule="auto"/>
              <w:ind w:left="105"/>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政府资金/100%</w:t>
            </w:r>
          </w:p>
        </w:tc>
      </w:tr>
      <w:tr w14:paraId="73D6D5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1083" w:type="dxa"/>
            <w:tcBorders>
              <w:left w:val="single" w:color="000000" w:sz="4" w:space="0"/>
            </w:tcBorders>
            <w:vAlign w:val="top"/>
          </w:tcPr>
          <w:p w14:paraId="30B1C3F6">
            <w:pPr>
              <w:pStyle w:val="18"/>
              <w:spacing w:before="146" w:line="190" w:lineRule="auto"/>
              <w:ind w:left="30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1.2.2</w:t>
            </w:r>
          </w:p>
        </w:tc>
        <w:tc>
          <w:tcPr>
            <w:tcW w:w="1926" w:type="dxa"/>
            <w:vAlign w:val="top"/>
          </w:tcPr>
          <w:p w14:paraId="3BF82317">
            <w:pPr>
              <w:pStyle w:val="18"/>
              <w:spacing w:before="114" w:line="222" w:lineRule="auto"/>
              <w:ind w:left="269"/>
              <w:jc w:val="left"/>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资金落实情况</w:t>
            </w:r>
          </w:p>
        </w:tc>
        <w:tc>
          <w:tcPr>
            <w:tcW w:w="7503" w:type="dxa"/>
            <w:tcBorders>
              <w:right w:val="single" w:color="000000" w:sz="4" w:space="0"/>
            </w:tcBorders>
            <w:vAlign w:val="top"/>
          </w:tcPr>
          <w:p w14:paraId="6F7B3B35">
            <w:pPr>
              <w:pStyle w:val="18"/>
              <w:spacing w:before="114" w:line="222" w:lineRule="auto"/>
              <w:ind w:left="128"/>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已落实</w:t>
            </w:r>
          </w:p>
        </w:tc>
      </w:tr>
      <w:tr w14:paraId="049D42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1083" w:type="dxa"/>
            <w:tcBorders>
              <w:left w:val="single" w:color="000000" w:sz="4" w:space="0"/>
            </w:tcBorders>
            <w:vAlign w:val="center"/>
          </w:tcPr>
          <w:p w14:paraId="0DF913EB">
            <w:pPr>
              <w:pStyle w:val="18"/>
              <w:spacing w:before="65" w:line="190" w:lineRule="auto"/>
              <w:ind w:left="300"/>
              <w:jc w:val="both"/>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1.3.1</w:t>
            </w:r>
          </w:p>
        </w:tc>
        <w:tc>
          <w:tcPr>
            <w:tcW w:w="1926" w:type="dxa"/>
            <w:vAlign w:val="center"/>
          </w:tcPr>
          <w:p w14:paraId="602109E0">
            <w:pPr>
              <w:pStyle w:val="18"/>
              <w:spacing w:before="65" w:line="228" w:lineRule="auto"/>
              <w:ind w:firstLine="254" w:firstLineChars="100"/>
              <w:jc w:val="both"/>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招标范围</w:t>
            </w:r>
          </w:p>
        </w:tc>
        <w:tc>
          <w:tcPr>
            <w:tcW w:w="7503" w:type="dxa"/>
            <w:tcBorders>
              <w:right w:val="single" w:color="000000" w:sz="4" w:space="0"/>
            </w:tcBorders>
            <w:vAlign w:val="center"/>
          </w:tcPr>
          <w:p w14:paraId="502E6E48">
            <w:pPr>
              <w:pStyle w:val="18"/>
              <w:spacing w:before="116" w:line="304" w:lineRule="auto"/>
              <w:ind w:left="105" w:right="127"/>
              <w:jc w:val="both"/>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lang w:val="en-US" w:eastAsia="zh-CN"/>
              </w:rPr>
              <w:t>详见招标公告</w:t>
            </w:r>
          </w:p>
        </w:tc>
      </w:tr>
      <w:tr w14:paraId="553A90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5" w:hRule="atLeast"/>
        </w:trPr>
        <w:tc>
          <w:tcPr>
            <w:tcW w:w="1083" w:type="dxa"/>
            <w:tcBorders>
              <w:left w:val="single" w:color="000000" w:sz="4" w:space="0"/>
            </w:tcBorders>
            <w:vAlign w:val="center"/>
          </w:tcPr>
          <w:p w14:paraId="507E941E">
            <w:pPr>
              <w:pStyle w:val="18"/>
              <w:spacing w:before="65" w:line="190" w:lineRule="auto"/>
              <w:ind w:left="300"/>
              <w:jc w:val="both"/>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1.3.2</w:t>
            </w:r>
          </w:p>
        </w:tc>
        <w:tc>
          <w:tcPr>
            <w:tcW w:w="1926" w:type="dxa"/>
            <w:vAlign w:val="center"/>
          </w:tcPr>
          <w:p w14:paraId="3C7BB645">
            <w:pPr>
              <w:pStyle w:val="18"/>
              <w:spacing w:before="65" w:line="318" w:lineRule="auto"/>
              <w:ind w:left="682" w:right="273" w:hanging="423"/>
              <w:jc w:val="both"/>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服务</w:t>
            </w:r>
            <w:r>
              <w:rPr>
                <w:rFonts w:hint="eastAsia" w:ascii="楷体" w:hAnsi="楷体" w:eastAsia="楷体" w:cs="楷体"/>
                <w:color w:val="auto"/>
                <w:spacing w:val="3"/>
                <w:sz w:val="24"/>
                <w:szCs w:val="24"/>
                <w:highlight w:val="none"/>
              </w:rPr>
              <w:t>期限</w:t>
            </w:r>
          </w:p>
        </w:tc>
        <w:tc>
          <w:tcPr>
            <w:tcW w:w="7503" w:type="dxa"/>
            <w:tcBorders>
              <w:right w:val="single" w:color="000000" w:sz="4" w:space="0"/>
            </w:tcBorders>
            <w:vAlign w:val="center"/>
          </w:tcPr>
          <w:p w14:paraId="35DD2156">
            <w:pPr>
              <w:pStyle w:val="18"/>
              <w:spacing w:before="116" w:line="304" w:lineRule="auto"/>
              <w:ind w:left="105" w:right="127" w:firstLine="1"/>
              <w:jc w:val="left"/>
              <w:rPr>
                <w:rFonts w:hint="eastAsia" w:ascii="楷体" w:hAnsi="楷体" w:eastAsia="楷体" w:cs="楷体"/>
                <w:color w:val="auto"/>
                <w:sz w:val="24"/>
                <w:szCs w:val="24"/>
                <w:highlight w:val="none"/>
              </w:rPr>
            </w:pPr>
            <w:r>
              <w:rPr>
                <w:rStyle w:val="16"/>
                <w:rFonts w:hint="eastAsia" w:ascii="楷体" w:hAnsi="楷体" w:eastAsia="楷体" w:cs="楷体"/>
                <w:color w:val="auto"/>
                <w:sz w:val="24"/>
                <w:szCs w:val="24"/>
                <w:highlight w:val="none"/>
                <w:u w:val="none"/>
                <w:lang w:eastAsia="zh-CN"/>
              </w:rPr>
              <w:t>合同签订后</w:t>
            </w:r>
            <w:r>
              <w:rPr>
                <w:rStyle w:val="16"/>
                <w:rFonts w:hint="eastAsia" w:ascii="楷体" w:hAnsi="楷体" w:eastAsia="楷体" w:cs="楷体"/>
                <w:color w:val="auto"/>
                <w:sz w:val="24"/>
                <w:szCs w:val="24"/>
                <w:highlight w:val="none"/>
                <w:u w:val="none"/>
                <w:lang w:val="en-US" w:eastAsia="zh-CN"/>
              </w:rPr>
              <w:t>90</w:t>
            </w:r>
            <w:r>
              <w:rPr>
                <w:rStyle w:val="16"/>
                <w:rFonts w:hint="eastAsia" w:ascii="楷体" w:hAnsi="楷体" w:eastAsia="楷体" w:cs="楷体"/>
                <w:color w:val="auto"/>
                <w:sz w:val="24"/>
                <w:szCs w:val="24"/>
                <w:highlight w:val="none"/>
                <w:u w:val="none"/>
                <w:lang w:eastAsia="zh-CN"/>
              </w:rPr>
              <w:t>日历天内提供</w:t>
            </w:r>
            <w:r>
              <w:rPr>
                <w:rStyle w:val="16"/>
                <w:rFonts w:hint="eastAsia" w:ascii="楷体" w:hAnsi="楷体" w:eastAsia="楷体" w:cs="楷体"/>
                <w:color w:val="auto"/>
                <w:sz w:val="24"/>
                <w:szCs w:val="24"/>
                <w:highlight w:val="none"/>
                <w:u w:val="none"/>
                <w:lang w:val="en-US" w:eastAsia="zh-CN"/>
              </w:rPr>
              <w:t>初步设计</w:t>
            </w:r>
            <w:r>
              <w:rPr>
                <w:rStyle w:val="16"/>
                <w:rFonts w:hint="eastAsia" w:ascii="楷体" w:hAnsi="楷体" w:eastAsia="楷体" w:cs="楷体"/>
                <w:color w:val="auto"/>
                <w:sz w:val="24"/>
                <w:szCs w:val="24"/>
                <w:highlight w:val="none"/>
                <w:u w:val="none"/>
                <w:lang w:eastAsia="zh-CN"/>
              </w:rPr>
              <w:t>成果；</w:t>
            </w:r>
            <w:r>
              <w:rPr>
                <w:rStyle w:val="16"/>
                <w:rFonts w:hint="eastAsia" w:ascii="楷体" w:hAnsi="楷体" w:eastAsia="楷体" w:cs="楷体"/>
                <w:color w:val="auto"/>
                <w:sz w:val="24"/>
                <w:szCs w:val="24"/>
                <w:highlight w:val="none"/>
                <w:u w:val="none"/>
                <w:lang w:val="en-US" w:eastAsia="zh-CN"/>
              </w:rPr>
              <w:t>180</w:t>
            </w:r>
            <w:r>
              <w:rPr>
                <w:rStyle w:val="16"/>
                <w:rFonts w:hint="eastAsia" w:ascii="楷体" w:hAnsi="楷体" w:eastAsia="楷体" w:cs="楷体"/>
                <w:color w:val="auto"/>
                <w:sz w:val="24"/>
                <w:szCs w:val="24"/>
                <w:highlight w:val="none"/>
                <w:u w:val="none"/>
                <w:lang w:eastAsia="zh-CN"/>
              </w:rPr>
              <w:t>日历天内提供施工图设计成果</w:t>
            </w:r>
            <w:r>
              <w:rPr>
                <w:rStyle w:val="16"/>
                <w:rFonts w:hint="eastAsia" w:ascii="楷体" w:hAnsi="楷体" w:eastAsia="楷体" w:cs="楷体"/>
                <w:color w:val="auto"/>
                <w:sz w:val="24"/>
                <w:szCs w:val="24"/>
                <w:highlight w:val="none"/>
                <w:u w:val="none"/>
                <w:lang w:val="en-US" w:eastAsia="zh-CN"/>
              </w:rPr>
              <w:t>并</w:t>
            </w:r>
            <w:r>
              <w:rPr>
                <w:rStyle w:val="16"/>
                <w:rFonts w:hint="eastAsia" w:ascii="楷体" w:hAnsi="楷体" w:eastAsia="楷体" w:cs="楷体"/>
                <w:color w:val="auto"/>
                <w:sz w:val="24"/>
                <w:szCs w:val="24"/>
                <w:highlight w:val="none"/>
                <w:u w:val="none"/>
                <w:lang w:eastAsia="zh-CN"/>
              </w:rPr>
              <w:t>满足施工要求。</w:t>
            </w:r>
          </w:p>
        </w:tc>
      </w:tr>
      <w:tr w14:paraId="36AB95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1083" w:type="dxa"/>
            <w:tcBorders>
              <w:left w:val="single" w:color="000000" w:sz="4" w:space="0"/>
            </w:tcBorders>
            <w:vAlign w:val="top"/>
          </w:tcPr>
          <w:p w14:paraId="70B69792">
            <w:pPr>
              <w:pStyle w:val="18"/>
              <w:spacing w:before="149" w:line="190" w:lineRule="auto"/>
              <w:ind w:left="30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1.3.3</w:t>
            </w:r>
          </w:p>
        </w:tc>
        <w:tc>
          <w:tcPr>
            <w:tcW w:w="1926" w:type="dxa"/>
            <w:vAlign w:val="top"/>
          </w:tcPr>
          <w:p w14:paraId="2D952290">
            <w:pPr>
              <w:pStyle w:val="18"/>
              <w:spacing w:before="117" w:line="219" w:lineRule="auto"/>
              <w:ind w:firstLine="254" w:firstLineChars="100"/>
              <w:jc w:val="left"/>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质量要求</w:t>
            </w:r>
          </w:p>
        </w:tc>
        <w:tc>
          <w:tcPr>
            <w:tcW w:w="7503" w:type="dxa"/>
            <w:tcBorders>
              <w:right w:val="single" w:color="000000" w:sz="4" w:space="0"/>
            </w:tcBorders>
            <w:vAlign w:val="top"/>
          </w:tcPr>
          <w:p w14:paraId="6DEA454C">
            <w:pPr>
              <w:pStyle w:val="18"/>
              <w:spacing w:before="117" w:line="219" w:lineRule="auto"/>
              <w:ind w:left="107"/>
              <w:rPr>
                <w:rFonts w:hint="eastAsia" w:ascii="楷体" w:hAnsi="楷体" w:eastAsia="楷体" w:cs="楷体"/>
                <w:color w:val="auto"/>
                <w:sz w:val="24"/>
                <w:szCs w:val="24"/>
                <w:highlight w:val="none"/>
              </w:rPr>
            </w:pPr>
            <w:r>
              <w:rPr>
                <w:rStyle w:val="16"/>
                <w:rFonts w:hint="eastAsia" w:ascii="楷体" w:hAnsi="楷体" w:eastAsia="楷体" w:cs="楷体"/>
                <w:snapToGrid w:val="0"/>
                <w:color w:val="auto"/>
                <w:kern w:val="0"/>
                <w:sz w:val="24"/>
                <w:szCs w:val="24"/>
                <w:highlight w:val="none"/>
                <w:u w:val="none"/>
                <w:lang w:val="en-US" w:eastAsia="en-US" w:bidi="ar-SA"/>
              </w:rPr>
              <w:t>符合国家和水利行业相关法律法规、技术规范</w:t>
            </w:r>
            <w:r>
              <w:rPr>
                <w:rStyle w:val="16"/>
                <w:rFonts w:hint="eastAsia" w:ascii="楷体" w:hAnsi="楷体" w:eastAsia="楷体" w:cs="楷体"/>
                <w:snapToGrid w:val="0"/>
                <w:color w:val="auto"/>
                <w:kern w:val="0"/>
                <w:sz w:val="24"/>
                <w:szCs w:val="24"/>
                <w:highlight w:val="none"/>
                <w:u w:val="none"/>
                <w:lang w:val="en-US" w:eastAsia="zh-CN" w:bidi="ar-SA"/>
              </w:rPr>
              <w:t>及要求</w:t>
            </w:r>
          </w:p>
        </w:tc>
      </w:tr>
      <w:tr w14:paraId="4C6357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1083" w:type="dxa"/>
            <w:tcBorders>
              <w:left w:val="single" w:color="000000" w:sz="4" w:space="0"/>
              <w:bottom w:val="single" w:color="auto" w:sz="4" w:space="0"/>
            </w:tcBorders>
            <w:vAlign w:val="top"/>
          </w:tcPr>
          <w:p w14:paraId="1CB6BB5C">
            <w:pPr>
              <w:spacing w:line="262" w:lineRule="auto"/>
              <w:rPr>
                <w:rFonts w:hint="eastAsia" w:ascii="楷体" w:hAnsi="楷体" w:eastAsia="楷体" w:cs="楷体"/>
                <w:color w:val="auto"/>
                <w:sz w:val="24"/>
                <w:szCs w:val="24"/>
                <w:highlight w:val="none"/>
              </w:rPr>
            </w:pPr>
          </w:p>
          <w:p w14:paraId="30370A24">
            <w:pPr>
              <w:pStyle w:val="18"/>
              <w:spacing w:before="65" w:line="190" w:lineRule="auto"/>
              <w:ind w:left="30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1.4.1</w:t>
            </w:r>
          </w:p>
        </w:tc>
        <w:tc>
          <w:tcPr>
            <w:tcW w:w="1926" w:type="dxa"/>
            <w:tcBorders>
              <w:bottom w:val="single" w:color="auto" w:sz="4" w:space="0"/>
            </w:tcBorders>
            <w:vAlign w:val="top"/>
          </w:tcPr>
          <w:p w14:paraId="3D7B8055">
            <w:pPr>
              <w:pStyle w:val="18"/>
              <w:spacing w:before="115" w:line="276" w:lineRule="auto"/>
              <w:ind w:right="44"/>
              <w:jc w:val="left"/>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lang w:val="en-US" w:eastAsia="zh-CN"/>
              </w:rPr>
              <w:t>投</w:t>
            </w:r>
            <w:r>
              <w:rPr>
                <w:rFonts w:hint="eastAsia" w:ascii="楷体" w:hAnsi="楷体" w:eastAsia="楷体" w:cs="楷体"/>
                <w:color w:val="auto"/>
                <w:spacing w:val="4"/>
                <w:sz w:val="24"/>
                <w:szCs w:val="24"/>
                <w:highlight w:val="none"/>
              </w:rPr>
              <w:t>标人资质条件、</w:t>
            </w:r>
            <w:r>
              <w:rPr>
                <w:rFonts w:hint="eastAsia" w:ascii="楷体" w:hAnsi="楷体" w:eastAsia="楷体" w:cs="楷体"/>
                <w:color w:val="auto"/>
                <w:spacing w:val="1"/>
                <w:sz w:val="24"/>
                <w:szCs w:val="24"/>
                <w:highlight w:val="none"/>
              </w:rPr>
              <w:t xml:space="preserve"> </w:t>
            </w:r>
            <w:r>
              <w:rPr>
                <w:rFonts w:hint="eastAsia" w:ascii="楷体" w:hAnsi="楷体" w:eastAsia="楷体" w:cs="楷体"/>
                <w:color w:val="auto"/>
                <w:spacing w:val="6"/>
                <w:sz w:val="24"/>
                <w:szCs w:val="24"/>
                <w:highlight w:val="none"/>
              </w:rPr>
              <w:t>能力、信誉</w:t>
            </w:r>
          </w:p>
        </w:tc>
        <w:tc>
          <w:tcPr>
            <w:tcW w:w="7503" w:type="dxa"/>
            <w:tcBorders>
              <w:bottom w:val="single" w:color="auto" w:sz="4" w:space="0"/>
              <w:right w:val="single" w:color="000000" w:sz="4" w:space="0"/>
            </w:tcBorders>
            <w:vAlign w:val="top"/>
          </w:tcPr>
          <w:p w14:paraId="4B39F58F">
            <w:pPr>
              <w:pStyle w:val="18"/>
              <w:spacing w:before="297" w:line="226" w:lineRule="auto"/>
              <w:ind w:left="110"/>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lang w:val="en-US" w:eastAsia="zh-CN"/>
              </w:rPr>
              <w:t>详见招标公告</w:t>
            </w:r>
          </w:p>
        </w:tc>
      </w:tr>
      <w:tr w14:paraId="271FAC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trPr>
        <w:tc>
          <w:tcPr>
            <w:tcW w:w="1083" w:type="dxa"/>
            <w:tcBorders>
              <w:top w:val="single" w:color="auto" w:sz="4" w:space="0"/>
              <w:left w:val="single" w:color="auto" w:sz="4" w:space="0"/>
              <w:bottom w:val="single" w:color="auto" w:sz="4" w:space="0"/>
              <w:right w:val="single" w:color="auto" w:sz="4" w:space="0"/>
            </w:tcBorders>
            <w:vAlign w:val="top"/>
          </w:tcPr>
          <w:p w14:paraId="4B0AB719">
            <w:pPr>
              <w:spacing w:line="262" w:lineRule="auto"/>
              <w:rPr>
                <w:rFonts w:hint="eastAsia" w:ascii="楷体" w:hAnsi="楷体" w:eastAsia="楷体" w:cs="楷体"/>
                <w:color w:val="auto"/>
                <w:sz w:val="24"/>
                <w:szCs w:val="24"/>
                <w:highlight w:val="none"/>
              </w:rPr>
            </w:pPr>
          </w:p>
          <w:p w14:paraId="7888145B">
            <w:pPr>
              <w:pStyle w:val="18"/>
              <w:spacing w:before="65" w:line="190" w:lineRule="auto"/>
              <w:ind w:left="293"/>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1.4.2</w:t>
            </w:r>
          </w:p>
        </w:tc>
        <w:tc>
          <w:tcPr>
            <w:tcW w:w="1926" w:type="dxa"/>
            <w:tcBorders>
              <w:top w:val="single" w:color="auto" w:sz="4" w:space="0"/>
              <w:left w:val="single" w:color="auto" w:sz="4" w:space="0"/>
              <w:bottom w:val="single" w:color="auto" w:sz="4" w:space="0"/>
              <w:right w:val="single" w:color="auto" w:sz="4" w:space="0"/>
            </w:tcBorders>
            <w:vAlign w:val="top"/>
          </w:tcPr>
          <w:p w14:paraId="350CADAF">
            <w:pPr>
              <w:pStyle w:val="18"/>
              <w:spacing w:before="117" w:line="299" w:lineRule="auto"/>
              <w:ind w:left="232" w:leftChars="80" w:right="168" w:hanging="64" w:hangingChars="25"/>
              <w:jc w:val="left"/>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是否接受联合体</w:t>
            </w:r>
            <w:r>
              <w:rPr>
                <w:rFonts w:hint="eastAsia" w:ascii="楷体" w:hAnsi="楷体" w:eastAsia="楷体" w:cs="楷体"/>
                <w:color w:val="auto"/>
                <w:spacing w:val="3"/>
                <w:sz w:val="24"/>
                <w:szCs w:val="24"/>
                <w:highlight w:val="none"/>
              </w:rPr>
              <w:t>投标</w:t>
            </w:r>
          </w:p>
        </w:tc>
        <w:tc>
          <w:tcPr>
            <w:tcW w:w="7503" w:type="dxa"/>
            <w:tcBorders>
              <w:top w:val="single" w:color="auto" w:sz="4" w:space="0"/>
              <w:left w:val="single" w:color="auto" w:sz="4" w:space="0"/>
              <w:bottom w:val="single" w:color="auto" w:sz="4" w:space="0"/>
              <w:right w:val="single" w:color="auto" w:sz="4" w:space="0"/>
            </w:tcBorders>
            <w:vAlign w:val="top"/>
          </w:tcPr>
          <w:p w14:paraId="227B55FE">
            <w:pPr>
              <w:pStyle w:val="18"/>
              <w:spacing w:before="95" w:line="235" w:lineRule="auto"/>
              <w:ind w:left="131"/>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☑不接受</w:t>
            </w:r>
          </w:p>
          <w:p w14:paraId="48646F83">
            <w:pPr>
              <w:pStyle w:val="18"/>
              <w:spacing w:before="113" w:line="228" w:lineRule="auto"/>
              <w:ind w:left="127"/>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□接受，应满足下列要求：</w:t>
            </w:r>
          </w:p>
        </w:tc>
      </w:tr>
      <w:tr w14:paraId="11B951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9" w:hRule="atLeast"/>
        </w:trPr>
        <w:tc>
          <w:tcPr>
            <w:tcW w:w="1083" w:type="dxa"/>
            <w:tcBorders>
              <w:top w:val="single" w:color="auto" w:sz="4" w:space="0"/>
              <w:left w:val="single" w:color="auto" w:sz="4" w:space="0"/>
              <w:bottom w:val="single" w:color="auto" w:sz="4" w:space="0"/>
              <w:right w:val="single" w:color="auto" w:sz="4" w:space="0"/>
            </w:tcBorders>
            <w:vAlign w:val="top"/>
          </w:tcPr>
          <w:p w14:paraId="677269AC">
            <w:pPr>
              <w:spacing w:line="289" w:lineRule="auto"/>
              <w:rPr>
                <w:rFonts w:hint="eastAsia" w:ascii="楷体" w:hAnsi="楷体" w:eastAsia="楷体" w:cs="楷体"/>
                <w:color w:val="auto"/>
                <w:sz w:val="24"/>
                <w:szCs w:val="24"/>
                <w:highlight w:val="none"/>
              </w:rPr>
            </w:pPr>
          </w:p>
          <w:p w14:paraId="1C7EAF51">
            <w:pPr>
              <w:pStyle w:val="18"/>
              <w:spacing w:before="65" w:line="190" w:lineRule="auto"/>
              <w:ind w:left="293"/>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1.4.3</w:t>
            </w:r>
          </w:p>
        </w:tc>
        <w:tc>
          <w:tcPr>
            <w:tcW w:w="1926" w:type="dxa"/>
            <w:tcBorders>
              <w:top w:val="single" w:color="auto" w:sz="4" w:space="0"/>
              <w:left w:val="single" w:color="auto" w:sz="4" w:space="0"/>
              <w:bottom w:val="single" w:color="auto" w:sz="4" w:space="0"/>
              <w:right w:val="single" w:color="auto" w:sz="4" w:space="0"/>
            </w:tcBorders>
            <w:vAlign w:val="top"/>
          </w:tcPr>
          <w:p w14:paraId="2D422E6A">
            <w:pPr>
              <w:pStyle w:val="18"/>
              <w:spacing w:before="144" w:line="279" w:lineRule="auto"/>
              <w:ind w:left="0" w:leftChars="0" w:right="168" w:hanging="5" w:firstLineChars="0"/>
              <w:jc w:val="left"/>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投标人不得存在</w:t>
            </w:r>
            <w:r>
              <w:rPr>
                <w:rFonts w:hint="eastAsia" w:ascii="楷体" w:hAnsi="楷体" w:eastAsia="楷体" w:cs="楷体"/>
                <w:color w:val="auto"/>
                <w:spacing w:val="4"/>
                <w:sz w:val="24"/>
                <w:szCs w:val="24"/>
                <w:highlight w:val="none"/>
              </w:rPr>
              <w:t>的其他情形</w:t>
            </w:r>
          </w:p>
        </w:tc>
        <w:tc>
          <w:tcPr>
            <w:tcW w:w="7503" w:type="dxa"/>
            <w:tcBorders>
              <w:top w:val="single" w:color="auto" w:sz="4" w:space="0"/>
              <w:left w:val="single" w:color="auto" w:sz="4" w:space="0"/>
              <w:bottom w:val="single" w:color="auto" w:sz="4" w:space="0"/>
              <w:right w:val="single" w:color="auto" w:sz="4" w:space="0"/>
            </w:tcBorders>
            <w:vAlign w:val="top"/>
          </w:tcPr>
          <w:p w14:paraId="20749613">
            <w:pPr>
              <w:pStyle w:val="18"/>
              <w:spacing w:before="144" w:line="279" w:lineRule="auto"/>
              <w:ind w:left="110" w:right="127" w:hanging="5"/>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在最近三年内发生重大勘察设计质量问题（以相关行业主管部门的行政处罚决定或司法机关出具的有关法律文书为准）。</w:t>
            </w:r>
          </w:p>
        </w:tc>
      </w:tr>
      <w:tr w14:paraId="6E6185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4" w:hRule="atLeast"/>
        </w:trPr>
        <w:tc>
          <w:tcPr>
            <w:tcW w:w="1083" w:type="dxa"/>
            <w:tcBorders>
              <w:top w:val="single" w:color="auto" w:sz="4" w:space="0"/>
              <w:left w:val="single" w:color="000000" w:sz="4" w:space="0"/>
            </w:tcBorders>
            <w:vAlign w:val="top"/>
          </w:tcPr>
          <w:p w14:paraId="3A4CDAFA">
            <w:pPr>
              <w:spacing w:line="434" w:lineRule="auto"/>
              <w:rPr>
                <w:rFonts w:hint="eastAsia" w:ascii="楷体" w:hAnsi="楷体" w:eastAsia="楷体" w:cs="楷体"/>
                <w:color w:val="auto"/>
                <w:sz w:val="24"/>
                <w:szCs w:val="24"/>
                <w:highlight w:val="none"/>
              </w:rPr>
            </w:pPr>
          </w:p>
          <w:p w14:paraId="300B316D">
            <w:pPr>
              <w:pStyle w:val="18"/>
              <w:spacing w:before="65" w:line="190" w:lineRule="auto"/>
              <w:ind w:left="30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1.9.1</w:t>
            </w:r>
          </w:p>
        </w:tc>
        <w:tc>
          <w:tcPr>
            <w:tcW w:w="1926" w:type="dxa"/>
            <w:tcBorders>
              <w:top w:val="single" w:color="auto" w:sz="4" w:space="0"/>
            </w:tcBorders>
            <w:vAlign w:val="top"/>
          </w:tcPr>
          <w:p w14:paraId="56F68D7D">
            <w:pPr>
              <w:spacing w:line="402" w:lineRule="auto"/>
              <w:rPr>
                <w:rFonts w:hint="eastAsia" w:ascii="楷体" w:hAnsi="楷体" w:eastAsia="楷体" w:cs="楷体"/>
                <w:color w:val="auto"/>
                <w:sz w:val="24"/>
                <w:szCs w:val="24"/>
                <w:highlight w:val="none"/>
              </w:rPr>
            </w:pPr>
          </w:p>
          <w:p w14:paraId="72F7B9F4">
            <w:pPr>
              <w:pStyle w:val="18"/>
              <w:spacing w:before="65" w:line="228" w:lineRule="auto"/>
              <w:ind w:left="473"/>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现场踏勘</w:t>
            </w:r>
          </w:p>
        </w:tc>
        <w:tc>
          <w:tcPr>
            <w:tcW w:w="7503" w:type="dxa"/>
            <w:tcBorders>
              <w:top w:val="single" w:color="auto" w:sz="4" w:space="0"/>
              <w:right w:val="single" w:color="000000" w:sz="4" w:space="0"/>
            </w:tcBorders>
            <w:vAlign w:val="top"/>
          </w:tcPr>
          <w:p w14:paraId="71D5356D">
            <w:pPr>
              <w:pStyle w:val="18"/>
              <w:spacing w:before="88" w:line="235" w:lineRule="auto"/>
              <w:ind w:left="131"/>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☑不组织</w:t>
            </w:r>
          </w:p>
          <w:p w14:paraId="68456C26">
            <w:pPr>
              <w:pStyle w:val="18"/>
              <w:spacing w:before="112" w:line="279" w:lineRule="auto"/>
              <w:ind w:left="106" w:right="5387" w:firstLine="2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□组织，踏勘时间</w:t>
            </w:r>
            <w:r>
              <w:rPr>
                <w:rFonts w:hint="eastAsia" w:ascii="楷体" w:hAnsi="楷体" w:eastAsia="楷体" w:cs="楷体"/>
                <w:color w:val="auto"/>
                <w:spacing w:val="3"/>
                <w:sz w:val="24"/>
                <w:szCs w:val="24"/>
                <w:highlight w:val="none"/>
              </w:rPr>
              <w:t xml:space="preserve"> </w:t>
            </w:r>
            <w:r>
              <w:rPr>
                <w:rFonts w:hint="eastAsia" w:ascii="楷体" w:hAnsi="楷体" w:eastAsia="楷体" w:cs="楷体"/>
                <w:color w:val="auto"/>
                <w:spacing w:val="6"/>
                <w:sz w:val="24"/>
                <w:szCs w:val="24"/>
                <w:highlight w:val="none"/>
              </w:rPr>
              <w:t>踏勘集中地点：</w:t>
            </w:r>
          </w:p>
        </w:tc>
      </w:tr>
      <w:tr w14:paraId="0B3A7A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4" w:hRule="atLeast"/>
        </w:trPr>
        <w:tc>
          <w:tcPr>
            <w:tcW w:w="1083" w:type="dxa"/>
            <w:tcBorders>
              <w:left w:val="single" w:color="000000" w:sz="4" w:space="0"/>
            </w:tcBorders>
            <w:vAlign w:val="top"/>
          </w:tcPr>
          <w:p w14:paraId="1660DAC4">
            <w:pPr>
              <w:spacing w:line="434" w:lineRule="auto"/>
              <w:rPr>
                <w:rFonts w:hint="eastAsia" w:ascii="楷体" w:hAnsi="楷体" w:eastAsia="楷体" w:cs="楷体"/>
                <w:color w:val="auto"/>
                <w:sz w:val="24"/>
                <w:szCs w:val="24"/>
                <w:highlight w:val="none"/>
              </w:rPr>
            </w:pPr>
          </w:p>
          <w:p w14:paraId="57B3A349">
            <w:pPr>
              <w:pStyle w:val="18"/>
              <w:spacing w:before="65" w:line="190" w:lineRule="auto"/>
              <w:ind w:left="247"/>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1.10.1</w:t>
            </w:r>
          </w:p>
        </w:tc>
        <w:tc>
          <w:tcPr>
            <w:tcW w:w="1926" w:type="dxa"/>
            <w:vAlign w:val="top"/>
          </w:tcPr>
          <w:p w14:paraId="6A60C0C6">
            <w:pPr>
              <w:spacing w:line="403" w:lineRule="auto"/>
              <w:rPr>
                <w:rFonts w:hint="eastAsia" w:ascii="楷体" w:hAnsi="楷体" w:eastAsia="楷体" w:cs="楷体"/>
                <w:color w:val="auto"/>
                <w:sz w:val="24"/>
                <w:szCs w:val="24"/>
                <w:highlight w:val="none"/>
              </w:rPr>
            </w:pPr>
          </w:p>
          <w:p w14:paraId="4390F8CA">
            <w:pPr>
              <w:pStyle w:val="18"/>
              <w:spacing w:before="65" w:line="227" w:lineRule="auto"/>
              <w:ind w:left="366"/>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招标预备会</w:t>
            </w:r>
          </w:p>
        </w:tc>
        <w:tc>
          <w:tcPr>
            <w:tcW w:w="7503" w:type="dxa"/>
            <w:tcBorders>
              <w:right w:val="single" w:color="000000" w:sz="4" w:space="0"/>
            </w:tcBorders>
            <w:vAlign w:val="top"/>
          </w:tcPr>
          <w:p w14:paraId="5F474CB7">
            <w:pPr>
              <w:pStyle w:val="18"/>
              <w:spacing w:before="88" w:line="235" w:lineRule="auto"/>
              <w:ind w:left="131"/>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☑不召开</w:t>
            </w:r>
          </w:p>
          <w:p w14:paraId="17C3126A">
            <w:pPr>
              <w:pStyle w:val="18"/>
              <w:spacing w:before="114" w:line="278" w:lineRule="auto"/>
              <w:ind w:left="114" w:right="5387" w:firstLine="13"/>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□召开，召开时间</w:t>
            </w:r>
            <w:r>
              <w:rPr>
                <w:rFonts w:hint="eastAsia" w:ascii="楷体" w:hAnsi="楷体" w:eastAsia="楷体" w:cs="楷体"/>
                <w:color w:val="auto"/>
                <w:spacing w:val="4"/>
                <w:sz w:val="24"/>
                <w:szCs w:val="24"/>
                <w:highlight w:val="none"/>
              </w:rPr>
              <w:t>召开地点：</w:t>
            </w:r>
          </w:p>
        </w:tc>
      </w:tr>
      <w:tr w14:paraId="4B64E2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1083" w:type="dxa"/>
            <w:tcBorders>
              <w:left w:val="single" w:color="000000" w:sz="4" w:space="0"/>
            </w:tcBorders>
            <w:vAlign w:val="top"/>
          </w:tcPr>
          <w:p w14:paraId="42AA8E60">
            <w:pPr>
              <w:spacing w:line="256" w:lineRule="auto"/>
              <w:rPr>
                <w:rFonts w:hint="eastAsia" w:ascii="楷体" w:hAnsi="楷体" w:eastAsia="楷体" w:cs="楷体"/>
                <w:color w:val="auto"/>
                <w:sz w:val="24"/>
                <w:szCs w:val="24"/>
                <w:highlight w:val="none"/>
              </w:rPr>
            </w:pPr>
          </w:p>
          <w:p w14:paraId="22FE5B03">
            <w:pPr>
              <w:pStyle w:val="18"/>
              <w:spacing w:before="65" w:line="190" w:lineRule="auto"/>
              <w:ind w:left="247"/>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1.11.1</w:t>
            </w:r>
          </w:p>
        </w:tc>
        <w:tc>
          <w:tcPr>
            <w:tcW w:w="1926" w:type="dxa"/>
            <w:vAlign w:val="top"/>
          </w:tcPr>
          <w:p w14:paraId="053457F4">
            <w:pPr>
              <w:pStyle w:val="18"/>
              <w:spacing w:before="291" w:line="228" w:lineRule="auto"/>
              <w:ind w:firstLine="492" w:firstLineChars="200"/>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分包</w:t>
            </w:r>
          </w:p>
        </w:tc>
        <w:tc>
          <w:tcPr>
            <w:tcW w:w="7503" w:type="dxa"/>
            <w:tcBorders>
              <w:right w:val="single" w:color="000000" w:sz="4" w:space="0"/>
            </w:tcBorders>
            <w:vAlign w:val="top"/>
          </w:tcPr>
          <w:p w14:paraId="5F3F5132">
            <w:pPr>
              <w:pStyle w:val="18"/>
              <w:spacing w:before="90" w:line="281" w:lineRule="auto"/>
              <w:ind w:left="127" w:right="5420" w:rightChars="0" w:firstLine="3"/>
              <w:rPr>
                <w:rFonts w:hint="eastAsia" w:ascii="楷体" w:hAnsi="楷体" w:eastAsia="楷体" w:cs="楷体"/>
                <w:color w:val="auto"/>
                <w:spacing w:val="2"/>
                <w:sz w:val="24"/>
                <w:szCs w:val="24"/>
                <w:highlight w:val="none"/>
                <w:lang w:val="en-US" w:eastAsia="zh-CN"/>
              </w:rPr>
            </w:pPr>
            <w:r>
              <w:rPr>
                <w:rFonts w:hint="eastAsia" w:ascii="楷体" w:hAnsi="楷体" w:eastAsia="楷体" w:cs="楷体"/>
                <w:color w:val="auto"/>
                <w:spacing w:val="2"/>
                <w:sz w:val="24"/>
                <w:szCs w:val="24"/>
                <w:highlight w:val="none"/>
              </w:rPr>
              <w:t>☑</w:t>
            </w:r>
            <w:r>
              <w:rPr>
                <w:rFonts w:hint="eastAsia" w:ascii="楷体" w:hAnsi="楷体" w:eastAsia="楷体" w:cs="楷体"/>
                <w:color w:val="auto"/>
                <w:spacing w:val="2"/>
                <w:sz w:val="24"/>
                <w:szCs w:val="24"/>
                <w:highlight w:val="none"/>
                <w:lang w:val="en-US" w:eastAsia="zh-CN"/>
              </w:rPr>
              <w:t>不允许</w:t>
            </w:r>
          </w:p>
          <w:p w14:paraId="3811DCBD">
            <w:pPr>
              <w:pStyle w:val="18"/>
              <w:spacing w:before="90" w:line="281" w:lineRule="auto"/>
              <w:ind w:left="127" w:right="6304" w:firstLine="3"/>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 </w:t>
            </w:r>
            <w:r>
              <w:rPr>
                <w:rFonts w:hint="eastAsia" w:ascii="楷体" w:hAnsi="楷体" w:eastAsia="楷体" w:cs="楷体"/>
                <w:color w:val="auto"/>
                <w:spacing w:val="-1"/>
                <w:sz w:val="24"/>
                <w:szCs w:val="24"/>
                <w:highlight w:val="none"/>
              </w:rPr>
              <w:t>□允许</w:t>
            </w:r>
          </w:p>
        </w:tc>
      </w:tr>
      <w:tr w14:paraId="7B91EC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1083" w:type="dxa"/>
            <w:tcBorders>
              <w:left w:val="single" w:color="000000" w:sz="4" w:space="0"/>
            </w:tcBorders>
            <w:vAlign w:val="center"/>
          </w:tcPr>
          <w:p w14:paraId="2F6F2FFF">
            <w:pPr>
              <w:pStyle w:val="18"/>
              <w:spacing w:before="65" w:line="190" w:lineRule="auto"/>
              <w:ind w:left="247"/>
              <w:jc w:val="center"/>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1.12.1</w:t>
            </w:r>
          </w:p>
        </w:tc>
        <w:tc>
          <w:tcPr>
            <w:tcW w:w="1926" w:type="dxa"/>
            <w:vAlign w:val="center"/>
          </w:tcPr>
          <w:p w14:paraId="0030485B">
            <w:pPr>
              <w:pStyle w:val="18"/>
              <w:spacing w:before="112" w:line="278" w:lineRule="auto"/>
              <w:ind w:right="377"/>
              <w:jc w:val="center"/>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实质性要求</w:t>
            </w:r>
            <w:r>
              <w:rPr>
                <w:rFonts w:hint="eastAsia" w:ascii="楷体" w:hAnsi="楷体" w:eastAsia="楷体" w:cs="楷体"/>
                <w:color w:val="auto"/>
                <w:spacing w:val="6"/>
                <w:sz w:val="24"/>
                <w:szCs w:val="24"/>
                <w:highlight w:val="none"/>
              </w:rPr>
              <w:t>和条件</w:t>
            </w:r>
          </w:p>
        </w:tc>
        <w:tc>
          <w:tcPr>
            <w:tcW w:w="7503" w:type="dxa"/>
            <w:tcBorders>
              <w:right w:val="single" w:color="000000" w:sz="4" w:space="0"/>
            </w:tcBorders>
            <w:vAlign w:val="center"/>
          </w:tcPr>
          <w:p w14:paraId="0BC9D4E8">
            <w:pPr>
              <w:pStyle w:val="18"/>
              <w:spacing w:before="114" w:line="224" w:lineRule="auto"/>
              <w:ind w:left="121"/>
              <w:jc w:val="both"/>
              <w:rPr>
                <w:rFonts w:hint="eastAsia" w:ascii="楷体" w:hAnsi="楷体" w:eastAsia="楷体" w:cs="楷体"/>
                <w:color w:val="auto"/>
                <w:sz w:val="24"/>
                <w:szCs w:val="24"/>
                <w:highlight w:val="none"/>
                <w:lang w:val="en-US" w:eastAsia="zh-CN"/>
              </w:rPr>
            </w:pPr>
            <w:r>
              <w:rPr>
                <w:rFonts w:hint="eastAsia" w:ascii="楷体" w:hAnsi="楷体" w:eastAsia="楷体" w:cs="楷体"/>
                <w:color w:val="auto"/>
                <w:spacing w:val="7"/>
                <w:sz w:val="24"/>
                <w:szCs w:val="24"/>
                <w:highlight w:val="none"/>
                <w:lang w:val="en-US" w:eastAsia="zh-CN"/>
              </w:rPr>
              <w:t>符合招标公告相关条款要求</w:t>
            </w:r>
          </w:p>
        </w:tc>
      </w:tr>
      <w:tr w14:paraId="3F567D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4" w:hRule="atLeast"/>
        </w:trPr>
        <w:tc>
          <w:tcPr>
            <w:tcW w:w="1083" w:type="dxa"/>
            <w:tcBorders>
              <w:left w:val="single" w:color="000000" w:sz="4" w:space="0"/>
            </w:tcBorders>
            <w:vAlign w:val="top"/>
          </w:tcPr>
          <w:p w14:paraId="31F745CD">
            <w:pPr>
              <w:spacing w:line="435" w:lineRule="auto"/>
              <w:rPr>
                <w:rFonts w:hint="eastAsia" w:ascii="楷体" w:hAnsi="楷体" w:eastAsia="楷体" w:cs="楷体"/>
                <w:color w:val="auto"/>
                <w:sz w:val="24"/>
                <w:szCs w:val="24"/>
                <w:highlight w:val="none"/>
              </w:rPr>
            </w:pPr>
          </w:p>
          <w:p w14:paraId="793FB7AF">
            <w:pPr>
              <w:pStyle w:val="18"/>
              <w:spacing w:before="65" w:line="190" w:lineRule="auto"/>
              <w:ind w:left="247"/>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1.12.3</w:t>
            </w:r>
          </w:p>
        </w:tc>
        <w:tc>
          <w:tcPr>
            <w:tcW w:w="1926" w:type="dxa"/>
            <w:vAlign w:val="top"/>
          </w:tcPr>
          <w:p w14:paraId="5924E126">
            <w:pPr>
              <w:spacing w:line="403" w:lineRule="auto"/>
              <w:rPr>
                <w:rFonts w:hint="eastAsia" w:ascii="楷体" w:hAnsi="楷体" w:eastAsia="楷体" w:cs="楷体"/>
                <w:color w:val="auto"/>
                <w:sz w:val="24"/>
                <w:szCs w:val="24"/>
                <w:highlight w:val="none"/>
              </w:rPr>
            </w:pPr>
          </w:p>
          <w:p w14:paraId="6BCFAFAC">
            <w:pPr>
              <w:pStyle w:val="18"/>
              <w:spacing w:before="65" w:line="228" w:lineRule="auto"/>
              <w:ind w:firstLine="248" w:firstLineChars="100"/>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rPr>
              <w:t>偏差</w:t>
            </w:r>
          </w:p>
        </w:tc>
        <w:tc>
          <w:tcPr>
            <w:tcW w:w="7503" w:type="dxa"/>
            <w:tcBorders>
              <w:right w:val="single" w:color="000000" w:sz="4" w:space="0"/>
            </w:tcBorders>
            <w:vAlign w:val="top"/>
          </w:tcPr>
          <w:p w14:paraId="6AAB881A">
            <w:pPr>
              <w:pStyle w:val="18"/>
              <w:spacing w:before="89" w:line="235" w:lineRule="auto"/>
              <w:ind w:left="131"/>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☑不允许</w:t>
            </w:r>
          </w:p>
          <w:p w14:paraId="38E64F08">
            <w:pPr>
              <w:pStyle w:val="18"/>
              <w:spacing w:before="113" w:line="278" w:lineRule="auto"/>
              <w:ind w:left="105" w:right="5387" w:firstLine="21"/>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□允许，偏差范围</w:t>
            </w:r>
            <w:r>
              <w:rPr>
                <w:rFonts w:hint="eastAsia" w:ascii="楷体" w:hAnsi="楷体" w:eastAsia="楷体" w:cs="楷体"/>
                <w:color w:val="auto"/>
                <w:spacing w:val="3"/>
                <w:sz w:val="24"/>
                <w:szCs w:val="24"/>
                <w:highlight w:val="none"/>
              </w:rPr>
              <w:t xml:space="preserve"> </w:t>
            </w:r>
            <w:r>
              <w:rPr>
                <w:rFonts w:hint="eastAsia" w:ascii="楷体" w:hAnsi="楷体" w:eastAsia="楷体" w:cs="楷体"/>
                <w:color w:val="auto"/>
                <w:spacing w:val="5"/>
                <w:sz w:val="24"/>
                <w:szCs w:val="24"/>
                <w:highlight w:val="none"/>
              </w:rPr>
              <w:t>偏差幅度：</w:t>
            </w:r>
          </w:p>
        </w:tc>
      </w:tr>
      <w:tr w14:paraId="307214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6" w:hRule="atLeast"/>
        </w:trPr>
        <w:tc>
          <w:tcPr>
            <w:tcW w:w="1083" w:type="dxa"/>
            <w:tcBorders>
              <w:left w:val="single" w:color="000000" w:sz="4" w:space="0"/>
            </w:tcBorders>
            <w:vAlign w:val="top"/>
          </w:tcPr>
          <w:p w14:paraId="336B66E4">
            <w:pPr>
              <w:spacing w:line="259" w:lineRule="auto"/>
              <w:rPr>
                <w:rFonts w:hint="eastAsia" w:ascii="楷体" w:hAnsi="楷体" w:eastAsia="楷体" w:cs="楷体"/>
                <w:color w:val="auto"/>
                <w:sz w:val="24"/>
                <w:szCs w:val="24"/>
                <w:highlight w:val="none"/>
              </w:rPr>
            </w:pPr>
          </w:p>
          <w:p w14:paraId="3B8253AA">
            <w:pPr>
              <w:pStyle w:val="18"/>
              <w:spacing w:before="65" w:line="190" w:lineRule="auto"/>
              <w:ind w:left="390"/>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2.1</w:t>
            </w:r>
          </w:p>
        </w:tc>
        <w:tc>
          <w:tcPr>
            <w:tcW w:w="1926" w:type="dxa"/>
            <w:vAlign w:val="top"/>
          </w:tcPr>
          <w:p w14:paraId="53546603">
            <w:pPr>
              <w:pStyle w:val="18"/>
              <w:spacing w:before="113" w:line="277" w:lineRule="auto"/>
              <w:ind w:right="273"/>
              <w:jc w:val="both"/>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构成招标文件</w:t>
            </w:r>
            <w:r>
              <w:rPr>
                <w:rFonts w:hint="eastAsia" w:ascii="楷体" w:hAnsi="楷体" w:eastAsia="楷体" w:cs="楷体"/>
                <w:color w:val="auto"/>
                <w:spacing w:val="4"/>
                <w:sz w:val="24"/>
                <w:szCs w:val="24"/>
                <w:highlight w:val="none"/>
              </w:rPr>
              <w:t>的其他材料</w:t>
            </w:r>
          </w:p>
        </w:tc>
        <w:tc>
          <w:tcPr>
            <w:tcW w:w="7503" w:type="dxa"/>
            <w:tcBorders>
              <w:right w:val="single" w:color="000000" w:sz="4" w:space="0"/>
            </w:tcBorders>
            <w:vAlign w:val="top"/>
          </w:tcPr>
          <w:p w14:paraId="12DFD4AA">
            <w:pPr>
              <w:pStyle w:val="18"/>
              <w:spacing w:before="113" w:line="277" w:lineRule="auto"/>
              <w:ind w:left="122" w:right="129" w:hanging="17"/>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根据招标文件第</w:t>
            </w:r>
            <w:r>
              <w:rPr>
                <w:rFonts w:hint="eastAsia" w:ascii="楷体" w:hAnsi="楷体" w:eastAsia="楷体" w:cs="楷体"/>
                <w:color w:val="auto"/>
                <w:spacing w:val="-20"/>
                <w:sz w:val="24"/>
                <w:szCs w:val="24"/>
                <w:highlight w:val="none"/>
              </w:rPr>
              <w:t xml:space="preserve"> </w:t>
            </w:r>
            <w:r>
              <w:rPr>
                <w:rFonts w:hint="eastAsia" w:ascii="楷体" w:hAnsi="楷体" w:eastAsia="楷体" w:cs="楷体"/>
                <w:color w:val="auto"/>
                <w:spacing w:val="6"/>
                <w:sz w:val="24"/>
                <w:szCs w:val="24"/>
                <w:highlight w:val="none"/>
              </w:rPr>
              <w:t>2.2</w:t>
            </w:r>
            <w:r>
              <w:rPr>
                <w:rFonts w:hint="eastAsia" w:ascii="楷体" w:hAnsi="楷体" w:eastAsia="楷体" w:cs="楷体"/>
                <w:color w:val="auto"/>
                <w:spacing w:val="-40"/>
                <w:sz w:val="24"/>
                <w:szCs w:val="24"/>
                <w:highlight w:val="none"/>
              </w:rPr>
              <w:t xml:space="preserve"> </w:t>
            </w:r>
            <w:r>
              <w:rPr>
                <w:rFonts w:hint="eastAsia" w:ascii="楷体" w:hAnsi="楷体" w:eastAsia="楷体" w:cs="楷体"/>
                <w:color w:val="auto"/>
                <w:spacing w:val="6"/>
                <w:sz w:val="24"/>
                <w:szCs w:val="24"/>
                <w:highlight w:val="none"/>
              </w:rPr>
              <w:t>款和</w:t>
            </w:r>
            <w:r>
              <w:rPr>
                <w:rFonts w:hint="eastAsia" w:ascii="楷体" w:hAnsi="楷体" w:eastAsia="楷体" w:cs="楷体"/>
                <w:color w:val="auto"/>
                <w:spacing w:val="-34"/>
                <w:sz w:val="24"/>
                <w:szCs w:val="24"/>
                <w:highlight w:val="none"/>
              </w:rPr>
              <w:t xml:space="preserve"> </w:t>
            </w:r>
            <w:r>
              <w:rPr>
                <w:rFonts w:hint="eastAsia" w:ascii="楷体" w:hAnsi="楷体" w:eastAsia="楷体" w:cs="楷体"/>
                <w:color w:val="auto"/>
                <w:spacing w:val="6"/>
                <w:sz w:val="24"/>
                <w:szCs w:val="24"/>
                <w:highlight w:val="none"/>
              </w:rPr>
              <w:t>2.3</w:t>
            </w:r>
            <w:r>
              <w:rPr>
                <w:rFonts w:hint="eastAsia" w:ascii="楷体" w:hAnsi="楷体" w:eastAsia="楷体" w:cs="楷体"/>
                <w:color w:val="auto"/>
                <w:spacing w:val="-39"/>
                <w:sz w:val="24"/>
                <w:szCs w:val="24"/>
                <w:highlight w:val="none"/>
              </w:rPr>
              <w:t xml:space="preserve"> </w:t>
            </w:r>
            <w:r>
              <w:rPr>
                <w:rFonts w:hint="eastAsia" w:ascii="楷体" w:hAnsi="楷体" w:eastAsia="楷体" w:cs="楷体"/>
                <w:color w:val="auto"/>
                <w:spacing w:val="6"/>
                <w:sz w:val="24"/>
                <w:szCs w:val="24"/>
                <w:highlight w:val="none"/>
              </w:rPr>
              <w:t>款对招标文件所作的澄清、修改，属于招标文件</w:t>
            </w:r>
            <w:r>
              <w:rPr>
                <w:rFonts w:hint="eastAsia" w:ascii="楷体" w:hAnsi="楷体" w:eastAsia="楷体" w:cs="楷体"/>
                <w:color w:val="auto"/>
                <w:spacing w:val="3"/>
                <w:sz w:val="24"/>
                <w:szCs w:val="24"/>
                <w:highlight w:val="none"/>
              </w:rPr>
              <w:t>的组成部分。</w:t>
            </w:r>
          </w:p>
        </w:tc>
      </w:tr>
      <w:tr w14:paraId="26979A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1083" w:type="dxa"/>
            <w:vMerge w:val="restart"/>
            <w:tcBorders>
              <w:left w:val="single" w:color="000000" w:sz="4" w:space="0"/>
              <w:bottom w:val="nil"/>
            </w:tcBorders>
            <w:vAlign w:val="top"/>
          </w:tcPr>
          <w:p w14:paraId="663A725D">
            <w:pPr>
              <w:spacing w:line="443" w:lineRule="auto"/>
              <w:rPr>
                <w:rFonts w:hint="eastAsia" w:ascii="楷体" w:hAnsi="楷体" w:eastAsia="楷体" w:cs="楷体"/>
                <w:color w:val="auto"/>
                <w:sz w:val="24"/>
                <w:szCs w:val="24"/>
                <w:highlight w:val="none"/>
              </w:rPr>
            </w:pPr>
          </w:p>
          <w:p w14:paraId="28F9621F">
            <w:pPr>
              <w:pStyle w:val="18"/>
              <w:spacing w:before="65" w:line="190" w:lineRule="auto"/>
              <w:ind w:left="287"/>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2.2.1</w:t>
            </w:r>
          </w:p>
        </w:tc>
        <w:tc>
          <w:tcPr>
            <w:tcW w:w="1926" w:type="dxa"/>
            <w:vMerge w:val="restart"/>
            <w:tcBorders>
              <w:bottom w:val="nil"/>
            </w:tcBorders>
            <w:vAlign w:val="top"/>
          </w:tcPr>
          <w:p w14:paraId="082E0996">
            <w:pPr>
              <w:pStyle w:val="18"/>
              <w:spacing w:before="299" w:line="318" w:lineRule="auto"/>
              <w:ind w:left="232" w:leftChars="0" w:right="168" w:hanging="75" w:firstLineChars="0"/>
              <w:jc w:val="both"/>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投标人要求澄清</w:t>
            </w:r>
            <w:r>
              <w:rPr>
                <w:rFonts w:hint="eastAsia" w:ascii="楷体" w:hAnsi="楷体" w:eastAsia="楷体" w:cs="楷体"/>
                <w:color w:val="auto"/>
                <w:spacing w:val="7"/>
                <w:sz w:val="24"/>
                <w:szCs w:val="24"/>
                <w:highlight w:val="none"/>
              </w:rPr>
              <w:t>招标文件</w:t>
            </w:r>
          </w:p>
        </w:tc>
        <w:tc>
          <w:tcPr>
            <w:tcW w:w="7503" w:type="dxa"/>
            <w:tcBorders>
              <w:right w:val="single" w:color="000000" w:sz="4" w:space="0"/>
            </w:tcBorders>
            <w:vAlign w:val="top"/>
          </w:tcPr>
          <w:p w14:paraId="0DAC9D30">
            <w:pPr>
              <w:pStyle w:val="18"/>
              <w:spacing w:before="115" w:line="221" w:lineRule="auto"/>
              <w:ind w:left="115"/>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时间：投标截止</w:t>
            </w:r>
            <w:r>
              <w:rPr>
                <w:rFonts w:hint="eastAsia" w:ascii="楷体" w:hAnsi="楷体" w:eastAsia="楷体" w:cs="楷体"/>
                <w:color w:val="auto"/>
                <w:spacing w:val="-19"/>
                <w:sz w:val="24"/>
                <w:szCs w:val="24"/>
                <w:highlight w:val="none"/>
              </w:rPr>
              <w:t xml:space="preserve"> </w:t>
            </w:r>
            <w:r>
              <w:rPr>
                <w:rFonts w:hint="eastAsia" w:ascii="楷体" w:hAnsi="楷体" w:eastAsia="楷体" w:cs="楷体"/>
                <w:color w:val="auto"/>
                <w:spacing w:val="1"/>
                <w:sz w:val="24"/>
                <w:szCs w:val="24"/>
                <w:highlight w:val="none"/>
              </w:rPr>
              <w:t>10 日之前。</w:t>
            </w:r>
          </w:p>
        </w:tc>
      </w:tr>
      <w:tr w14:paraId="196F61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1083" w:type="dxa"/>
            <w:vMerge w:val="continue"/>
            <w:tcBorders>
              <w:top w:val="nil"/>
              <w:left w:val="single" w:color="000000" w:sz="4" w:space="0"/>
            </w:tcBorders>
            <w:vAlign w:val="top"/>
          </w:tcPr>
          <w:p w14:paraId="06978A8D">
            <w:pPr>
              <w:rPr>
                <w:rFonts w:hint="eastAsia" w:ascii="楷体" w:hAnsi="楷体" w:eastAsia="楷体" w:cs="楷体"/>
                <w:color w:val="auto"/>
                <w:sz w:val="24"/>
                <w:szCs w:val="24"/>
                <w:highlight w:val="none"/>
              </w:rPr>
            </w:pPr>
          </w:p>
        </w:tc>
        <w:tc>
          <w:tcPr>
            <w:tcW w:w="1926" w:type="dxa"/>
            <w:vMerge w:val="continue"/>
            <w:tcBorders>
              <w:top w:val="nil"/>
            </w:tcBorders>
            <w:vAlign w:val="top"/>
          </w:tcPr>
          <w:p w14:paraId="6221D32C">
            <w:pPr>
              <w:jc w:val="both"/>
              <w:rPr>
                <w:rFonts w:hint="eastAsia" w:ascii="楷体" w:hAnsi="楷体" w:eastAsia="楷体" w:cs="楷体"/>
                <w:color w:val="auto"/>
                <w:sz w:val="24"/>
                <w:szCs w:val="24"/>
                <w:highlight w:val="none"/>
              </w:rPr>
            </w:pPr>
          </w:p>
        </w:tc>
        <w:tc>
          <w:tcPr>
            <w:tcW w:w="7503" w:type="dxa"/>
            <w:tcBorders>
              <w:right w:val="single" w:color="000000" w:sz="4" w:space="0"/>
            </w:tcBorders>
            <w:vAlign w:val="top"/>
          </w:tcPr>
          <w:p w14:paraId="547A8EEB">
            <w:pPr>
              <w:pStyle w:val="18"/>
              <w:spacing w:before="113" w:line="277" w:lineRule="auto"/>
              <w:ind w:left="105" w:right="129" w:firstLine="3"/>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形式：所有获取了招标文件的潜在投标人凭企业数字证书（</w:t>
            </w:r>
            <w:r>
              <w:rPr>
                <w:rFonts w:hint="eastAsia" w:ascii="楷体" w:hAnsi="楷体" w:eastAsia="楷体" w:cs="楷体"/>
                <w:color w:val="auto"/>
                <w:sz w:val="24"/>
                <w:szCs w:val="24"/>
                <w:highlight w:val="none"/>
              </w:rPr>
              <w:t>CA</w:t>
            </w:r>
            <w:r>
              <w:rPr>
                <w:rFonts w:hint="eastAsia" w:ascii="楷体" w:hAnsi="楷体" w:eastAsia="楷体" w:cs="楷体"/>
                <w:color w:val="auto"/>
                <w:spacing w:val="8"/>
                <w:sz w:val="24"/>
                <w:szCs w:val="24"/>
                <w:highlight w:val="none"/>
              </w:rPr>
              <w:t>）登录云南省公共资源交易信息网选择“楚雄州</w:t>
            </w:r>
            <w:r>
              <w:rPr>
                <w:rFonts w:hint="eastAsia" w:ascii="楷体" w:hAnsi="楷体" w:eastAsia="楷体" w:cs="楷体"/>
                <w:color w:val="auto"/>
                <w:spacing w:val="-58"/>
                <w:sz w:val="24"/>
                <w:szCs w:val="24"/>
                <w:highlight w:val="none"/>
              </w:rPr>
              <w:t xml:space="preserve"> </w:t>
            </w:r>
            <w:r>
              <w:rPr>
                <w:rFonts w:hint="eastAsia" w:ascii="楷体" w:hAnsi="楷体" w:eastAsia="楷体" w:cs="楷体"/>
                <w:color w:val="auto"/>
                <w:spacing w:val="8"/>
                <w:sz w:val="24"/>
                <w:szCs w:val="24"/>
                <w:highlight w:val="none"/>
              </w:rPr>
              <w:t>”</w:t>
            </w:r>
            <w:r>
              <w:rPr>
                <w:rFonts w:hint="eastAsia" w:ascii="楷体" w:hAnsi="楷体" w:eastAsia="楷体" w:cs="楷体"/>
                <w:color w:val="auto"/>
                <w:spacing w:val="8"/>
                <w:sz w:val="24"/>
                <w:szCs w:val="24"/>
                <w:highlight w:val="none"/>
                <w:lang w:eastAsia="zh-CN"/>
              </w:rPr>
              <w:t>，</w:t>
            </w:r>
            <w:r>
              <w:rPr>
                <w:rFonts w:hint="eastAsia" w:ascii="楷体" w:hAnsi="楷体" w:eastAsia="楷体" w:cs="楷体"/>
                <w:color w:val="auto"/>
                <w:spacing w:val="8"/>
                <w:sz w:val="24"/>
                <w:szCs w:val="24"/>
                <w:highlight w:val="none"/>
              </w:rPr>
              <w:t>通过网络在线方式进行不署名提问。</w:t>
            </w:r>
          </w:p>
        </w:tc>
      </w:tr>
      <w:tr w14:paraId="1D239A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1083" w:type="dxa"/>
            <w:tcBorders>
              <w:left w:val="single" w:color="000000" w:sz="4" w:space="0"/>
            </w:tcBorders>
            <w:vAlign w:val="top"/>
          </w:tcPr>
          <w:p w14:paraId="1060F3C9">
            <w:pPr>
              <w:spacing w:line="261" w:lineRule="auto"/>
              <w:rPr>
                <w:rFonts w:hint="eastAsia" w:ascii="楷体" w:hAnsi="楷体" w:eastAsia="楷体" w:cs="楷体"/>
                <w:color w:val="auto"/>
                <w:sz w:val="24"/>
                <w:szCs w:val="24"/>
                <w:highlight w:val="none"/>
              </w:rPr>
            </w:pPr>
          </w:p>
          <w:p w14:paraId="06F6717B">
            <w:pPr>
              <w:pStyle w:val="18"/>
              <w:spacing w:before="65" w:line="189" w:lineRule="auto"/>
              <w:ind w:left="287"/>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2.2.2</w:t>
            </w:r>
          </w:p>
        </w:tc>
        <w:tc>
          <w:tcPr>
            <w:tcW w:w="1926" w:type="dxa"/>
            <w:vAlign w:val="top"/>
          </w:tcPr>
          <w:p w14:paraId="24796EE4">
            <w:pPr>
              <w:pStyle w:val="18"/>
              <w:spacing w:before="116" w:line="276" w:lineRule="auto"/>
              <w:ind w:left="220" w:leftChars="0" w:right="168" w:hanging="437" w:firstLineChars="0"/>
              <w:jc w:val="left"/>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招</w:t>
            </w:r>
            <w:r>
              <w:rPr>
                <w:rFonts w:hint="eastAsia" w:ascii="楷体" w:hAnsi="楷体" w:eastAsia="楷体" w:cs="楷体"/>
                <w:color w:val="auto"/>
                <w:spacing w:val="8"/>
                <w:sz w:val="24"/>
                <w:szCs w:val="24"/>
                <w:highlight w:val="none"/>
                <w:lang w:val="en-US" w:eastAsia="zh-CN"/>
              </w:rPr>
              <w:t>投标</w:t>
            </w:r>
            <w:r>
              <w:rPr>
                <w:rFonts w:hint="eastAsia" w:ascii="楷体" w:hAnsi="楷体" w:eastAsia="楷体" w:cs="楷体"/>
                <w:color w:val="auto"/>
                <w:spacing w:val="8"/>
                <w:sz w:val="24"/>
                <w:szCs w:val="24"/>
                <w:highlight w:val="none"/>
              </w:rPr>
              <w:t>文件澄清发</w:t>
            </w:r>
            <w:r>
              <w:rPr>
                <w:rFonts w:hint="eastAsia" w:ascii="楷体" w:hAnsi="楷体" w:eastAsia="楷体" w:cs="楷体"/>
                <w:color w:val="auto"/>
                <w:sz w:val="24"/>
                <w:szCs w:val="24"/>
                <w:highlight w:val="none"/>
              </w:rPr>
              <w:t>出形式</w:t>
            </w:r>
          </w:p>
        </w:tc>
        <w:tc>
          <w:tcPr>
            <w:tcW w:w="7503" w:type="dxa"/>
            <w:tcBorders>
              <w:right w:val="single" w:color="000000" w:sz="4" w:space="0"/>
            </w:tcBorders>
            <w:vAlign w:val="top"/>
          </w:tcPr>
          <w:p w14:paraId="4155ADB5">
            <w:pPr>
              <w:pStyle w:val="18"/>
              <w:spacing w:before="295" w:line="227" w:lineRule="auto"/>
              <w:ind w:left="105"/>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在云南省公共资源交易信息网选择“楚雄州</w:t>
            </w:r>
            <w:r>
              <w:rPr>
                <w:rFonts w:hint="eastAsia" w:ascii="楷体" w:hAnsi="楷体" w:eastAsia="楷体" w:cs="楷体"/>
                <w:color w:val="auto"/>
                <w:spacing w:val="-64"/>
                <w:sz w:val="24"/>
                <w:szCs w:val="24"/>
                <w:highlight w:val="none"/>
              </w:rPr>
              <w:t xml:space="preserve"> </w:t>
            </w:r>
            <w:r>
              <w:rPr>
                <w:rFonts w:hint="eastAsia" w:ascii="楷体" w:hAnsi="楷体" w:eastAsia="楷体" w:cs="楷体"/>
                <w:color w:val="auto"/>
                <w:spacing w:val="8"/>
                <w:sz w:val="24"/>
                <w:szCs w:val="24"/>
                <w:highlight w:val="none"/>
              </w:rPr>
              <w:t>”以电子形式发布。</w:t>
            </w:r>
          </w:p>
        </w:tc>
      </w:tr>
      <w:tr w14:paraId="4A3512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4" w:hRule="atLeast"/>
        </w:trPr>
        <w:tc>
          <w:tcPr>
            <w:tcW w:w="1083" w:type="dxa"/>
            <w:tcBorders>
              <w:left w:val="single" w:color="000000" w:sz="4" w:space="0"/>
            </w:tcBorders>
            <w:vAlign w:val="top"/>
          </w:tcPr>
          <w:p w14:paraId="0E00EAE7">
            <w:pPr>
              <w:spacing w:line="265" w:lineRule="auto"/>
              <w:rPr>
                <w:rFonts w:hint="eastAsia" w:ascii="楷体" w:hAnsi="楷体" w:eastAsia="楷体" w:cs="楷体"/>
                <w:color w:val="auto"/>
                <w:sz w:val="24"/>
                <w:szCs w:val="24"/>
                <w:highlight w:val="none"/>
              </w:rPr>
            </w:pPr>
          </w:p>
          <w:p w14:paraId="6CC33266">
            <w:pPr>
              <w:spacing w:line="266" w:lineRule="auto"/>
              <w:rPr>
                <w:rFonts w:hint="eastAsia" w:ascii="楷体" w:hAnsi="楷体" w:eastAsia="楷体" w:cs="楷体"/>
                <w:color w:val="auto"/>
                <w:sz w:val="24"/>
                <w:szCs w:val="24"/>
                <w:highlight w:val="none"/>
              </w:rPr>
            </w:pPr>
          </w:p>
          <w:p w14:paraId="0FF4AFCF">
            <w:pPr>
              <w:spacing w:line="266" w:lineRule="auto"/>
              <w:rPr>
                <w:rFonts w:hint="eastAsia" w:ascii="楷体" w:hAnsi="楷体" w:eastAsia="楷体" w:cs="楷体"/>
                <w:color w:val="auto"/>
                <w:sz w:val="24"/>
                <w:szCs w:val="24"/>
                <w:highlight w:val="none"/>
              </w:rPr>
            </w:pPr>
          </w:p>
          <w:p w14:paraId="3429FBF3">
            <w:pPr>
              <w:pStyle w:val="18"/>
              <w:spacing w:before="65" w:line="190" w:lineRule="auto"/>
              <w:ind w:left="287"/>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2.3.1</w:t>
            </w:r>
          </w:p>
        </w:tc>
        <w:tc>
          <w:tcPr>
            <w:tcW w:w="1926" w:type="dxa"/>
            <w:vAlign w:val="top"/>
          </w:tcPr>
          <w:p w14:paraId="1C524084">
            <w:pPr>
              <w:spacing w:line="294" w:lineRule="auto"/>
              <w:jc w:val="both"/>
              <w:rPr>
                <w:rFonts w:hint="eastAsia" w:ascii="楷体" w:hAnsi="楷体" w:eastAsia="楷体" w:cs="楷体"/>
                <w:color w:val="auto"/>
                <w:sz w:val="24"/>
                <w:szCs w:val="24"/>
                <w:highlight w:val="none"/>
              </w:rPr>
            </w:pPr>
          </w:p>
          <w:p w14:paraId="1395E15D">
            <w:pPr>
              <w:spacing w:line="294" w:lineRule="auto"/>
              <w:jc w:val="both"/>
              <w:rPr>
                <w:rFonts w:hint="eastAsia" w:ascii="楷体" w:hAnsi="楷体" w:eastAsia="楷体" w:cs="楷体"/>
                <w:color w:val="auto"/>
                <w:sz w:val="24"/>
                <w:szCs w:val="24"/>
                <w:highlight w:val="none"/>
              </w:rPr>
            </w:pPr>
          </w:p>
          <w:p w14:paraId="6CBB1A57">
            <w:pPr>
              <w:pStyle w:val="18"/>
              <w:spacing w:before="65" w:line="318" w:lineRule="auto"/>
              <w:ind w:left="220" w:leftChars="0" w:right="168" w:hanging="237" w:firstLineChars="0"/>
              <w:jc w:val="both"/>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招标文件修改发</w:t>
            </w:r>
            <w:r>
              <w:rPr>
                <w:rFonts w:hint="eastAsia" w:ascii="楷体" w:hAnsi="楷体" w:eastAsia="楷体" w:cs="楷体"/>
                <w:color w:val="auto"/>
                <w:sz w:val="24"/>
                <w:szCs w:val="24"/>
                <w:highlight w:val="none"/>
              </w:rPr>
              <w:t>出形式</w:t>
            </w:r>
          </w:p>
        </w:tc>
        <w:tc>
          <w:tcPr>
            <w:tcW w:w="7503" w:type="dxa"/>
            <w:tcBorders>
              <w:right w:val="single" w:color="000000" w:sz="4" w:space="0"/>
            </w:tcBorders>
            <w:vAlign w:val="top"/>
          </w:tcPr>
          <w:p w14:paraId="17FADBBE">
            <w:pPr>
              <w:pStyle w:val="18"/>
              <w:spacing w:before="114" w:line="310" w:lineRule="auto"/>
              <w:ind w:left="105" w:right="102" w:firstLine="1"/>
              <w:jc w:val="both"/>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提交投标文件截止时间</w:t>
            </w:r>
            <w:r>
              <w:rPr>
                <w:rFonts w:hint="eastAsia" w:ascii="楷体" w:hAnsi="楷体" w:eastAsia="楷体" w:cs="楷体"/>
                <w:color w:val="auto"/>
                <w:spacing w:val="-21"/>
                <w:sz w:val="24"/>
                <w:szCs w:val="24"/>
                <w:highlight w:val="none"/>
              </w:rPr>
              <w:t xml:space="preserve"> </w:t>
            </w:r>
            <w:r>
              <w:rPr>
                <w:rFonts w:hint="eastAsia" w:ascii="楷体" w:hAnsi="楷体" w:eastAsia="楷体" w:cs="楷体"/>
                <w:color w:val="auto"/>
                <w:spacing w:val="7"/>
                <w:sz w:val="24"/>
                <w:szCs w:val="24"/>
                <w:highlight w:val="none"/>
              </w:rPr>
              <w:t>15 日前，由招标人以补遗书方式按程序报有关主</w:t>
            </w:r>
            <w:r>
              <w:rPr>
                <w:rFonts w:hint="eastAsia" w:ascii="楷体" w:hAnsi="楷体" w:eastAsia="楷体" w:cs="楷体"/>
                <w:color w:val="auto"/>
                <w:spacing w:val="6"/>
                <w:sz w:val="24"/>
                <w:szCs w:val="24"/>
                <w:highlight w:val="none"/>
              </w:rPr>
              <w:t>管部</w:t>
            </w:r>
            <w:r>
              <w:rPr>
                <w:rFonts w:hint="eastAsia" w:ascii="楷体" w:hAnsi="楷体" w:eastAsia="楷体" w:cs="楷体"/>
                <w:color w:val="auto"/>
                <w:spacing w:val="7"/>
                <w:sz w:val="24"/>
                <w:szCs w:val="24"/>
                <w:highlight w:val="none"/>
              </w:rPr>
              <w:t>门备案后，提交云南省公共资源交易信息网选择“楚雄州</w:t>
            </w:r>
            <w:r>
              <w:rPr>
                <w:rFonts w:hint="eastAsia" w:ascii="楷体" w:hAnsi="楷体" w:eastAsia="楷体" w:cs="楷体"/>
                <w:color w:val="auto"/>
                <w:spacing w:val="-55"/>
                <w:sz w:val="24"/>
                <w:szCs w:val="24"/>
                <w:highlight w:val="none"/>
              </w:rPr>
              <w:t xml:space="preserve"> </w:t>
            </w:r>
            <w:r>
              <w:rPr>
                <w:rFonts w:hint="eastAsia" w:ascii="楷体" w:hAnsi="楷体" w:eastAsia="楷体" w:cs="楷体"/>
                <w:color w:val="auto"/>
                <w:spacing w:val="7"/>
                <w:sz w:val="24"/>
                <w:szCs w:val="24"/>
                <w:highlight w:val="none"/>
              </w:rPr>
              <w:t>”统一通过网络向潜</w:t>
            </w:r>
            <w:r>
              <w:rPr>
                <w:rFonts w:hint="eastAsia" w:ascii="楷体" w:hAnsi="楷体" w:eastAsia="楷体" w:cs="楷体"/>
                <w:color w:val="auto"/>
                <w:spacing w:val="8"/>
                <w:sz w:val="24"/>
                <w:szCs w:val="24"/>
                <w:highlight w:val="none"/>
              </w:rPr>
              <w:t>在投标人发布，且投标人不须回函确认，所有获取了招标文件的潜在投标人登</w:t>
            </w:r>
            <w:r>
              <w:rPr>
                <w:rFonts w:hint="eastAsia" w:ascii="楷体" w:hAnsi="楷体" w:eastAsia="楷体" w:cs="楷体"/>
                <w:color w:val="auto"/>
                <w:spacing w:val="9"/>
                <w:sz w:val="24"/>
                <w:szCs w:val="24"/>
                <w:highlight w:val="none"/>
              </w:rPr>
              <w:t>录云南省公共资源交易信息网选择“楚雄州</w:t>
            </w:r>
            <w:r>
              <w:rPr>
                <w:rFonts w:hint="eastAsia" w:ascii="楷体" w:hAnsi="楷体" w:eastAsia="楷体" w:cs="楷体"/>
                <w:color w:val="auto"/>
                <w:spacing w:val="-72"/>
                <w:sz w:val="24"/>
                <w:szCs w:val="24"/>
                <w:highlight w:val="none"/>
              </w:rPr>
              <w:t xml:space="preserve"> </w:t>
            </w:r>
            <w:r>
              <w:rPr>
                <w:rFonts w:hint="eastAsia" w:ascii="楷体" w:hAnsi="楷体" w:eastAsia="楷体" w:cs="楷体"/>
                <w:color w:val="auto"/>
                <w:spacing w:val="8"/>
                <w:sz w:val="24"/>
                <w:szCs w:val="24"/>
                <w:highlight w:val="none"/>
              </w:rPr>
              <w:t>”凭企业身份认证数字证书（</w:t>
            </w:r>
            <w:r>
              <w:rPr>
                <w:rFonts w:hint="eastAsia" w:ascii="楷体" w:hAnsi="楷体" w:eastAsia="楷体" w:cs="楷体"/>
                <w:color w:val="auto"/>
                <w:sz w:val="24"/>
                <w:szCs w:val="24"/>
                <w:highlight w:val="none"/>
              </w:rPr>
              <w:t>CA</w:t>
            </w:r>
            <w:r>
              <w:rPr>
                <w:rFonts w:hint="eastAsia" w:ascii="楷体" w:hAnsi="楷体" w:eastAsia="楷体" w:cs="楷体"/>
                <w:color w:val="auto"/>
                <w:spacing w:val="8"/>
                <w:sz w:val="24"/>
                <w:szCs w:val="24"/>
                <w:highlight w:val="none"/>
              </w:rPr>
              <w:t>）</w:t>
            </w:r>
            <w:r>
              <w:rPr>
                <w:rFonts w:hint="eastAsia" w:ascii="楷体" w:hAnsi="楷体" w:eastAsia="楷体" w:cs="楷体"/>
                <w:color w:val="auto"/>
                <w:spacing w:val="7"/>
                <w:sz w:val="24"/>
                <w:szCs w:val="24"/>
                <w:highlight w:val="none"/>
              </w:rPr>
              <w:t>查看澄清内容。</w:t>
            </w:r>
          </w:p>
        </w:tc>
      </w:tr>
      <w:tr w14:paraId="07A0B6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1" w:hRule="atLeast"/>
        </w:trPr>
        <w:tc>
          <w:tcPr>
            <w:tcW w:w="1083" w:type="dxa"/>
            <w:tcBorders>
              <w:left w:val="single" w:color="000000" w:sz="4" w:space="0"/>
            </w:tcBorders>
            <w:vAlign w:val="top"/>
          </w:tcPr>
          <w:p w14:paraId="1CBB8351">
            <w:pPr>
              <w:spacing w:line="261" w:lineRule="auto"/>
              <w:rPr>
                <w:rFonts w:hint="eastAsia" w:ascii="楷体" w:hAnsi="楷体" w:eastAsia="楷体" w:cs="楷体"/>
                <w:color w:val="auto"/>
                <w:sz w:val="24"/>
                <w:szCs w:val="24"/>
                <w:highlight w:val="none"/>
              </w:rPr>
            </w:pPr>
          </w:p>
          <w:p w14:paraId="2A09D036">
            <w:pPr>
              <w:pStyle w:val="18"/>
              <w:spacing w:before="65" w:line="190" w:lineRule="auto"/>
              <w:ind w:left="289"/>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3.1.1</w:t>
            </w:r>
          </w:p>
        </w:tc>
        <w:tc>
          <w:tcPr>
            <w:tcW w:w="1926" w:type="dxa"/>
            <w:vAlign w:val="top"/>
          </w:tcPr>
          <w:p w14:paraId="2E3CC719">
            <w:pPr>
              <w:pStyle w:val="18"/>
              <w:spacing w:before="115" w:line="276" w:lineRule="auto"/>
              <w:ind w:left="243" w:leftChars="55" w:right="168" w:hanging="128" w:hangingChars="50"/>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构成投标文件的</w:t>
            </w:r>
            <w:r>
              <w:rPr>
                <w:rFonts w:hint="eastAsia" w:ascii="楷体" w:hAnsi="楷体" w:eastAsia="楷体" w:cs="楷体"/>
                <w:color w:val="auto"/>
                <w:spacing w:val="7"/>
                <w:sz w:val="24"/>
                <w:szCs w:val="24"/>
                <w:highlight w:val="none"/>
              </w:rPr>
              <w:t>其他材料</w:t>
            </w:r>
          </w:p>
        </w:tc>
        <w:tc>
          <w:tcPr>
            <w:tcW w:w="7503" w:type="dxa"/>
            <w:tcBorders>
              <w:right w:val="single" w:color="000000" w:sz="4" w:space="0"/>
            </w:tcBorders>
            <w:vAlign w:val="top"/>
          </w:tcPr>
          <w:p w14:paraId="64D5A117">
            <w:pPr>
              <w:pStyle w:val="18"/>
              <w:spacing w:before="296" w:line="227" w:lineRule="auto"/>
              <w:ind w:left="118"/>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除本招标文件要求的投标文件组成外，无其他材料要求。</w:t>
            </w:r>
          </w:p>
        </w:tc>
      </w:tr>
      <w:tr w14:paraId="6A958A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4" w:hRule="atLeast"/>
        </w:trPr>
        <w:tc>
          <w:tcPr>
            <w:tcW w:w="1083" w:type="dxa"/>
            <w:tcBorders>
              <w:left w:val="single" w:color="000000" w:sz="4" w:space="0"/>
              <w:bottom w:val="single" w:color="auto" w:sz="4" w:space="0"/>
            </w:tcBorders>
            <w:vAlign w:val="top"/>
          </w:tcPr>
          <w:p w14:paraId="4C9C9AC0">
            <w:pPr>
              <w:spacing w:line="444" w:lineRule="auto"/>
              <w:rPr>
                <w:rFonts w:hint="eastAsia" w:ascii="楷体" w:hAnsi="楷体" w:eastAsia="楷体" w:cs="楷体"/>
                <w:color w:val="auto"/>
                <w:sz w:val="24"/>
                <w:szCs w:val="24"/>
                <w:highlight w:val="none"/>
              </w:rPr>
            </w:pPr>
          </w:p>
          <w:p w14:paraId="1F709607">
            <w:pPr>
              <w:pStyle w:val="18"/>
              <w:spacing w:before="65" w:line="189" w:lineRule="auto"/>
              <w:ind w:left="289"/>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3.2.3</w:t>
            </w:r>
          </w:p>
        </w:tc>
        <w:tc>
          <w:tcPr>
            <w:tcW w:w="1926" w:type="dxa"/>
            <w:tcBorders>
              <w:bottom w:val="single" w:color="auto" w:sz="4" w:space="0"/>
            </w:tcBorders>
            <w:vAlign w:val="top"/>
          </w:tcPr>
          <w:p w14:paraId="42395CB5">
            <w:pPr>
              <w:spacing w:line="411" w:lineRule="auto"/>
              <w:rPr>
                <w:rFonts w:hint="eastAsia" w:ascii="楷体" w:hAnsi="楷体" w:eastAsia="楷体" w:cs="楷体"/>
                <w:color w:val="auto"/>
                <w:sz w:val="24"/>
                <w:szCs w:val="24"/>
                <w:highlight w:val="none"/>
              </w:rPr>
            </w:pPr>
          </w:p>
          <w:p w14:paraId="2E228752">
            <w:pPr>
              <w:pStyle w:val="18"/>
              <w:spacing w:before="65" w:line="226" w:lineRule="auto"/>
              <w:ind w:left="469" w:leftChars="0" w:hanging="469" w:hangingChars="185"/>
              <w:rPr>
                <w:rFonts w:hint="eastAsia" w:ascii="楷体" w:hAnsi="楷体" w:eastAsia="楷体" w:cs="楷体"/>
                <w:color w:val="auto"/>
                <w:sz w:val="24"/>
                <w:szCs w:val="24"/>
                <w:highlight w:val="none"/>
                <w:lang w:val="en-US" w:eastAsia="zh-CN"/>
              </w:rPr>
            </w:pPr>
            <w:r>
              <w:rPr>
                <w:rFonts w:hint="eastAsia" w:ascii="楷体" w:hAnsi="楷体" w:eastAsia="楷体" w:cs="楷体"/>
                <w:color w:val="auto"/>
                <w:spacing w:val="7"/>
                <w:sz w:val="24"/>
                <w:szCs w:val="24"/>
                <w:highlight w:val="none"/>
              </w:rPr>
              <w:t>报价方式</w:t>
            </w:r>
            <w:r>
              <w:rPr>
                <w:rFonts w:hint="eastAsia" w:ascii="楷体" w:hAnsi="楷体" w:eastAsia="楷体" w:cs="楷体"/>
                <w:color w:val="auto"/>
                <w:spacing w:val="7"/>
                <w:sz w:val="24"/>
                <w:szCs w:val="24"/>
                <w:highlight w:val="none"/>
                <w:lang w:val="en-US" w:eastAsia="zh-CN"/>
              </w:rPr>
              <w:t>及结算方式</w:t>
            </w:r>
          </w:p>
        </w:tc>
        <w:tc>
          <w:tcPr>
            <w:tcW w:w="7503" w:type="dxa"/>
            <w:tcBorders>
              <w:right w:val="single" w:color="000000" w:sz="4" w:space="0"/>
            </w:tcBorders>
            <w:vAlign w:val="top"/>
          </w:tcPr>
          <w:p w14:paraId="18EF1A13">
            <w:pPr>
              <w:pStyle w:val="18"/>
              <w:spacing w:before="118" w:line="294" w:lineRule="auto"/>
              <w:ind w:left="105" w:right="129" w:firstLine="24"/>
              <w:jc w:val="both"/>
              <w:rPr>
                <w:rFonts w:hint="eastAsia" w:ascii="楷体" w:hAnsi="楷体" w:eastAsia="楷体" w:cs="楷体"/>
                <w:b/>
                <w:bCs/>
                <w:color w:val="auto"/>
                <w:spacing w:val="7"/>
                <w:sz w:val="24"/>
                <w:szCs w:val="24"/>
                <w:highlight w:val="none"/>
              </w:rPr>
            </w:pPr>
            <w:r>
              <w:rPr>
                <w:rFonts w:hint="eastAsia" w:ascii="楷体" w:hAnsi="楷体" w:eastAsia="楷体" w:cs="楷体"/>
                <w:b/>
                <w:bCs/>
                <w:color w:val="auto"/>
                <w:spacing w:val="5"/>
                <w:sz w:val="24"/>
                <w:szCs w:val="24"/>
                <w:highlight w:val="none"/>
                <w:lang w:val="en-US" w:eastAsia="zh-CN"/>
              </w:rPr>
              <w:t>报价方式：</w:t>
            </w:r>
            <w:r>
              <w:rPr>
                <w:rFonts w:hint="eastAsia" w:ascii="楷体" w:hAnsi="楷体" w:eastAsia="楷体" w:cs="楷体"/>
                <w:b/>
                <w:bCs/>
                <w:color w:val="auto"/>
                <w:spacing w:val="5"/>
                <w:sz w:val="24"/>
                <w:szCs w:val="24"/>
                <w:highlight w:val="none"/>
              </w:rPr>
              <w:t>以初步设计阶段批复的勘测设计费（含主体工程科研勘测设计、水资源论证、水土保持方案、洪水</w:t>
            </w:r>
            <w:r>
              <w:rPr>
                <w:rFonts w:hint="eastAsia" w:ascii="楷体" w:hAnsi="楷体" w:eastAsia="楷体" w:cs="楷体"/>
                <w:b/>
                <w:bCs/>
                <w:color w:val="auto"/>
                <w:spacing w:val="6"/>
                <w:sz w:val="24"/>
                <w:szCs w:val="24"/>
                <w:highlight w:val="none"/>
              </w:rPr>
              <w:t>影响评价及移民安置规划等上级部门要求编制的涉水、移民征占地专题报告的</w:t>
            </w:r>
            <w:r>
              <w:rPr>
                <w:rFonts w:hint="eastAsia" w:ascii="楷体" w:hAnsi="楷体" w:eastAsia="楷体" w:cs="楷体"/>
                <w:b/>
                <w:bCs/>
                <w:color w:val="auto"/>
                <w:spacing w:val="8"/>
                <w:sz w:val="24"/>
                <w:szCs w:val="24"/>
                <w:highlight w:val="none"/>
              </w:rPr>
              <w:t>勘察设计工作编制费用之和）为基数进行下浮率</w:t>
            </w:r>
            <w:r>
              <w:rPr>
                <w:rFonts w:hint="eastAsia" w:ascii="楷体" w:hAnsi="楷体" w:eastAsia="楷体" w:cs="楷体"/>
                <w:b/>
                <w:bCs/>
                <w:color w:val="auto"/>
                <w:spacing w:val="7"/>
                <w:sz w:val="24"/>
                <w:szCs w:val="24"/>
                <w:highlight w:val="none"/>
              </w:rPr>
              <w:t>报价。</w:t>
            </w:r>
          </w:p>
          <w:p w14:paraId="60F3A415">
            <w:pPr>
              <w:pStyle w:val="18"/>
              <w:spacing w:before="118" w:line="294" w:lineRule="auto"/>
              <w:ind w:left="105" w:right="129" w:firstLine="24"/>
              <w:jc w:val="both"/>
              <w:rPr>
                <w:rFonts w:hint="eastAsia" w:ascii="楷体" w:hAnsi="楷体" w:eastAsia="楷体" w:cs="楷体"/>
                <w:b/>
                <w:bCs/>
                <w:color w:val="auto"/>
                <w:spacing w:val="7"/>
                <w:sz w:val="24"/>
                <w:szCs w:val="24"/>
                <w:highlight w:val="none"/>
                <w:lang w:eastAsia="zh-CN"/>
              </w:rPr>
            </w:pPr>
            <w:r>
              <w:rPr>
                <w:rFonts w:hint="eastAsia" w:ascii="楷体" w:hAnsi="楷体" w:eastAsia="楷体" w:cs="楷体"/>
                <w:b/>
                <w:bCs/>
                <w:color w:val="auto"/>
                <w:spacing w:val="7"/>
                <w:sz w:val="24"/>
                <w:szCs w:val="24"/>
                <w:highlight w:val="none"/>
              </w:rPr>
              <w:t>结算</w:t>
            </w:r>
            <w:r>
              <w:rPr>
                <w:rFonts w:hint="eastAsia" w:ascii="楷体" w:hAnsi="楷体" w:eastAsia="楷体" w:cs="楷体"/>
                <w:b/>
                <w:bCs/>
                <w:color w:val="auto"/>
                <w:spacing w:val="7"/>
                <w:sz w:val="24"/>
                <w:szCs w:val="24"/>
                <w:highlight w:val="none"/>
                <w:lang w:eastAsia="zh-CN"/>
              </w:rPr>
              <w:t>方式：</w:t>
            </w:r>
            <w:r>
              <w:rPr>
                <w:rFonts w:hint="eastAsia" w:ascii="楷体" w:hAnsi="楷体" w:eastAsia="楷体" w:cs="楷体"/>
                <w:b/>
                <w:bCs/>
                <w:color w:val="auto"/>
                <w:spacing w:val="7"/>
                <w:sz w:val="24"/>
                <w:szCs w:val="24"/>
                <w:highlight w:val="none"/>
              </w:rPr>
              <w:t>根据工程勘察设计收费标准</w:t>
            </w:r>
            <w:r>
              <w:rPr>
                <w:rFonts w:hint="eastAsia" w:ascii="楷体" w:hAnsi="楷体" w:eastAsia="楷体" w:cs="楷体"/>
                <w:b/>
                <w:bCs/>
                <w:color w:val="auto"/>
                <w:spacing w:val="7"/>
                <w:sz w:val="24"/>
                <w:szCs w:val="24"/>
                <w:highlight w:val="none"/>
                <w:lang w:val="en-US" w:eastAsia="zh-CN"/>
              </w:rPr>
              <w:t>及</w:t>
            </w:r>
            <w:r>
              <w:rPr>
                <w:rFonts w:hint="eastAsia" w:ascii="楷体" w:hAnsi="楷体" w:eastAsia="楷体" w:cs="楷体"/>
                <w:b/>
                <w:bCs/>
                <w:color w:val="auto"/>
                <w:spacing w:val="7"/>
                <w:sz w:val="24"/>
                <w:szCs w:val="24"/>
                <w:highlight w:val="none"/>
              </w:rPr>
              <w:t>行业收费标准进行计算</w:t>
            </w:r>
            <w:r>
              <w:rPr>
                <w:rFonts w:hint="eastAsia" w:ascii="楷体" w:hAnsi="楷体" w:eastAsia="楷体" w:cs="楷体"/>
                <w:b/>
                <w:bCs/>
                <w:color w:val="auto"/>
                <w:spacing w:val="7"/>
                <w:sz w:val="24"/>
                <w:szCs w:val="24"/>
                <w:highlight w:val="none"/>
                <w:lang w:eastAsia="zh-CN"/>
              </w:rPr>
              <w:t>。</w:t>
            </w:r>
            <w:r>
              <w:rPr>
                <w:rFonts w:hint="eastAsia" w:ascii="楷体" w:hAnsi="楷体" w:eastAsia="楷体" w:cs="楷体"/>
                <w:b/>
                <w:bCs/>
                <w:color w:val="auto"/>
                <w:spacing w:val="7"/>
                <w:sz w:val="24"/>
                <w:szCs w:val="24"/>
                <w:highlight w:val="none"/>
              </w:rPr>
              <w:t>即勘察设计结算费</w:t>
            </w:r>
            <w:r>
              <w:rPr>
                <w:rFonts w:hint="eastAsia" w:ascii="楷体" w:hAnsi="楷体" w:eastAsia="楷体" w:cs="楷体"/>
                <w:b/>
                <w:bCs/>
                <w:color w:val="auto"/>
                <w:spacing w:val="7"/>
                <w:sz w:val="24"/>
                <w:szCs w:val="24"/>
                <w:highlight w:val="none"/>
                <w:lang w:val="en-US" w:eastAsia="zh-CN"/>
              </w:rPr>
              <w:t>=</w:t>
            </w:r>
            <w:r>
              <w:rPr>
                <w:rFonts w:hint="eastAsia" w:ascii="楷体" w:hAnsi="楷体" w:eastAsia="楷体" w:cs="楷体"/>
                <w:b/>
                <w:bCs/>
                <w:color w:val="auto"/>
                <w:spacing w:val="7"/>
                <w:sz w:val="24"/>
                <w:szCs w:val="24"/>
                <w:highlight w:val="none"/>
              </w:rPr>
              <w:t>初步设计阶段批复的勘测设计费为基数×</w:t>
            </w:r>
            <w:r>
              <w:rPr>
                <w:rFonts w:hint="eastAsia" w:ascii="楷体" w:hAnsi="楷体" w:eastAsia="楷体" w:cs="楷体"/>
                <w:b/>
                <w:bCs/>
                <w:color w:val="auto"/>
                <w:spacing w:val="7"/>
                <w:sz w:val="24"/>
                <w:szCs w:val="24"/>
                <w:highlight w:val="none"/>
                <w:lang w:eastAsia="zh-CN"/>
              </w:rPr>
              <w:t>（</w:t>
            </w:r>
            <w:r>
              <w:rPr>
                <w:rFonts w:hint="eastAsia" w:ascii="楷体" w:hAnsi="楷体" w:eastAsia="楷体" w:cs="楷体"/>
                <w:b/>
                <w:bCs/>
                <w:color w:val="auto"/>
                <w:spacing w:val="7"/>
                <w:sz w:val="24"/>
                <w:szCs w:val="24"/>
                <w:highlight w:val="none"/>
                <w:lang w:val="en-US" w:eastAsia="zh-CN"/>
              </w:rPr>
              <w:t>1－</w:t>
            </w:r>
            <w:r>
              <w:rPr>
                <w:rFonts w:hint="eastAsia" w:ascii="楷体" w:hAnsi="楷体" w:eastAsia="楷体" w:cs="楷体"/>
                <w:b/>
                <w:bCs/>
                <w:color w:val="auto"/>
                <w:spacing w:val="7"/>
                <w:sz w:val="24"/>
                <w:szCs w:val="24"/>
                <w:highlight w:val="none"/>
              </w:rPr>
              <w:t>中标下浮率</w:t>
            </w:r>
            <w:r>
              <w:rPr>
                <w:rFonts w:hint="eastAsia" w:ascii="楷体" w:hAnsi="楷体" w:eastAsia="楷体" w:cs="楷体"/>
                <w:b/>
                <w:bCs/>
                <w:color w:val="auto"/>
                <w:spacing w:val="7"/>
                <w:sz w:val="24"/>
                <w:szCs w:val="24"/>
                <w:highlight w:val="none"/>
                <w:lang w:eastAsia="zh-CN"/>
              </w:rPr>
              <w:t>）。</w:t>
            </w:r>
          </w:p>
        </w:tc>
      </w:tr>
      <w:tr w14:paraId="5ED01A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3" w:hRule="atLeast"/>
        </w:trPr>
        <w:tc>
          <w:tcPr>
            <w:tcW w:w="1083" w:type="dxa"/>
            <w:tcBorders>
              <w:top w:val="single" w:color="auto" w:sz="4" w:space="0"/>
              <w:left w:val="single" w:color="auto" w:sz="4" w:space="0"/>
              <w:bottom w:val="single" w:color="auto" w:sz="4" w:space="0"/>
              <w:right w:val="single" w:color="auto" w:sz="4" w:space="0"/>
            </w:tcBorders>
            <w:vAlign w:val="center"/>
          </w:tcPr>
          <w:p w14:paraId="200F9226">
            <w:pPr>
              <w:pStyle w:val="18"/>
              <w:spacing w:before="152" w:line="189" w:lineRule="auto"/>
              <w:ind w:left="281"/>
              <w:jc w:val="center"/>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3.2.4</w:t>
            </w:r>
          </w:p>
        </w:tc>
        <w:tc>
          <w:tcPr>
            <w:tcW w:w="1926" w:type="dxa"/>
            <w:tcBorders>
              <w:top w:val="single" w:color="auto" w:sz="4" w:space="0"/>
              <w:left w:val="single" w:color="auto" w:sz="4" w:space="0"/>
              <w:bottom w:val="single" w:color="auto" w:sz="4" w:space="0"/>
              <w:right w:val="single" w:color="auto" w:sz="4" w:space="0"/>
            </w:tcBorders>
            <w:vAlign w:val="center"/>
          </w:tcPr>
          <w:p w14:paraId="7B60951F">
            <w:pPr>
              <w:pStyle w:val="18"/>
              <w:spacing w:before="119" w:line="226" w:lineRule="auto"/>
              <w:ind w:left="263"/>
              <w:jc w:val="center"/>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投标</w:t>
            </w:r>
            <w:bookmarkStart w:id="39" w:name="_GoBack"/>
            <w:bookmarkEnd w:id="39"/>
            <w:r>
              <w:rPr>
                <w:rFonts w:hint="eastAsia" w:ascii="楷体" w:hAnsi="楷体" w:eastAsia="楷体" w:cs="楷体"/>
                <w:color w:val="auto"/>
                <w:spacing w:val="7"/>
                <w:sz w:val="24"/>
                <w:szCs w:val="24"/>
                <w:highlight w:val="none"/>
              </w:rPr>
              <w:t>限价</w:t>
            </w:r>
          </w:p>
        </w:tc>
        <w:tc>
          <w:tcPr>
            <w:tcW w:w="7503" w:type="dxa"/>
            <w:tcBorders>
              <w:left w:val="single" w:color="auto" w:sz="4" w:space="0"/>
              <w:right w:val="single" w:color="000000" w:sz="4" w:space="0"/>
            </w:tcBorders>
            <w:vAlign w:val="top"/>
          </w:tcPr>
          <w:p w14:paraId="6535663A">
            <w:pPr>
              <w:pStyle w:val="18"/>
              <w:spacing w:before="120" w:line="228" w:lineRule="auto"/>
              <w:rPr>
                <w:rFonts w:hint="eastAsia" w:ascii="楷体" w:hAnsi="楷体" w:eastAsia="楷体" w:cs="楷体"/>
                <w:color w:val="auto"/>
                <w:spacing w:val="-6"/>
                <w:sz w:val="24"/>
                <w:szCs w:val="24"/>
                <w:highlight w:val="none"/>
              </w:rPr>
            </w:pPr>
            <w:r>
              <w:rPr>
                <w:rFonts w:hint="eastAsia" w:ascii="楷体" w:hAnsi="楷体" w:eastAsia="楷体" w:cs="楷体"/>
                <w:color w:val="auto"/>
                <w:spacing w:val="-6"/>
                <w:sz w:val="24"/>
                <w:szCs w:val="24"/>
                <w:highlight w:val="none"/>
              </w:rPr>
              <w:t>□无</w:t>
            </w:r>
          </w:p>
          <w:p w14:paraId="0B09AB2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楷体" w:hAnsi="楷体" w:eastAsia="楷体" w:cs="楷体"/>
                <w:b/>
                <w:bCs/>
                <w:color w:val="auto"/>
                <w:sz w:val="24"/>
                <w:szCs w:val="24"/>
                <w:highlight w:val="none"/>
                <w:u w:val="single"/>
                <w:lang w:val="en-US" w:eastAsia="zh-CN"/>
              </w:rPr>
            </w:pPr>
            <w:r>
              <w:rPr>
                <w:rFonts w:hint="eastAsia" w:ascii="楷体" w:hAnsi="楷体" w:eastAsia="楷体" w:cs="楷体"/>
                <w:color w:val="auto"/>
                <w:spacing w:val="9"/>
                <w:sz w:val="24"/>
                <w:szCs w:val="24"/>
                <w:highlight w:val="none"/>
                <w:lang w:eastAsia="zh-CN"/>
              </w:rPr>
              <w:t>☑</w:t>
            </w:r>
            <w:r>
              <w:rPr>
                <w:rFonts w:hint="eastAsia" w:ascii="楷体" w:hAnsi="楷体" w:eastAsia="楷体" w:cs="楷体"/>
                <w:b/>
                <w:bCs/>
                <w:color w:val="auto"/>
                <w:spacing w:val="9"/>
                <w:sz w:val="24"/>
                <w:szCs w:val="24"/>
                <w:highlight w:val="none"/>
              </w:rPr>
              <w:t>有，</w:t>
            </w:r>
            <w:r>
              <w:rPr>
                <w:rFonts w:hint="eastAsia" w:ascii="楷体" w:hAnsi="楷体" w:eastAsia="楷体" w:cs="楷体"/>
                <w:b/>
                <w:bCs/>
                <w:color w:val="auto"/>
                <w:spacing w:val="9"/>
                <w:sz w:val="24"/>
                <w:szCs w:val="24"/>
                <w:highlight w:val="none"/>
                <w:lang w:val="en-US" w:eastAsia="zh-CN"/>
              </w:rPr>
              <w:t>投标</w:t>
            </w:r>
            <w:r>
              <w:rPr>
                <w:rFonts w:hint="eastAsia" w:ascii="楷体" w:hAnsi="楷体" w:eastAsia="楷体" w:cs="楷体"/>
                <w:b/>
                <w:bCs/>
                <w:color w:val="auto"/>
                <w:sz w:val="24"/>
                <w:szCs w:val="24"/>
                <w:highlight w:val="none"/>
                <w:lang w:val="zh-TW"/>
              </w:rPr>
              <w:t>下浮率报价</w:t>
            </w:r>
            <w:r>
              <w:rPr>
                <w:rFonts w:hint="eastAsia" w:ascii="楷体" w:hAnsi="楷体" w:eastAsia="楷体" w:cs="楷体"/>
                <w:b/>
                <w:bCs/>
                <w:color w:val="auto"/>
                <w:sz w:val="24"/>
                <w:szCs w:val="24"/>
                <w:highlight w:val="none"/>
                <w:u w:val="single"/>
                <w:lang w:val="en-US" w:eastAsia="zh-CN"/>
              </w:rPr>
              <w:t xml:space="preserve">    %</w:t>
            </w:r>
          </w:p>
          <w:p w14:paraId="598C350E">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rPr>
                <w:rFonts w:hint="eastAsia" w:ascii="楷体" w:hAnsi="楷体" w:eastAsia="楷体" w:cs="楷体"/>
                <w:color w:val="auto"/>
                <w:sz w:val="24"/>
                <w:szCs w:val="24"/>
                <w:highlight w:val="none"/>
              </w:rPr>
            </w:pPr>
            <w:r>
              <w:rPr>
                <w:rFonts w:hint="eastAsia" w:ascii="楷体" w:hAnsi="楷体" w:eastAsia="楷体" w:cs="楷体"/>
                <w:b/>
                <w:bCs/>
                <w:color w:val="auto"/>
                <w:sz w:val="24"/>
                <w:szCs w:val="24"/>
                <w:highlight w:val="none"/>
              </w:rPr>
              <w:t>投标人</w:t>
            </w:r>
            <w:r>
              <w:rPr>
                <w:rFonts w:hint="eastAsia" w:ascii="楷体" w:hAnsi="楷体" w:eastAsia="楷体" w:cs="楷体"/>
                <w:b/>
                <w:bCs/>
                <w:color w:val="auto"/>
                <w:sz w:val="24"/>
                <w:szCs w:val="24"/>
                <w:highlight w:val="none"/>
                <w:lang w:val="en-US" w:eastAsia="zh-CN"/>
              </w:rPr>
              <w:t>报价下浮率须大于5%，</w:t>
            </w:r>
            <w:r>
              <w:rPr>
                <w:rFonts w:hint="eastAsia" w:ascii="楷体" w:hAnsi="楷体" w:eastAsia="楷体" w:cs="楷体"/>
                <w:b/>
                <w:bCs/>
                <w:color w:val="auto"/>
                <w:sz w:val="24"/>
                <w:szCs w:val="24"/>
                <w:highlight w:val="none"/>
              </w:rPr>
              <w:t>否则作否决投标处理。</w:t>
            </w:r>
          </w:p>
        </w:tc>
      </w:tr>
      <w:tr w14:paraId="398B1A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6" w:hRule="atLeast"/>
        </w:trPr>
        <w:tc>
          <w:tcPr>
            <w:tcW w:w="1083" w:type="dxa"/>
            <w:tcBorders>
              <w:top w:val="single" w:color="auto" w:sz="4" w:space="0"/>
              <w:left w:val="single" w:color="000000" w:sz="4" w:space="0"/>
            </w:tcBorders>
            <w:vAlign w:val="center"/>
          </w:tcPr>
          <w:p w14:paraId="1EEE0699">
            <w:pPr>
              <w:spacing w:line="255" w:lineRule="auto"/>
              <w:jc w:val="center"/>
              <w:rPr>
                <w:rFonts w:hint="eastAsia" w:ascii="楷体" w:hAnsi="楷体" w:eastAsia="楷体" w:cs="楷体"/>
                <w:color w:val="auto"/>
                <w:sz w:val="24"/>
                <w:szCs w:val="24"/>
                <w:highlight w:val="none"/>
              </w:rPr>
            </w:pPr>
          </w:p>
          <w:p w14:paraId="41575BFF">
            <w:pPr>
              <w:pStyle w:val="18"/>
              <w:spacing w:before="65" w:line="189" w:lineRule="auto"/>
              <w:ind w:left="289"/>
              <w:jc w:val="center"/>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3.2.5</w:t>
            </w:r>
          </w:p>
        </w:tc>
        <w:tc>
          <w:tcPr>
            <w:tcW w:w="1926" w:type="dxa"/>
            <w:tcBorders>
              <w:top w:val="single" w:color="auto" w:sz="4" w:space="0"/>
            </w:tcBorders>
            <w:vAlign w:val="center"/>
          </w:tcPr>
          <w:p w14:paraId="7C42340F">
            <w:pPr>
              <w:pStyle w:val="18"/>
              <w:spacing w:before="109" w:line="279" w:lineRule="auto"/>
              <w:ind w:left="236" w:leftChars="20" w:right="168" w:hanging="194" w:hangingChars="76"/>
              <w:jc w:val="center"/>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投标报价的其他</w:t>
            </w:r>
            <w:r>
              <w:rPr>
                <w:rFonts w:hint="eastAsia" w:ascii="楷体" w:hAnsi="楷体" w:eastAsia="楷体" w:cs="楷体"/>
                <w:color w:val="auto"/>
                <w:spacing w:val="4"/>
                <w:sz w:val="24"/>
                <w:szCs w:val="24"/>
                <w:highlight w:val="none"/>
              </w:rPr>
              <w:t>要求</w:t>
            </w:r>
          </w:p>
        </w:tc>
        <w:tc>
          <w:tcPr>
            <w:tcW w:w="7503" w:type="dxa"/>
            <w:tcBorders>
              <w:right w:val="single" w:color="000000" w:sz="4" w:space="0"/>
            </w:tcBorders>
            <w:vAlign w:val="top"/>
          </w:tcPr>
          <w:p w14:paraId="5243786B">
            <w:pPr>
              <w:pStyle w:val="7"/>
              <w:spacing w:before="151" w:line="354" w:lineRule="auto"/>
              <w:ind w:right="27" w:firstLine="483"/>
              <w:jc w:val="both"/>
              <w:rPr>
                <w:rFonts w:hint="eastAsia" w:ascii="楷体" w:hAnsi="楷体" w:eastAsia="楷体" w:cs="楷体"/>
                <w:color w:val="auto"/>
                <w:sz w:val="24"/>
                <w:szCs w:val="24"/>
                <w:highlight w:val="none"/>
                <w:lang w:eastAsia="zh-CN"/>
              </w:rPr>
            </w:pPr>
            <w:r>
              <w:rPr>
                <w:rFonts w:hint="eastAsia" w:ascii="楷体" w:hAnsi="楷体" w:eastAsia="楷体" w:cs="楷体"/>
                <w:color w:val="auto"/>
                <w:spacing w:val="-3"/>
                <w:sz w:val="24"/>
                <w:szCs w:val="24"/>
                <w:highlight w:val="none"/>
                <w:lang w:val="en-US" w:eastAsia="zh-CN"/>
              </w:rPr>
              <w:t>投标报</w:t>
            </w:r>
            <w:r>
              <w:rPr>
                <w:rFonts w:hint="eastAsia" w:ascii="楷体" w:hAnsi="楷体" w:eastAsia="楷体" w:cs="楷体"/>
                <w:color w:val="auto"/>
                <w:spacing w:val="-3"/>
                <w:sz w:val="24"/>
                <w:szCs w:val="24"/>
                <w:highlight w:val="none"/>
              </w:rPr>
              <w:t>价指招标范围内所有勘测设计工作及各阶段</w:t>
            </w:r>
            <w:r>
              <w:rPr>
                <w:rFonts w:hint="eastAsia" w:ascii="楷体" w:hAnsi="楷体" w:eastAsia="楷体" w:cs="楷体"/>
                <w:color w:val="auto"/>
                <w:sz w:val="24"/>
                <w:szCs w:val="24"/>
                <w:highlight w:val="none"/>
              </w:rPr>
              <w:t>项目审批核准</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及</w:t>
            </w:r>
            <w:r>
              <w:rPr>
                <w:rFonts w:hint="eastAsia" w:ascii="楷体" w:hAnsi="楷体" w:eastAsia="楷体" w:cs="楷体"/>
                <w:color w:val="auto"/>
                <w:sz w:val="24"/>
                <w:szCs w:val="24"/>
                <w:highlight w:val="none"/>
              </w:rPr>
              <w:t>所有相关专题报告编制所必需的费用，包括完成本</w:t>
            </w:r>
            <w:r>
              <w:rPr>
                <w:rFonts w:hint="eastAsia" w:ascii="楷体" w:hAnsi="楷体" w:eastAsia="楷体" w:cs="楷体"/>
                <w:color w:val="auto"/>
                <w:spacing w:val="-1"/>
                <w:sz w:val="24"/>
                <w:szCs w:val="24"/>
                <w:highlight w:val="none"/>
              </w:rPr>
              <w:t>须知附表第</w:t>
            </w:r>
            <w:r>
              <w:rPr>
                <w:rFonts w:hint="eastAsia" w:ascii="楷体" w:hAnsi="楷体" w:eastAsia="楷体" w:cs="楷体"/>
                <w:color w:val="auto"/>
                <w:spacing w:val="-33"/>
                <w:sz w:val="24"/>
                <w:szCs w:val="24"/>
                <w:highlight w:val="none"/>
              </w:rPr>
              <w:t xml:space="preserve"> </w:t>
            </w:r>
            <w:r>
              <w:rPr>
                <w:rFonts w:hint="eastAsia" w:ascii="楷体" w:hAnsi="楷体" w:eastAsia="楷体" w:cs="楷体"/>
                <w:color w:val="auto"/>
                <w:spacing w:val="-1"/>
                <w:sz w:val="24"/>
                <w:szCs w:val="24"/>
                <w:highlight w:val="none"/>
              </w:rPr>
              <w:t>1.3.1</w:t>
            </w:r>
            <w:r>
              <w:rPr>
                <w:rFonts w:hint="eastAsia" w:ascii="楷体" w:hAnsi="楷体" w:eastAsia="楷体" w:cs="楷体"/>
                <w:color w:val="auto"/>
                <w:spacing w:val="-49"/>
                <w:sz w:val="24"/>
                <w:szCs w:val="24"/>
                <w:highlight w:val="none"/>
              </w:rPr>
              <w:t xml:space="preserve"> </w:t>
            </w:r>
            <w:r>
              <w:rPr>
                <w:rFonts w:hint="eastAsia" w:ascii="楷体" w:hAnsi="楷体" w:eastAsia="楷体" w:cs="楷体"/>
                <w:color w:val="auto"/>
                <w:spacing w:val="-1"/>
                <w:sz w:val="24"/>
                <w:szCs w:val="24"/>
                <w:highlight w:val="none"/>
              </w:rPr>
              <w:t>条和合同</w:t>
            </w:r>
            <w:r>
              <w:rPr>
                <w:rFonts w:hint="eastAsia" w:ascii="楷体" w:hAnsi="楷体" w:eastAsia="楷体" w:cs="楷体"/>
                <w:color w:val="auto"/>
                <w:spacing w:val="-3"/>
                <w:sz w:val="24"/>
                <w:szCs w:val="24"/>
                <w:highlight w:val="none"/>
              </w:rPr>
              <w:t>条款上所列招标范围（不限于）全部工作成本、施工期派驻设计代表、</w:t>
            </w:r>
            <w:r>
              <w:rPr>
                <w:rFonts w:hint="eastAsia" w:ascii="楷体" w:hAnsi="楷体" w:eastAsia="楷体" w:cs="楷体"/>
                <w:color w:val="auto"/>
                <w:spacing w:val="-4"/>
                <w:sz w:val="24"/>
                <w:szCs w:val="24"/>
                <w:highlight w:val="none"/>
                <w:lang w:eastAsia="zh-CN"/>
              </w:rPr>
              <w:t>过程咨询费</w:t>
            </w:r>
            <w:r>
              <w:rPr>
                <w:rFonts w:hint="eastAsia" w:ascii="楷体" w:hAnsi="楷体" w:eastAsia="楷体" w:cs="楷体"/>
                <w:color w:val="auto"/>
                <w:spacing w:val="-4"/>
                <w:sz w:val="24"/>
                <w:szCs w:val="24"/>
                <w:highlight w:val="none"/>
              </w:rPr>
              <w:t>、评审费、</w:t>
            </w:r>
            <w:r>
              <w:rPr>
                <w:rFonts w:hint="eastAsia" w:ascii="楷体" w:hAnsi="楷体" w:eastAsia="楷体" w:cs="楷体"/>
                <w:color w:val="auto"/>
                <w:spacing w:val="1"/>
                <w:sz w:val="24"/>
                <w:szCs w:val="24"/>
                <w:highlight w:val="none"/>
              </w:rPr>
              <w:t>招标代理费、相关工作的利润、各种规费、税金、风险费等</w:t>
            </w:r>
            <w:r>
              <w:rPr>
                <w:rFonts w:hint="eastAsia" w:ascii="楷体" w:hAnsi="楷体" w:eastAsia="楷体" w:cs="楷体"/>
                <w:color w:val="auto"/>
                <w:sz w:val="24"/>
                <w:szCs w:val="24"/>
                <w:highlight w:val="none"/>
              </w:rPr>
              <w:t>全部费用</w:t>
            </w:r>
            <w:r>
              <w:rPr>
                <w:rFonts w:hint="eastAsia" w:ascii="楷体" w:hAnsi="楷体" w:eastAsia="楷体" w:cs="楷体"/>
                <w:color w:val="auto"/>
                <w:sz w:val="24"/>
                <w:szCs w:val="24"/>
                <w:highlight w:val="none"/>
                <w:lang w:eastAsia="zh-CN"/>
              </w:rPr>
              <w:t>和</w:t>
            </w:r>
            <w:r>
              <w:rPr>
                <w:rFonts w:hint="eastAsia" w:ascii="楷体" w:hAnsi="楷体" w:eastAsia="楷体" w:cs="楷体"/>
                <w:color w:val="auto"/>
                <w:sz w:val="24"/>
                <w:szCs w:val="24"/>
                <w:highlight w:val="none"/>
              </w:rPr>
              <w:t>由投标人承担的义</w:t>
            </w:r>
            <w:r>
              <w:rPr>
                <w:rFonts w:hint="eastAsia" w:ascii="楷体" w:hAnsi="楷体" w:eastAsia="楷体" w:cs="楷体"/>
                <w:color w:val="auto"/>
                <w:spacing w:val="-1"/>
                <w:sz w:val="24"/>
                <w:szCs w:val="24"/>
                <w:highlight w:val="none"/>
              </w:rPr>
              <w:t>务、责任和风险所发生的一切费用</w:t>
            </w:r>
            <w:r>
              <w:rPr>
                <w:rFonts w:hint="eastAsia" w:ascii="楷体" w:hAnsi="楷体" w:eastAsia="楷体" w:cs="楷体"/>
                <w:color w:val="auto"/>
                <w:spacing w:val="-1"/>
                <w:sz w:val="24"/>
                <w:szCs w:val="24"/>
                <w:highlight w:val="none"/>
                <w:lang w:eastAsia="zh-CN"/>
              </w:rPr>
              <w:t>。</w:t>
            </w:r>
          </w:p>
        </w:tc>
      </w:tr>
      <w:tr w14:paraId="5287B4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1083" w:type="dxa"/>
            <w:tcBorders>
              <w:left w:val="single" w:color="000000" w:sz="4" w:space="0"/>
            </w:tcBorders>
            <w:vAlign w:val="top"/>
          </w:tcPr>
          <w:p w14:paraId="6C54A40D">
            <w:pPr>
              <w:pStyle w:val="18"/>
              <w:spacing w:before="142" w:line="190" w:lineRule="auto"/>
              <w:ind w:left="289"/>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3.3.1</w:t>
            </w:r>
          </w:p>
        </w:tc>
        <w:tc>
          <w:tcPr>
            <w:tcW w:w="1926" w:type="dxa"/>
            <w:vAlign w:val="top"/>
          </w:tcPr>
          <w:p w14:paraId="4C0F9F87">
            <w:pPr>
              <w:pStyle w:val="18"/>
              <w:spacing w:before="110" w:line="226" w:lineRule="auto"/>
              <w:ind w:left="368"/>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投标有效期</w:t>
            </w:r>
          </w:p>
        </w:tc>
        <w:tc>
          <w:tcPr>
            <w:tcW w:w="7503" w:type="dxa"/>
            <w:tcBorders>
              <w:right w:val="single" w:color="000000" w:sz="4" w:space="0"/>
            </w:tcBorders>
            <w:vAlign w:val="top"/>
          </w:tcPr>
          <w:p w14:paraId="5DC9ABD9">
            <w:pPr>
              <w:pStyle w:val="18"/>
              <w:spacing w:before="110" w:line="226" w:lineRule="auto"/>
              <w:ind w:left="140"/>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自投标截止之日起</w:t>
            </w:r>
            <w:r>
              <w:rPr>
                <w:rFonts w:hint="eastAsia" w:ascii="楷体" w:hAnsi="楷体" w:eastAsia="楷体" w:cs="楷体"/>
                <w:color w:val="auto"/>
                <w:spacing w:val="-36"/>
                <w:sz w:val="24"/>
                <w:szCs w:val="24"/>
                <w:highlight w:val="none"/>
              </w:rPr>
              <w:t xml:space="preserve"> </w:t>
            </w:r>
            <w:r>
              <w:rPr>
                <w:rFonts w:hint="eastAsia" w:ascii="楷体" w:hAnsi="楷体" w:eastAsia="楷体" w:cs="楷体"/>
                <w:color w:val="auto"/>
                <w:spacing w:val="1"/>
                <w:sz w:val="24"/>
                <w:szCs w:val="24"/>
                <w:highlight w:val="none"/>
              </w:rPr>
              <w:t>90 日历天。</w:t>
            </w:r>
          </w:p>
        </w:tc>
      </w:tr>
      <w:tr w14:paraId="6EC1DC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7" w:hRule="atLeast"/>
        </w:trPr>
        <w:tc>
          <w:tcPr>
            <w:tcW w:w="1083" w:type="dxa"/>
            <w:tcBorders>
              <w:left w:val="single" w:color="000000" w:sz="4" w:space="0"/>
            </w:tcBorders>
            <w:vAlign w:val="top"/>
          </w:tcPr>
          <w:p w14:paraId="215C4337">
            <w:pPr>
              <w:spacing w:line="298" w:lineRule="auto"/>
              <w:rPr>
                <w:rFonts w:hint="eastAsia" w:ascii="楷体" w:hAnsi="楷体" w:eastAsia="楷体" w:cs="楷体"/>
                <w:color w:val="auto"/>
                <w:sz w:val="24"/>
                <w:szCs w:val="24"/>
                <w:highlight w:val="none"/>
              </w:rPr>
            </w:pPr>
          </w:p>
          <w:p w14:paraId="5FB53152">
            <w:pPr>
              <w:spacing w:line="299" w:lineRule="auto"/>
              <w:rPr>
                <w:rFonts w:hint="eastAsia" w:ascii="楷体" w:hAnsi="楷体" w:eastAsia="楷体" w:cs="楷体"/>
                <w:color w:val="auto"/>
                <w:sz w:val="24"/>
                <w:szCs w:val="24"/>
                <w:highlight w:val="none"/>
              </w:rPr>
            </w:pPr>
          </w:p>
          <w:p w14:paraId="7B6E8EAB">
            <w:pPr>
              <w:spacing w:line="299" w:lineRule="auto"/>
              <w:rPr>
                <w:rFonts w:hint="eastAsia" w:ascii="楷体" w:hAnsi="楷体" w:eastAsia="楷体" w:cs="楷体"/>
                <w:color w:val="auto"/>
                <w:sz w:val="24"/>
                <w:szCs w:val="24"/>
                <w:highlight w:val="none"/>
              </w:rPr>
            </w:pPr>
          </w:p>
          <w:p w14:paraId="1E5F7821">
            <w:pPr>
              <w:pStyle w:val="18"/>
              <w:spacing w:before="65" w:line="190" w:lineRule="auto"/>
              <w:ind w:left="289"/>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3.4.1</w:t>
            </w:r>
          </w:p>
        </w:tc>
        <w:tc>
          <w:tcPr>
            <w:tcW w:w="1926" w:type="dxa"/>
            <w:vAlign w:val="top"/>
          </w:tcPr>
          <w:p w14:paraId="022B5E60">
            <w:pPr>
              <w:spacing w:line="288" w:lineRule="auto"/>
              <w:rPr>
                <w:rFonts w:hint="eastAsia" w:ascii="楷体" w:hAnsi="楷体" w:eastAsia="楷体" w:cs="楷体"/>
                <w:color w:val="auto"/>
                <w:sz w:val="24"/>
                <w:szCs w:val="24"/>
                <w:highlight w:val="none"/>
              </w:rPr>
            </w:pPr>
          </w:p>
          <w:p w14:paraId="5C3A6ADF">
            <w:pPr>
              <w:spacing w:line="288" w:lineRule="auto"/>
              <w:rPr>
                <w:rFonts w:hint="eastAsia" w:ascii="楷体" w:hAnsi="楷体" w:eastAsia="楷体" w:cs="楷体"/>
                <w:color w:val="auto"/>
                <w:sz w:val="24"/>
                <w:szCs w:val="24"/>
                <w:highlight w:val="none"/>
              </w:rPr>
            </w:pPr>
          </w:p>
          <w:p w14:paraId="04547E0B">
            <w:pPr>
              <w:spacing w:line="289" w:lineRule="auto"/>
              <w:rPr>
                <w:rFonts w:hint="eastAsia" w:ascii="楷体" w:hAnsi="楷体" w:eastAsia="楷体" w:cs="楷体"/>
                <w:color w:val="auto"/>
                <w:sz w:val="24"/>
                <w:szCs w:val="24"/>
                <w:highlight w:val="none"/>
              </w:rPr>
            </w:pPr>
          </w:p>
          <w:p w14:paraId="45DB6853">
            <w:pPr>
              <w:pStyle w:val="18"/>
              <w:spacing w:before="65" w:line="228" w:lineRule="auto"/>
              <w:ind w:left="368"/>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投标保证金</w:t>
            </w:r>
          </w:p>
        </w:tc>
        <w:tc>
          <w:tcPr>
            <w:tcW w:w="7503" w:type="dxa"/>
            <w:tcBorders>
              <w:right w:val="single" w:color="000000" w:sz="4" w:space="0"/>
            </w:tcBorders>
            <w:shd w:val="clear" w:color="auto" w:fill="auto"/>
            <w:vAlign w:val="center"/>
          </w:tcPr>
          <w:p w14:paraId="0EC32966">
            <w:pPr>
              <w:adjustRightInd w:val="0"/>
              <w:snapToGrid w:val="0"/>
              <w:spacing w:line="348" w:lineRule="auto"/>
              <w:ind w:firstLine="480" w:firstLineChars="200"/>
              <w:jc w:val="left"/>
              <w:rPr>
                <w:rFonts w:hint="eastAsia" w:ascii="楷体" w:hAnsi="楷体" w:eastAsia="楷体" w:cs="楷体"/>
                <w:snapToGrid w:val="0"/>
                <w:color w:val="auto"/>
                <w:kern w:val="0"/>
                <w:sz w:val="24"/>
                <w:szCs w:val="24"/>
                <w:highlight w:val="none"/>
                <w:lang w:val="en-US" w:eastAsia="en-US" w:bidi="ar-SA"/>
              </w:rPr>
            </w:pPr>
            <w:r>
              <w:rPr>
                <w:rFonts w:hint="eastAsia" w:ascii="楷体" w:hAnsi="楷体" w:eastAsia="楷体" w:cs="楷体"/>
                <w:snapToGrid w:val="0"/>
                <w:color w:val="auto"/>
                <w:kern w:val="0"/>
                <w:sz w:val="24"/>
                <w:szCs w:val="24"/>
                <w:highlight w:val="none"/>
                <w:lang w:val="en-US" w:eastAsia="en-US" w:bidi="ar-SA"/>
              </w:rPr>
              <w:t>投标保证金提交方式</w:t>
            </w:r>
          </w:p>
          <w:p w14:paraId="74FB6D3D">
            <w:pPr>
              <w:adjustRightInd w:val="0"/>
              <w:snapToGrid w:val="0"/>
              <w:spacing w:line="348" w:lineRule="auto"/>
              <w:ind w:firstLine="480" w:firstLineChars="200"/>
              <w:jc w:val="left"/>
              <w:rPr>
                <w:rFonts w:hint="eastAsia" w:ascii="楷体" w:hAnsi="楷体" w:eastAsia="楷体" w:cs="楷体"/>
                <w:snapToGrid w:val="0"/>
                <w:color w:val="auto"/>
                <w:kern w:val="0"/>
                <w:sz w:val="24"/>
                <w:szCs w:val="24"/>
                <w:highlight w:val="none"/>
                <w:lang w:val="en-US" w:eastAsia="en-US" w:bidi="ar-SA"/>
              </w:rPr>
            </w:pPr>
            <w:r>
              <w:rPr>
                <w:rFonts w:hint="eastAsia" w:ascii="楷体" w:hAnsi="楷体" w:eastAsia="楷体" w:cs="楷体"/>
                <w:snapToGrid w:val="0"/>
                <w:color w:val="auto"/>
                <w:kern w:val="0"/>
                <w:sz w:val="24"/>
                <w:szCs w:val="24"/>
                <w:highlight w:val="none"/>
                <w:lang w:val="en-US" w:eastAsia="en-US" w:bidi="ar-SA"/>
              </w:rPr>
              <w:t>本项目投标保证金依据《云南省人民政府关于进一步推动经济稳进提质政策措施的通知》（云政发〔2024〕7号）《云南省发展和改革委员会等部门关于鼓励减免政府投资项目投标保证金的通知》（云发改交易管理〔2023〕397号）和《云南省公共资源交易工作联席会议办公室关于印发云南省公共资源交易平台整合共享2024年重点工作任务的通知》（云发改办交易监督〔2024〕55号）文件的相关要求。</w:t>
            </w:r>
          </w:p>
          <w:p w14:paraId="7078C151">
            <w:pPr>
              <w:adjustRightInd w:val="0"/>
              <w:snapToGrid w:val="0"/>
              <w:spacing w:line="348" w:lineRule="auto"/>
              <w:ind w:firstLine="480" w:firstLineChars="200"/>
              <w:jc w:val="left"/>
              <w:rPr>
                <w:rFonts w:hint="eastAsia" w:ascii="楷体" w:hAnsi="楷体" w:eastAsia="楷体" w:cs="楷体"/>
                <w:snapToGrid w:val="0"/>
                <w:color w:val="auto"/>
                <w:kern w:val="0"/>
                <w:sz w:val="24"/>
                <w:szCs w:val="24"/>
                <w:highlight w:val="none"/>
                <w:lang w:val="en-US" w:eastAsia="en-US" w:bidi="ar-SA"/>
              </w:rPr>
            </w:pPr>
            <w:r>
              <w:rPr>
                <w:rFonts w:hint="eastAsia" w:ascii="楷体" w:hAnsi="楷体" w:eastAsia="楷体" w:cs="楷体"/>
                <w:snapToGrid w:val="0"/>
                <w:color w:val="auto"/>
                <w:kern w:val="0"/>
                <w:sz w:val="24"/>
                <w:szCs w:val="24"/>
                <w:highlight w:val="none"/>
                <w:lang w:val="en-US" w:eastAsia="en-US" w:bidi="ar-SA"/>
              </w:rPr>
              <w:t>（一）本项目为政府投资项目，招标金额为</w:t>
            </w:r>
            <w:r>
              <w:rPr>
                <w:rFonts w:hint="eastAsia" w:ascii="楷体" w:hAnsi="楷体" w:eastAsia="楷体" w:cs="楷体"/>
                <w:snapToGrid w:val="0"/>
                <w:color w:val="auto"/>
                <w:kern w:val="0"/>
                <w:sz w:val="24"/>
                <w:szCs w:val="24"/>
                <w:highlight w:val="none"/>
                <w:lang w:val="en-US" w:eastAsia="zh-CN" w:bidi="ar-SA"/>
              </w:rPr>
              <w:t>560万元</w:t>
            </w:r>
            <w:r>
              <w:rPr>
                <w:rFonts w:hint="eastAsia" w:ascii="楷体" w:hAnsi="楷体" w:eastAsia="楷体" w:cs="楷体"/>
                <w:snapToGrid w:val="0"/>
                <w:color w:val="auto"/>
                <w:kern w:val="0"/>
                <w:sz w:val="24"/>
                <w:szCs w:val="24"/>
                <w:highlight w:val="none"/>
                <w:lang w:val="en-US" w:eastAsia="en-US" w:bidi="ar-SA"/>
              </w:rPr>
              <w:t>。根据投标保证金减免相关规定，对本项目投标保证金给予减免。投标人根据自身情况自行选择确定享受免于收取、降低收取数额等政策。选择享受降低收取数额政策的，投标人可采用保险保函、银行转账任一形式缴纳投标保证金。</w:t>
            </w:r>
          </w:p>
          <w:p w14:paraId="7ED0FEB3">
            <w:pPr>
              <w:adjustRightInd w:val="0"/>
              <w:snapToGrid w:val="0"/>
              <w:spacing w:line="348" w:lineRule="auto"/>
              <w:ind w:firstLine="480" w:firstLineChars="200"/>
              <w:jc w:val="left"/>
              <w:rPr>
                <w:rFonts w:hint="eastAsia" w:ascii="楷体" w:hAnsi="楷体" w:eastAsia="楷体" w:cs="楷体"/>
                <w:snapToGrid w:val="0"/>
                <w:color w:val="auto"/>
                <w:kern w:val="0"/>
                <w:sz w:val="24"/>
                <w:szCs w:val="24"/>
                <w:highlight w:val="none"/>
                <w:lang w:val="en-US" w:eastAsia="en-US" w:bidi="ar-SA"/>
              </w:rPr>
            </w:pPr>
            <w:r>
              <w:rPr>
                <w:rFonts w:hint="eastAsia" w:ascii="楷体" w:hAnsi="楷体" w:eastAsia="楷体" w:cs="楷体"/>
                <w:snapToGrid w:val="0"/>
                <w:color w:val="auto"/>
                <w:kern w:val="0"/>
                <w:sz w:val="24"/>
                <w:szCs w:val="24"/>
                <w:highlight w:val="none"/>
                <w:lang w:val="en-US" w:eastAsia="en-US" w:bidi="ar-SA"/>
              </w:rPr>
              <w:t>（1）降低收取金额。按照投标保证金不得超过招标项目估算价的2%的规定，本项目应收取投标保证金金额为</w:t>
            </w:r>
            <w:r>
              <w:rPr>
                <w:rFonts w:hint="eastAsia" w:ascii="楷体" w:hAnsi="楷体" w:eastAsia="楷体" w:cs="楷体"/>
                <w:snapToGrid w:val="0"/>
                <w:color w:val="auto"/>
                <w:kern w:val="0"/>
                <w:sz w:val="24"/>
                <w:szCs w:val="24"/>
                <w:highlight w:val="none"/>
                <w:lang w:val="en-US" w:eastAsia="zh-CN" w:bidi="ar-SA"/>
              </w:rPr>
              <w:t>11.2</w:t>
            </w:r>
            <w:r>
              <w:rPr>
                <w:rFonts w:hint="eastAsia" w:ascii="楷体" w:hAnsi="楷体" w:eastAsia="楷体" w:cs="楷体"/>
                <w:snapToGrid w:val="0"/>
                <w:color w:val="auto"/>
                <w:kern w:val="0"/>
                <w:sz w:val="24"/>
                <w:szCs w:val="24"/>
                <w:highlight w:val="none"/>
                <w:lang w:val="en-US" w:eastAsia="en-US" w:bidi="ar-SA"/>
              </w:rPr>
              <w:t>万元。现落实减免投标保证金降幅不得低于现收取金额的50%的政策要求，实际收取</w:t>
            </w:r>
            <w:r>
              <w:rPr>
                <w:rFonts w:hint="eastAsia" w:ascii="楷体" w:hAnsi="楷体" w:eastAsia="楷体" w:cs="楷体"/>
                <w:snapToGrid w:val="0"/>
                <w:color w:val="auto"/>
                <w:kern w:val="0"/>
                <w:sz w:val="24"/>
                <w:szCs w:val="24"/>
                <w:highlight w:val="none"/>
                <w:lang w:val="en-US" w:eastAsia="zh-CN" w:bidi="ar-SA"/>
              </w:rPr>
              <w:t>4</w:t>
            </w:r>
            <w:r>
              <w:rPr>
                <w:rFonts w:hint="eastAsia" w:ascii="楷体" w:hAnsi="楷体" w:eastAsia="楷体" w:cs="楷体"/>
                <w:snapToGrid w:val="0"/>
                <w:color w:val="auto"/>
                <w:kern w:val="0"/>
                <w:sz w:val="24"/>
                <w:szCs w:val="24"/>
                <w:highlight w:val="none"/>
                <w:lang w:val="en-US" w:eastAsia="en-US" w:bidi="ar-SA"/>
              </w:rPr>
              <w:t>万元，降幅为6</w:t>
            </w:r>
            <w:r>
              <w:rPr>
                <w:rFonts w:hint="eastAsia" w:ascii="楷体" w:hAnsi="楷体" w:eastAsia="楷体" w:cs="楷体"/>
                <w:snapToGrid w:val="0"/>
                <w:color w:val="auto"/>
                <w:kern w:val="0"/>
                <w:sz w:val="24"/>
                <w:szCs w:val="24"/>
                <w:highlight w:val="none"/>
                <w:lang w:val="en-US" w:eastAsia="zh-CN" w:bidi="ar-SA"/>
              </w:rPr>
              <w:t>4</w:t>
            </w:r>
            <w:r>
              <w:rPr>
                <w:rFonts w:hint="eastAsia" w:ascii="楷体" w:hAnsi="楷体" w:eastAsia="楷体" w:cs="楷体"/>
                <w:snapToGrid w:val="0"/>
                <w:color w:val="auto"/>
                <w:kern w:val="0"/>
                <w:sz w:val="24"/>
                <w:szCs w:val="24"/>
                <w:highlight w:val="none"/>
                <w:lang w:val="en-US" w:eastAsia="en-US" w:bidi="ar-SA"/>
              </w:rPr>
              <w:t>%。</w:t>
            </w:r>
          </w:p>
          <w:p w14:paraId="6D69DF57">
            <w:pPr>
              <w:adjustRightInd w:val="0"/>
              <w:snapToGrid w:val="0"/>
              <w:spacing w:line="348" w:lineRule="auto"/>
              <w:ind w:firstLine="480" w:firstLineChars="200"/>
              <w:jc w:val="left"/>
              <w:rPr>
                <w:rFonts w:hint="eastAsia" w:ascii="楷体" w:hAnsi="楷体" w:eastAsia="楷体" w:cs="楷体"/>
                <w:snapToGrid w:val="0"/>
                <w:color w:val="auto"/>
                <w:kern w:val="0"/>
                <w:sz w:val="24"/>
                <w:szCs w:val="24"/>
                <w:highlight w:val="none"/>
                <w:lang w:val="en-US" w:eastAsia="en-US" w:bidi="ar-SA"/>
              </w:rPr>
            </w:pPr>
            <w:r>
              <w:rPr>
                <w:rFonts w:hint="eastAsia" w:ascii="楷体" w:hAnsi="楷体" w:eastAsia="楷体" w:cs="楷体"/>
                <w:snapToGrid w:val="0"/>
                <w:color w:val="auto"/>
                <w:kern w:val="0"/>
                <w:sz w:val="24"/>
                <w:szCs w:val="24"/>
                <w:highlight w:val="none"/>
                <w:lang w:val="en-US" w:eastAsia="en-US" w:bidi="ar-SA"/>
              </w:rPr>
              <w:t>（2）免于收取情况。本项目免于收取无失信记录企业投标保证金。对提交无失信记录免交投标保证金的项目，投标人可在交易系统保证金缴纳页面直接获取信用报告，签名确认后即可完成无失信记录证明材料的提交工作。若无法获取信用报告，则需登录信用中国等网站，对照招标文件要求自行下载相关信用信息并按要求上传至系统。开标后，将组织对投标人提交的无失信记录信息进行核验。如发现上传信息错误、存在失信记录等情况的，将不予受理通过，相关后果将由投标人自行承担。</w:t>
            </w:r>
          </w:p>
          <w:p w14:paraId="4B9A0549">
            <w:pPr>
              <w:adjustRightInd w:val="0"/>
              <w:snapToGrid w:val="0"/>
              <w:spacing w:line="348" w:lineRule="auto"/>
              <w:ind w:firstLine="480" w:firstLineChars="200"/>
              <w:jc w:val="left"/>
              <w:rPr>
                <w:rFonts w:hint="eastAsia" w:ascii="楷体" w:hAnsi="楷体" w:eastAsia="楷体" w:cs="楷体"/>
                <w:snapToGrid w:val="0"/>
                <w:color w:val="auto"/>
                <w:kern w:val="0"/>
                <w:sz w:val="24"/>
                <w:szCs w:val="24"/>
                <w:highlight w:val="none"/>
                <w:lang w:val="en-US" w:eastAsia="en-US" w:bidi="ar-SA"/>
              </w:rPr>
            </w:pPr>
            <w:r>
              <w:rPr>
                <w:rFonts w:hint="eastAsia" w:ascii="楷体" w:hAnsi="楷体" w:eastAsia="楷体" w:cs="楷体"/>
                <w:snapToGrid w:val="0"/>
                <w:color w:val="auto"/>
                <w:kern w:val="0"/>
                <w:sz w:val="24"/>
                <w:szCs w:val="24"/>
                <w:highlight w:val="none"/>
                <w:lang w:val="en-US" w:eastAsia="en-US" w:bidi="ar-SA"/>
              </w:rPr>
              <w:t>（3）银行转账。银行转账。投标人使用注册企业数字证书（CA）时提供的基本账户，向本项目交易保证金账户转账，收款银行及（动态）账号如下。</w:t>
            </w:r>
          </w:p>
          <w:p w14:paraId="755B78EC">
            <w:pPr>
              <w:adjustRightInd w:val="0"/>
              <w:snapToGrid w:val="0"/>
              <w:spacing w:line="348" w:lineRule="auto"/>
              <w:ind w:firstLine="480" w:firstLineChars="200"/>
              <w:jc w:val="left"/>
              <w:rPr>
                <w:rFonts w:hint="eastAsia" w:ascii="楷体" w:hAnsi="楷体" w:eastAsia="楷体" w:cs="楷体"/>
                <w:snapToGrid w:val="0"/>
                <w:color w:val="auto"/>
                <w:kern w:val="0"/>
                <w:sz w:val="24"/>
                <w:szCs w:val="24"/>
                <w:highlight w:val="none"/>
                <w:lang w:val="en-US" w:eastAsia="en-US" w:bidi="ar-SA"/>
              </w:rPr>
            </w:pPr>
            <w:r>
              <w:rPr>
                <w:rFonts w:hint="eastAsia" w:ascii="楷体" w:hAnsi="楷体" w:eastAsia="楷体" w:cs="楷体"/>
                <w:snapToGrid w:val="0"/>
                <w:color w:val="auto"/>
                <w:kern w:val="0"/>
                <w:sz w:val="24"/>
                <w:szCs w:val="24"/>
                <w:highlight w:val="none"/>
                <w:lang w:val="en-US" w:eastAsia="en-US" w:bidi="ar-SA"/>
              </w:rPr>
              <w:t>开户名称：</w:t>
            </w:r>
            <w:r>
              <w:rPr>
                <w:rFonts w:hint="eastAsia" w:ascii="楷体" w:hAnsi="楷体" w:eastAsia="楷体" w:cs="楷体"/>
                <w:snapToGrid w:val="0"/>
                <w:color w:val="auto"/>
                <w:kern w:val="0"/>
                <w:sz w:val="24"/>
                <w:szCs w:val="24"/>
                <w:highlight w:val="none"/>
                <w:lang w:val="en-US" w:eastAsia="en-US" w:bidi="ar-SA"/>
              </w:rPr>
              <w:fldChar w:fldCharType="begin"/>
            </w:r>
            <w:r>
              <w:rPr>
                <w:rFonts w:hint="eastAsia" w:ascii="楷体" w:hAnsi="楷体" w:eastAsia="楷体" w:cs="楷体"/>
                <w:snapToGrid w:val="0"/>
                <w:color w:val="auto"/>
                <w:kern w:val="0"/>
                <w:sz w:val="24"/>
                <w:szCs w:val="24"/>
                <w:highlight w:val="none"/>
                <w:lang w:val="en-US" w:eastAsia="en-US" w:bidi="ar-SA"/>
              </w:rPr>
              <w:instrText xml:space="preserve"> AUTOTEXT  input470 \* MERGEFORMAT </w:instrText>
            </w:r>
            <w:r>
              <w:rPr>
                <w:rFonts w:hint="eastAsia" w:ascii="楷体" w:hAnsi="楷体" w:eastAsia="楷体" w:cs="楷体"/>
                <w:snapToGrid w:val="0"/>
                <w:color w:val="auto"/>
                <w:kern w:val="0"/>
                <w:sz w:val="24"/>
                <w:szCs w:val="24"/>
                <w:highlight w:val="none"/>
                <w:lang w:val="en-US" w:eastAsia="en-US" w:bidi="ar-SA"/>
              </w:rPr>
              <w:fldChar w:fldCharType="separate"/>
            </w:r>
            <w:r>
              <w:rPr>
                <w:rFonts w:hint="eastAsia" w:ascii="楷体" w:hAnsi="楷体" w:eastAsia="楷体" w:cs="楷体"/>
                <w:snapToGrid w:val="0"/>
                <w:color w:val="auto"/>
                <w:kern w:val="0"/>
                <w:sz w:val="24"/>
                <w:szCs w:val="24"/>
                <w:highlight w:val="none"/>
                <w:lang w:val="en-US" w:eastAsia="en-US" w:bidi="ar-SA"/>
              </w:rPr>
              <w:t>禄丰市政务服务管理局</w:t>
            </w:r>
            <w:r>
              <w:rPr>
                <w:rFonts w:hint="eastAsia" w:ascii="楷体" w:hAnsi="楷体" w:eastAsia="楷体" w:cs="楷体"/>
                <w:snapToGrid w:val="0"/>
                <w:color w:val="auto"/>
                <w:kern w:val="0"/>
                <w:sz w:val="24"/>
                <w:szCs w:val="24"/>
                <w:highlight w:val="none"/>
                <w:lang w:val="en-US" w:eastAsia="en-US" w:bidi="ar-SA"/>
              </w:rPr>
              <w:fldChar w:fldCharType="end"/>
            </w:r>
          </w:p>
          <w:p w14:paraId="25144CA6">
            <w:pPr>
              <w:adjustRightInd w:val="0"/>
              <w:snapToGrid w:val="0"/>
              <w:spacing w:line="348" w:lineRule="auto"/>
              <w:ind w:firstLine="480" w:firstLineChars="200"/>
              <w:jc w:val="left"/>
              <w:rPr>
                <w:rFonts w:hint="eastAsia" w:ascii="楷体" w:hAnsi="楷体" w:eastAsia="楷体" w:cs="楷体"/>
                <w:snapToGrid w:val="0"/>
                <w:color w:val="auto"/>
                <w:kern w:val="0"/>
                <w:sz w:val="24"/>
                <w:szCs w:val="24"/>
                <w:highlight w:val="none"/>
                <w:lang w:val="en-US" w:eastAsia="en-US" w:bidi="ar-SA"/>
              </w:rPr>
            </w:pPr>
            <w:r>
              <w:rPr>
                <w:rFonts w:hint="eastAsia" w:ascii="楷体" w:hAnsi="楷体" w:eastAsia="楷体" w:cs="楷体"/>
                <w:snapToGrid w:val="0"/>
                <w:color w:val="auto"/>
                <w:kern w:val="0"/>
                <w:sz w:val="24"/>
                <w:szCs w:val="24"/>
                <w:highlight w:val="none"/>
                <w:lang w:val="en-US" w:eastAsia="en-US" w:bidi="ar-SA"/>
              </w:rPr>
              <w:t>开户行：</w:t>
            </w:r>
            <w:r>
              <w:rPr>
                <w:rFonts w:hint="eastAsia" w:ascii="楷体" w:hAnsi="楷体" w:eastAsia="楷体" w:cs="楷体"/>
                <w:snapToGrid w:val="0"/>
                <w:color w:val="auto"/>
                <w:kern w:val="0"/>
                <w:sz w:val="24"/>
                <w:szCs w:val="24"/>
                <w:highlight w:val="none"/>
                <w:lang w:val="en-US" w:eastAsia="en-US" w:bidi="ar-SA"/>
              </w:rPr>
              <w:fldChar w:fldCharType="begin"/>
            </w:r>
            <w:r>
              <w:rPr>
                <w:rFonts w:hint="eastAsia" w:ascii="楷体" w:hAnsi="楷体" w:eastAsia="楷体" w:cs="楷体"/>
                <w:snapToGrid w:val="0"/>
                <w:color w:val="auto"/>
                <w:kern w:val="0"/>
                <w:sz w:val="24"/>
                <w:szCs w:val="24"/>
                <w:highlight w:val="none"/>
                <w:lang w:val="en-US" w:eastAsia="en-US" w:bidi="ar-SA"/>
              </w:rPr>
              <w:instrText xml:space="preserve"> AUTOTEXT  input471 \* MERGEFORMAT </w:instrText>
            </w:r>
            <w:r>
              <w:rPr>
                <w:rFonts w:hint="eastAsia" w:ascii="楷体" w:hAnsi="楷体" w:eastAsia="楷体" w:cs="楷体"/>
                <w:snapToGrid w:val="0"/>
                <w:color w:val="auto"/>
                <w:kern w:val="0"/>
                <w:sz w:val="24"/>
                <w:szCs w:val="24"/>
                <w:highlight w:val="none"/>
                <w:lang w:val="en-US" w:eastAsia="en-US" w:bidi="ar-SA"/>
              </w:rPr>
              <w:fldChar w:fldCharType="separate"/>
            </w:r>
            <w:r>
              <w:rPr>
                <w:rFonts w:hint="eastAsia" w:ascii="楷体" w:hAnsi="楷体" w:eastAsia="楷体" w:cs="楷体"/>
                <w:snapToGrid w:val="0"/>
                <w:color w:val="auto"/>
                <w:kern w:val="0"/>
                <w:sz w:val="24"/>
                <w:szCs w:val="24"/>
                <w:highlight w:val="none"/>
                <w:lang w:val="en-US" w:eastAsia="en-US" w:bidi="ar-SA"/>
              </w:rPr>
              <w:t>中国农业银行股份有限公司禄丰金山分理处</w:t>
            </w:r>
            <w:r>
              <w:rPr>
                <w:rFonts w:hint="eastAsia" w:ascii="楷体" w:hAnsi="楷体" w:eastAsia="楷体" w:cs="楷体"/>
                <w:snapToGrid w:val="0"/>
                <w:color w:val="auto"/>
                <w:kern w:val="0"/>
                <w:sz w:val="24"/>
                <w:szCs w:val="24"/>
                <w:highlight w:val="none"/>
                <w:lang w:val="en-US" w:eastAsia="en-US" w:bidi="ar-SA"/>
              </w:rPr>
              <w:fldChar w:fldCharType="end"/>
            </w:r>
          </w:p>
          <w:p w14:paraId="48BF185D">
            <w:pPr>
              <w:adjustRightInd w:val="0"/>
              <w:snapToGrid w:val="0"/>
              <w:spacing w:line="348" w:lineRule="auto"/>
              <w:ind w:firstLine="480" w:firstLineChars="200"/>
              <w:jc w:val="left"/>
              <w:rPr>
                <w:rFonts w:hint="eastAsia" w:ascii="楷体" w:hAnsi="楷体" w:eastAsia="楷体" w:cs="楷体"/>
                <w:snapToGrid w:val="0"/>
                <w:color w:val="auto"/>
                <w:kern w:val="0"/>
                <w:sz w:val="24"/>
                <w:szCs w:val="24"/>
                <w:highlight w:val="none"/>
                <w:lang w:val="en-US" w:eastAsia="en-US" w:bidi="ar-SA"/>
              </w:rPr>
            </w:pPr>
            <w:r>
              <w:rPr>
                <w:rFonts w:hint="eastAsia" w:ascii="楷体" w:hAnsi="楷体" w:eastAsia="楷体" w:cs="楷体"/>
                <w:snapToGrid w:val="0"/>
                <w:color w:val="auto"/>
                <w:kern w:val="0"/>
                <w:sz w:val="24"/>
                <w:szCs w:val="24"/>
                <w:highlight w:val="none"/>
                <w:lang w:val="en-US" w:eastAsia="en-US" w:bidi="ar-SA"/>
              </w:rPr>
              <w:t>保证金提交账号：投标人自行在云南省公共资源交易信息网查询本项目生成账户为准。</w:t>
            </w:r>
          </w:p>
          <w:p w14:paraId="1B5CE5B9">
            <w:pPr>
              <w:adjustRightInd w:val="0"/>
              <w:snapToGrid w:val="0"/>
              <w:spacing w:line="348" w:lineRule="auto"/>
              <w:ind w:firstLine="480" w:firstLineChars="200"/>
              <w:jc w:val="left"/>
              <w:rPr>
                <w:rFonts w:hint="eastAsia" w:ascii="楷体" w:hAnsi="楷体" w:eastAsia="楷体" w:cs="楷体"/>
                <w:snapToGrid w:val="0"/>
                <w:color w:val="auto"/>
                <w:kern w:val="0"/>
                <w:sz w:val="24"/>
                <w:szCs w:val="24"/>
                <w:highlight w:val="none"/>
                <w:lang w:val="en-US" w:eastAsia="en-US" w:bidi="ar-SA"/>
              </w:rPr>
            </w:pPr>
            <w:r>
              <w:rPr>
                <w:rFonts w:hint="eastAsia" w:ascii="楷体" w:hAnsi="楷体" w:eastAsia="楷体" w:cs="楷体"/>
                <w:snapToGrid w:val="0"/>
                <w:color w:val="auto"/>
                <w:kern w:val="0"/>
                <w:sz w:val="24"/>
                <w:szCs w:val="24"/>
                <w:highlight w:val="none"/>
                <w:lang w:val="en-US" w:eastAsia="en-US" w:bidi="ar-SA"/>
              </w:rPr>
              <w:t>转账成功后，登录交易服务系统，进入“我的项目—选择我确认投标的项目—缴纳保证金—确认投标保证金—保证金”，按系统指引确认绑定。绑定后打印保证金缴纳回执，将保证金缴纳回执、银行付款回单附于投标文件中。</w:t>
            </w:r>
          </w:p>
          <w:p w14:paraId="3C735C9D">
            <w:pPr>
              <w:adjustRightInd w:val="0"/>
              <w:snapToGrid w:val="0"/>
              <w:spacing w:line="348" w:lineRule="auto"/>
              <w:ind w:firstLine="480" w:firstLineChars="200"/>
              <w:jc w:val="left"/>
              <w:rPr>
                <w:rFonts w:hint="eastAsia" w:ascii="楷体" w:hAnsi="楷体" w:eastAsia="楷体" w:cs="楷体"/>
                <w:snapToGrid w:val="0"/>
                <w:color w:val="auto"/>
                <w:kern w:val="0"/>
                <w:sz w:val="24"/>
                <w:szCs w:val="24"/>
                <w:highlight w:val="none"/>
                <w:lang w:val="en-US" w:eastAsia="en-US" w:bidi="ar-SA"/>
              </w:rPr>
            </w:pPr>
            <w:r>
              <w:rPr>
                <w:rFonts w:hint="eastAsia" w:ascii="楷体" w:hAnsi="楷体" w:eastAsia="楷体" w:cs="楷体"/>
                <w:snapToGrid w:val="0"/>
                <w:color w:val="auto"/>
                <w:kern w:val="0"/>
                <w:sz w:val="24"/>
                <w:szCs w:val="24"/>
                <w:highlight w:val="none"/>
                <w:lang w:val="en-US" w:eastAsia="en-US" w:bidi="ar-SA"/>
              </w:rPr>
              <w:t>（4）保险保函。登录交易服务系统，进入“我的项目—选择我确认投标的项目—缴纳保证金—确认投标保证金—电子保险保函—购买保险保函”，按系统指引从云南省公共资源交易电子保函服务系统购买电子保险保函。购买成功后下载保单并附于投标文件中。</w:t>
            </w:r>
          </w:p>
          <w:p w14:paraId="556DCF99">
            <w:pPr>
              <w:adjustRightInd w:val="0"/>
              <w:snapToGrid w:val="0"/>
              <w:spacing w:line="348" w:lineRule="auto"/>
              <w:ind w:firstLine="480" w:firstLineChars="200"/>
              <w:jc w:val="left"/>
              <w:rPr>
                <w:rFonts w:hint="eastAsia" w:ascii="楷体" w:hAnsi="楷体" w:eastAsia="楷体" w:cs="楷体"/>
                <w:snapToGrid w:val="0"/>
                <w:color w:val="auto"/>
                <w:kern w:val="0"/>
                <w:sz w:val="24"/>
                <w:szCs w:val="24"/>
                <w:highlight w:val="none"/>
                <w:lang w:val="en-US" w:eastAsia="en-US" w:bidi="ar-SA"/>
              </w:rPr>
            </w:pPr>
            <w:r>
              <w:rPr>
                <w:rFonts w:hint="eastAsia" w:ascii="楷体" w:hAnsi="楷体" w:eastAsia="楷体" w:cs="楷体"/>
                <w:snapToGrid w:val="0"/>
                <w:color w:val="auto"/>
                <w:kern w:val="0"/>
                <w:sz w:val="24"/>
                <w:szCs w:val="24"/>
                <w:highlight w:val="none"/>
                <w:lang w:val="en-US" w:eastAsia="en-US" w:bidi="ar-SA"/>
              </w:rPr>
              <w:t>若投标人线下购买保函（保证保险），开标时开标一览表中会显示保证金未缴纳，需由招标人或其委托的招标代理机构现场通知投标人</w:t>
            </w:r>
            <w:r>
              <w:rPr>
                <w:rFonts w:hint="eastAsia" w:ascii="楷体" w:hAnsi="楷体" w:eastAsia="楷体" w:cs="楷体"/>
                <w:snapToGrid w:val="0"/>
                <w:color w:val="auto"/>
                <w:kern w:val="0"/>
                <w:sz w:val="24"/>
                <w:szCs w:val="24"/>
                <w:highlight w:val="none"/>
                <w:lang w:val="en-US" w:eastAsia="zh-CN" w:bidi="ar-SA"/>
              </w:rPr>
              <w:t>，并</w:t>
            </w:r>
            <w:r>
              <w:rPr>
                <w:rFonts w:hint="eastAsia" w:ascii="楷体" w:hAnsi="楷体" w:eastAsia="楷体" w:cs="楷体"/>
                <w:snapToGrid w:val="0"/>
                <w:color w:val="auto"/>
                <w:kern w:val="0"/>
                <w:sz w:val="24"/>
                <w:szCs w:val="24"/>
                <w:highlight w:val="none"/>
                <w:lang w:val="en-US" w:eastAsia="en-US" w:bidi="ar-SA"/>
              </w:rPr>
              <w:t>在异议菜单栏上传纸质保函（保证保险）扫描件等相关证明材料。经招标人或其委托的招标代理机构现场确认后修改开标一览表中保证金缴纳状态。</w:t>
            </w:r>
          </w:p>
          <w:p w14:paraId="0C6B11EE">
            <w:pPr>
              <w:adjustRightInd w:val="0"/>
              <w:snapToGrid w:val="0"/>
              <w:spacing w:line="348" w:lineRule="auto"/>
              <w:ind w:firstLine="480" w:firstLineChars="200"/>
              <w:jc w:val="left"/>
              <w:rPr>
                <w:rFonts w:hint="eastAsia" w:ascii="楷体" w:hAnsi="楷体" w:eastAsia="楷体" w:cs="楷体"/>
                <w:snapToGrid w:val="0"/>
                <w:color w:val="auto"/>
                <w:kern w:val="0"/>
                <w:sz w:val="24"/>
                <w:szCs w:val="24"/>
                <w:highlight w:val="none"/>
                <w:lang w:val="en-US" w:eastAsia="en-US" w:bidi="ar-SA"/>
              </w:rPr>
            </w:pPr>
            <w:r>
              <w:rPr>
                <w:rFonts w:hint="eastAsia" w:ascii="楷体" w:hAnsi="楷体" w:eastAsia="楷体" w:cs="楷体"/>
                <w:snapToGrid w:val="0"/>
                <w:color w:val="auto"/>
                <w:kern w:val="0"/>
                <w:sz w:val="24"/>
                <w:szCs w:val="24"/>
                <w:highlight w:val="none"/>
                <w:lang w:val="en-US" w:eastAsia="zh-CN" w:bidi="ar-SA"/>
              </w:rPr>
              <w:t>（二）</w:t>
            </w:r>
            <w:r>
              <w:rPr>
                <w:rFonts w:hint="eastAsia" w:ascii="楷体" w:hAnsi="楷体" w:eastAsia="楷体" w:cs="楷体"/>
                <w:snapToGrid w:val="0"/>
                <w:color w:val="auto"/>
                <w:kern w:val="0"/>
                <w:sz w:val="24"/>
                <w:szCs w:val="24"/>
                <w:highlight w:val="none"/>
                <w:lang w:val="en-US" w:eastAsia="en-US" w:bidi="ar-SA"/>
              </w:rPr>
              <w:t>投标保证金退还</w:t>
            </w:r>
            <w:r>
              <w:rPr>
                <w:rFonts w:hint="eastAsia" w:ascii="楷体" w:hAnsi="楷体" w:eastAsia="楷体" w:cs="楷体"/>
                <w:snapToGrid w:val="0"/>
                <w:color w:val="auto"/>
                <w:kern w:val="0"/>
                <w:sz w:val="24"/>
                <w:szCs w:val="24"/>
                <w:highlight w:val="none"/>
                <w:lang w:val="en-US" w:eastAsia="zh-CN" w:bidi="ar-SA"/>
              </w:rPr>
              <w:t>：</w:t>
            </w:r>
          </w:p>
          <w:p w14:paraId="6DBF3B97">
            <w:pPr>
              <w:adjustRightInd w:val="0"/>
              <w:snapToGrid w:val="0"/>
              <w:spacing w:line="348" w:lineRule="auto"/>
              <w:ind w:firstLine="480" w:firstLineChars="200"/>
              <w:jc w:val="left"/>
              <w:rPr>
                <w:rFonts w:hint="eastAsia" w:ascii="楷体" w:hAnsi="楷体" w:eastAsia="楷体" w:cs="楷体"/>
                <w:snapToGrid w:val="0"/>
                <w:color w:val="auto"/>
                <w:kern w:val="0"/>
                <w:sz w:val="24"/>
                <w:szCs w:val="24"/>
                <w:highlight w:val="none"/>
                <w:lang w:val="en-US" w:eastAsia="en-US" w:bidi="ar-SA"/>
              </w:rPr>
            </w:pPr>
            <w:r>
              <w:rPr>
                <w:rFonts w:hint="eastAsia" w:ascii="楷体" w:hAnsi="楷体" w:eastAsia="楷体" w:cs="楷体"/>
                <w:snapToGrid w:val="0"/>
                <w:color w:val="auto"/>
                <w:kern w:val="0"/>
                <w:sz w:val="24"/>
                <w:szCs w:val="24"/>
                <w:highlight w:val="none"/>
                <w:lang w:val="en-US" w:eastAsia="en-US" w:bidi="ar-SA"/>
              </w:rPr>
              <w:t>1.退还时间</w:t>
            </w:r>
            <w:r>
              <w:rPr>
                <w:rFonts w:hint="eastAsia" w:ascii="楷体" w:hAnsi="楷体" w:eastAsia="楷体" w:cs="楷体"/>
                <w:snapToGrid w:val="0"/>
                <w:color w:val="auto"/>
                <w:kern w:val="0"/>
                <w:sz w:val="24"/>
                <w:szCs w:val="24"/>
                <w:highlight w:val="none"/>
                <w:lang w:val="en-US" w:eastAsia="zh-CN" w:bidi="ar-SA"/>
              </w:rPr>
              <w:t>：</w:t>
            </w:r>
          </w:p>
          <w:p w14:paraId="65C38262">
            <w:pPr>
              <w:adjustRightInd w:val="0"/>
              <w:snapToGrid w:val="0"/>
              <w:spacing w:line="348" w:lineRule="auto"/>
              <w:ind w:firstLine="480" w:firstLineChars="200"/>
              <w:jc w:val="left"/>
              <w:rPr>
                <w:rFonts w:hint="eastAsia" w:ascii="楷体" w:hAnsi="楷体" w:eastAsia="楷体" w:cs="楷体"/>
                <w:snapToGrid w:val="0"/>
                <w:color w:val="auto"/>
                <w:kern w:val="0"/>
                <w:sz w:val="24"/>
                <w:szCs w:val="24"/>
                <w:highlight w:val="none"/>
                <w:lang w:val="en-US" w:eastAsia="en-US" w:bidi="ar-SA"/>
              </w:rPr>
            </w:pPr>
            <w:r>
              <w:rPr>
                <w:rFonts w:hint="eastAsia" w:ascii="楷体" w:hAnsi="楷体" w:eastAsia="楷体" w:cs="楷体"/>
                <w:snapToGrid w:val="0"/>
                <w:color w:val="auto"/>
                <w:kern w:val="0"/>
                <w:sz w:val="24"/>
                <w:szCs w:val="24"/>
                <w:highlight w:val="none"/>
                <w:lang w:val="en-US" w:eastAsia="en-US" w:bidi="ar-SA"/>
              </w:rPr>
              <w:t>第一中标候选人</w:t>
            </w:r>
            <w:r>
              <w:rPr>
                <w:rFonts w:hint="eastAsia" w:ascii="楷体" w:hAnsi="楷体" w:eastAsia="楷体" w:cs="楷体"/>
                <w:snapToGrid w:val="0"/>
                <w:color w:val="auto"/>
                <w:kern w:val="0"/>
                <w:sz w:val="24"/>
                <w:szCs w:val="24"/>
                <w:highlight w:val="none"/>
                <w:lang w:val="en-US" w:eastAsia="zh-CN" w:bidi="ar-SA"/>
              </w:rPr>
              <w:t>（</w:t>
            </w:r>
            <w:r>
              <w:rPr>
                <w:rFonts w:hint="eastAsia" w:ascii="楷体" w:hAnsi="楷体" w:eastAsia="楷体" w:cs="楷体"/>
                <w:snapToGrid w:val="0"/>
                <w:color w:val="auto"/>
                <w:kern w:val="0"/>
                <w:sz w:val="24"/>
                <w:szCs w:val="24"/>
                <w:highlight w:val="none"/>
                <w:lang w:val="en-US" w:eastAsia="en-US" w:bidi="ar-SA"/>
              </w:rPr>
              <w:t>中标人</w:t>
            </w:r>
            <w:r>
              <w:rPr>
                <w:rFonts w:hint="eastAsia" w:ascii="楷体" w:hAnsi="楷体" w:eastAsia="楷体" w:cs="楷体"/>
                <w:snapToGrid w:val="0"/>
                <w:color w:val="auto"/>
                <w:kern w:val="0"/>
                <w:sz w:val="24"/>
                <w:szCs w:val="24"/>
                <w:highlight w:val="none"/>
                <w:lang w:val="en-US" w:eastAsia="zh-CN" w:bidi="ar-SA"/>
              </w:rPr>
              <w:t>）</w:t>
            </w:r>
            <w:r>
              <w:rPr>
                <w:rFonts w:hint="eastAsia" w:ascii="楷体" w:hAnsi="楷体" w:eastAsia="楷体" w:cs="楷体"/>
                <w:snapToGrid w:val="0"/>
                <w:color w:val="auto"/>
                <w:kern w:val="0"/>
                <w:sz w:val="24"/>
                <w:szCs w:val="24"/>
                <w:highlight w:val="none"/>
                <w:lang w:val="en-US" w:eastAsia="en-US" w:bidi="ar-SA"/>
              </w:rPr>
              <w:t>的保证金，应在招标人与中标人签订合同后5日内退还</w:t>
            </w:r>
            <w:r>
              <w:rPr>
                <w:rFonts w:hint="eastAsia" w:ascii="楷体" w:hAnsi="楷体" w:eastAsia="楷体" w:cs="楷体"/>
                <w:snapToGrid w:val="0"/>
                <w:color w:val="auto"/>
                <w:kern w:val="0"/>
                <w:sz w:val="24"/>
                <w:szCs w:val="24"/>
                <w:highlight w:val="none"/>
                <w:lang w:val="en-US" w:eastAsia="zh-CN" w:bidi="ar-SA"/>
              </w:rPr>
              <w:t>；</w:t>
            </w:r>
            <w:r>
              <w:rPr>
                <w:rFonts w:hint="eastAsia" w:ascii="楷体" w:hAnsi="楷体" w:eastAsia="楷体" w:cs="楷体"/>
                <w:snapToGrid w:val="0"/>
                <w:color w:val="auto"/>
                <w:kern w:val="0"/>
                <w:sz w:val="24"/>
                <w:szCs w:val="24"/>
                <w:highlight w:val="none"/>
                <w:lang w:val="en-US" w:eastAsia="en-US" w:bidi="ar-SA"/>
              </w:rPr>
              <w:t>其余投标人的保证金，在结果公示</w:t>
            </w:r>
            <w:r>
              <w:rPr>
                <w:rFonts w:hint="eastAsia" w:ascii="楷体" w:hAnsi="楷体" w:eastAsia="楷体" w:cs="楷体"/>
                <w:snapToGrid w:val="0"/>
                <w:color w:val="auto"/>
                <w:kern w:val="0"/>
                <w:sz w:val="24"/>
                <w:szCs w:val="24"/>
                <w:highlight w:val="none"/>
                <w:lang w:val="en-US" w:eastAsia="zh-CN" w:bidi="ar-SA"/>
              </w:rPr>
              <w:t>（</w:t>
            </w:r>
            <w:r>
              <w:rPr>
                <w:rFonts w:hint="eastAsia" w:ascii="楷体" w:hAnsi="楷体" w:eastAsia="楷体" w:cs="楷体"/>
                <w:snapToGrid w:val="0"/>
                <w:color w:val="auto"/>
                <w:kern w:val="0"/>
                <w:sz w:val="24"/>
                <w:szCs w:val="24"/>
                <w:highlight w:val="none"/>
                <w:lang w:val="en-US" w:eastAsia="en-US" w:bidi="ar-SA"/>
              </w:rPr>
              <w:t>中标公示</w:t>
            </w:r>
            <w:r>
              <w:rPr>
                <w:rFonts w:hint="eastAsia" w:ascii="楷体" w:hAnsi="楷体" w:eastAsia="楷体" w:cs="楷体"/>
                <w:snapToGrid w:val="0"/>
                <w:color w:val="auto"/>
                <w:kern w:val="0"/>
                <w:sz w:val="24"/>
                <w:szCs w:val="24"/>
                <w:highlight w:val="none"/>
                <w:lang w:val="en-US" w:eastAsia="zh-CN" w:bidi="ar-SA"/>
              </w:rPr>
              <w:t>）</w:t>
            </w:r>
            <w:r>
              <w:rPr>
                <w:rFonts w:hint="eastAsia" w:ascii="楷体" w:hAnsi="楷体" w:eastAsia="楷体" w:cs="楷体"/>
                <w:snapToGrid w:val="0"/>
                <w:color w:val="auto"/>
                <w:kern w:val="0"/>
                <w:sz w:val="24"/>
                <w:szCs w:val="24"/>
                <w:highlight w:val="none"/>
                <w:lang w:val="en-US" w:eastAsia="en-US" w:bidi="ar-SA"/>
              </w:rPr>
              <w:t>结束无异议后5日退还。招标失败的，在流标公示结束后5日内退还。</w:t>
            </w:r>
          </w:p>
          <w:p w14:paraId="298C03AB">
            <w:pPr>
              <w:adjustRightInd w:val="0"/>
              <w:snapToGrid w:val="0"/>
              <w:spacing w:line="348" w:lineRule="auto"/>
              <w:ind w:firstLine="480" w:firstLineChars="200"/>
              <w:jc w:val="left"/>
              <w:rPr>
                <w:rFonts w:hint="eastAsia" w:ascii="楷体" w:hAnsi="楷体" w:eastAsia="楷体" w:cs="楷体"/>
                <w:snapToGrid w:val="0"/>
                <w:color w:val="auto"/>
                <w:kern w:val="0"/>
                <w:sz w:val="24"/>
                <w:szCs w:val="24"/>
                <w:highlight w:val="none"/>
                <w:lang w:val="en-US" w:eastAsia="en-US" w:bidi="ar-SA"/>
              </w:rPr>
            </w:pPr>
            <w:r>
              <w:rPr>
                <w:rFonts w:hint="eastAsia" w:ascii="楷体" w:hAnsi="楷体" w:eastAsia="楷体" w:cs="楷体"/>
                <w:snapToGrid w:val="0"/>
                <w:color w:val="auto"/>
                <w:kern w:val="0"/>
                <w:sz w:val="24"/>
                <w:szCs w:val="24"/>
                <w:highlight w:val="none"/>
                <w:lang w:val="en-US" w:eastAsia="en-US" w:bidi="ar-SA"/>
              </w:rPr>
              <w:t>2.退还程序</w:t>
            </w:r>
            <w:r>
              <w:rPr>
                <w:rFonts w:hint="eastAsia" w:ascii="楷体" w:hAnsi="楷体" w:eastAsia="楷体" w:cs="楷体"/>
                <w:snapToGrid w:val="0"/>
                <w:color w:val="auto"/>
                <w:kern w:val="0"/>
                <w:sz w:val="24"/>
                <w:szCs w:val="24"/>
                <w:highlight w:val="none"/>
                <w:lang w:val="en-US" w:eastAsia="zh-CN" w:bidi="ar-SA"/>
              </w:rPr>
              <w:t>：</w:t>
            </w:r>
          </w:p>
          <w:p w14:paraId="3AAAB168">
            <w:pPr>
              <w:adjustRightInd w:val="0"/>
              <w:snapToGrid w:val="0"/>
              <w:spacing w:line="348" w:lineRule="auto"/>
              <w:ind w:firstLine="480" w:firstLineChars="200"/>
              <w:jc w:val="left"/>
              <w:rPr>
                <w:rFonts w:hint="eastAsia" w:ascii="楷体" w:hAnsi="楷体" w:eastAsia="楷体" w:cs="楷体"/>
                <w:snapToGrid w:val="0"/>
                <w:color w:val="auto"/>
                <w:kern w:val="0"/>
                <w:sz w:val="24"/>
                <w:szCs w:val="24"/>
                <w:highlight w:val="none"/>
                <w:lang w:val="en-US" w:eastAsia="en-US" w:bidi="ar-SA"/>
              </w:rPr>
            </w:pPr>
            <w:r>
              <w:rPr>
                <w:rFonts w:hint="eastAsia" w:ascii="楷体" w:hAnsi="楷体" w:eastAsia="楷体" w:cs="楷体"/>
                <w:snapToGrid w:val="0"/>
                <w:color w:val="auto"/>
                <w:kern w:val="0"/>
                <w:sz w:val="24"/>
                <w:szCs w:val="24"/>
                <w:highlight w:val="none"/>
                <w:lang w:val="en-US" w:eastAsia="en-US" w:bidi="ar-SA"/>
              </w:rPr>
              <w:t>①非第一中标候选人</w:t>
            </w:r>
            <w:r>
              <w:rPr>
                <w:rFonts w:hint="eastAsia" w:ascii="楷体" w:hAnsi="楷体" w:eastAsia="楷体" w:cs="楷体"/>
                <w:snapToGrid w:val="0"/>
                <w:color w:val="auto"/>
                <w:kern w:val="0"/>
                <w:sz w:val="24"/>
                <w:szCs w:val="24"/>
                <w:highlight w:val="none"/>
                <w:lang w:val="en-US" w:eastAsia="zh-CN" w:bidi="ar-SA"/>
              </w:rPr>
              <w:t>（</w:t>
            </w:r>
            <w:r>
              <w:rPr>
                <w:rFonts w:hint="eastAsia" w:ascii="楷体" w:hAnsi="楷体" w:eastAsia="楷体" w:cs="楷体"/>
                <w:snapToGrid w:val="0"/>
                <w:color w:val="auto"/>
                <w:kern w:val="0"/>
                <w:sz w:val="24"/>
                <w:szCs w:val="24"/>
                <w:highlight w:val="none"/>
                <w:lang w:val="en-US" w:eastAsia="en-US" w:bidi="ar-SA"/>
              </w:rPr>
              <w:t>中标人</w:t>
            </w:r>
            <w:r>
              <w:rPr>
                <w:rFonts w:hint="eastAsia" w:ascii="楷体" w:hAnsi="楷体" w:eastAsia="楷体" w:cs="楷体"/>
                <w:snapToGrid w:val="0"/>
                <w:color w:val="auto"/>
                <w:kern w:val="0"/>
                <w:sz w:val="24"/>
                <w:szCs w:val="24"/>
                <w:highlight w:val="none"/>
                <w:lang w:val="en-US" w:eastAsia="zh-CN" w:bidi="ar-SA"/>
              </w:rPr>
              <w:t>）</w:t>
            </w:r>
            <w:r>
              <w:rPr>
                <w:rFonts w:hint="eastAsia" w:ascii="楷体" w:hAnsi="楷体" w:eastAsia="楷体" w:cs="楷体"/>
                <w:snapToGrid w:val="0"/>
                <w:color w:val="auto"/>
                <w:kern w:val="0"/>
                <w:sz w:val="24"/>
                <w:szCs w:val="24"/>
                <w:highlight w:val="none"/>
                <w:lang w:val="en-US" w:eastAsia="en-US" w:bidi="ar-SA"/>
              </w:rPr>
              <w:t>保证金退还</w:t>
            </w:r>
            <w:r>
              <w:rPr>
                <w:rFonts w:hint="eastAsia" w:ascii="楷体" w:hAnsi="楷体" w:eastAsia="楷体" w:cs="楷体"/>
                <w:snapToGrid w:val="0"/>
                <w:color w:val="auto"/>
                <w:kern w:val="0"/>
                <w:sz w:val="24"/>
                <w:szCs w:val="24"/>
                <w:highlight w:val="none"/>
                <w:lang w:val="en-US" w:eastAsia="zh-CN" w:bidi="ar-SA"/>
              </w:rPr>
              <w:t>：</w:t>
            </w:r>
            <w:r>
              <w:rPr>
                <w:rFonts w:hint="eastAsia" w:ascii="楷体" w:hAnsi="楷体" w:eastAsia="楷体" w:cs="楷体"/>
                <w:snapToGrid w:val="0"/>
                <w:color w:val="auto"/>
                <w:kern w:val="0"/>
                <w:sz w:val="24"/>
                <w:szCs w:val="24"/>
                <w:highlight w:val="none"/>
                <w:lang w:val="en-US" w:eastAsia="en-US" w:bidi="ar-SA"/>
              </w:rPr>
              <w:t>非第一中标候选人</w:t>
            </w:r>
            <w:r>
              <w:rPr>
                <w:rFonts w:hint="eastAsia" w:ascii="楷体" w:hAnsi="楷体" w:eastAsia="楷体" w:cs="楷体"/>
                <w:snapToGrid w:val="0"/>
                <w:color w:val="auto"/>
                <w:kern w:val="0"/>
                <w:sz w:val="24"/>
                <w:szCs w:val="24"/>
                <w:highlight w:val="none"/>
                <w:lang w:val="en-US" w:eastAsia="zh-CN" w:bidi="ar-SA"/>
              </w:rPr>
              <w:t>（</w:t>
            </w:r>
            <w:r>
              <w:rPr>
                <w:rFonts w:hint="eastAsia" w:ascii="楷体" w:hAnsi="楷体" w:eastAsia="楷体" w:cs="楷体"/>
                <w:snapToGrid w:val="0"/>
                <w:color w:val="auto"/>
                <w:kern w:val="0"/>
                <w:sz w:val="24"/>
                <w:szCs w:val="24"/>
                <w:highlight w:val="none"/>
                <w:lang w:val="en-US" w:eastAsia="en-US" w:bidi="ar-SA"/>
              </w:rPr>
              <w:t>中标人</w:t>
            </w:r>
            <w:r>
              <w:rPr>
                <w:rFonts w:hint="eastAsia" w:ascii="楷体" w:hAnsi="楷体" w:eastAsia="楷体" w:cs="楷体"/>
                <w:snapToGrid w:val="0"/>
                <w:color w:val="auto"/>
                <w:kern w:val="0"/>
                <w:sz w:val="24"/>
                <w:szCs w:val="24"/>
                <w:highlight w:val="none"/>
                <w:lang w:val="en-US" w:eastAsia="zh-CN" w:bidi="ar-SA"/>
              </w:rPr>
              <w:t>）</w:t>
            </w:r>
            <w:r>
              <w:rPr>
                <w:rFonts w:hint="eastAsia" w:ascii="楷体" w:hAnsi="楷体" w:eastAsia="楷体" w:cs="楷体"/>
                <w:snapToGrid w:val="0"/>
                <w:color w:val="auto"/>
                <w:kern w:val="0"/>
                <w:sz w:val="24"/>
                <w:szCs w:val="24"/>
                <w:highlight w:val="none"/>
                <w:lang w:val="en-US" w:eastAsia="en-US" w:bidi="ar-SA"/>
              </w:rPr>
              <w:t>无需上门办理，交易中心在规定时限内退回投标人原缴纳账户。</w:t>
            </w:r>
          </w:p>
          <w:p w14:paraId="1750D4B3">
            <w:pPr>
              <w:adjustRightInd w:val="0"/>
              <w:snapToGrid w:val="0"/>
              <w:spacing w:line="348" w:lineRule="auto"/>
              <w:ind w:firstLine="480" w:firstLineChars="200"/>
              <w:jc w:val="left"/>
              <w:rPr>
                <w:rFonts w:hint="eastAsia" w:ascii="楷体" w:hAnsi="楷体" w:eastAsia="楷体" w:cs="楷体"/>
                <w:snapToGrid w:val="0"/>
                <w:color w:val="auto"/>
                <w:kern w:val="0"/>
                <w:sz w:val="24"/>
                <w:szCs w:val="24"/>
                <w:highlight w:val="none"/>
                <w:lang w:val="en-US" w:eastAsia="en-US" w:bidi="ar-SA"/>
              </w:rPr>
            </w:pPr>
            <w:r>
              <w:rPr>
                <w:rFonts w:hint="eastAsia" w:ascii="楷体" w:hAnsi="楷体" w:eastAsia="楷体" w:cs="楷体"/>
                <w:snapToGrid w:val="0"/>
                <w:color w:val="auto"/>
                <w:kern w:val="0"/>
                <w:sz w:val="24"/>
                <w:szCs w:val="24"/>
                <w:highlight w:val="none"/>
                <w:lang w:val="en-US" w:eastAsia="zh-CN" w:bidi="ar-SA"/>
              </w:rPr>
              <w:t>②</w:t>
            </w:r>
            <w:r>
              <w:rPr>
                <w:rFonts w:hint="eastAsia" w:ascii="楷体" w:hAnsi="楷体" w:eastAsia="楷体" w:cs="楷体"/>
                <w:snapToGrid w:val="0"/>
                <w:color w:val="auto"/>
                <w:kern w:val="0"/>
                <w:sz w:val="24"/>
                <w:szCs w:val="24"/>
                <w:highlight w:val="none"/>
                <w:lang w:val="en-US" w:eastAsia="en-US" w:bidi="ar-SA"/>
              </w:rPr>
              <w:t>第一中标候选人</w:t>
            </w:r>
            <w:r>
              <w:rPr>
                <w:rFonts w:hint="eastAsia" w:ascii="楷体" w:hAnsi="楷体" w:eastAsia="楷体" w:cs="楷体"/>
                <w:snapToGrid w:val="0"/>
                <w:color w:val="auto"/>
                <w:kern w:val="0"/>
                <w:sz w:val="24"/>
                <w:szCs w:val="24"/>
                <w:highlight w:val="none"/>
                <w:lang w:val="en-US" w:eastAsia="zh-CN" w:bidi="ar-SA"/>
              </w:rPr>
              <w:t>（</w:t>
            </w:r>
            <w:r>
              <w:rPr>
                <w:rFonts w:hint="eastAsia" w:ascii="楷体" w:hAnsi="楷体" w:eastAsia="楷体" w:cs="楷体"/>
                <w:snapToGrid w:val="0"/>
                <w:color w:val="auto"/>
                <w:kern w:val="0"/>
                <w:sz w:val="24"/>
                <w:szCs w:val="24"/>
                <w:highlight w:val="none"/>
                <w:lang w:val="en-US" w:eastAsia="en-US" w:bidi="ar-SA"/>
              </w:rPr>
              <w:t>中标人</w:t>
            </w:r>
            <w:r>
              <w:rPr>
                <w:rFonts w:hint="eastAsia" w:ascii="楷体" w:hAnsi="楷体" w:eastAsia="楷体" w:cs="楷体"/>
                <w:snapToGrid w:val="0"/>
                <w:color w:val="auto"/>
                <w:kern w:val="0"/>
                <w:sz w:val="24"/>
                <w:szCs w:val="24"/>
                <w:highlight w:val="none"/>
                <w:lang w:val="en-US" w:eastAsia="zh-CN" w:bidi="ar-SA"/>
              </w:rPr>
              <w:t>）</w:t>
            </w:r>
            <w:r>
              <w:rPr>
                <w:rFonts w:hint="eastAsia" w:ascii="楷体" w:hAnsi="楷体" w:eastAsia="楷体" w:cs="楷体"/>
                <w:snapToGrid w:val="0"/>
                <w:color w:val="auto"/>
                <w:kern w:val="0"/>
                <w:sz w:val="24"/>
                <w:szCs w:val="24"/>
                <w:highlight w:val="none"/>
                <w:lang w:val="en-US" w:eastAsia="en-US" w:bidi="ar-SA"/>
              </w:rPr>
              <w:t>保证金退还</w:t>
            </w:r>
            <w:r>
              <w:rPr>
                <w:rFonts w:hint="eastAsia" w:ascii="楷体" w:hAnsi="楷体" w:eastAsia="楷体" w:cs="楷体"/>
                <w:snapToGrid w:val="0"/>
                <w:color w:val="auto"/>
                <w:kern w:val="0"/>
                <w:sz w:val="24"/>
                <w:szCs w:val="24"/>
                <w:highlight w:val="none"/>
                <w:lang w:val="en-US" w:eastAsia="zh-CN" w:bidi="ar-SA"/>
              </w:rPr>
              <w:t>：</w:t>
            </w:r>
            <w:r>
              <w:rPr>
                <w:rFonts w:hint="eastAsia" w:ascii="楷体" w:hAnsi="楷体" w:eastAsia="楷体" w:cs="楷体"/>
                <w:snapToGrid w:val="0"/>
                <w:color w:val="auto"/>
                <w:kern w:val="0"/>
                <w:sz w:val="24"/>
                <w:szCs w:val="24"/>
                <w:highlight w:val="none"/>
                <w:lang w:val="en-US" w:eastAsia="en-US" w:bidi="ar-SA"/>
              </w:rPr>
              <w:t>中标人的投标保证金退还应由招标人与中标人签订合同后向电子交易平台提交退还申请，交易中心在接到中标人</w:t>
            </w:r>
            <w:r>
              <w:rPr>
                <w:rFonts w:hint="eastAsia" w:ascii="楷体" w:hAnsi="楷体" w:eastAsia="楷体" w:cs="楷体"/>
                <w:snapToGrid w:val="0"/>
                <w:color w:val="auto"/>
                <w:kern w:val="0"/>
                <w:sz w:val="24"/>
                <w:szCs w:val="24"/>
                <w:highlight w:val="none"/>
                <w:lang w:val="en-US" w:eastAsia="zh-CN" w:bidi="ar-SA"/>
              </w:rPr>
              <w:t>（</w:t>
            </w:r>
            <w:r>
              <w:rPr>
                <w:rFonts w:hint="eastAsia" w:ascii="楷体" w:hAnsi="楷体" w:eastAsia="楷体" w:cs="楷体"/>
                <w:snapToGrid w:val="0"/>
                <w:color w:val="auto"/>
                <w:kern w:val="0"/>
                <w:sz w:val="24"/>
                <w:szCs w:val="24"/>
                <w:highlight w:val="none"/>
                <w:lang w:val="en-US" w:eastAsia="en-US" w:bidi="ar-SA"/>
              </w:rPr>
              <w:t>代理机构</w:t>
            </w:r>
            <w:r>
              <w:rPr>
                <w:rFonts w:hint="eastAsia" w:ascii="楷体" w:hAnsi="楷体" w:eastAsia="楷体" w:cs="楷体"/>
                <w:snapToGrid w:val="0"/>
                <w:color w:val="auto"/>
                <w:kern w:val="0"/>
                <w:sz w:val="24"/>
                <w:szCs w:val="24"/>
                <w:highlight w:val="none"/>
                <w:lang w:val="en-US" w:eastAsia="zh-CN" w:bidi="ar-SA"/>
              </w:rPr>
              <w:t>）</w:t>
            </w:r>
            <w:r>
              <w:rPr>
                <w:rFonts w:hint="eastAsia" w:ascii="楷体" w:hAnsi="楷体" w:eastAsia="楷体" w:cs="楷体"/>
                <w:snapToGrid w:val="0"/>
                <w:color w:val="auto"/>
                <w:kern w:val="0"/>
                <w:sz w:val="24"/>
                <w:szCs w:val="24"/>
                <w:highlight w:val="none"/>
                <w:lang w:val="en-US" w:eastAsia="en-US" w:bidi="ar-SA"/>
              </w:rPr>
              <w:t>提交的中标人保证金退还申请后5日内退还。</w:t>
            </w:r>
          </w:p>
          <w:p w14:paraId="1E4C674A">
            <w:pPr>
              <w:adjustRightInd w:val="0"/>
              <w:snapToGrid w:val="0"/>
              <w:spacing w:line="348" w:lineRule="auto"/>
              <w:ind w:firstLine="480" w:firstLineChars="200"/>
              <w:jc w:val="left"/>
              <w:rPr>
                <w:rFonts w:hint="eastAsia" w:ascii="楷体" w:hAnsi="楷体" w:eastAsia="楷体" w:cs="楷体"/>
                <w:snapToGrid w:val="0"/>
                <w:color w:val="auto"/>
                <w:kern w:val="0"/>
                <w:sz w:val="24"/>
                <w:szCs w:val="24"/>
                <w:highlight w:val="none"/>
                <w:lang w:val="en-US" w:eastAsia="en-US" w:bidi="ar-SA"/>
              </w:rPr>
            </w:pPr>
            <w:r>
              <w:rPr>
                <w:rFonts w:hint="eastAsia" w:ascii="楷体" w:hAnsi="楷体" w:eastAsia="楷体" w:cs="楷体"/>
                <w:snapToGrid w:val="0"/>
                <w:color w:val="auto"/>
                <w:kern w:val="0"/>
                <w:sz w:val="24"/>
                <w:szCs w:val="24"/>
                <w:highlight w:val="none"/>
                <w:lang w:val="en-US" w:eastAsia="en-US" w:bidi="ar-SA"/>
              </w:rPr>
              <w:t>③特殊情况保证金退还</w:t>
            </w:r>
            <w:r>
              <w:rPr>
                <w:rFonts w:hint="eastAsia" w:ascii="楷体" w:hAnsi="楷体" w:eastAsia="楷体" w:cs="楷体"/>
                <w:snapToGrid w:val="0"/>
                <w:color w:val="auto"/>
                <w:kern w:val="0"/>
                <w:sz w:val="24"/>
                <w:szCs w:val="24"/>
                <w:highlight w:val="none"/>
                <w:lang w:val="en-US" w:eastAsia="zh-CN" w:bidi="ar-SA"/>
              </w:rPr>
              <w:t>：</w:t>
            </w:r>
          </w:p>
          <w:p w14:paraId="1A8C1454">
            <w:pPr>
              <w:adjustRightInd w:val="0"/>
              <w:snapToGrid w:val="0"/>
              <w:spacing w:line="348" w:lineRule="auto"/>
              <w:ind w:firstLine="480" w:firstLineChars="200"/>
              <w:jc w:val="left"/>
              <w:rPr>
                <w:rFonts w:hint="eastAsia" w:ascii="楷体" w:hAnsi="楷体" w:eastAsia="楷体" w:cs="楷体"/>
                <w:snapToGrid w:val="0"/>
                <w:color w:val="auto"/>
                <w:kern w:val="0"/>
                <w:sz w:val="24"/>
                <w:szCs w:val="24"/>
                <w:highlight w:val="none"/>
                <w:lang w:val="en-US" w:eastAsia="en-US" w:bidi="ar-SA"/>
              </w:rPr>
            </w:pPr>
            <w:r>
              <w:rPr>
                <w:rFonts w:hint="eastAsia" w:ascii="楷体" w:hAnsi="楷体" w:eastAsia="楷体" w:cs="楷体"/>
                <w:snapToGrid w:val="0"/>
                <w:color w:val="auto"/>
                <w:kern w:val="0"/>
                <w:sz w:val="24"/>
                <w:szCs w:val="24"/>
                <w:highlight w:val="none"/>
                <w:lang w:val="en-US" w:eastAsia="en-US" w:bidi="ar-SA"/>
              </w:rPr>
              <w:t>投标人已缴纳保证金，但未对保证金进行分配或分配失败或不参与投标等特殊情况的，由投标人提交申请和附证明资料，经审核后发起线下人工退款。</w:t>
            </w:r>
          </w:p>
          <w:p w14:paraId="3D9F6A51">
            <w:pPr>
              <w:adjustRightInd w:val="0"/>
              <w:snapToGrid w:val="0"/>
              <w:spacing w:line="348" w:lineRule="auto"/>
              <w:ind w:firstLine="480" w:firstLineChars="200"/>
              <w:jc w:val="left"/>
              <w:rPr>
                <w:rFonts w:hint="eastAsia" w:ascii="楷体" w:hAnsi="楷体" w:eastAsia="楷体" w:cs="楷体"/>
                <w:snapToGrid w:val="0"/>
                <w:color w:val="auto"/>
                <w:kern w:val="0"/>
                <w:sz w:val="24"/>
                <w:szCs w:val="24"/>
                <w:highlight w:val="none"/>
                <w:lang w:val="en-US" w:eastAsia="en-US" w:bidi="ar-SA"/>
              </w:rPr>
            </w:pPr>
            <w:r>
              <w:rPr>
                <w:rFonts w:hint="eastAsia" w:ascii="楷体" w:hAnsi="楷体" w:eastAsia="楷体" w:cs="楷体"/>
                <w:snapToGrid w:val="0"/>
                <w:color w:val="auto"/>
                <w:kern w:val="0"/>
                <w:sz w:val="24"/>
                <w:szCs w:val="24"/>
                <w:highlight w:val="none"/>
                <w:lang w:val="en-US" w:eastAsia="en-US" w:bidi="ar-SA"/>
              </w:rPr>
              <w:t>另</w:t>
            </w:r>
            <w:r>
              <w:rPr>
                <w:rFonts w:hint="eastAsia" w:ascii="楷体" w:hAnsi="楷体" w:eastAsia="楷体" w:cs="楷体"/>
                <w:snapToGrid w:val="0"/>
                <w:color w:val="auto"/>
                <w:kern w:val="0"/>
                <w:sz w:val="24"/>
                <w:szCs w:val="24"/>
                <w:highlight w:val="none"/>
                <w:lang w:val="en-US" w:eastAsia="zh-CN" w:bidi="ar-SA"/>
              </w:rPr>
              <w:t>：</w:t>
            </w:r>
            <w:r>
              <w:rPr>
                <w:rFonts w:hint="eastAsia" w:ascii="楷体" w:hAnsi="楷体" w:eastAsia="楷体" w:cs="楷体"/>
                <w:snapToGrid w:val="0"/>
                <w:color w:val="auto"/>
                <w:kern w:val="0"/>
                <w:sz w:val="24"/>
                <w:szCs w:val="24"/>
                <w:highlight w:val="none"/>
                <w:lang w:val="en-US" w:eastAsia="en-US" w:bidi="ar-SA"/>
              </w:rPr>
              <w:t>不参与投标的用户可在系统内自主提出保证金退还申请，须在递交投标文件截止时间前</w:t>
            </w:r>
            <w:r>
              <w:rPr>
                <w:rFonts w:hint="eastAsia" w:ascii="楷体" w:hAnsi="楷体" w:eastAsia="楷体" w:cs="楷体"/>
                <w:snapToGrid w:val="0"/>
                <w:color w:val="auto"/>
                <w:kern w:val="0"/>
                <w:sz w:val="24"/>
                <w:szCs w:val="24"/>
                <w:highlight w:val="none"/>
                <w:lang w:val="en-US" w:eastAsia="zh-CN" w:bidi="ar-SA"/>
              </w:rPr>
              <w:t>（</w:t>
            </w:r>
            <w:r>
              <w:rPr>
                <w:rFonts w:hint="eastAsia" w:ascii="楷体" w:hAnsi="楷体" w:eastAsia="楷体" w:cs="楷体"/>
                <w:snapToGrid w:val="0"/>
                <w:color w:val="auto"/>
                <w:kern w:val="0"/>
                <w:sz w:val="24"/>
                <w:szCs w:val="24"/>
                <w:highlight w:val="none"/>
                <w:lang w:val="en-US" w:eastAsia="en-US" w:bidi="ar-SA"/>
              </w:rPr>
              <w:t>开标截止前</w:t>
            </w:r>
            <w:r>
              <w:rPr>
                <w:rFonts w:hint="eastAsia" w:ascii="楷体" w:hAnsi="楷体" w:eastAsia="楷体" w:cs="楷体"/>
                <w:snapToGrid w:val="0"/>
                <w:color w:val="auto"/>
                <w:kern w:val="0"/>
                <w:sz w:val="24"/>
                <w:szCs w:val="24"/>
                <w:highlight w:val="none"/>
                <w:lang w:val="en-US" w:eastAsia="zh-CN" w:bidi="ar-SA"/>
              </w:rPr>
              <w:t>）</w:t>
            </w:r>
            <w:r>
              <w:rPr>
                <w:rFonts w:hint="eastAsia" w:ascii="楷体" w:hAnsi="楷体" w:eastAsia="楷体" w:cs="楷体"/>
                <w:snapToGrid w:val="0"/>
                <w:color w:val="auto"/>
                <w:kern w:val="0"/>
                <w:sz w:val="24"/>
                <w:szCs w:val="24"/>
                <w:highlight w:val="none"/>
                <w:lang w:val="en-US" w:eastAsia="en-US" w:bidi="ar-SA"/>
              </w:rPr>
              <w:t>完成此操作。</w:t>
            </w:r>
          </w:p>
        </w:tc>
      </w:tr>
      <w:tr w14:paraId="6D4BB2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6" w:hRule="atLeast"/>
        </w:trPr>
        <w:tc>
          <w:tcPr>
            <w:tcW w:w="1083" w:type="dxa"/>
            <w:tcBorders>
              <w:left w:val="single" w:color="000000" w:sz="4" w:space="0"/>
            </w:tcBorders>
            <w:vAlign w:val="top"/>
          </w:tcPr>
          <w:p w14:paraId="7FA05A57">
            <w:pPr>
              <w:spacing w:line="260" w:lineRule="auto"/>
              <w:rPr>
                <w:rFonts w:hint="eastAsia" w:ascii="楷体" w:hAnsi="楷体" w:eastAsia="楷体" w:cs="楷体"/>
                <w:color w:val="auto"/>
                <w:sz w:val="24"/>
                <w:szCs w:val="24"/>
                <w:highlight w:val="none"/>
              </w:rPr>
            </w:pPr>
          </w:p>
          <w:p w14:paraId="16AADEED">
            <w:pPr>
              <w:pStyle w:val="18"/>
              <w:spacing w:before="65" w:line="189" w:lineRule="auto"/>
              <w:ind w:left="392"/>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3.5</w:t>
            </w:r>
          </w:p>
        </w:tc>
        <w:tc>
          <w:tcPr>
            <w:tcW w:w="1926" w:type="dxa"/>
            <w:vAlign w:val="top"/>
          </w:tcPr>
          <w:p w14:paraId="4D6C573F">
            <w:pPr>
              <w:pStyle w:val="18"/>
              <w:spacing w:before="114" w:line="277" w:lineRule="auto"/>
              <w:ind w:left="219" w:leftChars="49" w:right="168" w:hanging="116" w:hangingChars="46"/>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资格审查材料的特殊要求</w:t>
            </w:r>
          </w:p>
        </w:tc>
        <w:tc>
          <w:tcPr>
            <w:tcW w:w="7503" w:type="dxa"/>
            <w:tcBorders>
              <w:right w:val="single" w:color="000000" w:sz="4" w:space="0"/>
            </w:tcBorders>
            <w:vAlign w:val="top"/>
          </w:tcPr>
          <w:p w14:paraId="4853822F">
            <w:pPr>
              <w:pStyle w:val="18"/>
              <w:spacing w:before="92" w:line="235" w:lineRule="auto"/>
              <w:ind w:left="131"/>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☑无</w:t>
            </w:r>
          </w:p>
          <w:p w14:paraId="4A6AD8EB">
            <w:pPr>
              <w:pStyle w:val="18"/>
              <w:spacing w:before="113" w:line="222" w:lineRule="auto"/>
              <w:ind w:left="127"/>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rPr>
              <w:t>□有，具体要求：</w:t>
            </w:r>
          </w:p>
        </w:tc>
      </w:tr>
      <w:tr w14:paraId="0CF28F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8" w:hRule="atLeast"/>
        </w:trPr>
        <w:tc>
          <w:tcPr>
            <w:tcW w:w="1083" w:type="dxa"/>
            <w:tcBorders>
              <w:left w:val="single" w:color="000000" w:sz="4" w:space="0"/>
            </w:tcBorders>
            <w:vAlign w:val="center"/>
          </w:tcPr>
          <w:p w14:paraId="3669ED15">
            <w:pPr>
              <w:pStyle w:val="18"/>
              <w:spacing w:before="65" w:line="189" w:lineRule="auto"/>
              <w:ind w:left="289"/>
              <w:jc w:val="center"/>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3.5.2</w:t>
            </w:r>
          </w:p>
        </w:tc>
        <w:tc>
          <w:tcPr>
            <w:tcW w:w="1926" w:type="dxa"/>
            <w:vAlign w:val="center"/>
          </w:tcPr>
          <w:p w14:paraId="36D915ED">
            <w:pPr>
              <w:pStyle w:val="18"/>
              <w:spacing w:before="112" w:line="278" w:lineRule="auto"/>
              <w:ind w:left="12" w:leftChars="0" w:right="168" w:firstLine="142" w:firstLineChars="0"/>
              <w:jc w:val="center"/>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近年财务状况的</w:t>
            </w:r>
            <w:r>
              <w:rPr>
                <w:rFonts w:hint="eastAsia" w:ascii="楷体" w:hAnsi="楷体" w:eastAsia="楷体" w:cs="楷体"/>
                <w:color w:val="auto"/>
                <w:spacing w:val="7"/>
                <w:sz w:val="24"/>
                <w:szCs w:val="24"/>
                <w:highlight w:val="none"/>
              </w:rPr>
              <w:t>年份要求</w:t>
            </w:r>
          </w:p>
        </w:tc>
        <w:tc>
          <w:tcPr>
            <w:tcW w:w="7503" w:type="dxa"/>
            <w:tcBorders>
              <w:right w:val="single" w:color="000000" w:sz="4" w:space="0"/>
            </w:tcBorders>
            <w:vAlign w:val="center"/>
          </w:tcPr>
          <w:p w14:paraId="40581FB1">
            <w:pPr>
              <w:pStyle w:val="18"/>
              <w:spacing w:before="122" w:line="239" w:lineRule="auto"/>
              <w:ind w:left="107" w:right="58" w:hanging="2"/>
              <w:jc w:val="both"/>
              <w:rPr>
                <w:rFonts w:hint="eastAsia" w:ascii="楷体" w:hAnsi="楷体" w:eastAsia="楷体" w:cs="楷体"/>
                <w:color w:val="auto"/>
                <w:sz w:val="24"/>
                <w:szCs w:val="24"/>
                <w:highlight w:val="none"/>
                <w:lang w:val="en-US" w:eastAsia="zh-CN"/>
              </w:rPr>
            </w:pPr>
            <w:r>
              <w:rPr>
                <w:rFonts w:hint="eastAsia" w:ascii="楷体" w:hAnsi="楷体" w:eastAsia="楷体" w:cs="楷体"/>
                <w:color w:val="auto"/>
                <w:spacing w:val="4"/>
                <w:sz w:val="24"/>
                <w:szCs w:val="24"/>
                <w:highlight w:val="none"/>
                <w:lang w:val="en-US" w:eastAsia="zh-CN"/>
              </w:rPr>
              <w:t>详见招标公告</w:t>
            </w:r>
          </w:p>
        </w:tc>
      </w:tr>
      <w:tr w14:paraId="14B8D5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6" w:hRule="atLeast"/>
        </w:trPr>
        <w:tc>
          <w:tcPr>
            <w:tcW w:w="1083" w:type="dxa"/>
            <w:tcBorders>
              <w:left w:val="single" w:color="000000" w:sz="4" w:space="0"/>
            </w:tcBorders>
            <w:vAlign w:val="top"/>
          </w:tcPr>
          <w:p w14:paraId="293C0700">
            <w:pPr>
              <w:pStyle w:val="18"/>
              <w:spacing w:before="65" w:line="189" w:lineRule="auto"/>
              <w:ind w:left="289"/>
              <w:rPr>
                <w:rFonts w:hint="eastAsia" w:ascii="楷体" w:hAnsi="楷体" w:eastAsia="楷体" w:cs="楷体"/>
                <w:color w:val="auto"/>
                <w:spacing w:val="2"/>
                <w:sz w:val="24"/>
                <w:szCs w:val="24"/>
                <w:highlight w:val="none"/>
              </w:rPr>
            </w:pPr>
          </w:p>
          <w:p w14:paraId="675CB1BF">
            <w:pPr>
              <w:pStyle w:val="18"/>
              <w:spacing w:before="65" w:line="189" w:lineRule="auto"/>
              <w:ind w:left="289"/>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3.5.3</w:t>
            </w:r>
          </w:p>
        </w:tc>
        <w:tc>
          <w:tcPr>
            <w:tcW w:w="1926" w:type="dxa"/>
            <w:vAlign w:val="top"/>
          </w:tcPr>
          <w:p w14:paraId="39DEC1CE">
            <w:pPr>
              <w:pStyle w:val="18"/>
              <w:spacing w:before="112" w:line="228" w:lineRule="auto"/>
              <w:ind w:left="154"/>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近</w:t>
            </w:r>
            <w:r>
              <w:rPr>
                <w:rFonts w:hint="eastAsia" w:ascii="楷体" w:hAnsi="楷体" w:eastAsia="楷体" w:cs="楷体"/>
                <w:color w:val="auto"/>
                <w:spacing w:val="8"/>
                <w:sz w:val="24"/>
                <w:szCs w:val="24"/>
                <w:highlight w:val="none"/>
                <w:lang w:eastAsia="zh-CN"/>
              </w:rPr>
              <w:t>年来</w:t>
            </w:r>
            <w:r>
              <w:rPr>
                <w:rFonts w:hint="eastAsia" w:ascii="楷体" w:hAnsi="楷体" w:eastAsia="楷体" w:cs="楷体"/>
                <w:color w:val="auto"/>
                <w:spacing w:val="8"/>
                <w:sz w:val="24"/>
                <w:szCs w:val="24"/>
                <w:highlight w:val="none"/>
              </w:rPr>
              <w:t>承担过的类似项目情况的时</w:t>
            </w:r>
            <w:r>
              <w:rPr>
                <w:rFonts w:hint="eastAsia" w:ascii="楷体" w:hAnsi="楷体" w:eastAsia="楷体" w:cs="楷体"/>
                <w:color w:val="auto"/>
                <w:spacing w:val="1"/>
                <w:sz w:val="24"/>
                <w:szCs w:val="24"/>
                <w:highlight w:val="none"/>
              </w:rPr>
              <w:t>间要求</w:t>
            </w:r>
          </w:p>
        </w:tc>
        <w:tc>
          <w:tcPr>
            <w:tcW w:w="7503" w:type="dxa"/>
            <w:tcBorders>
              <w:right w:val="single" w:color="000000" w:sz="4" w:space="0"/>
            </w:tcBorders>
            <w:vAlign w:val="top"/>
          </w:tcPr>
          <w:p w14:paraId="3F345DC7">
            <w:pPr>
              <w:pStyle w:val="18"/>
              <w:spacing w:before="65" w:line="228" w:lineRule="auto"/>
              <w:ind w:left="105"/>
              <w:rPr>
                <w:rFonts w:hint="eastAsia" w:ascii="楷体" w:hAnsi="楷体" w:eastAsia="楷体" w:cs="楷体"/>
                <w:color w:val="auto"/>
                <w:spacing w:val="4"/>
                <w:sz w:val="24"/>
                <w:szCs w:val="24"/>
                <w:highlight w:val="none"/>
                <w:lang w:val="en-US" w:eastAsia="zh-CN"/>
              </w:rPr>
            </w:pPr>
          </w:p>
          <w:p w14:paraId="28380C04">
            <w:pPr>
              <w:pStyle w:val="18"/>
              <w:spacing w:before="65" w:line="228" w:lineRule="auto"/>
              <w:ind w:left="105"/>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lang w:val="en-US" w:eastAsia="zh-CN"/>
              </w:rPr>
              <w:t>详见招标公告</w:t>
            </w:r>
          </w:p>
        </w:tc>
      </w:tr>
      <w:tr w14:paraId="131DA5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0" w:hRule="atLeast"/>
        </w:trPr>
        <w:tc>
          <w:tcPr>
            <w:tcW w:w="1083" w:type="dxa"/>
            <w:tcBorders>
              <w:left w:val="single" w:color="000000" w:sz="4" w:space="0"/>
            </w:tcBorders>
            <w:vAlign w:val="top"/>
          </w:tcPr>
          <w:p w14:paraId="654A4A7E">
            <w:pPr>
              <w:pStyle w:val="18"/>
              <w:spacing w:before="65" w:line="189" w:lineRule="auto"/>
              <w:ind w:left="289"/>
              <w:rPr>
                <w:rFonts w:hint="eastAsia" w:ascii="楷体" w:hAnsi="楷体" w:eastAsia="楷体" w:cs="楷体"/>
                <w:color w:val="auto"/>
                <w:spacing w:val="2"/>
                <w:sz w:val="24"/>
                <w:szCs w:val="24"/>
                <w:highlight w:val="none"/>
              </w:rPr>
            </w:pPr>
          </w:p>
          <w:p w14:paraId="3F53764B">
            <w:pPr>
              <w:pStyle w:val="18"/>
              <w:spacing w:before="65" w:line="189" w:lineRule="auto"/>
              <w:ind w:left="289"/>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3.5.5</w:t>
            </w:r>
          </w:p>
        </w:tc>
        <w:tc>
          <w:tcPr>
            <w:tcW w:w="1926" w:type="dxa"/>
            <w:vAlign w:val="top"/>
          </w:tcPr>
          <w:p w14:paraId="74DF2191">
            <w:pPr>
              <w:pStyle w:val="18"/>
              <w:spacing w:before="113" w:line="228" w:lineRule="auto"/>
              <w:ind w:left="154"/>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近</w:t>
            </w:r>
            <w:r>
              <w:rPr>
                <w:rFonts w:hint="eastAsia" w:ascii="楷体" w:hAnsi="楷体" w:eastAsia="楷体" w:cs="楷体"/>
                <w:color w:val="auto"/>
                <w:spacing w:val="8"/>
                <w:sz w:val="24"/>
                <w:szCs w:val="24"/>
                <w:highlight w:val="none"/>
                <w:lang w:eastAsia="zh-CN"/>
              </w:rPr>
              <w:t>年来</w:t>
            </w:r>
            <w:r>
              <w:rPr>
                <w:rFonts w:hint="eastAsia" w:ascii="楷体" w:hAnsi="楷体" w:eastAsia="楷体" w:cs="楷体"/>
                <w:color w:val="auto"/>
                <w:spacing w:val="8"/>
                <w:sz w:val="24"/>
                <w:szCs w:val="24"/>
                <w:highlight w:val="none"/>
              </w:rPr>
              <w:t>发生的诉讼及仲裁情况的</w:t>
            </w:r>
            <w:r>
              <w:rPr>
                <w:rFonts w:hint="eastAsia" w:ascii="楷体" w:hAnsi="楷体" w:eastAsia="楷体" w:cs="楷体"/>
                <w:color w:val="auto"/>
                <w:spacing w:val="4"/>
                <w:sz w:val="24"/>
                <w:szCs w:val="24"/>
                <w:highlight w:val="none"/>
              </w:rPr>
              <w:t>时间要求</w:t>
            </w:r>
          </w:p>
        </w:tc>
        <w:tc>
          <w:tcPr>
            <w:tcW w:w="7503" w:type="dxa"/>
            <w:tcBorders>
              <w:right w:val="single" w:color="000000" w:sz="4" w:space="0"/>
            </w:tcBorders>
            <w:vAlign w:val="top"/>
          </w:tcPr>
          <w:p w14:paraId="4B580887">
            <w:pPr>
              <w:pStyle w:val="18"/>
              <w:spacing w:before="65" w:line="228" w:lineRule="auto"/>
              <w:ind w:left="105"/>
              <w:rPr>
                <w:rFonts w:hint="eastAsia" w:ascii="楷体" w:hAnsi="楷体" w:eastAsia="楷体" w:cs="楷体"/>
                <w:color w:val="auto"/>
                <w:spacing w:val="-2"/>
                <w:sz w:val="24"/>
                <w:szCs w:val="24"/>
                <w:highlight w:val="none"/>
              </w:rPr>
            </w:pPr>
          </w:p>
          <w:p w14:paraId="34207567">
            <w:pPr>
              <w:pStyle w:val="18"/>
              <w:spacing w:before="65" w:line="228" w:lineRule="auto"/>
              <w:ind w:left="105"/>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近</w:t>
            </w:r>
            <w:r>
              <w:rPr>
                <w:rFonts w:hint="eastAsia" w:ascii="楷体" w:hAnsi="楷体" w:eastAsia="楷体" w:cs="楷体"/>
                <w:color w:val="auto"/>
                <w:spacing w:val="-25"/>
                <w:sz w:val="24"/>
                <w:szCs w:val="24"/>
                <w:highlight w:val="none"/>
              </w:rPr>
              <w:t xml:space="preserve"> </w:t>
            </w:r>
            <w:r>
              <w:rPr>
                <w:rFonts w:hint="eastAsia" w:ascii="楷体" w:hAnsi="楷体" w:eastAsia="楷体" w:cs="楷体"/>
                <w:color w:val="auto"/>
                <w:spacing w:val="-2"/>
                <w:sz w:val="24"/>
                <w:szCs w:val="24"/>
                <w:highlight w:val="none"/>
              </w:rPr>
              <w:t>3</w:t>
            </w:r>
            <w:r>
              <w:rPr>
                <w:rFonts w:hint="eastAsia" w:ascii="楷体" w:hAnsi="楷体" w:eastAsia="楷体" w:cs="楷体"/>
                <w:color w:val="auto"/>
                <w:spacing w:val="-37"/>
                <w:sz w:val="24"/>
                <w:szCs w:val="24"/>
                <w:highlight w:val="none"/>
              </w:rPr>
              <w:t xml:space="preserve"> </w:t>
            </w:r>
            <w:r>
              <w:rPr>
                <w:rFonts w:hint="eastAsia" w:ascii="楷体" w:hAnsi="楷体" w:eastAsia="楷体" w:cs="楷体"/>
                <w:color w:val="auto"/>
                <w:spacing w:val="-2"/>
                <w:sz w:val="24"/>
                <w:szCs w:val="24"/>
                <w:highlight w:val="none"/>
              </w:rPr>
              <w:t>年，指</w:t>
            </w:r>
            <w:r>
              <w:rPr>
                <w:rFonts w:hint="eastAsia" w:ascii="楷体" w:hAnsi="楷体" w:eastAsia="楷体" w:cs="楷体"/>
                <w:color w:val="auto"/>
                <w:spacing w:val="-37"/>
                <w:sz w:val="24"/>
                <w:szCs w:val="24"/>
                <w:highlight w:val="none"/>
              </w:rPr>
              <w:t xml:space="preserve"> </w:t>
            </w:r>
            <w:r>
              <w:rPr>
                <w:rFonts w:hint="eastAsia" w:ascii="楷体" w:hAnsi="楷体" w:eastAsia="楷体" w:cs="楷体"/>
                <w:color w:val="auto"/>
                <w:spacing w:val="-2"/>
                <w:sz w:val="24"/>
                <w:szCs w:val="24"/>
                <w:highlight w:val="none"/>
              </w:rPr>
              <w:t>202</w:t>
            </w:r>
            <w:r>
              <w:rPr>
                <w:rFonts w:hint="eastAsia" w:ascii="楷体" w:hAnsi="楷体" w:eastAsia="楷体" w:cs="楷体"/>
                <w:color w:val="auto"/>
                <w:spacing w:val="-2"/>
                <w:sz w:val="24"/>
                <w:szCs w:val="24"/>
                <w:highlight w:val="none"/>
                <w:lang w:val="en-US" w:eastAsia="zh-CN"/>
              </w:rPr>
              <w:t>3</w:t>
            </w:r>
            <w:r>
              <w:rPr>
                <w:rFonts w:hint="eastAsia" w:ascii="楷体" w:hAnsi="楷体" w:eastAsia="楷体" w:cs="楷体"/>
                <w:color w:val="auto"/>
                <w:spacing w:val="-2"/>
                <w:sz w:val="24"/>
                <w:szCs w:val="24"/>
                <w:highlight w:val="none"/>
              </w:rPr>
              <w:t>年</w:t>
            </w:r>
            <w:r>
              <w:rPr>
                <w:rFonts w:hint="eastAsia" w:ascii="楷体" w:hAnsi="楷体" w:eastAsia="楷体" w:cs="楷体"/>
                <w:color w:val="auto"/>
                <w:spacing w:val="-24"/>
                <w:sz w:val="24"/>
                <w:szCs w:val="24"/>
                <w:highlight w:val="none"/>
              </w:rPr>
              <w:t xml:space="preserve"> </w:t>
            </w:r>
            <w:r>
              <w:rPr>
                <w:rFonts w:hint="eastAsia" w:ascii="楷体" w:hAnsi="楷体" w:eastAsia="楷体" w:cs="楷体"/>
                <w:color w:val="auto"/>
                <w:spacing w:val="-2"/>
                <w:sz w:val="24"/>
                <w:szCs w:val="24"/>
                <w:highlight w:val="none"/>
              </w:rPr>
              <w:t>1</w:t>
            </w:r>
            <w:r>
              <w:rPr>
                <w:rFonts w:hint="eastAsia" w:ascii="楷体" w:hAnsi="楷体" w:eastAsia="楷体" w:cs="楷体"/>
                <w:color w:val="auto"/>
                <w:spacing w:val="-33"/>
                <w:sz w:val="24"/>
                <w:szCs w:val="24"/>
                <w:highlight w:val="none"/>
              </w:rPr>
              <w:t xml:space="preserve"> </w:t>
            </w:r>
            <w:r>
              <w:rPr>
                <w:rFonts w:hint="eastAsia" w:ascii="楷体" w:hAnsi="楷体" w:eastAsia="楷体" w:cs="楷体"/>
                <w:color w:val="auto"/>
                <w:spacing w:val="-2"/>
                <w:sz w:val="24"/>
                <w:szCs w:val="24"/>
                <w:highlight w:val="none"/>
              </w:rPr>
              <w:t>月</w:t>
            </w:r>
            <w:r>
              <w:rPr>
                <w:rFonts w:hint="eastAsia" w:ascii="楷体" w:hAnsi="楷体" w:eastAsia="楷体" w:cs="楷体"/>
                <w:color w:val="auto"/>
                <w:spacing w:val="-24"/>
                <w:sz w:val="24"/>
                <w:szCs w:val="24"/>
                <w:highlight w:val="none"/>
              </w:rPr>
              <w:t xml:space="preserve"> </w:t>
            </w:r>
            <w:r>
              <w:rPr>
                <w:rFonts w:hint="eastAsia" w:ascii="楷体" w:hAnsi="楷体" w:eastAsia="楷体" w:cs="楷体"/>
                <w:color w:val="auto"/>
                <w:spacing w:val="-2"/>
                <w:sz w:val="24"/>
                <w:szCs w:val="24"/>
                <w:highlight w:val="none"/>
              </w:rPr>
              <w:t>1 日起至今。</w:t>
            </w:r>
          </w:p>
        </w:tc>
      </w:tr>
      <w:tr w14:paraId="21B88C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1083" w:type="dxa"/>
            <w:tcBorders>
              <w:left w:val="single" w:color="000000" w:sz="4" w:space="0"/>
            </w:tcBorders>
            <w:vAlign w:val="top"/>
          </w:tcPr>
          <w:p w14:paraId="4B758A48">
            <w:pPr>
              <w:spacing w:line="259" w:lineRule="auto"/>
              <w:rPr>
                <w:rFonts w:hint="eastAsia" w:ascii="楷体" w:hAnsi="楷体" w:eastAsia="楷体" w:cs="楷体"/>
                <w:color w:val="auto"/>
                <w:sz w:val="24"/>
                <w:szCs w:val="24"/>
                <w:highlight w:val="none"/>
              </w:rPr>
            </w:pPr>
          </w:p>
          <w:p w14:paraId="358CD3C5">
            <w:pPr>
              <w:pStyle w:val="18"/>
              <w:spacing w:before="65" w:line="190" w:lineRule="auto"/>
              <w:ind w:left="289"/>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3.6.1</w:t>
            </w:r>
          </w:p>
        </w:tc>
        <w:tc>
          <w:tcPr>
            <w:tcW w:w="1926" w:type="dxa"/>
            <w:vAlign w:val="top"/>
          </w:tcPr>
          <w:p w14:paraId="34271FF4">
            <w:pPr>
              <w:pStyle w:val="18"/>
              <w:spacing w:before="113" w:line="277" w:lineRule="auto"/>
              <w:ind w:right="168"/>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是否允许提交备选投标方案</w:t>
            </w:r>
          </w:p>
        </w:tc>
        <w:tc>
          <w:tcPr>
            <w:tcW w:w="7503" w:type="dxa"/>
            <w:tcBorders>
              <w:right w:val="single" w:color="000000" w:sz="4" w:space="0"/>
            </w:tcBorders>
            <w:vAlign w:val="top"/>
          </w:tcPr>
          <w:p w14:paraId="55A30578">
            <w:pPr>
              <w:pStyle w:val="18"/>
              <w:spacing w:before="92" w:line="280" w:lineRule="auto"/>
              <w:ind w:left="127" w:right="6304" w:firstLine="3"/>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☑不允许</w:t>
            </w:r>
            <w:r>
              <w:rPr>
                <w:rFonts w:hint="eastAsia" w:ascii="楷体" w:hAnsi="楷体" w:eastAsia="楷体" w:cs="楷体"/>
                <w:color w:val="auto"/>
                <w:sz w:val="24"/>
                <w:szCs w:val="24"/>
                <w:highlight w:val="none"/>
              </w:rPr>
              <w:t xml:space="preserve"> </w:t>
            </w:r>
            <w:r>
              <w:rPr>
                <w:rFonts w:hint="eastAsia" w:ascii="楷体" w:hAnsi="楷体" w:eastAsia="楷体" w:cs="楷体"/>
                <w:color w:val="auto"/>
                <w:spacing w:val="-1"/>
                <w:sz w:val="24"/>
                <w:szCs w:val="24"/>
                <w:highlight w:val="none"/>
              </w:rPr>
              <w:t>□允许</w:t>
            </w:r>
          </w:p>
        </w:tc>
      </w:tr>
      <w:tr w14:paraId="3E5C95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11" w:hRule="atLeast"/>
        </w:trPr>
        <w:tc>
          <w:tcPr>
            <w:tcW w:w="1083" w:type="dxa"/>
            <w:tcBorders>
              <w:left w:val="single" w:color="000000" w:sz="4" w:space="0"/>
              <w:bottom w:val="single" w:color="auto" w:sz="4" w:space="0"/>
            </w:tcBorders>
            <w:vAlign w:val="top"/>
          </w:tcPr>
          <w:p w14:paraId="1CA8B7B3">
            <w:pPr>
              <w:spacing w:line="244" w:lineRule="auto"/>
              <w:rPr>
                <w:rFonts w:hint="eastAsia" w:ascii="楷体" w:hAnsi="楷体" w:eastAsia="楷体" w:cs="楷体"/>
                <w:color w:val="auto"/>
                <w:sz w:val="24"/>
                <w:szCs w:val="24"/>
                <w:highlight w:val="none"/>
              </w:rPr>
            </w:pPr>
          </w:p>
          <w:p w14:paraId="2C675B89">
            <w:pPr>
              <w:spacing w:line="244" w:lineRule="auto"/>
              <w:rPr>
                <w:rFonts w:hint="eastAsia" w:ascii="楷体" w:hAnsi="楷体" w:eastAsia="楷体" w:cs="楷体"/>
                <w:color w:val="auto"/>
                <w:sz w:val="24"/>
                <w:szCs w:val="24"/>
                <w:highlight w:val="none"/>
              </w:rPr>
            </w:pPr>
          </w:p>
          <w:p w14:paraId="29475116">
            <w:pPr>
              <w:spacing w:line="245" w:lineRule="auto"/>
              <w:rPr>
                <w:rFonts w:hint="eastAsia" w:ascii="楷体" w:hAnsi="楷体" w:eastAsia="楷体" w:cs="楷体"/>
                <w:color w:val="auto"/>
                <w:sz w:val="24"/>
                <w:szCs w:val="24"/>
                <w:highlight w:val="none"/>
              </w:rPr>
            </w:pPr>
          </w:p>
          <w:p w14:paraId="07ECEA37">
            <w:pPr>
              <w:spacing w:line="245" w:lineRule="auto"/>
              <w:rPr>
                <w:rFonts w:hint="eastAsia" w:ascii="楷体" w:hAnsi="楷体" w:eastAsia="楷体" w:cs="楷体"/>
                <w:color w:val="auto"/>
                <w:sz w:val="24"/>
                <w:szCs w:val="24"/>
                <w:highlight w:val="none"/>
              </w:rPr>
            </w:pPr>
          </w:p>
          <w:p w14:paraId="5BDF8390">
            <w:pPr>
              <w:pStyle w:val="18"/>
              <w:spacing w:before="65" w:line="190" w:lineRule="auto"/>
              <w:ind w:left="289"/>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3.7.1</w:t>
            </w:r>
          </w:p>
        </w:tc>
        <w:tc>
          <w:tcPr>
            <w:tcW w:w="1926" w:type="dxa"/>
            <w:tcBorders>
              <w:bottom w:val="single" w:color="auto" w:sz="4" w:space="0"/>
            </w:tcBorders>
            <w:vAlign w:val="top"/>
          </w:tcPr>
          <w:p w14:paraId="7BB05441">
            <w:pPr>
              <w:spacing w:line="255" w:lineRule="auto"/>
              <w:rPr>
                <w:rFonts w:hint="eastAsia" w:ascii="楷体" w:hAnsi="楷体" w:eastAsia="楷体" w:cs="楷体"/>
                <w:color w:val="auto"/>
                <w:sz w:val="24"/>
                <w:szCs w:val="24"/>
                <w:highlight w:val="none"/>
              </w:rPr>
            </w:pPr>
          </w:p>
          <w:p w14:paraId="59FA0B8F">
            <w:pPr>
              <w:spacing w:line="255" w:lineRule="auto"/>
              <w:rPr>
                <w:rFonts w:hint="eastAsia" w:ascii="楷体" w:hAnsi="楷体" w:eastAsia="楷体" w:cs="楷体"/>
                <w:color w:val="auto"/>
                <w:sz w:val="24"/>
                <w:szCs w:val="24"/>
                <w:highlight w:val="none"/>
              </w:rPr>
            </w:pPr>
          </w:p>
          <w:p w14:paraId="19351479">
            <w:pPr>
              <w:spacing w:line="256" w:lineRule="auto"/>
              <w:rPr>
                <w:rFonts w:hint="eastAsia" w:ascii="楷体" w:hAnsi="楷体" w:eastAsia="楷体" w:cs="楷体"/>
                <w:color w:val="auto"/>
                <w:sz w:val="24"/>
                <w:szCs w:val="24"/>
                <w:highlight w:val="none"/>
              </w:rPr>
            </w:pPr>
          </w:p>
          <w:p w14:paraId="61FEEBA3">
            <w:pPr>
              <w:pStyle w:val="18"/>
              <w:spacing w:before="65" w:line="318" w:lineRule="auto"/>
              <w:ind w:left="220" w:leftChars="0" w:right="168" w:hanging="502" w:firstLineChars="0"/>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电</w:t>
            </w:r>
            <w:r>
              <w:rPr>
                <w:rFonts w:hint="eastAsia" w:ascii="楷体" w:hAnsi="楷体" w:eastAsia="楷体" w:cs="楷体"/>
                <w:color w:val="auto"/>
                <w:spacing w:val="5"/>
                <w:sz w:val="24"/>
                <w:szCs w:val="24"/>
                <w:highlight w:val="none"/>
                <w:lang w:val="en-US" w:eastAsia="zh-CN"/>
              </w:rPr>
              <w:t xml:space="preserve"> 电</w:t>
            </w:r>
            <w:r>
              <w:rPr>
                <w:rFonts w:hint="eastAsia" w:ascii="楷体" w:hAnsi="楷体" w:eastAsia="楷体" w:cs="楷体"/>
                <w:color w:val="auto"/>
                <w:spacing w:val="5"/>
                <w:sz w:val="24"/>
                <w:szCs w:val="24"/>
                <w:highlight w:val="none"/>
              </w:rPr>
              <w:t>子投标文件的</w:t>
            </w:r>
            <w:r>
              <w:rPr>
                <w:rFonts w:hint="eastAsia" w:ascii="楷体" w:hAnsi="楷体" w:eastAsia="楷体" w:cs="楷体"/>
                <w:color w:val="auto"/>
                <w:spacing w:val="3"/>
                <w:sz w:val="24"/>
                <w:szCs w:val="24"/>
                <w:highlight w:val="none"/>
              </w:rPr>
              <w:t>编制</w:t>
            </w:r>
          </w:p>
        </w:tc>
        <w:tc>
          <w:tcPr>
            <w:tcW w:w="7503" w:type="dxa"/>
            <w:tcBorders>
              <w:right w:val="single" w:color="000000" w:sz="4" w:space="0"/>
            </w:tcBorders>
            <w:vAlign w:val="top"/>
          </w:tcPr>
          <w:p w14:paraId="3412CE1F">
            <w:pPr>
              <w:pStyle w:val="18"/>
              <w:spacing w:before="117" w:line="298" w:lineRule="auto"/>
              <w:ind w:left="106" w:right="127" w:firstLine="9"/>
              <w:rPr>
                <w:rFonts w:hint="eastAsia" w:ascii="楷体" w:hAnsi="楷体" w:eastAsia="楷体" w:cs="楷体"/>
                <w:color w:val="auto"/>
                <w:sz w:val="24"/>
                <w:szCs w:val="24"/>
                <w:highlight w:val="none"/>
              </w:rPr>
            </w:pPr>
            <w:r>
              <w:rPr>
                <w:rFonts w:hint="eastAsia" w:ascii="楷体" w:hAnsi="楷体" w:eastAsia="楷体" w:cs="楷体"/>
                <w:color w:val="auto"/>
                <w:spacing w:val="10"/>
                <w:sz w:val="24"/>
                <w:szCs w:val="24"/>
                <w:highlight w:val="none"/>
              </w:rPr>
              <w:t>（1）</w:t>
            </w:r>
            <w:r>
              <w:rPr>
                <w:rFonts w:hint="eastAsia" w:ascii="楷体" w:hAnsi="楷体" w:eastAsia="楷体" w:cs="楷体"/>
                <w:color w:val="auto"/>
                <w:spacing w:val="-55"/>
                <w:sz w:val="24"/>
                <w:szCs w:val="24"/>
                <w:highlight w:val="none"/>
              </w:rPr>
              <w:t xml:space="preserve"> </w:t>
            </w:r>
            <w:r>
              <w:rPr>
                <w:rFonts w:hint="eastAsia" w:ascii="楷体" w:hAnsi="楷体" w:eastAsia="楷体" w:cs="楷体"/>
                <w:color w:val="auto"/>
                <w:spacing w:val="10"/>
                <w:sz w:val="24"/>
                <w:szCs w:val="24"/>
                <w:highlight w:val="none"/>
              </w:rPr>
              <w:t>电子投标文件应使用《云南省工程建设模</w:t>
            </w:r>
            <w:r>
              <w:rPr>
                <w:rFonts w:hint="eastAsia" w:ascii="楷体" w:hAnsi="楷体" w:eastAsia="楷体" w:cs="楷体"/>
                <w:color w:val="auto"/>
                <w:spacing w:val="9"/>
                <w:sz w:val="24"/>
                <w:szCs w:val="24"/>
                <w:highlight w:val="none"/>
              </w:rPr>
              <w:t>块化投标文件编制系统》制作（电子投标文件格式为*.</w:t>
            </w:r>
            <w:r>
              <w:rPr>
                <w:rFonts w:hint="eastAsia" w:ascii="楷体" w:hAnsi="楷体" w:eastAsia="楷体" w:cs="楷体"/>
                <w:color w:val="auto"/>
                <w:sz w:val="24"/>
                <w:szCs w:val="24"/>
                <w:highlight w:val="none"/>
              </w:rPr>
              <w:t>BTBJ</w:t>
            </w:r>
            <w:r>
              <w:rPr>
                <w:rFonts w:hint="eastAsia" w:ascii="楷体" w:hAnsi="楷体" w:eastAsia="楷体" w:cs="楷体"/>
                <w:color w:val="auto"/>
                <w:spacing w:val="9"/>
                <w:sz w:val="24"/>
                <w:szCs w:val="24"/>
                <w:highlight w:val="none"/>
              </w:rPr>
              <w:t>）。编制要求见附</w:t>
            </w:r>
            <w:r>
              <w:rPr>
                <w:rFonts w:hint="eastAsia" w:ascii="楷体" w:hAnsi="楷体" w:eastAsia="楷体" w:cs="楷体"/>
                <w:color w:val="auto"/>
                <w:spacing w:val="8"/>
                <w:sz w:val="24"/>
                <w:szCs w:val="24"/>
                <w:highlight w:val="none"/>
              </w:rPr>
              <w:t>件《电子投标文件编制及报送</w:t>
            </w:r>
            <w:r>
              <w:rPr>
                <w:rFonts w:hint="eastAsia" w:ascii="楷体" w:hAnsi="楷体" w:eastAsia="楷体" w:cs="楷体"/>
                <w:color w:val="auto"/>
                <w:spacing w:val="2"/>
                <w:sz w:val="24"/>
                <w:szCs w:val="24"/>
                <w:highlight w:val="none"/>
              </w:rPr>
              <w:t>要求》。</w:t>
            </w:r>
          </w:p>
          <w:p w14:paraId="45DCC8A9">
            <w:pPr>
              <w:pStyle w:val="18"/>
              <w:spacing w:before="111" w:line="294" w:lineRule="auto"/>
              <w:ind w:left="104" w:right="127" w:firstLine="11"/>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（2）因本项目采用网上开标，投标人需使用企业数字证书（</w:t>
            </w:r>
            <w:r>
              <w:rPr>
                <w:rFonts w:hint="eastAsia" w:ascii="楷体" w:hAnsi="楷体" w:eastAsia="楷体" w:cs="楷体"/>
                <w:color w:val="auto"/>
                <w:sz w:val="24"/>
                <w:szCs w:val="24"/>
                <w:highlight w:val="none"/>
              </w:rPr>
              <w:t>CA</w:t>
            </w:r>
            <w:r>
              <w:rPr>
                <w:rFonts w:hint="eastAsia" w:ascii="楷体" w:hAnsi="楷体" w:eastAsia="楷体" w:cs="楷体"/>
                <w:color w:val="auto"/>
                <w:spacing w:val="9"/>
                <w:sz w:val="24"/>
                <w:szCs w:val="24"/>
                <w:highlight w:val="none"/>
              </w:rPr>
              <w:t>）对投标文件进行数字证书（</w:t>
            </w:r>
            <w:r>
              <w:rPr>
                <w:rFonts w:hint="eastAsia" w:ascii="楷体" w:hAnsi="楷体" w:eastAsia="楷体" w:cs="楷体"/>
                <w:color w:val="auto"/>
                <w:sz w:val="24"/>
                <w:szCs w:val="24"/>
                <w:highlight w:val="none"/>
              </w:rPr>
              <w:t>CA</w:t>
            </w:r>
            <w:r>
              <w:rPr>
                <w:rFonts w:hint="eastAsia" w:ascii="楷体" w:hAnsi="楷体" w:eastAsia="楷体" w:cs="楷体"/>
                <w:color w:val="auto"/>
                <w:spacing w:val="9"/>
                <w:sz w:val="24"/>
                <w:szCs w:val="24"/>
                <w:highlight w:val="none"/>
              </w:rPr>
              <w:t>）加密，因投标人原因造成投标文件</w:t>
            </w:r>
            <w:r>
              <w:rPr>
                <w:rFonts w:hint="eastAsia" w:ascii="楷体" w:hAnsi="楷体" w:eastAsia="楷体" w:cs="楷体"/>
                <w:color w:val="auto"/>
                <w:spacing w:val="8"/>
                <w:sz w:val="24"/>
                <w:szCs w:val="24"/>
                <w:highlight w:val="none"/>
              </w:rPr>
              <w:t>未解密的，视为撤回其</w:t>
            </w:r>
            <w:r>
              <w:rPr>
                <w:rFonts w:hint="eastAsia" w:ascii="楷体" w:hAnsi="楷体" w:eastAsia="楷体" w:cs="楷体"/>
                <w:color w:val="auto"/>
                <w:spacing w:val="6"/>
                <w:sz w:val="24"/>
                <w:szCs w:val="24"/>
                <w:highlight w:val="none"/>
              </w:rPr>
              <w:t>投标文件。</w:t>
            </w:r>
          </w:p>
        </w:tc>
      </w:tr>
      <w:tr w14:paraId="340517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11" w:hRule="atLeast"/>
        </w:trPr>
        <w:tc>
          <w:tcPr>
            <w:tcW w:w="1083" w:type="dxa"/>
            <w:tcBorders>
              <w:top w:val="single" w:color="auto" w:sz="4" w:space="0"/>
              <w:left w:val="single" w:color="auto" w:sz="4" w:space="0"/>
              <w:bottom w:val="single" w:color="auto" w:sz="4" w:space="0"/>
              <w:right w:val="single" w:color="auto" w:sz="4" w:space="0"/>
            </w:tcBorders>
            <w:vAlign w:val="top"/>
          </w:tcPr>
          <w:p w14:paraId="4472563B">
            <w:pPr>
              <w:spacing w:line="444" w:lineRule="auto"/>
              <w:rPr>
                <w:rFonts w:hint="eastAsia" w:ascii="楷体" w:hAnsi="楷体" w:eastAsia="楷体" w:cs="楷体"/>
                <w:color w:val="auto"/>
                <w:sz w:val="24"/>
                <w:szCs w:val="24"/>
                <w:highlight w:val="none"/>
              </w:rPr>
            </w:pPr>
          </w:p>
          <w:p w14:paraId="4821A3A2">
            <w:pPr>
              <w:pStyle w:val="18"/>
              <w:spacing w:before="65" w:line="189" w:lineRule="auto"/>
              <w:ind w:left="281"/>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3.7.4</w:t>
            </w:r>
          </w:p>
        </w:tc>
        <w:tc>
          <w:tcPr>
            <w:tcW w:w="1926" w:type="dxa"/>
            <w:tcBorders>
              <w:top w:val="single" w:color="auto" w:sz="4" w:space="0"/>
              <w:left w:val="single" w:color="auto" w:sz="4" w:space="0"/>
              <w:bottom w:val="single" w:color="auto" w:sz="4" w:space="0"/>
              <w:right w:val="single" w:color="auto" w:sz="4" w:space="0"/>
            </w:tcBorders>
            <w:vAlign w:val="top"/>
          </w:tcPr>
          <w:p w14:paraId="5B5602AC">
            <w:pPr>
              <w:pStyle w:val="18"/>
              <w:spacing w:before="118" w:line="228" w:lineRule="auto"/>
              <w:ind w:left="157"/>
              <w:rPr>
                <w:rFonts w:hint="eastAsia" w:ascii="楷体" w:hAnsi="楷体" w:eastAsia="楷体" w:cs="楷体"/>
                <w:color w:val="auto"/>
                <w:spacing w:val="8"/>
                <w:sz w:val="24"/>
                <w:szCs w:val="24"/>
                <w:highlight w:val="none"/>
              </w:rPr>
            </w:pPr>
          </w:p>
          <w:p w14:paraId="3A513655">
            <w:pPr>
              <w:pStyle w:val="18"/>
              <w:spacing w:before="118" w:line="228" w:lineRule="auto"/>
              <w:ind w:left="157"/>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投标文件电子签</w:t>
            </w:r>
            <w:r>
              <w:rPr>
                <w:rFonts w:hint="eastAsia" w:ascii="楷体" w:hAnsi="楷体" w:eastAsia="楷体" w:cs="楷体"/>
                <w:color w:val="auto"/>
                <w:spacing w:val="7"/>
                <w:sz w:val="24"/>
                <w:szCs w:val="24"/>
                <w:highlight w:val="none"/>
              </w:rPr>
              <w:t>章及电子签名要</w:t>
            </w:r>
            <w:r>
              <w:rPr>
                <w:rFonts w:hint="eastAsia" w:ascii="楷体" w:hAnsi="楷体" w:eastAsia="楷体" w:cs="楷体"/>
                <w:color w:val="auto"/>
                <w:sz w:val="24"/>
                <w:szCs w:val="24"/>
                <w:highlight w:val="none"/>
              </w:rPr>
              <w:t>求</w:t>
            </w:r>
          </w:p>
        </w:tc>
        <w:tc>
          <w:tcPr>
            <w:tcW w:w="7503" w:type="dxa"/>
            <w:tcBorders>
              <w:left w:val="single" w:color="auto" w:sz="4" w:space="0"/>
              <w:bottom w:val="single" w:color="000000" w:sz="4" w:space="0"/>
              <w:right w:val="single" w:color="000000" w:sz="4" w:space="0"/>
            </w:tcBorders>
            <w:vAlign w:val="top"/>
          </w:tcPr>
          <w:p w14:paraId="2F6BACB6">
            <w:pPr>
              <w:pStyle w:val="18"/>
              <w:spacing w:before="118" w:line="318" w:lineRule="auto"/>
              <w:ind w:left="108" w:right="129" w:firstLine="12"/>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1.按照投标文件格式，采用单位和个人数字证书</w:t>
            </w:r>
            <w:r>
              <w:rPr>
                <w:rFonts w:hint="eastAsia" w:ascii="楷体" w:hAnsi="楷体" w:eastAsia="楷体" w:cs="楷体"/>
                <w:color w:val="auto"/>
                <w:spacing w:val="7"/>
                <w:sz w:val="24"/>
                <w:szCs w:val="24"/>
                <w:highlight w:val="none"/>
              </w:rPr>
              <w:t>电子签章（或盖章）及电子签</w:t>
            </w:r>
            <w:r>
              <w:rPr>
                <w:rFonts w:hint="eastAsia" w:ascii="楷体" w:hAnsi="楷体" w:eastAsia="楷体" w:cs="楷体"/>
                <w:color w:val="auto"/>
                <w:spacing w:val="5"/>
                <w:sz w:val="24"/>
                <w:szCs w:val="24"/>
                <w:highlight w:val="none"/>
              </w:rPr>
              <w:t>名（或签字）。</w:t>
            </w:r>
          </w:p>
          <w:p w14:paraId="4640C9CD">
            <w:pPr>
              <w:pStyle w:val="18"/>
              <w:spacing w:before="31" w:line="227" w:lineRule="auto"/>
              <w:ind w:left="108"/>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2.投标文件在需要电子签章（或盖章）的地方进行电子签章（或盖章），无需逐页电子签章（或盖章）。</w:t>
            </w:r>
          </w:p>
        </w:tc>
      </w:tr>
      <w:tr w14:paraId="6FFE41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83" w:type="dxa"/>
            <w:tcBorders>
              <w:top w:val="single" w:color="auto" w:sz="4" w:space="0"/>
              <w:left w:val="single" w:color="000000" w:sz="4" w:space="0"/>
            </w:tcBorders>
            <w:vAlign w:val="top"/>
          </w:tcPr>
          <w:p w14:paraId="685271C1">
            <w:pPr>
              <w:pStyle w:val="18"/>
              <w:spacing w:before="141" w:line="190" w:lineRule="auto"/>
              <w:ind w:left="284"/>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4.1.1</w:t>
            </w:r>
          </w:p>
        </w:tc>
        <w:tc>
          <w:tcPr>
            <w:tcW w:w="1926" w:type="dxa"/>
            <w:tcBorders>
              <w:top w:val="single" w:color="auto" w:sz="4" w:space="0"/>
            </w:tcBorders>
            <w:vAlign w:val="top"/>
          </w:tcPr>
          <w:p w14:paraId="545337D6">
            <w:pPr>
              <w:pStyle w:val="18"/>
              <w:spacing w:before="110" w:line="226" w:lineRule="auto"/>
              <w:ind w:left="260"/>
              <w:rPr>
                <w:rFonts w:hint="eastAsia" w:ascii="楷体" w:hAnsi="楷体" w:eastAsia="楷体" w:cs="楷体"/>
                <w:color w:val="auto"/>
                <w:sz w:val="24"/>
                <w:szCs w:val="24"/>
                <w:highlight w:val="none"/>
              </w:rPr>
            </w:pPr>
            <w:r>
              <w:rPr>
                <w:rFonts w:hint="eastAsia" w:ascii="楷体" w:hAnsi="楷体" w:eastAsia="楷体" w:cs="楷体"/>
                <w:b/>
                <w:bCs/>
                <w:color w:val="auto"/>
                <w:spacing w:val="6"/>
                <w:sz w:val="24"/>
                <w:szCs w:val="24"/>
                <w:highlight w:val="none"/>
              </w:rPr>
              <w:t>投标截止时间</w:t>
            </w:r>
          </w:p>
        </w:tc>
        <w:tc>
          <w:tcPr>
            <w:tcW w:w="7503" w:type="dxa"/>
            <w:tcBorders>
              <w:right w:val="single" w:color="000000" w:sz="4" w:space="0"/>
            </w:tcBorders>
            <w:vAlign w:val="top"/>
          </w:tcPr>
          <w:p w14:paraId="0D0EF477">
            <w:pPr>
              <w:pStyle w:val="18"/>
              <w:spacing w:before="110" w:line="226" w:lineRule="auto"/>
              <w:ind w:left="108"/>
              <w:rPr>
                <w:rFonts w:hint="eastAsia" w:ascii="楷体" w:hAnsi="楷体" w:eastAsia="楷体" w:cs="楷体"/>
                <w:color w:val="auto"/>
                <w:sz w:val="24"/>
                <w:szCs w:val="24"/>
                <w:highlight w:val="none"/>
                <w:lang w:val="en-US" w:eastAsia="zh-CN"/>
              </w:rPr>
            </w:pPr>
            <w:r>
              <w:rPr>
                <w:rFonts w:hint="eastAsia" w:ascii="楷体" w:hAnsi="楷体" w:eastAsia="楷体" w:cs="楷体"/>
                <w:b/>
                <w:bCs/>
                <w:color w:val="auto"/>
                <w:spacing w:val="-5"/>
                <w:sz w:val="24"/>
                <w:szCs w:val="24"/>
                <w:highlight w:val="none"/>
                <w:lang w:val="en-US" w:eastAsia="zh-CN"/>
              </w:rPr>
              <w:t>详见招标公告</w:t>
            </w:r>
          </w:p>
        </w:tc>
      </w:tr>
      <w:tr w14:paraId="7B6EC8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6" w:hRule="atLeast"/>
        </w:trPr>
        <w:tc>
          <w:tcPr>
            <w:tcW w:w="1083" w:type="dxa"/>
            <w:tcBorders>
              <w:left w:val="single" w:color="000000" w:sz="4" w:space="0"/>
            </w:tcBorders>
            <w:vAlign w:val="top"/>
          </w:tcPr>
          <w:p w14:paraId="1B652852">
            <w:pPr>
              <w:spacing w:line="254" w:lineRule="auto"/>
              <w:rPr>
                <w:rFonts w:hint="eastAsia" w:ascii="楷体" w:hAnsi="楷体" w:eastAsia="楷体" w:cs="楷体"/>
                <w:color w:val="auto"/>
                <w:sz w:val="24"/>
                <w:szCs w:val="24"/>
                <w:highlight w:val="none"/>
              </w:rPr>
            </w:pPr>
          </w:p>
          <w:p w14:paraId="637236E9">
            <w:pPr>
              <w:pStyle w:val="18"/>
              <w:spacing w:before="65" w:line="190" w:lineRule="auto"/>
              <w:ind w:left="284"/>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4.1.2</w:t>
            </w:r>
          </w:p>
        </w:tc>
        <w:tc>
          <w:tcPr>
            <w:tcW w:w="1926" w:type="dxa"/>
            <w:vAlign w:val="top"/>
          </w:tcPr>
          <w:p w14:paraId="3B8DE071">
            <w:pPr>
              <w:pStyle w:val="18"/>
              <w:spacing w:before="109" w:line="279" w:lineRule="auto"/>
              <w:ind w:left="470" w:leftChars="105" w:right="168" w:hanging="250" w:hangingChars="98"/>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lang w:val="en-US" w:eastAsia="zh-CN"/>
              </w:rPr>
              <w:t>投</w:t>
            </w:r>
            <w:r>
              <w:rPr>
                <w:rFonts w:hint="eastAsia" w:ascii="楷体" w:hAnsi="楷体" w:eastAsia="楷体" w:cs="楷体"/>
                <w:color w:val="auto"/>
                <w:spacing w:val="8"/>
                <w:sz w:val="24"/>
                <w:szCs w:val="24"/>
                <w:highlight w:val="none"/>
              </w:rPr>
              <w:t>标文件是否退</w:t>
            </w:r>
            <w:r>
              <w:rPr>
                <w:rFonts w:hint="eastAsia" w:ascii="楷体" w:hAnsi="楷体" w:eastAsia="楷体" w:cs="楷体"/>
                <w:color w:val="auto"/>
                <w:spacing w:val="1"/>
                <w:sz w:val="24"/>
                <w:szCs w:val="24"/>
                <w:highlight w:val="none"/>
              </w:rPr>
              <w:t>还</w:t>
            </w:r>
          </w:p>
        </w:tc>
        <w:tc>
          <w:tcPr>
            <w:tcW w:w="7503" w:type="dxa"/>
            <w:tcBorders>
              <w:right w:val="single" w:color="000000" w:sz="4" w:space="0"/>
            </w:tcBorders>
            <w:vAlign w:val="top"/>
          </w:tcPr>
          <w:p w14:paraId="1893A1DA">
            <w:pPr>
              <w:pStyle w:val="18"/>
              <w:spacing w:before="87" w:line="235" w:lineRule="auto"/>
              <w:ind w:left="131"/>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☑否</w:t>
            </w:r>
          </w:p>
          <w:p w14:paraId="604FE984">
            <w:pPr>
              <w:pStyle w:val="18"/>
              <w:spacing w:before="113" w:line="226" w:lineRule="auto"/>
              <w:ind w:left="127"/>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rPr>
              <w:t>□是，退还时间：</w:t>
            </w:r>
          </w:p>
        </w:tc>
      </w:tr>
      <w:tr w14:paraId="48F6E0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0" w:hRule="atLeast"/>
        </w:trPr>
        <w:tc>
          <w:tcPr>
            <w:tcW w:w="1083" w:type="dxa"/>
            <w:tcBorders>
              <w:left w:val="single" w:color="000000" w:sz="4" w:space="0"/>
            </w:tcBorders>
            <w:vAlign w:val="center"/>
          </w:tcPr>
          <w:p w14:paraId="30F6EB14">
            <w:pPr>
              <w:pStyle w:val="18"/>
              <w:spacing w:before="65" w:line="190" w:lineRule="auto"/>
              <w:ind w:left="284"/>
              <w:jc w:val="center"/>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4.1.3</w:t>
            </w:r>
          </w:p>
        </w:tc>
        <w:tc>
          <w:tcPr>
            <w:tcW w:w="1926" w:type="dxa"/>
            <w:vAlign w:val="center"/>
          </w:tcPr>
          <w:p w14:paraId="3A102469">
            <w:pPr>
              <w:pStyle w:val="18"/>
              <w:spacing w:before="65" w:line="227" w:lineRule="auto"/>
              <w:ind w:left="157"/>
              <w:jc w:val="center"/>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投标文件的上传</w:t>
            </w:r>
          </w:p>
        </w:tc>
        <w:tc>
          <w:tcPr>
            <w:tcW w:w="7503" w:type="dxa"/>
            <w:tcBorders>
              <w:right w:val="single" w:color="000000" w:sz="4" w:space="0"/>
            </w:tcBorders>
            <w:vAlign w:val="center"/>
          </w:tcPr>
          <w:p w14:paraId="5B3AA9C9">
            <w:pPr>
              <w:pStyle w:val="18"/>
              <w:spacing w:before="109" w:line="317" w:lineRule="auto"/>
              <w:ind w:left="105" w:right="127"/>
              <w:jc w:val="left"/>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在投标文件递交截止时间前，投标人应根据招标文件要求，须登录云南省公共</w:t>
            </w:r>
            <w:r>
              <w:rPr>
                <w:rFonts w:hint="eastAsia" w:ascii="楷体" w:hAnsi="楷体" w:eastAsia="楷体" w:cs="楷体"/>
                <w:color w:val="auto"/>
                <w:spacing w:val="15"/>
                <w:sz w:val="24"/>
                <w:szCs w:val="24"/>
                <w:highlight w:val="none"/>
              </w:rPr>
              <w:t>资源交易信息网（地址：</w:t>
            </w:r>
            <w:r>
              <w:rPr>
                <w:rFonts w:hint="eastAsia" w:ascii="楷体" w:hAnsi="楷体" w:eastAsia="楷体" w:cs="楷体"/>
                <w:color w:val="auto"/>
                <w:sz w:val="24"/>
                <w:szCs w:val="24"/>
                <w:highlight w:val="none"/>
              </w:rPr>
              <w:t>https</w:t>
            </w:r>
            <w:r>
              <w:rPr>
                <w:rFonts w:hint="eastAsia" w:ascii="楷体" w:hAnsi="楷体" w:eastAsia="楷体" w:cs="楷体"/>
                <w:color w:val="auto"/>
                <w:spacing w:val="15"/>
                <w:sz w:val="24"/>
                <w:szCs w:val="24"/>
                <w:highlight w:val="none"/>
              </w:rPr>
              <w:t>://</w:t>
            </w:r>
            <w:r>
              <w:rPr>
                <w:rFonts w:hint="eastAsia" w:ascii="楷体" w:hAnsi="楷体" w:eastAsia="楷体" w:cs="楷体"/>
                <w:color w:val="auto"/>
                <w:sz w:val="24"/>
                <w:szCs w:val="24"/>
                <w:highlight w:val="none"/>
              </w:rPr>
              <w:t>ggzy</w:t>
            </w:r>
            <w:r>
              <w:rPr>
                <w:rFonts w:hint="eastAsia" w:ascii="楷体" w:hAnsi="楷体" w:eastAsia="楷体" w:cs="楷体"/>
                <w:color w:val="auto"/>
                <w:spacing w:val="15"/>
                <w:sz w:val="24"/>
                <w:szCs w:val="24"/>
                <w:highlight w:val="none"/>
              </w:rPr>
              <w:t>.</w:t>
            </w:r>
            <w:r>
              <w:rPr>
                <w:rFonts w:hint="eastAsia" w:ascii="楷体" w:hAnsi="楷体" w:eastAsia="楷体" w:cs="楷体"/>
                <w:color w:val="auto"/>
                <w:sz w:val="24"/>
                <w:szCs w:val="24"/>
                <w:highlight w:val="none"/>
              </w:rPr>
              <w:t>yn</w:t>
            </w:r>
            <w:r>
              <w:rPr>
                <w:rFonts w:hint="eastAsia" w:ascii="楷体" w:hAnsi="楷体" w:eastAsia="楷体" w:cs="楷体"/>
                <w:color w:val="auto"/>
                <w:spacing w:val="15"/>
                <w:sz w:val="24"/>
                <w:szCs w:val="24"/>
                <w:highlight w:val="none"/>
              </w:rPr>
              <w:t>.</w:t>
            </w:r>
            <w:r>
              <w:rPr>
                <w:rFonts w:hint="eastAsia" w:ascii="楷体" w:hAnsi="楷体" w:eastAsia="楷体" w:cs="楷体"/>
                <w:color w:val="auto"/>
                <w:sz w:val="24"/>
                <w:szCs w:val="24"/>
                <w:highlight w:val="none"/>
              </w:rPr>
              <w:t>gov</w:t>
            </w:r>
            <w:r>
              <w:rPr>
                <w:rFonts w:hint="eastAsia" w:ascii="楷体" w:hAnsi="楷体" w:eastAsia="楷体" w:cs="楷体"/>
                <w:color w:val="auto"/>
                <w:spacing w:val="15"/>
                <w:sz w:val="24"/>
                <w:szCs w:val="24"/>
                <w:highlight w:val="none"/>
              </w:rPr>
              <w:t>.</w:t>
            </w:r>
            <w:r>
              <w:rPr>
                <w:rFonts w:hint="eastAsia" w:ascii="楷体" w:hAnsi="楷体" w:eastAsia="楷体" w:cs="楷体"/>
                <w:color w:val="auto"/>
                <w:sz w:val="24"/>
                <w:szCs w:val="24"/>
                <w:highlight w:val="none"/>
              </w:rPr>
              <w:t>cn</w:t>
            </w:r>
            <w:r>
              <w:rPr>
                <w:rFonts w:hint="eastAsia" w:ascii="楷体" w:hAnsi="楷体" w:eastAsia="楷体" w:cs="楷体"/>
                <w:color w:val="auto"/>
                <w:spacing w:val="15"/>
                <w:sz w:val="24"/>
                <w:szCs w:val="24"/>
                <w:highlight w:val="none"/>
              </w:rPr>
              <w:t>/#/</w:t>
            </w:r>
            <w:r>
              <w:rPr>
                <w:rFonts w:hint="eastAsia" w:ascii="楷体" w:hAnsi="楷体" w:eastAsia="楷体" w:cs="楷体"/>
                <w:color w:val="auto"/>
                <w:sz w:val="24"/>
                <w:szCs w:val="24"/>
                <w:highlight w:val="none"/>
              </w:rPr>
              <w:t>homePage</w:t>
            </w:r>
            <w:r>
              <w:rPr>
                <w:rFonts w:hint="eastAsia" w:ascii="楷体" w:hAnsi="楷体" w:eastAsia="楷体" w:cs="楷体"/>
                <w:color w:val="auto"/>
                <w:spacing w:val="15"/>
                <w:sz w:val="24"/>
                <w:szCs w:val="24"/>
                <w:highlight w:val="none"/>
              </w:rPr>
              <w:t>）选</w:t>
            </w:r>
            <w:r>
              <w:rPr>
                <w:rFonts w:hint="eastAsia" w:ascii="楷体" w:hAnsi="楷体" w:eastAsia="楷体" w:cs="楷体"/>
                <w:color w:val="auto"/>
                <w:spacing w:val="14"/>
                <w:sz w:val="24"/>
                <w:szCs w:val="24"/>
                <w:highlight w:val="none"/>
              </w:rPr>
              <w:t>择“楚雄</w:t>
            </w:r>
            <w:r>
              <w:rPr>
                <w:rFonts w:hint="eastAsia" w:ascii="楷体" w:hAnsi="楷体" w:eastAsia="楷体" w:cs="楷体"/>
                <w:color w:val="auto"/>
                <w:spacing w:val="7"/>
                <w:sz w:val="24"/>
                <w:szCs w:val="24"/>
                <w:highlight w:val="none"/>
              </w:rPr>
              <w:t>州</w:t>
            </w:r>
            <w:r>
              <w:rPr>
                <w:rFonts w:hint="eastAsia" w:ascii="楷体" w:hAnsi="楷体" w:eastAsia="楷体" w:cs="楷体"/>
                <w:color w:val="auto"/>
                <w:spacing w:val="-55"/>
                <w:sz w:val="24"/>
                <w:szCs w:val="24"/>
                <w:highlight w:val="none"/>
              </w:rPr>
              <w:t xml:space="preserve"> </w:t>
            </w:r>
            <w:r>
              <w:rPr>
                <w:rFonts w:hint="eastAsia" w:ascii="楷体" w:hAnsi="楷体" w:eastAsia="楷体" w:cs="楷体"/>
                <w:color w:val="auto"/>
                <w:spacing w:val="7"/>
                <w:sz w:val="24"/>
                <w:szCs w:val="24"/>
                <w:highlight w:val="none"/>
              </w:rPr>
              <w:t>”楚雄州公共资源交易电子服务系统，在投标截止时间前完成所有电子投标</w:t>
            </w:r>
            <w:r>
              <w:rPr>
                <w:rFonts w:hint="eastAsia" w:ascii="楷体" w:hAnsi="楷体" w:eastAsia="楷体" w:cs="楷体"/>
                <w:color w:val="auto"/>
                <w:sz w:val="24"/>
                <w:szCs w:val="24"/>
                <w:highlight w:val="none"/>
              </w:rPr>
              <w:t xml:space="preserve"> </w:t>
            </w:r>
            <w:r>
              <w:rPr>
                <w:rFonts w:hint="eastAsia" w:ascii="楷体" w:hAnsi="楷体" w:eastAsia="楷体" w:cs="楷体"/>
                <w:color w:val="auto"/>
                <w:spacing w:val="7"/>
                <w:sz w:val="24"/>
                <w:szCs w:val="24"/>
                <w:highlight w:val="none"/>
              </w:rPr>
              <w:t>文件的递交，且完成电子签名确认，并打印“上传投标文件回执</w:t>
            </w:r>
            <w:r>
              <w:rPr>
                <w:rFonts w:hint="eastAsia" w:ascii="楷体" w:hAnsi="楷体" w:eastAsia="楷体" w:cs="楷体"/>
                <w:color w:val="auto"/>
                <w:spacing w:val="-55"/>
                <w:sz w:val="24"/>
                <w:szCs w:val="24"/>
                <w:highlight w:val="none"/>
              </w:rPr>
              <w:t xml:space="preserve"> </w:t>
            </w:r>
            <w:r>
              <w:rPr>
                <w:rFonts w:hint="eastAsia" w:ascii="楷体" w:hAnsi="楷体" w:eastAsia="楷体" w:cs="楷体"/>
                <w:color w:val="auto"/>
                <w:spacing w:val="7"/>
                <w:sz w:val="24"/>
                <w:szCs w:val="24"/>
                <w:highlight w:val="none"/>
              </w:rPr>
              <w:t>”，以确保文</w:t>
            </w:r>
            <w:r>
              <w:rPr>
                <w:rFonts w:hint="eastAsia" w:ascii="楷体" w:hAnsi="楷体" w:eastAsia="楷体" w:cs="楷体"/>
                <w:color w:val="auto"/>
                <w:spacing w:val="8"/>
                <w:sz w:val="24"/>
                <w:szCs w:val="24"/>
                <w:highlight w:val="none"/>
              </w:rPr>
              <w:t>件上传成功。投标文件在截止时间前未完成电子签名确认的，视为无效投标，不能进入开标阶段。同时，投标人应自行下载已上传成功的投标文件，并进行</w:t>
            </w:r>
            <w:r>
              <w:rPr>
                <w:rFonts w:hint="eastAsia" w:ascii="楷体" w:hAnsi="楷体" w:eastAsia="楷体" w:cs="楷体"/>
                <w:color w:val="auto"/>
                <w:spacing w:val="9"/>
                <w:sz w:val="24"/>
                <w:szCs w:val="24"/>
                <w:highlight w:val="none"/>
              </w:rPr>
              <w:t>查看、解密和核验投标文件，以确保上传投标文件的正确性。</w:t>
            </w:r>
          </w:p>
        </w:tc>
      </w:tr>
      <w:tr w14:paraId="05EDF0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5" w:hRule="atLeast"/>
        </w:trPr>
        <w:tc>
          <w:tcPr>
            <w:tcW w:w="1083" w:type="dxa"/>
            <w:tcBorders>
              <w:left w:val="single" w:color="000000" w:sz="4" w:space="0"/>
            </w:tcBorders>
            <w:vAlign w:val="center"/>
          </w:tcPr>
          <w:p w14:paraId="6122572A">
            <w:pPr>
              <w:pStyle w:val="18"/>
              <w:spacing w:before="144" w:line="189" w:lineRule="auto"/>
              <w:ind w:left="387"/>
              <w:jc w:val="center"/>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4.2</w:t>
            </w:r>
          </w:p>
        </w:tc>
        <w:tc>
          <w:tcPr>
            <w:tcW w:w="1926" w:type="dxa"/>
            <w:vAlign w:val="center"/>
          </w:tcPr>
          <w:p w14:paraId="3C69462E">
            <w:pPr>
              <w:pStyle w:val="18"/>
              <w:spacing w:before="111" w:line="225" w:lineRule="auto"/>
              <w:ind w:left="157"/>
              <w:jc w:val="center"/>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投标文件的密封</w:t>
            </w:r>
          </w:p>
        </w:tc>
        <w:tc>
          <w:tcPr>
            <w:tcW w:w="7503" w:type="dxa"/>
            <w:tcBorders>
              <w:right w:val="single" w:color="000000" w:sz="4" w:space="0"/>
            </w:tcBorders>
            <w:vAlign w:val="center"/>
          </w:tcPr>
          <w:p w14:paraId="78C2120A">
            <w:pPr>
              <w:pStyle w:val="18"/>
              <w:spacing w:before="111" w:line="225" w:lineRule="auto"/>
              <w:ind w:left="122"/>
              <w:jc w:val="both"/>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网上递交的投标文件需要对投标文件进行加密。</w:t>
            </w:r>
          </w:p>
        </w:tc>
      </w:tr>
      <w:tr w14:paraId="7E88AE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66" w:hRule="atLeast"/>
        </w:trPr>
        <w:tc>
          <w:tcPr>
            <w:tcW w:w="1083" w:type="dxa"/>
            <w:tcBorders>
              <w:left w:val="single" w:color="000000" w:sz="4" w:space="0"/>
              <w:bottom w:val="single" w:color="auto" w:sz="4" w:space="0"/>
            </w:tcBorders>
            <w:vAlign w:val="center"/>
          </w:tcPr>
          <w:p w14:paraId="47767516">
            <w:pPr>
              <w:spacing w:line="437" w:lineRule="auto"/>
              <w:jc w:val="center"/>
              <w:rPr>
                <w:rFonts w:hint="eastAsia" w:ascii="楷体" w:hAnsi="楷体" w:eastAsia="楷体" w:cs="楷体"/>
                <w:color w:val="auto"/>
                <w:sz w:val="24"/>
                <w:szCs w:val="24"/>
                <w:highlight w:val="none"/>
              </w:rPr>
            </w:pPr>
          </w:p>
          <w:p w14:paraId="1DD8C6AB">
            <w:pPr>
              <w:pStyle w:val="18"/>
              <w:spacing w:before="65" w:line="190" w:lineRule="auto"/>
              <w:ind w:left="392"/>
              <w:jc w:val="center"/>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5.1</w:t>
            </w:r>
          </w:p>
        </w:tc>
        <w:tc>
          <w:tcPr>
            <w:tcW w:w="1926" w:type="dxa"/>
            <w:tcBorders>
              <w:bottom w:val="single" w:color="auto" w:sz="4" w:space="0"/>
            </w:tcBorders>
            <w:vAlign w:val="center"/>
          </w:tcPr>
          <w:p w14:paraId="1138B3C5">
            <w:pPr>
              <w:spacing w:line="406" w:lineRule="auto"/>
              <w:jc w:val="center"/>
              <w:rPr>
                <w:rFonts w:hint="eastAsia" w:ascii="楷体" w:hAnsi="楷体" w:eastAsia="楷体" w:cs="楷体"/>
                <w:color w:val="auto"/>
                <w:sz w:val="24"/>
                <w:szCs w:val="24"/>
                <w:highlight w:val="none"/>
              </w:rPr>
            </w:pPr>
          </w:p>
          <w:p w14:paraId="3E2B9F08">
            <w:pPr>
              <w:pStyle w:val="18"/>
              <w:spacing w:before="65" w:line="228" w:lineRule="auto"/>
              <w:ind w:left="155"/>
              <w:jc w:val="center"/>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开标时间和地点</w:t>
            </w:r>
          </w:p>
        </w:tc>
        <w:tc>
          <w:tcPr>
            <w:tcW w:w="7503" w:type="dxa"/>
            <w:tcBorders>
              <w:right w:val="single" w:color="000000" w:sz="4" w:space="0"/>
            </w:tcBorders>
            <w:vAlign w:val="center"/>
          </w:tcPr>
          <w:p w14:paraId="4909C672">
            <w:pPr>
              <w:pStyle w:val="18"/>
              <w:spacing w:before="113" w:line="228" w:lineRule="auto"/>
              <w:ind w:left="106"/>
              <w:jc w:val="left"/>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开标时间：同投标截止时间；</w:t>
            </w:r>
          </w:p>
          <w:p w14:paraId="6095C71C">
            <w:pPr>
              <w:pStyle w:val="18"/>
              <w:spacing w:before="112" w:line="277" w:lineRule="auto"/>
              <w:ind w:left="110" w:right="129" w:hanging="4"/>
              <w:jc w:val="left"/>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开标地点：</w:t>
            </w:r>
            <w:r>
              <w:rPr>
                <w:rFonts w:hint="eastAsia" w:ascii="楷体" w:hAnsi="楷体" w:eastAsia="楷体" w:cs="楷体"/>
                <w:b/>
                <w:bCs/>
                <w:color w:val="auto"/>
                <w:spacing w:val="6"/>
                <w:sz w:val="24"/>
                <w:szCs w:val="24"/>
                <w:highlight w:val="none"/>
                <w:lang w:eastAsia="zh-CN"/>
              </w:rPr>
              <w:t>禄丰市公共资源交易中心</w:t>
            </w:r>
            <w:r>
              <w:rPr>
                <w:rFonts w:hint="eastAsia" w:ascii="楷体" w:hAnsi="楷体" w:eastAsia="楷体" w:cs="楷体"/>
                <w:b/>
                <w:bCs/>
                <w:color w:val="auto"/>
                <w:spacing w:val="6"/>
                <w:sz w:val="24"/>
                <w:szCs w:val="24"/>
                <w:highlight w:val="none"/>
              </w:rPr>
              <w:t>，投标单位人员无需到达开标地点，在规</w:t>
            </w:r>
            <w:r>
              <w:rPr>
                <w:rFonts w:hint="eastAsia" w:ascii="楷体" w:hAnsi="楷体" w:eastAsia="楷体" w:cs="楷体"/>
                <w:b/>
                <w:bCs/>
                <w:color w:val="auto"/>
                <w:spacing w:val="7"/>
                <w:sz w:val="24"/>
                <w:szCs w:val="24"/>
                <w:highlight w:val="none"/>
              </w:rPr>
              <w:t>定时</w:t>
            </w:r>
            <w:r>
              <w:rPr>
                <w:rFonts w:hint="eastAsia" w:ascii="楷体" w:hAnsi="楷体" w:eastAsia="楷体" w:cs="楷体"/>
                <w:b/>
                <w:bCs/>
                <w:color w:val="auto"/>
                <w:spacing w:val="7"/>
                <w:sz w:val="24"/>
                <w:szCs w:val="24"/>
                <w:highlight w:val="none"/>
                <w:lang w:eastAsia="zh-CN"/>
              </w:rPr>
              <w:t>间内</w:t>
            </w:r>
            <w:r>
              <w:rPr>
                <w:rFonts w:hint="eastAsia" w:ascii="楷体" w:hAnsi="楷体" w:eastAsia="楷体" w:cs="楷体"/>
                <w:b/>
                <w:bCs/>
                <w:color w:val="auto"/>
                <w:spacing w:val="7"/>
                <w:sz w:val="24"/>
                <w:szCs w:val="24"/>
                <w:highlight w:val="none"/>
              </w:rPr>
              <w:t>完成投标文件远程解密即可。</w:t>
            </w:r>
          </w:p>
        </w:tc>
      </w:tr>
      <w:tr w14:paraId="0F3420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0" w:hRule="atLeast"/>
        </w:trPr>
        <w:tc>
          <w:tcPr>
            <w:tcW w:w="1083" w:type="dxa"/>
            <w:tcBorders>
              <w:top w:val="single" w:color="auto" w:sz="4" w:space="0"/>
              <w:left w:val="single" w:color="auto" w:sz="4" w:space="0"/>
              <w:bottom w:val="single" w:color="auto" w:sz="4" w:space="0"/>
              <w:right w:val="single" w:color="auto" w:sz="4" w:space="0"/>
            </w:tcBorders>
            <w:vAlign w:val="top"/>
          </w:tcPr>
          <w:p w14:paraId="500BE128">
            <w:pPr>
              <w:spacing w:line="248" w:lineRule="auto"/>
              <w:rPr>
                <w:rFonts w:hint="eastAsia" w:ascii="楷体" w:hAnsi="楷体" w:eastAsia="楷体" w:cs="楷体"/>
                <w:color w:val="auto"/>
                <w:sz w:val="24"/>
                <w:szCs w:val="24"/>
                <w:highlight w:val="none"/>
              </w:rPr>
            </w:pPr>
          </w:p>
          <w:p w14:paraId="1B593A40">
            <w:pPr>
              <w:spacing w:line="248" w:lineRule="auto"/>
              <w:rPr>
                <w:rFonts w:hint="eastAsia" w:ascii="楷体" w:hAnsi="楷体" w:eastAsia="楷体" w:cs="楷体"/>
                <w:color w:val="auto"/>
                <w:sz w:val="24"/>
                <w:szCs w:val="24"/>
                <w:highlight w:val="none"/>
              </w:rPr>
            </w:pPr>
          </w:p>
          <w:p w14:paraId="56C5854B">
            <w:pPr>
              <w:spacing w:line="248" w:lineRule="auto"/>
              <w:rPr>
                <w:rFonts w:hint="eastAsia" w:ascii="楷体" w:hAnsi="楷体" w:eastAsia="楷体" w:cs="楷体"/>
                <w:color w:val="auto"/>
                <w:sz w:val="24"/>
                <w:szCs w:val="24"/>
                <w:highlight w:val="none"/>
              </w:rPr>
            </w:pPr>
          </w:p>
          <w:p w14:paraId="249FBAA9">
            <w:pPr>
              <w:spacing w:line="248" w:lineRule="auto"/>
              <w:rPr>
                <w:rFonts w:hint="eastAsia" w:ascii="楷体" w:hAnsi="楷体" w:eastAsia="楷体" w:cs="楷体"/>
                <w:color w:val="auto"/>
                <w:sz w:val="24"/>
                <w:szCs w:val="24"/>
                <w:highlight w:val="none"/>
              </w:rPr>
            </w:pPr>
          </w:p>
          <w:p w14:paraId="5BFA2203">
            <w:pPr>
              <w:spacing w:line="248" w:lineRule="auto"/>
              <w:rPr>
                <w:rFonts w:hint="eastAsia" w:ascii="楷体" w:hAnsi="楷体" w:eastAsia="楷体" w:cs="楷体"/>
                <w:color w:val="auto"/>
                <w:sz w:val="24"/>
                <w:szCs w:val="24"/>
                <w:highlight w:val="none"/>
              </w:rPr>
            </w:pPr>
          </w:p>
          <w:p w14:paraId="4AB2BD9C">
            <w:pPr>
              <w:spacing w:line="248" w:lineRule="auto"/>
              <w:rPr>
                <w:rFonts w:hint="eastAsia" w:ascii="楷体" w:hAnsi="楷体" w:eastAsia="楷体" w:cs="楷体"/>
                <w:color w:val="auto"/>
                <w:sz w:val="24"/>
                <w:szCs w:val="24"/>
                <w:highlight w:val="none"/>
              </w:rPr>
            </w:pPr>
          </w:p>
          <w:p w14:paraId="73F3D5F8">
            <w:pPr>
              <w:spacing w:line="249" w:lineRule="auto"/>
              <w:rPr>
                <w:rFonts w:hint="eastAsia" w:ascii="楷体" w:hAnsi="楷体" w:eastAsia="楷体" w:cs="楷体"/>
                <w:color w:val="auto"/>
                <w:sz w:val="24"/>
                <w:szCs w:val="24"/>
                <w:highlight w:val="none"/>
              </w:rPr>
            </w:pPr>
          </w:p>
          <w:p w14:paraId="1B835574">
            <w:pPr>
              <w:spacing w:line="249" w:lineRule="auto"/>
              <w:rPr>
                <w:rFonts w:hint="eastAsia" w:ascii="楷体" w:hAnsi="楷体" w:eastAsia="楷体" w:cs="楷体"/>
                <w:color w:val="auto"/>
                <w:sz w:val="24"/>
                <w:szCs w:val="24"/>
                <w:highlight w:val="none"/>
              </w:rPr>
            </w:pPr>
          </w:p>
          <w:p w14:paraId="234ED07C">
            <w:pPr>
              <w:spacing w:line="249" w:lineRule="auto"/>
              <w:rPr>
                <w:rFonts w:hint="eastAsia" w:ascii="楷体" w:hAnsi="楷体" w:eastAsia="楷体" w:cs="楷体"/>
                <w:color w:val="auto"/>
                <w:sz w:val="24"/>
                <w:szCs w:val="24"/>
                <w:highlight w:val="none"/>
              </w:rPr>
            </w:pPr>
          </w:p>
          <w:p w14:paraId="1FC2CDE7">
            <w:pPr>
              <w:spacing w:line="249" w:lineRule="auto"/>
              <w:rPr>
                <w:rFonts w:hint="eastAsia" w:ascii="楷体" w:hAnsi="楷体" w:eastAsia="楷体" w:cs="楷体"/>
                <w:color w:val="auto"/>
                <w:sz w:val="24"/>
                <w:szCs w:val="24"/>
                <w:highlight w:val="none"/>
              </w:rPr>
            </w:pPr>
          </w:p>
          <w:p w14:paraId="36B65428">
            <w:pPr>
              <w:spacing w:line="249" w:lineRule="auto"/>
              <w:rPr>
                <w:rFonts w:hint="eastAsia" w:ascii="楷体" w:hAnsi="楷体" w:eastAsia="楷体" w:cs="楷体"/>
                <w:color w:val="auto"/>
                <w:sz w:val="24"/>
                <w:szCs w:val="24"/>
                <w:highlight w:val="none"/>
              </w:rPr>
            </w:pPr>
          </w:p>
          <w:p w14:paraId="7178B41D">
            <w:pPr>
              <w:spacing w:line="249" w:lineRule="auto"/>
              <w:rPr>
                <w:rFonts w:hint="eastAsia" w:ascii="楷体" w:hAnsi="楷体" w:eastAsia="楷体" w:cs="楷体"/>
                <w:color w:val="auto"/>
                <w:sz w:val="24"/>
                <w:szCs w:val="24"/>
                <w:highlight w:val="none"/>
              </w:rPr>
            </w:pPr>
          </w:p>
          <w:p w14:paraId="66FB1B07">
            <w:pPr>
              <w:spacing w:line="249" w:lineRule="auto"/>
              <w:rPr>
                <w:rFonts w:hint="eastAsia" w:ascii="楷体" w:hAnsi="楷体" w:eastAsia="楷体" w:cs="楷体"/>
                <w:color w:val="auto"/>
                <w:sz w:val="24"/>
                <w:szCs w:val="24"/>
                <w:highlight w:val="none"/>
              </w:rPr>
            </w:pPr>
          </w:p>
          <w:p w14:paraId="28AB95AD">
            <w:pPr>
              <w:spacing w:line="249" w:lineRule="auto"/>
              <w:rPr>
                <w:rFonts w:hint="eastAsia" w:ascii="楷体" w:hAnsi="楷体" w:eastAsia="楷体" w:cs="楷体"/>
                <w:color w:val="auto"/>
                <w:sz w:val="24"/>
                <w:szCs w:val="24"/>
                <w:highlight w:val="none"/>
              </w:rPr>
            </w:pPr>
          </w:p>
          <w:p w14:paraId="17E69714">
            <w:pPr>
              <w:pStyle w:val="18"/>
              <w:spacing w:before="65" w:line="189" w:lineRule="auto"/>
              <w:ind w:left="384"/>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5.2</w:t>
            </w:r>
          </w:p>
        </w:tc>
        <w:tc>
          <w:tcPr>
            <w:tcW w:w="1926" w:type="dxa"/>
            <w:tcBorders>
              <w:top w:val="single" w:color="auto" w:sz="4" w:space="0"/>
              <w:left w:val="single" w:color="auto" w:sz="4" w:space="0"/>
              <w:bottom w:val="single" w:color="auto" w:sz="4" w:space="0"/>
              <w:right w:val="single" w:color="auto" w:sz="4" w:space="0"/>
            </w:tcBorders>
            <w:vAlign w:val="top"/>
          </w:tcPr>
          <w:p w14:paraId="4F142EB1">
            <w:pPr>
              <w:spacing w:line="246" w:lineRule="auto"/>
              <w:rPr>
                <w:rFonts w:hint="eastAsia" w:ascii="楷体" w:hAnsi="楷体" w:eastAsia="楷体" w:cs="楷体"/>
                <w:color w:val="auto"/>
                <w:sz w:val="24"/>
                <w:szCs w:val="24"/>
                <w:highlight w:val="none"/>
              </w:rPr>
            </w:pPr>
          </w:p>
          <w:p w14:paraId="55DD468F">
            <w:pPr>
              <w:spacing w:line="246" w:lineRule="auto"/>
              <w:rPr>
                <w:rFonts w:hint="eastAsia" w:ascii="楷体" w:hAnsi="楷体" w:eastAsia="楷体" w:cs="楷体"/>
                <w:color w:val="auto"/>
                <w:sz w:val="24"/>
                <w:szCs w:val="24"/>
                <w:highlight w:val="none"/>
              </w:rPr>
            </w:pPr>
          </w:p>
          <w:p w14:paraId="3F74952B">
            <w:pPr>
              <w:spacing w:line="246" w:lineRule="auto"/>
              <w:rPr>
                <w:rFonts w:hint="eastAsia" w:ascii="楷体" w:hAnsi="楷体" w:eastAsia="楷体" w:cs="楷体"/>
                <w:color w:val="auto"/>
                <w:sz w:val="24"/>
                <w:szCs w:val="24"/>
                <w:highlight w:val="none"/>
              </w:rPr>
            </w:pPr>
          </w:p>
          <w:p w14:paraId="152AB686">
            <w:pPr>
              <w:spacing w:line="246" w:lineRule="auto"/>
              <w:rPr>
                <w:rFonts w:hint="eastAsia" w:ascii="楷体" w:hAnsi="楷体" w:eastAsia="楷体" w:cs="楷体"/>
                <w:color w:val="auto"/>
                <w:sz w:val="24"/>
                <w:szCs w:val="24"/>
                <w:highlight w:val="none"/>
              </w:rPr>
            </w:pPr>
          </w:p>
          <w:p w14:paraId="62839DFC">
            <w:pPr>
              <w:spacing w:line="246" w:lineRule="auto"/>
              <w:rPr>
                <w:rFonts w:hint="eastAsia" w:ascii="楷体" w:hAnsi="楷体" w:eastAsia="楷体" w:cs="楷体"/>
                <w:color w:val="auto"/>
                <w:sz w:val="24"/>
                <w:szCs w:val="24"/>
                <w:highlight w:val="none"/>
              </w:rPr>
            </w:pPr>
          </w:p>
          <w:p w14:paraId="30E4E298">
            <w:pPr>
              <w:spacing w:line="246" w:lineRule="auto"/>
              <w:rPr>
                <w:rFonts w:hint="eastAsia" w:ascii="楷体" w:hAnsi="楷体" w:eastAsia="楷体" w:cs="楷体"/>
                <w:color w:val="auto"/>
                <w:sz w:val="24"/>
                <w:szCs w:val="24"/>
                <w:highlight w:val="none"/>
              </w:rPr>
            </w:pPr>
          </w:p>
          <w:p w14:paraId="1F31C295">
            <w:pPr>
              <w:spacing w:line="246" w:lineRule="auto"/>
              <w:rPr>
                <w:rFonts w:hint="eastAsia" w:ascii="楷体" w:hAnsi="楷体" w:eastAsia="楷体" w:cs="楷体"/>
                <w:color w:val="auto"/>
                <w:sz w:val="24"/>
                <w:szCs w:val="24"/>
                <w:highlight w:val="none"/>
              </w:rPr>
            </w:pPr>
          </w:p>
          <w:p w14:paraId="2075CBBA">
            <w:pPr>
              <w:spacing w:line="246" w:lineRule="auto"/>
              <w:rPr>
                <w:rFonts w:hint="eastAsia" w:ascii="楷体" w:hAnsi="楷体" w:eastAsia="楷体" w:cs="楷体"/>
                <w:color w:val="auto"/>
                <w:sz w:val="24"/>
                <w:szCs w:val="24"/>
                <w:highlight w:val="none"/>
              </w:rPr>
            </w:pPr>
          </w:p>
          <w:p w14:paraId="1C1B3796">
            <w:pPr>
              <w:spacing w:line="246" w:lineRule="auto"/>
              <w:rPr>
                <w:rFonts w:hint="eastAsia" w:ascii="楷体" w:hAnsi="楷体" w:eastAsia="楷体" w:cs="楷体"/>
                <w:color w:val="auto"/>
                <w:sz w:val="24"/>
                <w:szCs w:val="24"/>
                <w:highlight w:val="none"/>
              </w:rPr>
            </w:pPr>
          </w:p>
          <w:p w14:paraId="0FA2BB2D">
            <w:pPr>
              <w:spacing w:line="246" w:lineRule="auto"/>
              <w:rPr>
                <w:rFonts w:hint="eastAsia" w:ascii="楷体" w:hAnsi="楷体" w:eastAsia="楷体" w:cs="楷体"/>
                <w:color w:val="auto"/>
                <w:sz w:val="24"/>
                <w:szCs w:val="24"/>
                <w:highlight w:val="none"/>
              </w:rPr>
            </w:pPr>
          </w:p>
          <w:p w14:paraId="7AAB3A8B">
            <w:pPr>
              <w:spacing w:line="247" w:lineRule="auto"/>
              <w:rPr>
                <w:rFonts w:hint="eastAsia" w:ascii="楷体" w:hAnsi="楷体" w:eastAsia="楷体" w:cs="楷体"/>
                <w:color w:val="auto"/>
                <w:sz w:val="24"/>
                <w:szCs w:val="24"/>
                <w:highlight w:val="none"/>
              </w:rPr>
            </w:pPr>
          </w:p>
          <w:p w14:paraId="631053D2">
            <w:pPr>
              <w:spacing w:line="247" w:lineRule="auto"/>
              <w:rPr>
                <w:rFonts w:hint="eastAsia" w:ascii="楷体" w:hAnsi="楷体" w:eastAsia="楷体" w:cs="楷体"/>
                <w:color w:val="auto"/>
                <w:sz w:val="24"/>
                <w:szCs w:val="24"/>
                <w:highlight w:val="none"/>
              </w:rPr>
            </w:pPr>
          </w:p>
          <w:p w14:paraId="7528F694">
            <w:pPr>
              <w:spacing w:line="247" w:lineRule="auto"/>
              <w:rPr>
                <w:rFonts w:hint="eastAsia" w:ascii="楷体" w:hAnsi="楷体" w:eastAsia="楷体" w:cs="楷体"/>
                <w:color w:val="auto"/>
                <w:sz w:val="24"/>
                <w:szCs w:val="24"/>
                <w:highlight w:val="none"/>
              </w:rPr>
            </w:pPr>
          </w:p>
          <w:p w14:paraId="639BD41A">
            <w:pPr>
              <w:spacing w:line="247" w:lineRule="auto"/>
              <w:rPr>
                <w:rFonts w:hint="eastAsia" w:ascii="楷体" w:hAnsi="楷体" w:eastAsia="楷体" w:cs="楷体"/>
                <w:color w:val="auto"/>
                <w:sz w:val="24"/>
                <w:szCs w:val="24"/>
                <w:highlight w:val="none"/>
              </w:rPr>
            </w:pPr>
          </w:p>
          <w:p w14:paraId="227BD291">
            <w:pPr>
              <w:pStyle w:val="18"/>
              <w:spacing w:before="65" w:line="228" w:lineRule="auto"/>
              <w:ind w:left="472"/>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开标程序</w:t>
            </w:r>
          </w:p>
        </w:tc>
        <w:tc>
          <w:tcPr>
            <w:tcW w:w="7503" w:type="dxa"/>
            <w:tcBorders>
              <w:left w:val="single" w:color="auto" w:sz="4" w:space="0"/>
              <w:bottom w:val="single" w:color="000000" w:sz="4" w:space="0"/>
              <w:right w:val="single" w:color="000000" w:sz="4" w:space="0"/>
            </w:tcBorders>
            <w:vAlign w:val="top"/>
          </w:tcPr>
          <w:p w14:paraId="12A3A371">
            <w:pPr>
              <w:pStyle w:val="18"/>
              <w:spacing w:before="144" w:line="349" w:lineRule="auto"/>
              <w:ind w:left="106" w:right="127" w:firstLine="429"/>
              <w:rPr>
                <w:rFonts w:hint="eastAsia" w:ascii="楷体" w:hAnsi="楷体" w:eastAsia="楷体" w:cs="楷体"/>
                <w:color w:val="auto"/>
                <w:sz w:val="24"/>
                <w:szCs w:val="24"/>
                <w:highlight w:val="none"/>
              </w:rPr>
            </w:pPr>
            <w:r>
              <w:rPr>
                <w:rFonts w:hint="eastAsia" w:ascii="楷体" w:hAnsi="楷体" w:eastAsia="楷体" w:cs="楷体"/>
                <w:color w:val="auto"/>
                <w:spacing w:val="14"/>
                <w:sz w:val="24"/>
                <w:szCs w:val="24"/>
                <w:highlight w:val="none"/>
              </w:rPr>
              <w:t>（1）在到达开标时间之后投标人自行登录全国公共资源交易平台</w:t>
            </w:r>
            <w:r>
              <w:rPr>
                <w:rFonts w:hint="eastAsia" w:ascii="楷体" w:hAnsi="楷体" w:eastAsia="楷体" w:cs="楷体"/>
                <w:color w:val="auto"/>
                <w:spacing w:val="14"/>
                <w:sz w:val="24"/>
                <w:szCs w:val="24"/>
                <w:highlight w:val="none"/>
                <w:lang w:eastAsia="zh-CN"/>
              </w:rPr>
              <w:t>（</w:t>
            </w:r>
            <w:r>
              <w:rPr>
                <w:rFonts w:hint="eastAsia" w:ascii="楷体" w:hAnsi="楷体" w:eastAsia="楷体" w:cs="楷体"/>
                <w:color w:val="auto"/>
                <w:spacing w:val="14"/>
                <w:sz w:val="24"/>
                <w:szCs w:val="24"/>
                <w:highlight w:val="none"/>
              </w:rPr>
              <w:t>云南</w:t>
            </w:r>
            <w:r>
              <w:rPr>
                <w:rFonts w:hint="eastAsia" w:ascii="楷体" w:hAnsi="楷体" w:eastAsia="楷体" w:cs="楷体"/>
                <w:color w:val="auto"/>
                <w:spacing w:val="7"/>
                <w:sz w:val="24"/>
                <w:szCs w:val="24"/>
                <w:highlight w:val="none"/>
              </w:rPr>
              <w:t xml:space="preserve"> </w:t>
            </w:r>
            <w:r>
              <w:rPr>
                <w:rFonts w:hint="eastAsia" w:ascii="楷体" w:hAnsi="楷体" w:eastAsia="楷体" w:cs="楷体"/>
                <w:color w:val="auto"/>
                <w:spacing w:val="14"/>
                <w:sz w:val="24"/>
                <w:szCs w:val="24"/>
                <w:highlight w:val="none"/>
              </w:rPr>
              <w:t>省</w:t>
            </w:r>
            <w:r>
              <w:rPr>
                <w:rFonts w:hint="eastAsia" w:ascii="楷体" w:hAnsi="楷体" w:eastAsia="楷体" w:cs="楷体"/>
                <w:color w:val="auto"/>
                <w:spacing w:val="14"/>
                <w:sz w:val="24"/>
                <w:szCs w:val="24"/>
                <w:highlight w:val="none"/>
                <w:lang w:eastAsia="zh-CN"/>
              </w:rPr>
              <w:t>）</w:t>
            </w:r>
            <w:r>
              <w:rPr>
                <w:rFonts w:hint="eastAsia" w:ascii="楷体" w:hAnsi="楷体" w:eastAsia="楷体" w:cs="楷体"/>
                <w:color w:val="auto"/>
                <w:spacing w:val="14"/>
                <w:sz w:val="24"/>
                <w:szCs w:val="24"/>
                <w:highlight w:val="none"/>
              </w:rPr>
              <w:t>云南省公共资源交易信息网（网址：</w:t>
            </w:r>
            <w:r>
              <w:rPr>
                <w:rFonts w:hint="eastAsia" w:ascii="楷体" w:hAnsi="楷体" w:eastAsia="楷体" w:cs="楷体"/>
                <w:color w:val="auto"/>
                <w:sz w:val="24"/>
                <w:szCs w:val="24"/>
                <w:highlight w:val="none"/>
              </w:rPr>
              <w:t>https</w:t>
            </w:r>
            <w:r>
              <w:rPr>
                <w:rFonts w:hint="eastAsia" w:ascii="楷体" w:hAnsi="楷体" w:eastAsia="楷体" w:cs="楷体"/>
                <w:color w:val="auto"/>
                <w:spacing w:val="14"/>
                <w:sz w:val="24"/>
                <w:szCs w:val="24"/>
                <w:highlight w:val="none"/>
              </w:rPr>
              <w:t>://</w:t>
            </w:r>
            <w:r>
              <w:rPr>
                <w:rFonts w:hint="eastAsia" w:ascii="楷体" w:hAnsi="楷体" w:eastAsia="楷体" w:cs="楷体"/>
                <w:color w:val="auto"/>
                <w:sz w:val="24"/>
                <w:szCs w:val="24"/>
                <w:highlight w:val="none"/>
              </w:rPr>
              <w:t>ggzy</w:t>
            </w:r>
            <w:r>
              <w:rPr>
                <w:rFonts w:hint="eastAsia" w:ascii="楷体" w:hAnsi="楷体" w:eastAsia="楷体" w:cs="楷体"/>
                <w:color w:val="auto"/>
                <w:spacing w:val="14"/>
                <w:sz w:val="24"/>
                <w:szCs w:val="24"/>
                <w:highlight w:val="none"/>
              </w:rPr>
              <w:t>.</w:t>
            </w:r>
            <w:r>
              <w:rPr>
                <w:rFonts w:hint="eastAsia" w:ascii="楷体" w:hAnsi="楷体" w:eastAsia="楷体" w:cs="楷体"/>
                <w:color w:val="auto"/>
                <w:sz w:val="24"/>
                <w:szCs w:val="24"/>
                <w:highlight w:val="none"/>
              </w:rPr>
              <w:t>yn</w:t>
            </w:r>
            <w:r>
              <w:rPr>
                <w:rFonts w:hint="eastAsia" w:ascii="楷体" w:hAnsi="楷体" w:eastAsia="楷体" w:cs="楷体"/>
                <w:color w:val="auto"/>
                <w:spacing w:val="14"/>
                <w:sz w:val="24"/>
                <w:szCs w:val="24"/>
                <w:highlight w:val="none"/>
              </w:rPr>
              <w:t>.</w:t>
            </w:r>
            <w:r>
              <w:rPr>
                <w:rFonts w:hint="eastAsia" w:ascii="楷体" w:hAnsi="楷体" w:eastAsia="楷体" w:cs="楷体"/>
                <w:color w:val="auto"/>
                <w:sz w:val="24"/>
                <w:szCs w:val="24"/>
                <w:highlight w:val="none"/>
              </w:rPr>
              <w:t>gov</w:t>
            </w:r>
            <w:r>
              <w:rPr>
                <w:rFonts w:hint="eastAsia" w:ascii="楷体" w:hAnsi="楷体" w:eastAsia="楷体" w:cs="楷体"/>
                <w:color w:val="auto"/>
                <w:spacing w:val="14"/>
                <w:sz w:val="24"/>
                <w:szCs w:val="24"/>
                <w:highlight w:val="none"/>
              </w:rPr>
              <w:t>.</w:t>
            </w:r>
            <w:r>
              <w:rPr>
                <w:rFonts w:hint="eastAsia" w:ascii="楷体" w:hAnsi="楷体" w:eastAsia="楷体" w:cs="楷体"/>
                <w:color w:val="auto"/>
                <w:sz w:val="24"/>
                <w:szCs w:val="24"/>
                <w:highlight w:val="none"/>
              </w:rPr>
              <w:t>cn</w:t>
            </w:r>
            <w:r>
              <w:rPr>
                <w:rFonts w:hint="eastAsia" w:ascii="楷体" w:hAnsi="楷体" w:eastAsia="楷体" w:cs="楷体"/>
                <w:color w:val="auto"/>
                <w:spacing w:val="14"/>
                <w:sz w:val="24"/>
                <w:szCs w:val="24"/>
                <w:highlight w:val="none"/>
              </w:rPr>
              <w:t>/#/</w:t>
            </w:r>
            <w:r>
              <w:rPr>
                <w:rFonts w:hint="eastAsia" w:ascii="楷体" w:hAnsi="楷体" w:eastAsia="楷体" w:cs="楷体"/>
                <w:color w:val="auto"/>
                <w:sz w:val="24"/>
                <w:szCs w:val="24"/>
                <w:highlight w:val="none"/>
              </w:rPr>
              <w:t>homePag</w:t>
            </w:r>
            <w:r>
              <w:rPr>
                <w:rFonts w:hint="eastAsia" w:ascii="楷体" w:hAnsi="楷体" w:eastAsia="楷体" w:cs="楷体"/>
                <w:color w:val="auto"/>
                <w:spacing w:val="5"/>
                <w:sz w:val="24"/>
                <w:szCs w:val="24"/>
                <w:highlight w:val="none"/>
              </w:rPr>
              <w:t xml:space="preserve"> </w:t>
            </w:r>
            <w:r>
              <w:rPr>
                <w:rFonts w:hint="eastAsia" w:ascii="楷体" w:hAnsi="楷体" w:eastAsia="楷体" w:cs="楷体"/>
                <w:color w:val="auto"/>
                <w:spacing w:val="10"/>
                <w:sz w:val="24"/>
                <w:szCs w:val="24"/>
                <w:highlight w:val="none"/>
              </w:rPr>
              <w:t>e</w:t>
            </w:r>
            <w:r>
              <w:rPr>
                <w:rFonts w:hint="eastAsia" w:ascii="楷体" w:hAnsi="楷体" w:eastAsia="楷体" w:cs="楷体"/>
                <w:color w:val="auto"/>
                <w:spacing w:val="30"/>
                <w:sz w:val="24"/>
                <w:szCs w:val="24"/>
                <w:highlight w:val="none"/>
              </w:rPr>
              <w:t>），</w:t>
            </w:r>
            <w:r>
              <w:rPr>
                <w:rFonts w:hint="eastAsia" w:ascii="楷体" w:hAnsi="楷体" w:eastAsia="楷体" w:cs="楷体"/>
                <w:color w:val="auto"/>
                <w:spacing w:val="10"/>
                <w:sz w:val="24"/>
                <w:szCs w:val="24"/>
                <w:highlight w:val="none"/>
              </w:rPr>
              <w:t>点击【智能开标系统】，进入网上开标大厅，至投标截止时间后方能找</w:t>
            </w:r>
            <w:r>
              <w:rPr>
                <w:rFonts w:hint="eastAsia" w:ascii="楷体" w:hAnsi="楷体" w:eastAsia="楷体" w:cs="楷体"/>
                <w:color w:val="auto"/>
                <w:spacing w:val="8"/>
                <w:sz w:val="24"/>
                <w:szCs w:val="24"/>
                <w:highlight w:val="none"/>
              </w:rPr>
              <w:t>到对应项目，点击项目后方的【进入】按钮进入开标室页面，进行系统自动签</w:t>
            </w:r>
            <w:r>
              <w:rPr>
                <w:rFonts w:hint="eastAsia" w:ascii="楷体" w:hAnsi="楷体" w:eastAsia="楷体" w:cs="楷体"/>
                <w:color w:val="auto"/>
                <w:spacing w:val="11"/>
                <w:sz w:val="24"/>
                <w:szCs w:val="24"/>
                <w:highlight w:val="none"/>
              </w:rPr>
              <w:t>到</w:t>
            </w:r>
            <w:r>
              <w:rPr>
                <w:rFonts w:hint="eastAsia" w:ascii="楷体" w:hAnsi="楷体" w:eastAsia="楷体" w:cs="楷体"/>
                <w:color w:val="auto"/>
                <w:spacing w:val="11"/>
                <w:sz w:val="24"/>
                <w:szCs w:val="24"/>
                <w:highlight w:val="none"/>
                <w:lang w:eastAsia="zh-CN"/>
              </w:rPr>
              <w:t>（</w:t>
            </w:r>
            <w:r>
              <w:rPr>
                <w:rFonts w:hint="eastAsia" w:ascii="楷体" w:hAnsi="楷体" w:eastAsia="楷体" w:cs="楷体"/>
                <w:color w:val="auto"/>
                <w:spacing w:val="11"/>
                <w:sz w:val="24"/>
                <w:szCs w:val="24"/>
                <w:highlight w:val="none"/>
              </w:rPr>
              <w:t>温馨提示</w:t>
            </w:r>
            <w:r>
              <w:rPr>
                <w:rFonts w:hint="eastAsia" w:ascii="楷体" w:hAnsi="楷体" w:eastAsia="楷体" w:cs="楷体"/>
                <w:color w:val="auto"/>
                <w:spacing w:val="11"/>
                <w:sz w:val="24"/>
                <w:szCs w:val="24"/>
                <w:highlight w:val="none"/>
                <w:lang w:eastAsia="zh-CN"/>
              </w:rPr>
              <w:t>：</w:t>
            </w:r>
            <w:r>
              <w:rPr>
                <w:rFonts w:hint="eastAsia" w:ascii="楷体" w:hAnsi="楷体" w:eastAsia="楷体" w:cs="楷体"/>
                <w:color w:val="auto"/>
                <w:spacing w:val="11"/>
                <w:sz w:val="24"/>
                <w:szCs w:val="24"/>
                <w:highlight w:val="none"/>
              </w:rPr>
              <w:t>登录及电子签名时需要用企业</w:t>
            </w:r>
            <w:r>
              <w:rPr>
                <w:rFonts w:hint="eastAsia" w:ascii="楷体" w:hAnsi="楷体" w:eastAsia="楷体" w:cs="楷体"/>
                <w:color w:val="auto"/>
                <w:spacing w:val="-38"/>
                <w:sz w:val="24"/>
                <w:szCs w:val="24"/>
                <w:highlight w:val="none"/>
              </w:rPr>
              <w:t xml:space="preserve"> </w:t>
            </w:r>
            <w:r>
              <w:rPr>
                <w:rFonts w:hint="eastAsia" w:ascii="楷体" w:hAnsi="楷体" w:eastAsia="楷体" w:cs="楷体"/>
                <w:color w:val="auto"/>
                <w:sz w:val="24"/>
                <w:szCs w:val="24"/>
                <w:highlight w:val="none"/>
              </w:rPr>
              <w:t>CA</w:t>
            </w:r>
            <w:r>
              <w:rPr>
                <w:rFonts w:hint="eastAsia" w:ascii="楷体" w:hAnsi="楷体" w:eastAsia="楷体" w:cs="楷体"/>
                <w:color w:val="auto"/>
                <w:spacing w:val="-36"/>
                <w:sz w:val="24"/>
                <w:szCs w:val="24"/>
                <w:highlight w:val="none"/>
              </w:rPr>
              <w:t xml:space="preserve"> </w:t>
            </w:r>
            <w:r>
              <w:rPr>
                <w:rFonts w:hint="eastAsia" w:ascii="楷体" w:hAnsi="楷体" w:eastAsia="楷体" w:cs="楷体"/>
                <w:color w:val="auto"/>
                <w:spacing w:val="11"/>
                <w:sz w:val="24"/>
                <w:szCs w:val="24"/>
                <w:highlight w:val="none"/>
              </w:rPr>
              <w:t>锁，解密时需要用</w:t>
            </w:r>
            <w:r>
              <w:rPr>
                <w:rFonts w:hint="eastAsia" w:ascii="楷体" w:hAnsi="楷体" w:eastAsia="楷体" w:cs="楷体"/>
                <w:color w:val="auto"/>
                <w:spacing w:val="10"/>
                <w:sz w:val="24"/>
                <w:szCs w:val="24"/>
                <w:highlight w:val="none"/>
              </w:rPr>
              <w:t>投标文件加密的</w:t>
            </w:r>
            <w:r>
              <w:rPr>
                <w:rFonts w:hint="eastAsia" w:ascii="楷体" w:hAnsi="楷体" w:eastAsia="楷体" w:cs="楷体"/>
                <w:color w:val="auto"/>
                <w:sz w:val="24"/>
                <w:szCs w:val="24"/>
                <w:highlight w:val="none"/>
              </w:rPr>
              <w:t>CA</w:t>
            </w:r>
            <w:r>
              <w:rPr>
                <w:rFonts w:hint="eastAsia" w:ascii="楷体" w:hAnsi="楷体" w:eastAsia="楷体" w:cs="楷体"/>
                <w:color w:val="auto"/>
                <w:spacing w:val="-41"/>
                <w:sz w:val="24"/>
                <w:szCs w:val="24"/>
                <w:highlight w:val="none"/>
              </w:rPr>
              <w:t xml:space="preserve"> </w:t>
            </w:r>
            <w:r>
              <w:rPr>
                <w:rFonts w:hint="eastAsia" w:ascii="楷体" w:hAnsi="楷体" w:eastAsia="楷体" w:cs="楷体"/>
                <w:color w:val="auto"/>
                <w:spacing w:val="10"/>
                <w:sz w:val="24"/>
                <w:szCs w:val="24"/>
                <w:highlight w:val="none"/>
              </w:rPr>
              <w:t>锁，为了不频繁更换</w:t>
            </w:r>
            <w:r>
              <w:rPr>
                <w:rFonts w:hint="eastAsia" w:ascii="楷体" w:hAnsi="楷体" w:eastAsia="楷体" w:cs="楷体"/>
                <w:color w:val="auto"/>
                <w:spacing w:val="-41"/>
                <w:sz w:val="24"/>
                <w:szCs w:val="24"/>
                <w:highlight w:val="none"/>
              </w:rPr>
              <w:t xml:space="preserve"> </w:t>
            </w:r>
            <w:r>
              <w:rPr>
                <w:rFonts w:hint="eastAsia" w:ascii="楷体" w:hAnsi="楷体" w:eastAsia="楷体" w:cs="楷体"/>
                <w:color w:val="auto"/>
                <w:sz w:val="24"/>
                <w:szCs w:val="24"/>
                <w:highlight w:val="none"/>
              </w:rPr>
              <w:t>CA</w:t>
            </w:r>
            <w:r>
              <w:rPr>
                <w:rFonts w:hint="eastAsia" w:ascii="楷体" w:hAnsi="楷体" w:eastAsia="楷体" w:cs="楷体"/>
                <w:color w:val="auto"/>
                <w:spacing w:val="-40"/>
                <w:sz w:val="24"/>
                <w:szCs w:val="24"/>
                <w:highlight w:val="none"/>
              </w:rPr>
              <w:t xml:space="preserve"> </w:t>
            </w:r>
            <w:r>
              <w:rPr>
                <w:rFonts w:hint="eastAsia" w:ascii="楷体" w:hAnsi="楷体" w:eastAsia="楷体" w:cs="楷体"/>
                <w:color w:val="auto"/>
                <w:spacing w:val="10"/>
                <w:sz w:val="24"/>
                <w:szCs w:val="24"/>
                <w:highlight w:val="none"/>
              </w:rPr>
              <w:t>锁影响解密及签名确认，故建议投标</w:t>
            </w:r>
            <w:r>
              <w:rPr>
                <w:rFonts w:hint="eastAsia" w:ascii="楷体" w:hAnsi="楷体" w:eastAsia="楷体" w:cs="楷体"/>
                <w:color w:val="auto"/>
                <w:spacing w:val="9"/>
                <w:sz w:val="24"/>
                <w:szCs w:val="24"/>
                <w:highlight w:val="none"/>
              </w:rPr>
              <w:t>文件加密</w:t>
            </w:r>
            <w:r>
              <w:rPr>
                <w:rFonts w:hint="eastAsia" w:ascii="楷体" w:hAnsi="楷体" w:eastAsia="楷体" w:cs="楷体"/>
                <w:color w:val="auto"/>
                <w:spacing w:val="7"/>
                <w:sz w:val="24"/>
                <w:szCs w:val="24"/>
                <w:highlight w:val="none"/>
              </w:rPr>
              <w:t>时采用企业</w:t>
            </w:r>
            <w:r>
              <w:rPr>
                <w:rFonts w:hint="eastAsia" w:ascii="楷体" w:hAnsi="楷体" w:eastAsia="楷体" w:cs="楷体"/>
                <w:color w:val="auto"/>
                <w:spacing w:val="-38"/>
                <w:sz w:val="24"/>
                <w:szCs w:val="24"/>
                <w:highlight w:val="none"/>
              </w:rPr>
              <w:t xml:space="preserve"> </w:t>
            </w:r>
            <w:r>
              <w:rPr>
                <w:rFonts w:hint="eastAsia" w:ascii="楷体" w:hAnsi="楷体" w:eastAsia="楷体" w:cs="楷体"/>
                <w:color w:val="auto"/>
                <w:sz w:val="24"/>
                <w:szCs w:val="24"/>
                <w:highlight w:val="none"/>
              </w:rPr>
              <w:t>CA</w:t>
            </w:r>
            <w:r>
              <w:rPr>
                <w:rFonts w:hint="eastAsia" w:ascii="楷体" w:hAnsi="楷体" w:eastAsia="楷体" w:cs="楷体"/>
                <w:color w:val="auto"/>
                <w:spacing w:val="-38"/>
                <w:sz w:val="24"/>
                <w:szCs w:val="24"/>
                <w:highlight w:val="none"/>
              </w:rPr>
              <w:t xml:space="preserve"> </w:t>
            </w:r>
            <w:r>
              <w:rPr>
                <w:rFonts w:hint="eastAsia" w:ascii="楷体" w:hAnsi="楷体" w:eastAsia="楷体" w:cs="楷体"/>
                <w:color w:val="auto"/>
                <w:spacing w:val="7"/>
                <w:sz w:val="24"/>
                <w:szCs w:val="24"/>
                <w:highlight w:val="none"/>
              </w:rPr>
              <w:t>锁进行加密</w:t>
            </w:r>
            <w:r>
              <w:rPr>
                <w:rFonts w:hint="eastAsia" w:ascii="楷体" w:hAnsi="楷体" w:eastAsia="楷体" w:cs="楷体"/>
                <w:color w:val="auto"/>
                <w:spacing w:val="7"/>
                <w:sz w:val="24"/>
                <w:szCs w:val="24"/>
                <w:highlight w:val="none"/>
                <w:lang w:eastAsia="zh-CN"/>
              </w:rPr>
              <w:t>）</w:t>
            </w:r>
            <w:r>
              <w:rPr>
                <w:rFonts w:hint="eastAsia" w:ascii="楷体" w:hAnsi="楷体" w:eastAsia="楷体" w:cs="楷体"/>
                <w:color w:val="auto"/>
                <w:spacing w:val="7"/>
                <w:sz w:val="24"/>
                <w:szCs w:val="24"/>
                <w:highlight w:val="none"/>
              </w:rPr>
              <w:t>；</w:t>
            </w:r>
          </w:p>
          <w:p w14:paraId="7F3BB007">
            <w:pPr>
              <w:pStyle w:val="18"/>
              <w:spacing w:before="154" w:line="298" w:lineRule="auto"/>
              <w:ind w:left="105" w:right="129" w:firstLine="430"/>
              <w:rPr>
                <w:rFonts w:hint="eastAsia" w:ascii="楷体" w:hAnsi="楷体" w:eastAsia="楷体" w:cs="楷体"/>
                <w:color w:val="auto"/>
                <w:sz w:val="24"/>
                <w:szCs w:val="24"/>
                <w:highlight w:val="none"/>
              </w:rPr>
            </w:pPr>
            <w:r>
              <w:rPr>
                <w:rFonts w:hint="eastAsia" w:ascii="楷体" w:hAnsi="楷体" w:eastAsia="楷体" w:cs="楷体"/>
                <w:color w:val="auto"/>
                <w:spacing w:val="11"/>
                <w:sz w:val="24"/>
                <w:szCs w:val="24"/>
                <w:highlight w:val="none"/>
              </w:rPr>
              <w:t>（2）开标系统下达网上解密指令后，投标单位点击上方【网上解密】进</w:t>
            </w:r>
            <w:r>
              <w:rPr>
                <w:rFonts w:hint="eastAsia" w:ascii="楷体" w:hAnsi="楷体" w:eastAsia="楷体" w:cs="楷体"/>
                <w:color w:val="auto"/>
                <w:sz w:val="24"/>
                <w:szCs w:val="24"/>
                <w:highlight w:val="none"/>
              </w:rPr>
              <w:t xml:space="preserve"> </w:t>
            </w:r>
            <w:r>
              <w:rPr>
                <w:rFonts w:hint="eastAsia" w:ascii="楷体" w:hAnsi="楷体" w:eastAsia="楷体" w:cs="楷体"/>
                <w:color w:val="auto"/>
                <w:spacing w:val="9"/>
                <w:sz w:val="24"/>
                <w:szCs w:val="24"/>
                <w:highlight w:val="none"/>
              </w:rPr>
              <w:t>入网上解密界面，各投标单位必须在系统下达的时间内完成解密工作；</w:t>
            </w:r>
          </w:p>
          <w:p w14:paraId="12863A58">
            <w:pPr>
              <w:pStyle w:val="18"/>
              <w:spacing w:before="152" w:line="322" w:lineRule="auto"/>
              <w:ind w:left="104" w:right="129" w:firstLine="431"/>
              <w:rPr>
                <w:rFonts w:hint="eastAsia" w:ascii="楷体" w:hAnsi="楷体" w:eastAsia="楷体" w:cs="楷体"/>
                <w:color w:val="auto"/>
                <w:sz w:val="24"/>
                <w:szCs w:val="24"/>
                <w:highlight w:val="none"/>
              </w:rPr>
            </w:pPr>
            <w:r>
              <w:rPr>
                <w:rFonts w:hint="eastAsia" w:ascii="楷体" w:hAnsi="楷体" w:eastAsia="楷体" w:cs="楷体"/>
                <w:color w:val="auto"/>
                <w:spacing w:val="11"/>
                <w:sz w:val="24"/>
                <w:szCs w:val="24"/>
                <w:highlight w:val="none"/>
              </w:rPr>
              <w:t>（3）开标过程中，待全部投标单位解密成功唱标后投标单位如有问题</w:t>
            </w:r>
            <w:r>
              <w:rPr>
                <w:rFonts w:hint="eastAsia" w:ascii="楷体" w:hAnsi="楷体" w:eastAsia="楷体" w:cs="楷体"/>
                <w:color w:val="auto"/>
                <w:spacing w:val="11"/>
                <w:sz w:val="24"/>
                <w:szCs w:val="24"/>
                <w:highlight w:val="none"/>
                <w:lang w:eastAsia="zh-CN"/>
              </w:rPr>
              <w:t>，</w:t>
            </w:r>
            <w:r>
              <w:rPr>
                <w:rFonts w:hint="eastAsia" w:ascii="楷体" w:hAnsi="楷体" w:eastAsia="楷体" w:cs="楷体"/>
                <w:color w:val="auto"/>
                <w:spacing w:val="11"/>
                <w:sz w:val="24"/>
                <w:szCs w:val="24"/>
                <w:highlight w:val="none"/>
              </w:rPr>
              <w:t>可以在线发起异议</w:t>
            </w:r>
            <w:r>
              <w:rPr>
                <w:rFonts w:hint="eastAsia" w:ascii="楷体" w:hAnsi="楷体" w:eastAsia="楷体" w:cs="楷体"/>
                <w:color w:val="auto"/>
                <w:spacing w:val="11"/>
                <w:sz w:val="24"/>
                <w:szCs w:val="24"/>
                <w:highlight w:val="none"/>
                <w:lang w:eastAsia="zh-CN"/>
              </w:rPr>
              <w:t>，</w:t>
            </w:r>
            <w:r>
              <w:rPr>
                <w:rFonts w:hint="eastAsia" w:ascii="楷体" w:hAnsi="楷体" w:eastAsia="楷体" w:cs="楷体"/>
                <w:color w:val="auto"/>
                <w:spacing w:val="11"/>
                <w:sz w:val="24"/>
                <w:szCs w:val="24"/>
                <w:highlight w:val="none"/>
              </w:rPr>
              <w:t>点击右上角的【提出异议】按钮，填写异议详细内容之后</w:t>
            </w:r>
            <w:r>
              <w:rPr>
                <w:rFonts w:hint="eastAsia" w:ascii="楷体" w:hAnsi="楷体" w:eastAsia="楷体" w:cs="楷体"/>
                <w:color w:val="auto"/>
                <w:spacing w:val="9"/>
                <w:sz w:val="24"/>
                <w:szCs w:val="24"/>
                <w:highlight w:val="none"/>
              </w:rPr>
              <w:t>进行提交，由招标人</w:t>
            </w:r>
            <w:r>
              <w:rPr>
                <w:rFonts w:hint="eastAsia" w:ascii="楷体" w:hAnsi="楷体" w:eastAsia="楷体" w:cs="楷体"/>
                <w:color w:val="auto"/>
                <w:spacing w:val="9"/>
                <w:sz w:val="24"/>
                <w:szCs w:val="24"/>
                <w:highlight w:val="none"/>
                <w:lang w:eastAsia="zh-CN"/>
              </w:rPr>
              <w:t>（</w:t>
            </w:r>
            <w:r>
              <w:rPr>
                <w:rFonts w:hint="eastAsia" w:ascii="楷体" w:hAnsi="楷体" w:eastAsia="楷体" w:cs="楷体"/>
                <w:color w:val="auto"/>
                <w:spacing w:val="9"/>
                <w:sz w:val="24"/>
                <w:szCs w:val="24"/>
                <w:highlight w:val="none"/>
              </w:rPr>
              <w:t>招标代理机构</w:t>
            </w:r>
            <w:r>
              <w:rPr>
                <w:rFonts w:hint="eastAsia" w:ascii="楷体" w:hAnsi="楷体" w:eastAsia="楷体" w:cs="楷体"/>
                <w:color w:val="auto"/>
                <w:spacing w:val="9"/>
                <w:sz w:val="24"/>
                <w:szCs w:val="24"/>
                <w:highlight w:val="none"/>
                <w:lang w:eastAsia="zh-CN"/>
              </w:rPr>
              <w:t>）</w:t>
            </w:r>
            <w:r>
              <w:rPr>
                <w:rFonts w:hint="eastAsia" w:ascii="楷体" w:hAnsi="楷体" w:eastAsia="楷体" w:cs="楷体"/>
                <w:color w:val="auto"/>
                <w:spacing w:val="9"/>
                <w:sz w:val="24"/>
                <w:szCs w:val="24"/>
                <w:highlight w:val="none"/>
              </w:rPr>
              <w:t>给予对应</w:t>
            </w:r>
            <w:r>
              <w:rPr>
                <w:rFonts w:hint="eastAsia" w:ascii="楷体" w:hAnsi="楷体" w:eastAsia="楷体" w:cs="楷体"/>
                <w:color w:val="auto"/>
                <w:spacing w:val="8"/>
                <w:sz w:val="24"/>
                <w:szCs w:val="24"/>
                <w:highlight w:val="none"/>
              </w:rPr>
              <w:t>的回复；</w:t>
            </w:r>
          </w:p>
          <w:p w14:paraId="6C41DF61">
            <w:pPr>
              <w:pStyle w:val="18"/>
              <w:spacing w:before="154" w:line="334" w:lineRule="auto"/>
              <w:ind w:left="104" w:right="127" w:firstLine="431"/>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（4）在开标系统下达电子签名命令后</w:t>
            </w:r>
            <w:r>
              <w:rPr>
                <w:rFonts w:hint="eastAsia" w:ascii="楷体" w:hAnsi="楷体" w:eastAsia="楷体" w:cs="楷体"/>
                <w:color w:val="auto"/>
                <w:spacing w:val="8"/>
                <w:sz w:val="24"/>
                <w:szCs w:val="24"/>
                <w:highlight w:val="none"/>
                <w:lang w:eastAsia="zh-CN"/>
              </w:rPr>
              <w:t>，</w:t>
            </w:r>
            <w:r>
              <w:rPr>
                <w:rFonts w:hint="eastAsia" w:ascii="楷体" w:hAnsi="楷体" w:eastAsia="楷体" w:cs="楷体"/>
                <w:color w:val="auto"/>
                <w:spacing w:val="8"/>
                <w:sz w:val="24"/>
                <w:szCs w:val="24"/>
                <w:highlight w:val="none"/>
              </w:rPr>
              <w:t>投标单位点击</w:t>
            </w:r>
            <w:r>
              <w:rPr>
                <w:rFonts w:hint="eastAsia" w:ascii="楷体" w:hAnsi="楷体" w:eastAsia="楷体" w:cs="楷体"/>
                <w:color w:val="auto"/>
                <w:spacing w:val="7"/>
                <w:sz w:val="24"/>
                <w:szCs w:val="24"/>
                <w:highlight w:val="none"/>
              </w:rPr>
              <w:t>上方【签名确认】按</w:t>
            </w:r>
            <w:r>
              <w:rPr>
                <w:rFonts w:hint="eastAsia" w:ascii="楷体" w:hAnsi="楷体" w:eastAsia="楷体" w:cs="楷体"/>
                <w:color w:val="auto"/>
                <w:sz w:val="24"/>
                <w:szCs w:val="24"/>
                <w:highlight w:val="none"/>
              </w:rPr>
              <w:t xml:space="preserve"> </w:t>
            </w:r>
            <w:r>
              <w:rPr>
                <w:rFonts w:hint="eastAsia" w:ascii="楷体" w:hAnsi="楷体" w:eastAsia="楷体" w:cs="楷体"/>
                <w:color w:val="auto"/>
                <w:spacing w:val="8"/>
                <w:sz w:val="24"/>
                <w:szCs w:val="24"/>
                <w:highlight w:val="none"/>
              </w:rPr>
              <w:t>钮进行签名确认，各投标单位必须在系统下达的时间内完成签名确认工作，签</w:t>
            </w:r>
            <w:r>
              <w:rPr>
                <w:rFonts w:hint="eastAsia" w:ascii="楷体" w:hAnsi="楷体" w:eastAsia="楷体" w:cs="楷体"/>
                <w:color w:val="auto"/>
                <w:spacing w:val="7"/>
                <w:sz w:val="24"/>
                <w:szCs w:val="24"/>
                <w:highlight w:val="none"/>
              </w:rPr>
              <w:t>名确认成功之后，</w:t>
            </w:r>
            <w:r>
              <w:rPr>
                <w:rFonts w:hint="eastAsia" w:ascii="楷体" w:hAnsi="楷体" w:eastAsia="楷体" w:cs="楷体"/>
                <w:color w:val="auto"/>
                <w:spacing w:val="7"/>
                <w:sz w:val="24"/>
                <w:szCs w:val="24"/>
                <w:highlight w:val="none"/>
                <w:lang w:eastAsia="zh-CN"/>
              </w:rPr>
              <w:t>右下角</w:t>
            </w:r>
            <w:r>
              <w:rPr>
                <w:rFonts w:hint="eastAsia" w:ascii="楷体" w:hAnsi="楷体" w:eastAsia="楷体" w:cs="楷体"/>
                <w:color w:val="auto"/>
                <w:spacing w:val="7"/>
                <w:sz w:val="24"/>
                <w:szCs w:val="24"/>
                <w:highlight w:val="none"/>
              </w:rPr>
              <w:t>会出现“签名确认成功</w:t>
            </w:r>
            <w:r>
              <w:rPr>
                <w:rFonts w:hint="eastAsia" w:ascii="楷体" w:hAnsi="楷体" w:eastAsia="楷体" w:cs="楷体"/>
                <w:color w:val="auto"/>
                <w:spacing w:val="-54"/>
                <w:sz w:val="24"/>
                <w:szCs w:val="24"/>
                <w:highlight w:val="none"/>
              </w:rPr>
              <w:t xml:space="preserve"> </w:t>
            </w:r>
            <w:r>
              <w:rPr>
                <w:rFonts w:hint="eastAsia" w:ascii="楷体" w:hAnsi="楷体" w:eastAsia="楷体" w:cs="楷体"/>
                <w:color w:val="auto"/>
                <w:spacing w:val="7"/>
                <w:sz w:val="24"/>
                <w:szCs w:val="24"/>
                <w:highlight w:val="none"/>
              </w:rPr>
              <w:t>”提示，投标人的网上开标</w:t>
            </w:r>
            <w:r>
              <w:rPr>
                <w:rFonts w:hint="eastAsia" w:ascii="楷体" w:hAnsi="楷体" w:eastAsia="楷体" w:cs="楷体"/>
                <w:color w:val="auto"/>
                <w:sz w:val="24"/>
                <w:szCs w:val="24"/>
                <w:highlight w:val="none"/>
              </w:rPr>
              <w:t xml:space="preserve"> </w:t>
            </w:r>
            <w:r>
              <w:rPr>
                <w:rFonts w:hint="eastAsia" w:ascii="楷体" w:hAnsi="楷体" w:eastAsia="楷体" w:cs="楷体"/>
                <w:color w:val="auto"/>
                <w:spacing w:val="8"/>
                <w:sz w:val="24"/>
                <w:szCs w:val="24"/>
                <w:highlight w:val="none"/>
              </w:rPr>
              <w:t>远程解密即操作完成；</w:t>
            </w:r>
          </w:p>
          <w:p w14:paraId="53D1A358">
            <w:pPr>
              <w:pStyle w:val="18"/>
              <w:spacing w:before="154" w:line="320" w:lineRule="auto"/>
              <w:ind w:left="123" w:right="127" w:firstLine="404"/>
              <w:rPr>
                <w:rFonts w:hint="eastAsia" w:ascii="楷体" w:hAnsi="楷体" w:eastAsia="楷体" w:cs="楷体"/>
                <w:color w:val="auto"/>
                <w:spacing w:val="7"/>
                <w:sz w:val="24"/>
                <w:szCs w:val="24"/>
                <w:highlight w:val="none"/>
              </w:rPr>
            </w:pPr>
            <w:r>
              <w:rPr>
                <w:rFonts w:hint="eastAsia" w:ascii="楷体" w:hAnsi="楷体" w:eastAsia="楷体" w:cs="楷体"/>
                <w:color w:val="auto"/>
                <w:spacing w:val="8"/>
                <w:sz w:val="24"/>
                <w:szCs w:val="24"/>
                <w:highlight w:val="none"/>
              </w:rPr>
              <w:t>温馨提示：投标人应充分考虑所在地网络条件、供电状况和其他突发情况的影响。投标人无法正常登录系统或无法正常解密的，应及时</w:t>
            </w:r>
            <w:r>
              <w:rPr>
                <w:rFonts w:hint="eastAsia" w:ascii="楷体" w:hAnsi="楷体" w:eastAsia="楷体" w:cs="楷体"/>
                <w:color w:val="auto"/>
                <w:spacing w:val="7"/>
                <w:sz w:val="24"/>
                <w:szCs w:val="24"/>
                <w:highlight w:val="none"/>
              </w:rPr>
              <w:t>联系筑龙客服说明问题并请求远程协助，同时联系招标代理机构说明情况，解密不成功的投标 文件无效。因网络、设备（包括 CA 数字证书）或供电异常、操作不当或其他突发情况等影响，导致投标人无法正常登录系统、无法正常解密的，责任自负；</w:t>
            </w:r>
          </w:p>
          <w:p w14:paraId="3B991B77">
            <w:pPr>
              <w:pStyle w:val="18"/>
              <w:spacing w:before="154" w:line="320" w:lineRule="auto"/>
              <w:ind w:left="123" w:right="127" w:firstLine="404"/>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（5）招标人、行政监管人员、招标代理机构、交易中心有关人员在开标记录上签字确认；</w:t>
            </w:r>
          </w:p>
          <w:p w14:paraId="0DA43E6E">
            <w:pPr>
              <w:pStyle w:val="18"/>
              <w:spacing w:before="154" w:line="320" w:lineRule="auto"/>
              <w:ind w:left="123" w:right="127" w:firstLine="404"/>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（6）开标结束。</w:t>
            </w:r>
          </w:p>
        </w:tc>
      </w:tr>
    </w:tbl>
    <w:p w14:paraId="376C23CE">
      <w:pPr>
        <w:rPr>
          <w:rFonts w:hint="eastAsia" w:ascii="楷体" w:hAnsi="楷体" w:eastAsia="楷体" w:cs="楷体"/>
          <w:color w:val="auto"/>
          <w:sz w:val="24"/>
          <w:szCs w:val="24"/>
          <w:highlight w:val="none"/>
        </w:rPr>
      </w:pPr>
    </w:p>
    <w:p w14:paraId="26A225A0">
      <w:pPr>
        <w:rPr>
          <w:rFonts w:hint="eastAsia" w:ascii="楷体" w:hAnsi="楷体" w:eastAsia="楷体" w:cs="楷体"/>
          <w:color w:val="auto"/>
          <w:sz w:val="24"/>
          <w:szCs w:val="24"/>
          <w:highlight w:val="none"/>
        </w:rPr>
        <w:sectPr>
          <w:footerReference r:id="rId8" w:type="default"/>
          <w:pgSz w:w="12240" w:h="15840"/>
          <w:pgMar w:top="850" w:right="1012" w:bottom="885" w:left="1011" w:header="0" w:footer="723" w:gutter="0"/>
          <w:pgNumType w:fmt="decimal"/>
          <w:cols w:space="720" w:num="1"/>
        </w:sectPr>
      </w:pPr>
    </w:p>
    <w:p w14:paraId="7756D7AB">
      <w:pPr>
        <w:spacing w:before="18"/>
        <w:rPr>
          <w:rFonts w:hint="eastAsia" w:ascii="楷体" w:hAnsi="楷体" w:eastAsia="楷体" w:cs="楷体"/>
          <w:color w:val="auto"/>
          <w:sz w:val="24"/>
          <w:szCs w:val="24"/>
          <w:highlight w:val="none"/>
        </w:rPr>
      </w:pPr>
    </w:p>
    <w:tbl>
      <w:tblPr>
        <w:tblStyle w:val="17"/>
        <w:tblW w:w="10585"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83"/>
        <w:gridCol w:w="1715"/>
        <w:gridCol w:w="7787"/>
      </w:tblGrid>
      <w:tr w14:paraId="75FB35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1083" w:type="dxa"/>
            <w:tcBorders>
              <w:left w:val="single" w:color="000000" w:sz="4" w:space="0"/>
            </w:tcBorders>
            <w:vAlign w:val="center"/>
          </w:tcPr>
          <w:p w14:paraId="4388983A">
            <w:pPr>
              <w:spacing w:line="255" w:lineRule="auto"/>
              <w:jc w:val="center"/>
              <w:rPr>
                <w:rFonts w:hint="eastAsia" w:ascii="楷体" w:hAnsi="楷体" w:eastAsia="楷体" w:cs="楷体"/>
                <w:color w:val="auto"/>
                <w:sz w:val="24"/>
                <w:szCs w:val="24"/>
                <w:highlight w:val="none"/>
              </w:rPr>
            </w:pPr>
          </w:p>
          <w:p w14:paraId="3A436519">
            <w:pPr>
              <w:pStyle w:val="18"/>
              <w:spacing w:before="65" w:line="190" w:lineRule="auto"/>
              <w:ind w:left="286"/>
              <w:jc w:val="center"/>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6.1.1</w:t>
            </w:r>
          </w:p>
        </w:tc>
        <w:tc>
          <w:tcPr>
            <w:tcW w:w="1715" w:type="dxa"/>
            <w:vAlign w:val="center"/>
          </w:tcPr>
          <w:p w14:paraId="1B233688">
            <w:pPr>
              <w:pStyle w:val="18"/>
              <w:spacing w:before="111" w:line="278" w:lineRule="auto"/>
              <w:ind w:right="377"/>
              <w:jc w:val="center"/>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评标委员会</w:t>
            </w:r>
            <w:r>
              <w:rPr>
                <w:rFonts w:hint="eastAsia" w:ascii="楷体" w:hAnsi="楷体" w:eastAsia="楷体" w:cs="楷体"/>
                <w:color w:val="auto"/>
                <w:spacing w:val="1"/>
                <w:sz w:val="24"/>
                <w:szCs w:val="24"/>
                <w:highlight w:val="none"/>
              </w:rPr>
              <w:t>的组建</w:t>
            </w:r>
          </w:p>
        </w:tc>
        <w:tc>
          <w:tcPr>
            <w:tcW w:w="7787" w:type="dxa"/>
            <w:tcBorders>
              <w:right w:val="single" w:color="000000" w:sz="4" w:space="0"/>
            </w:tcBorders>
            <w:vAlign w:val="center"/>
          </w:tcPr>
          <w:p w14:paraId="1049609B">
            <w:pPr>
              <w:pStyle w:val="18"/>
              <w:spacing w:before="111" w:line="278" w:lineRule="auto"/>
              <w:ind w:left="108" w:right="127" w:hanging="3"/>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评标委员会由招标人代表和有关技术经济等方面的专家组成；评</w:t>
            </w:r>
            <w:r>
              <w:rPr>
                <w:rFonts w:hint="eastAsia" w:ascii="楷体" w:hAnsi="楷体" w:eastAsia="楷体" w:cs="楷体"/>
                <w:color w:val="auto"/>
                <w:sz w:val="24"/>
                <w:szCs w:val="24"/>
                <w:highlight w:val="none"/>
              </w:rPr>
              <w:t>标委员会构成为</w:t>
            </w:r>
            <w:r>
              <w:rPr>
                <w:rFonts w:hint="eastAsia" w:ascii="楷体" w:hAnsi="楷体" w:eastAsia="楷体" w:cs="楷体"/>
                <w:color w:val="auto"/>
                <w:sz w:val="24"/>
                <w:szCs w:val="24"/>
                <w:highlight w:val="none"/>
                <w:lang w:val="en-US" w:eastAsia="zh-CN"/>
              </w:rPr>
              <w:t>7</w:t>
            </w:r>
            <w:r>
              <w:rPr>
                <w:rFonts w:hint="eastAsia" w:ascii="楷体" w:hAnsi="楷体" w:eastAsia="楷体" w:cs="楷体"/>
                <w:color w:val="auto"/>
                <w:sz w:val="24"/>
                <w:szCs w:val="24"/>
                <w:highlight w:val="none"/>
              </w:rPr>
              <w:t>人</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含7人</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及</w:t>
            </w:r>
            <w:r>
              <w:rPr>
                <w:rFonts w:hint="eastAsia" w:ascii="楷体" w:hAnsi="楷体" w:eastAsia="楷体" w:cs="楷体"/>
                <w:color w:val="auto"/>
                <w:sz w:val="24"/>
                <w:szCs w:val="24"/>
                <w:highlight w:val="none"/>
              </w:rPr>
              <w:t>其以上单数，其中</w:t>
            </w:r>
            <w:r>
              <w:rPr>
                <w:rFonts w:hint="eastAsia" w:ascii="楷体" w:hAnsi="楷体" w:eastAsia="楷体" w:cs="楷体"/>
                <w:color w:val="auto"/>
                <w:sz w:val="24"/>
                <w:szCs w:val="24"/>
                <w:highlight w:val="none"/>
                <w:lang w:val="en-US" w:eastAsia="zh-CN"/>
              </w:rPr>
              <w:t>技术、</w:t>
            </w:r>
            <w:r>
              <w:rPr>
                <w:rFonts w:hint="eastAsia" w:ascii="楷体" w:hAnsi="楷体" w:eastAsia="楷体" w:cs="楷体"/>
                <w:color w:val="auto"/>
                <w:sz w:val="24"/>
                <w:szCs w:val="24"/>
                <w:highlight w:val="none"/>
              </w:rPr>
              <w:t>经济方面的专家不得少于</w:t>
            </w:r>
            <w:r>
              <w:rPr>
                <w:rFonts w:hint="eastAsia" w:ascii="楷体" w:hAnsi="楷体" w:eastAsia="楷体" w:cs="楷体"/>
                <w:color w:val="auto"/>
                <w:sz w:val="24"/>
                <w:szCs w:val="24"/>
                <w:highlight w:val="none"/>
                <w:lang w:val="en-US" w:eastAsia="zh-CN"/>
              </w:rPr>
              <w:t>成员总数的三分之二</w:t>
            </w:r>
            <w:r>
              <w:rPr>
                <w:rFonts w:hint="eastAsia" w:ascii="楷体" w:hAnsi="楷体" w:eastAsia="楷体" w:cs="楷体"/>
                <w:color w:val="auto"/>
                <w:sz w:val="24"/>
                <w:szCs w:val="24"/>
                <w:highlight w:val="none"/>
              </w:rPr>
              <w:t>（评标委员会的组成应当符合相关规定）。</w:t>
            </w:r>
          </w:p>
          <w:p w14:paraId="3FD05717">
            <w:pPr>
              <w:pStyle w:val="18"/>
              <w:spacing w:before="111" w:line="278" w:lineRule="auto"/>
              <w:ind w:left="108" w:right="127" w:hanging="3"/>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评标专家确定方式：招标人代表</w:t>
            </w:r>
            <w:r>
              <w:rPr>
                <w:rFonts w:hint="eastAsia" w:ascii="楷体" w:hAnsi="楷体" w:eastAsia="楷体" w:cs="楷体"/>
                <w:color w:val="auto"/>
                <w:sz w:val="24"/>
                <w:szCs w:val="24"/>
                <w:highlight w:val="none"/>
                <w:lang w:val="en-US" w:eastAsia="zh-CN"/>
              </w:rPr>
              <w:t>1位，招标人评委1位</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其余</w:t>
            </w:r>
            <w:r>
              <w:rPr>
                <w:rFonts w:hint="eastAsia" w:ascii="楷体" w:hAnsi="楷体" w:eastAsia="楷体" w:cs="楷体"/>
                <w:color w:val="auto"/>
                <w:sz w:val="24"/>
                <w:szCs w:val="24"/>
                <w:highlight w:val="none"/>
              </w:rPr>
              <w:fldChar w:fldCharType="begin"/>
            </w:r>
            <w:r>
              <w:rPr>
                <w:rFonts w:hint="eastAsia" w:ascii="楷体" w:hAnsi="楷体" w:eastAsia="楷体" w:cs="楷体"/>
                <w:color w:val="auto"/>
                <w:sz w:val="24"/>
                <w:szCs w:val="24"/>
                <w:highlight w:val="none"/>
              </w:rPr>
              <w:instrText xml:space="preserve"> AUTOTEXT  input160 \* MERGEFORMAT </w:instrText>
            </w:r>
            <w:r>
              <w:rPr>
                <w:rFonts w:hint="eastAsia" w:ascii="楷体" w:hAnsi="楷体" w:eastAsia="楷体" w:cs="楷体"/>
                <w:color w:val="auto"/>
                <w:sz w:val="24"/>
                <w:szCs w:val="24"/>
                <w:highlight w:val="none"/>
              </w:rPr>
              <w:fldChar w:fldCharType="separate"/>
            </w:r>
            <w:r>
              <w:rPr>
                <w:rFonts w:hint="eastAsia" w:ascii="楷体" w:hAnsi="楷体" w:eastAsia="楷体" w:cs="楷体"/>
                <w:color w:val="auto"/>
                <w:sz w:val="24"/>
                <w:szCs w:val="24"/>
                <w:highlight w:val="none"/>
              </w:rPr>
              <w:t>评委专家从</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云南省综合评标专家库</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中随机抽取</w:t>
            </w:r>
            <w:r>
              <w:rPr>
                <w:rFonts w:hint="eastAsia" w:ascii="楷体" w:hAnsi="楷体" w:eastAsia="楷体" w:cs="楷体"/>
                <w:color w:val="auto"/>
                <w:sz w:val="24"/>
                <w:szCs w:val="24"/>
                <w:highlight w:val="none"/>
              </w:rPr>
              <w:fldChar w:fldCharType="end"/>
            </w:r>
            <w:r>
              <w:rPr>
                <w:rFonts w:hint="eastAsia" w:ascii="楷体" w:hAnsi="楷体" w:eastAsia="楷体" w:cs="楷体"/>
                <w:color w:val="auto"/>
                <w:sz w:val="24"/>
                <w:szCs w:val="24"/>
                <w:highlight w:val="none"/>
                <w:lang w:eastAsia="zh-CN"/>
              </w:rPr>
              <w:t>。</w:t>
            </w:r>
          </w:p>
        </w:tc>
      </w:tr>
      <w:tr w14:paraId="047FC3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1083" w:type="dxa"/>
            <w:tcBorders>
              <w:left w:val="single" w:color="000000" w:sz="4" w:space="0"/>
            </w:tcBorders>
            <w:vAlign w:val="center"/>
          </w:tcPr>
          <w:p w14:paraId="38925FA0">
            <w:pPr>
              <w:pStyle w:val="18"/>
              <w:spacing w:before="65" w:line="190" w:lineRule="auto"/>
              <w:ind w:left="286"/>
              <w:jc w:val="center"/>
              <w:rPr>
                <w:rFonts w:hint="default" w:ascii="楷体" w:hAnsi="楷体" w:eastAsia="楷体" w:cs="楷体"/>
                <w:color w:val="auto"/>
                <w:spacing w:val="2"/>
                <w:sz w:val="24"/>
                <w:szCs w:val="24"/>
                <w:highlight w:val="none"/>
                <w:lang w:val="en-US" w:eastAsia="zh-CN"/>
              </w:rPr>
            </w:pPr>
            <w:r>
              <w:rPr>
                <w:rFonts w:hint="eastAsia" w:ascii="楷体" w:hAnsi="楷体" w:eastAsia="楷体" w:cs="楷体"/>
                <w:color w:val="auto"/>
                <w:spacing w:val="2"/>
                <w:sz w:val="24"/>
                <w:szCs w:val="24"/>
                <w:highlight w:val="none"/>
                <w:lang w:val="en-US" w:eastAsia="zh-CN"/>
              </w:rPr>
              <w:t>6.1.2</w:t>
            </w:r>
          </w:p>
        </w:tc>
        <w:tc>
          <w:tcPr>
            <w:tcW w:w="1715" w:type="dxa"/>
            <w:vAlign w:val="center"/>
          </w:tcPr>
          <w:p w14:paraId="0DEE1A39">
            <w:pPr>
              <w:spacing w:line="300" w:lineRule="auto"/>
              <w:ind w:firstLine="240" w:firstLineChars="100"/>
              <w:rPr>
                <w:rFonts w:hint="eastAsia" w:ascii="楷体" w:hAnsi="楷体" w:eastAsia="楷体" w:cs="楷体"/>
                <w:snapToGrid w:val="0"/>
                <w:color w:val="auto"/>
                <w:kern w:val="0"/>
                <w:sz w:val="24"/>
                <w:szCs w:val="24"/>
                <w:highlight w:val="none"/>
                <w:lang w:val="en-US" w:eastAsia="zh-CN" w:bidi="ar-SA"/>
              </w:rPr>
            </w:pPr>
            <w:r>
              <w:rPr>
                <w:rFonts w:hint="eastAsia" w:ascii="楷体" w:hAnsi="楷体" w:eastAsia="楷体" w:cs="楷体"/>
                <w:snapToGrid w:val="0"/>
                <w:color w:val="auto"/>
                <w:kern w:val="0"/>
                <w:sz w:val="24"/>
                <w:szCs w:val="24"/>
                <w:highlight w:val="none"/>
                <w:lang w:val="en-US" w:eastAsia="zh-CN" w:bidi="ar-SA"/>
              </w:rPr>
              <w:t>暗标评审</w:t>
            </w:r>
          </w:p>
        </w:tc>
        <w:tc>
          <w:tcPr>
            <w:tcW w:w="7787" w:type="dxa"/>
            <w:tcBorders>
              <w:right w:val="single" w:color="000000" w:sz="4" w:space="0"/>
            </w:tcBorders>
            <w:vAlign w:val="center"/>
          </w:tcPr>
          <w:p w14:paraId="421FE0DF">
            <w:pPr>
              <w:spacing w:line="300" w:lineRule="auto"/>
              <w:ind w:left="0" w:leftChars="0" w:firstLine="0" w:firstLineChars="0"/>
              <w:rPr>
                <w:rFonts w:hint="eastAsia" w:ascii="楷体" w:hAnsi="楷体" w:eastAsia="楷体" w:cs="楷体"/>
                <w:snapToGrid w:val="0"/>
                <w:color w:val="auto"/>
                <w:kern w:val="0"/>
                <w:sz w:val="24"/>
                <w:szCs w:val="24"/>
                <w:highlight w:val="none"/>
                <w:lang w:val="en-US" w:eastAsia="zh-CN" w:bidi="ar-SA"/>
              </w:rPr>
            </w:pPr>
            <w:r>
              <w:rPr>
                <w:rFonts w:hint="eastAsia" w:ascii="楷体" w:hAnsi="楷体" w:eastAsia="楷体" w:cs="楷体"/>
                <w:snapToGrid w:val="0"/>
                <w:color w:val="auto"/>
                <w:kern w:val="0"/>
                <w:sz w:val="24"/>
                <w:szCs w:val="24"/>
                <w:highlight w:val="none"/>
                <w:lang w:val="en-US" w:eastAsia="zh-CN" w:bidi="ar-SA"/>
              </w:rPr>
              <w:t>□采用，技术部分采用此评审方式</w:t>
            </w:r>
          </w:p>
          <w:p w14:paraId="34D80EBC">
            <w:pPr>
              <w:widowControl/>
              <w:spacing w:line="360" w:lineRule="atLeast"/>
              <w:ind w:firstLine="0" w:firstLineChars="0"/>
              <w:jc w:val="left"/>
              <w:rPr>
                <w:rFonts w:hint="eastAsia" w:ascii="楷体" w:hAnsi="楷体" w:eastAsia="楷体" w:cs="楷体"/>
                <w:snapToGrid w:val="0"/>
                <w:color w:val="auto"/>
                <w:kern w:val="0"/>
                <w:sz w:val="24"/>
                <w:szCs w:val="24"/>
                <w:highlight w:val="none"/>
                <w:lang w:val="en-US" w:eastAsia="zh-CN" w:bidi="ar-SA"/>
              </w:rPr>
            </w:pPr>
            <w:r>
              <w:rPr>
                <w:rFonts w:hint="eastAsia" w:ascii="楷体" w:hAnsi="楷体" w:eastAsia="楷体" w:cs="楷体"/>
                <w:snapToGrid w:val="0"/>
                <w:color w:val="auto"/>
                <w:kern w:val="0"/>
                <w:sz w:val="24"/>
                <w:szCs w:val="24"/>
                <w:highlight w:val="none"/>
                <w:lang w:val="en-US" w:eastAsia="zh-CN" w:bidi="ar-SA"/>
              </w:rPr>
              <w:t>☑不采用</w:t>
            </w:r>
          </w:p>
        </w:tc>
      </w:tr>
      <w:tr w14:paraId="51E5D3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4" w:hRule="atLeast"/>
        </w:trPr>
        <w:tc>
          <w:tcPr>
            <w:tcW w:w="1083" w:type="dxa"/>
            <w:tcBorders>
              <w:left w:val="single" w:color="000000" w:sz="4" w:space="0"/>
            </w:tcBorders>
            <w:vAlign w:val="top"/>
          </w:tcPr>
          <w:p w14:paraId="201A458A">
            <w:pPr>
              <w:spacing w:line="436" w:lineRule="auto"/>
              <w:rPr>
                <w:rFonts w:hint="eastAsia" w:ascii="楷体" w:hAnsi="楷体" w:eastAsia="楷体" w:cs="楷体"/>
                <w:color w:val="auto"/>
                <w:sz w:val="24"/>
                <w:szCs w:val="24"/>
                <w:highlight w:val="none"/>
              </w:rPr>
            </w:pPr>
          </w:p>
          <w:p w14:paraId="46E91840">
            <w:pPr>
              <w:pStyle w:val="18"/>
              <w:spacing w:before="65" w:line="189" w:lineRule="auto"/>
              <w:ind w:left="286"/>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6.3.2</w:t>
            </w:r>
          </w:p>
        </w:tc>
        <w:tc>
          <w:tcPr>
            <w:tcW w:w="1715" w:type="dxa"/>
            <w:vAlign w:val="top"/>
          </w:tcPr>
          <w:p w14:paraId="3D13B466">
            <w:pPr>
              <w:pStyle w:val="18"/>
              <w:spacing w:before="111" w:line="227" w:lineRule="auto"/>
              <w:ind w:left="154"/>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评标委员会推荐</w:t>
            </w:r>
            <w:r>
              <w:rPr>
                <w:rFonts w:hint="eastAsia" w:ascii="楷体" w:hAnsi="楷体" w:eastAsia="楷体" w:cs="楷体"/>
                <w:color w:val="auto"/>
                <w:spacing w:val="4"/>
                <w:sz w:val="24"/>
                <w:szCs w:val="24"/>
                <w:highlight w:val="none"/>
              </w:rPr>
              <w:t>中标候选人</w:t>
            </w:r>
          </w:p>
          <w:p w14:paraId="4EFE32CF">
            <w:pPr>
              <w:pStyle w:val="18"/>
              <w:spacing w:before="113" w:line="224" w:lineRule="auto"/>
              <w:ind w:left="592"/>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的人数</w:t>
            </w:r>
          </w:p>
        </w:tc>
        <w:tc>
          <w:tcPr>
            <w:tcW w:w="7787" w:type="dxa"/>
            <w:tcBorders>
              <w:right w:val="single" w:color="000000" w:sz="4" w:space="0"/>
            </w:tcBorders>
            <w:vAlign w:val="top"/>
          </w:tcPr>
          <w:p w14:paraId="34FAEE97">
            <w:pPr>
              <w:pStyle w:val="18"/>
              <w:spacing w:before="65" w:line="227" w:lineRule="auto"/>
              <w:ind w:left="105"/>
              <w:rPr>
                <w:rFonts w:hint="eastAsia" w:ascii="楷体" w:hAnsi="楷体" w:eastAsia="楷体" w:cs="楷体"/>
                <w:color w:val="auto"/>
                <w:spacing w:val="7"/>
                <w:sz w:val="24"/>
                <w:szCs w:val="24"/>
                <w:highlight w:val="none"/>
              </w:rPr>
            </w:pPr>
          </w:p>
          <w:p w14:paraId="68CFB36C">
            <w:pPr>
              <w:pStyle w:val="18"/>
              <w:spacing w:before="65" w:line="227" w:lineRule="auto"/>
              <w:ind w:left="105"/>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推荐的中标候选人的人数为不超过</w:t>
            </w:r>
            <w:r>
              <w:rPr>
                <w:rFonts w:hint="eastAsia" w:ascii="楷体" w:hAnsi="楷体" w:eastAsia="楷体" w:cs="楷体"/>
                <w:color w:val="auto"/>
                <w:spacing w:val="-31"/>
                <w:sz w:val="24"/>
                <w:szCs w:val="24"/>
                <w:highlight w:val="none"/>
              </w:rPr>
              <w:t xml:space="preserve"> </w:t>
            </w:r>
            <w:r>
              <w:rPr>
                <w:rFonts w:hint="eastAsia" w:ascii="楷体" w:hAnsi="楷体" w:eastAsia="楷体" w:cs="楷体"/>
                <w:color w:val="auto"/>
                <w:spacing w:val="7"/>
                <w:sz w:val="24"/>
                <w:szCs w:val="24"/>
                <w:highlight w:val="none"/>
              </w:rPr>
              <w:t>3</w:t>
            </w:r>
            <w:r>
              <w:rPr>
                <w:rFonts w:hint="eastAsia" w:ascii="楷体" w:hAnsi="楷体" w:eastAsia="楷体" w:cs="楷体"/>
                <w:color w:val="auto"/>
                <w:spacing w:val="-36"/>
                <w:sz w:val="24"/>
                <w:szCs w:val="24"/>
                <w:highlight w:val="none"/>
              </w:rPr>
              <w:t xml:space="preserve"> </w:t>
            </w:r>
            <w:r>
              <w:rPr>
                <w:rFonts w:hint="eastAsia" w:ascii="楷体" w:hAnsi="楷体" w:eastAsia="楷体" w:cs="楷体"/>
                <w:color w:val="auto"/>
                <w:spacing w:val="7"/>
                <w:sz w:val="24"/>
                <w:szCs w:val="24"/>
                <w:highlight w:val="none"/>
              </w:rPr>
              <w:t>名</w:t>
            </w:r>
          </w:p>
        </w:tc>
      </w:tr>
      <w:tr w14:paraId="39A7F4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1083" w:type="dxa"/>
            <w:tcBorders>
              <w:left w:val="single" w:color="000000" w:sz="4" w:space="0"/>
            </w:tcBorders>
            <w:vAlign w:val="top"/>
          </w:tcPr>
          <w:p w14:paraId="20CACC61">
            <w:pPr>
              <w:spacing w:line="257" w:lineRule="auto"/>
              <w:rPr>
                <w:rFonts w:hint="eastAsia" w:ascii="楷体" w:hAnsi="楷体" w:eastAsia="楷体" w:cs="楷体"/>
                <w:color w:val="auto"/>
                <w:sz w:val="24"/>
                <w:szCs w:val="24"/>
                <w:highlight w:val="none"/>
              </w:rPr>
            </w:pPr>
          </w:p>
          <w:p w14:paraId="490D61F8">
            <w:pPr>
              <w:pStyle w:val="18"/>
              <w:spacing w:before="65" w:line="190" w:lineRule="auto"/>
              <w:ind w:left="393"/>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7.1</w:t>
            </w:r>
          </w:p>
        </w:tc>
        <w:tc>
          <w:tcPr>
            <w:tcW w:w="1715" w:type="dxa"/>
            <w:vAlign w:val="top"/>
          </w:tcPr>
          <w:p w14:paraId="6C9FF556">
            <w:pPr>
              <w:pStyle w:val="18"/>
              <w:spacing w:before="111" w:line="278" w:lineRule="auto"/>
              <w:ind w:left="220" w:leftChars="0" w:right="168" w:hanging="191" w:firstLineChars="0"/>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中标候选人公示</w:t>
            </w:r>
            <w:r>
              <w:rPr>
                <w:rFonts w:hint="eastAsia" w:ascii="楷体" w:hAnsi="楷体" w:eastAsia="楷体" w:cs="楷体"/>
                <w:color w:val="auto"/>
                <w:spacing w:val="8"/>
                <w:sz w:val="24"/>
                <w:szCs w:val="24"/>
                <w:highlight w:val="none"/>
              </w:rPr>
              <w:t>媒介及期限</w:t>
            </w:r>
          </w:p>
        </w:tc>
        <w:tc>
          <w:tcPr>
            <w:tcW w:w="7787" w:type="dxa"/>
            <w:tcBorders>
              <w:right w:val="single" w:color="000000" w:sz="4" w:space="0"/>
            </w:tcBorders>
            <w:vAlign w:val="top"/>
          </w:tcPr>
          <w:p w14:paraId="3CDDA1AF">
            <w:pPr>
              <w:pStyle w:val="18"/>
              <w:spacing w:before="111" w:line="278" w:lineRule="auto"/>
              <w:ind w:left="122" w:right="129" w:hanging="17"/>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在中标通知书发出前，招标人将中标候选人的情况在本招标项目招标公告发布</w:t>
            </w:r>
            <w:r>
              <w:rPr>
                <w:rFonts w:hint="eastAsia" w:ascii="楷体" w:hAnsi="楷体" w:eastAsia="楷体" w:cs="楷体"/>
                <w:color w:val="auto"/>
                <w:spacing w:val="4"/>
                <w:sz w:val="24"/>
                <w:szCs w:val="24"/>
                <w:highlight w:val="none"/>
              </w:rPr>
              <w:t>的同一媒介予以公示，公示期不少于</w:t>
            </w:r>
            <w:r>
              <w:rPr>
                <w:rFonts w:hint="eastAsia" w:ascii="楷体" w:hAnsi="楷体" w:eastAsia="楷体" w:cs="楷体"/>
                <w:color w:val="auto"/>
                <w:spacing w:val="-29"/>
                <w:sz w:val="24"/>
                <w:szCs w:val="24"/>
                <w:highlight w:val="none"/>
              </w:rPr>
              <w:t xml:space="preserve"> </w:t>
            </w:r>
            <w:r>
              <w:rPr>
                <w:rFonts w:hint="eastAsia" w:ascii="楷体" w:hAnsi="楷体" w:eastAsia="楷体" w:cs="楷体"/>
                <w:color w:val="auto"/>
                <w:spacing w:val="4"/>
                <w:sz w:val="24"/>
                <w:szCs w:val="24"/>
                <w:highlight w:val="none"/>
              </w:rPr>
              <w:t>3 日。</w:t>
            </w:r>
          </w:p>
        </w:tc>
      </w:tr>
      <w:tr w14:paraId="41DE50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1083" w:type="dxa"/>
            <w:tcBorders>
              <w:left w:val="single" w:color="000000" w:sz="4" w:space="0"/>
            </w:tcBorders>
            <w:vAlign w:val="top"/>
          </w:tcPr>
          <w:p w14:paraId="381BEDE2">
            <w:pPr>
              <w:spacing w:line="258" w:lineRule="auto"/>
              <w:rPr>
                <w:rFonts w:hint="eastAsia" w:ascii="楷体" w:hAnsi="楷体" w:eastAsia="楷体" w:cs="楷体"/>
                <w:color w:val="auto"/>
                <w:sz w:val="24"/>
                <w:szCs w:val="24"/>
                <w:highlight w:val="none"/>
              </w:rPr>
            </w:pPr>
          </w:p>
          <w:p w14:paraId="43DCEF3D">
            <w:pPr>
              <w:pStyle w:val="18"/>
              <w:spacing w:before="65" w:line="189" w:lineRule="auto"/>
              <w:ind w:left="393"/>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7.4</w:t>
            </w:r>
          </w:p>
        </w:tc>
        <w:tc>
          <w:tcPr>
            <w:tcW w:w="1715" w:type="dxa"/>
            <w:vAlign w:val="top"/>
          </w:tcPr>
          <w:p w14:paraId="1C0EF6E5">
            <w:pPr>
              <w:pStyle w:val="18"/>
              <w:spacing w:before="111" w:line="278" w:lineRule="auto"/>
              <w:ind w:left="162" w:right="168" w:hanging="4"/>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是否授权评标委</w:t>
            </w:r>
            <w:r>
              <w:rPr>
                <w:rFonts w:hint="eastAsia" w:ascii="楷体" w:hAnsi="楷体" w:eastAsia="楷体" w:cs="楷体"/>
                <w:color w:val="auto"/>
                <w:spacing w:val="7"/>
                <w:sz w:val="24"/>
                <w:szCs w:val="24"/>
                <w:highlight w:val="none"/>
              </w:rPr>
              <w:t>员会确定中标人</w:t>
            </w:r>
          </w:p>
        </w:tc>
        <w:tc>
          <w:tcPr>
            <w:tcW w:w="7787" w:type="dxa"/>
            <w:tcBorders>
              <w:right w:val="single" w:color="000000" w:sz="4" w:space="0"/>
            </w:tcBorders>
            <w:vAlign w:val="top"/>
          </w:tcPr>
          <w:p w14:paraId="12276EC1">
            <w:pPr>
              <w:pStyle w:val="18"/>
              <w:spacing w:before="112" w:line="271" w:lineRule="auto"/>
              <w:ind w:left="130" w:right="6724" w:hanging="3"/>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□是</w:t>
            </w:r>
            <w:r>
              <w:rPr>
                <w:rFonts w:hint="eastAsia" w:ascii="楷体" w:hAnsi="楷体" w:eastAsia="楷体" w:cs="楷体"/>
                <w:color w:val="auto"/>
                <w:sz w:val="24"/>
                <w:szCs w:val="24"/>
                <w:highlight w:val="none"/>
              </w:rPr>
              <w:t xml:space="preserve"> </w:t>
            </w:r>
          </w:p>
          <w:p w14:paraId="2E62319E">
            <w:pPr>
              <w:pStyle w:val="18"/>
              <w:spacing w:before="112" w:line="271" w:lineRule="auto"/>
              <w:ind w:left="130" w:right="6724" w:hanging="3"/>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☑否</w:t>
            </w:r>
          </w:p>
        </w:tc>
      </w:tr>
      <w:tr w14:paraId="10DA83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4" w:hRule="atLeast"/>
        </w:trPr>
        <w:tc>
          <w:tcPr>
            <w:tcW w:w="1083" w:type="dxa"/>
            <w:tcBorders>
              <w:left w:val="single" w:color="000000" w:sz="4" w:space="0"/>
            </w:tcBorders>
            <w:vAlign w:val="top"/>
          </w:tcPr>
          <w:p w14:paraId="1B3BF7FF">
            <w:pPr>
              <w:spacing w:line="439" w:lineRule="auto"/>
              <w:rPr>
                <w:rFonts w:hint="eastAsia" w:ascii="楷体" w:hAnsi="楷体" w:eastAsia="楷体" w:cs="楷体"/>
                <w:color w:val="auto"/>
                <w:sz w:val="24"/>
                <w:szCs w:val="24"/>
                <w:highlight w:val="none"/>
              </w:rPr>
            </w:pPr>
          </w:p>
          <w:p w14:paraId="6C4522E5">
            <w:pPr>
              <w:pStyle w:val="18"/>
              <w:spacing w:before="65" w:line="190" w:lineRule="auto"/>
              <w:ind w:left="290"/>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7.6.1</w:t>
            </w:r>
          </w:p>
        </w:tc>
        <w:tc>
          <w:tcPr>
            <w:tcW w:w="1715" w:type="dxa"/>
            <w:vAlign w:val="top"/>
          </w:tcPr>
          <w:p w14:paraId="13B0B1F6">
            <w:pPr>
              <w:spacing w:line="408" w:lineRule="auto"/>
              <w:rPr>
                <w:rFonts w:hint="eastAsia" w:ascii="楷体" w:hAnsi="楷体" w:eastAsia="楷体" w:cs="楷体"/>
                <w:color w:val="auto"/>
                <w:sz w:val="24"/>
                <w:szCs w:val="24"/>
                <w:highlight w:val="none"/>
              </w:rPr>
            </w:pPr>
          </w:p>
          <w:p w14:paraId="7E013496">
            <w:pPr>
              <w:pStyle w:val="18"/>
              <w:spacing w:before="65" w:line="228" w:lineRule="auto"/>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履约保证金</w:t>
            </w:r>
          </w:p>
        </w:tc>
        <w:tc>
          <w:tcPr>
            <w:tcW w:w="7787" w:type="dxa"/>
            <w:tcBorders>
              <w:right w:val="single" w:color="000000" w:sz="4" w:space="0"/>
            </w:tcBorders>
            <w:vAlign w:val="top"/>
          </w:tcPr>
          <w:p w14:paraId="707D3F5E">
            <w:pPr>
              <w:pStyle w:val="18"/>
              <w:spacing w:before="115" w:line="228" w:lineRule="auto"/>
              <w:ind w:left="109"/>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履约担保金额：暂定合同金额的</w:t>
            </w:r>
            <w:r>
              <w:rPr>
                <w:rFonts w:hint="eastAsia" w:ascii="楷体" w:hAnsi="楷体" w:eastAsia="楷体" w:cs="楷体"/>
                <w:color w:val="auto"/>
                <w:spacing w:val="-32"/>
                <w:sz w:val="24"/>
                <w:szCs w:val="24"/>
                <w:highlight w:val="none"/>
              </w:rPr>
              <w:t xml:space="preserve"> </w:t>
            </w:r>
            <w:r>
              <w:rPr>
                <w:rFonts w:hint="eastAsia" w:ascii="楷体" w:hAnsi="楷体" w:eastAsia="楷体" w:cs="楷体"/>
                <w:color w:val="auto"/>
                <w:spacing w:val="8"/>
                <w:sz w:val="24"/>
                <w:szCs w:val="24"/>
                <w:highlight w:val="none"/>
              </w:rPr>
              <w:t>5%（须在签订合同前支付</w:t>
            </w:r>
            <w:r>
              <w:rPr>
                <w:rFonts w:hint="eastAsia" w:ascii="楷体" w:hAnsi="楷体" w:eastAsia="楷体" w:cs="楷体"/>
                <w:color w:val="auto"/>
                <w:spacing w:val="5"/>
                <w:sz w:val="24"/>
                <w:szCs w:val="24"/>
                <w:highlight w:val="none"/>
              </w:rPr>
              <w:t>）；</w:t>
            </w:r>
          </w:p>
          <w:p w14:paraId="435130C4">
            <w:pPr>
              <w:pStyle w:val="18"/>
              <w:spacing w:before="113" w:line="276" w:lineRule="auto"/>
              <w:ind w:left="106" w:right="129" w:firstLine="2"/>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履约担保形式：银行转账或银行保函或保证保险，履约担保形式由招标人与中</w:t>
            </w:r>
            <w:r>
              <w:rPr>
                <w:rFonts w:hint="eastAsia" w:ascii="楷体" w:hAnsi="楷体" w:eastAsia="楷体" w:cs="楷体"/>
                <w:color w:val="auto"/>
                <w:spacing w:val="5"/>
                <w:sz w:val="24"/>
                <w:szCs w:val="24"/>
                <w:highlight w:val="none"/>
              </w:rPr>
              <w:t>标人商定。</w:t>
            </w:r>
          </w:p>
        </w:tc>
      </w:tr>
      <w:tr w14:paraId="4DF4B1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4" w:hRule="atLeast"/>
        </w:trPr>
        <w:tc>
          <w:tcPr>
            <w:tcW w:w="1083" w:type="dxa"/>
            <w:tcBorders>
              <w:left w:val="single" w:color="000000" w:sz="4" w:space="0"/>
            </w:tcBorders>
            <w:vAlign w:val="center"/>
          </w:tcPr>
          <w:p w14:paraId="520A74AC">
            <w:pPr>
              <w:pStyle w:val="18"/>
              <w:spacing w:before="65" w:line="189" w:lineRule="auto"/>
              <w:ind w:left="494"/>
              <w:jc w:val="both"/>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9</w:t>
            </w:r>
          </w:p>
        </w:tc>
        <w:tc>
          <w:tcPr>
            <w:tcW w:w="1715" w:type="dxa"/>
            <w:vAlign w:val="center"/>
          </w:tcPr>
          <w:p w14:paraId="21A7C065">
            <w:pPr>
              <w:pStyle w:val="18"/>
              <w:spacing w:before="65" w:line="318" w:lineRule="auto"/>
              <w:ind w:left="220" w:leftChars="0" w:right="273" w:hanging="111" w:firstLineChars="0"/>
              <w:jc w:val="center"/>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是否采用电子</w:t>
            </w:r>
            <w:r>
              <w:rPr>
                <w:rFonts w:hint="eastAsia" w:ascii="楷体" w:hAnsi="楷体" w:eastAsia="楷体" w:cs="楷体"/>
                <w:color w:val="auto"/>
                <w:spacing w:val="6"/>
                <w:sz w:val="24"/>
                <w:szCs w:val="24"/>
                <w:highlight w:val="none"/>
              </w:rPr>
              <w:t>招投标</w:t>
            </w:r>
          </w:p>
        </w:tc>
        <w:tc>
          <w:tcPr>
            <w:tcW w:w="7787" w:type="dxa"/>
            <w:tcBorders>
              <w:right w:val="single" w:color="000000" w:sz="4" w:space="0"/>
            </w:tcBorders>
            <w:vAlign w:val="top"/>
          </w:tcPr>
          <w:p w14:paraId="0BE8E722">
            <w:pPr>
              <w:pStyle w:val="18"/>
              <w:spacing w:before="116" w:line="228" w:lineRule="auto"/>
              <w:ind w:left="127"/>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□否</w:t>
            </w:r>
          </w:p>
          <w:p w14:paraId="03C89426">
            <w:pPr>
              <w:pStyle w:val="18"/>
              <w:spacing w:before="89" w:line="297" w:lineRule="auto"/>
              <w:ind w:left="105" w:right="127" w:firstLine="25"/>
              <w:jc w:val="both"/>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☑是，具体要求：按招标文件及《云南省工程建设模块化投标文件编制系统</w:t>
            </w:r>
            <w:r>
              <w:rPr>
                <w:rFonts w:hint="eastAsia" w:ascii="楷体" w:hAnsi="楷体" w:eastAsia="楷体" w:cs="楷体"/>
                <w:color w:val="auto"/>
                <w:spacing w:val="8"/>
                <w:sz w:val="24"/>
                <w:szCs w:val="24"/>
                <w:highlight w:val="none"/>
              </w:rPr>
              <w:t>操作说明》要求编制及报送电子投标文件。计算机辅助评标方法见第三章“评</w:t>
            </w:r>
            <w:r>
              <w:rPr>
                <w:rFonts w:hint="eastAsia" w:ascii="楷体" w:hAnsi="楷体" w:eastAsia="楷体" w:cs="楷体"/>
                <w:color w:val="auto"/>
                <w:spacing w:val="6"/>
                <w:sz w:val="24"/>
                <w:szCs w:val="24"/>
                <w:highlight w:val="none"/>
              </w:rPr>
              <w:t>标办法</w:t>
            </w:r>
            <w:r>
              <w:rPr>
                <w:rFonts w:hint="eastAsia" w:ascii="楷体" w:hAnsi="楷体" w:eastAsia="楷体" w:cs="楷体"/>
                <w:color w:val="auto"/>
                <w:spacing w:val="-70"/>
                <w:sz w:val="24"/>
                <w:szCs w:val="24"/>
                <w:highlight w:val="none"/>
              </w:rPr>
              <w:t xml:space="preserve"> </w:t>
            </w:r>
            <w:r>
              <w:rPr>
                <w:rFonts w:hint="eastAsia" w:ascii="楷体" w:hAnsi="楷体" w:eastAsia="楷体" w:cs="楷体"/>
                <w:color w:val="auto"/>
                <w:spacing w:val="6"/>
                <w:sz w:val="24"/>
                <w:szCs w:val="24"/>
                <w:highlight w:val="none"/>
              </w:rPr>
              <w:t>”。</w:t>
            </w:r>
          </w:p>
        </w:tc>
      </w:tr>
      <w:tr w14:paraId="0FBE67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1083" w:type="dxa"/>
            <w:tcBorders>
              <w:left w:val="single" w:color="000000" w:sz="4" w:space="0"/>
            </w:tcBorders>
            <w:vAlign w:val="top"/>
          </w:tcPr>
          <w:p w14:paraId="109F6426">
            <w:pPr>
              <w:pStyle w:val="18"/>
              <w:spacing w:before="148" w:line="190" w:lineRule="auto"/>
              <w:ind w:left="458"/>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10</w:t>
            </w:r>
          </w:p>
        </w:tc>
        <w:tc>
          <w:tcPr>
            <w:tcW w:w="9502" w:type="dxa"/>
            <w:gridSpan w:val="2"/>
            <w:tcBorders>
              <w:right w:val="single" w:color="000000" w:sz="4" w:space="0"/>
            </w:tcBorders>
            <w:vAlign w:val="top"/>
          </w:tcPr>
          <w:p w14:paraId="4892FE26">
            <w:pPr>
              <w:pStyle w:val="18"/>
              <w:spacing w:before="116" w:line="220" w:lineRule="auto"/>
              <w:ind w:left="113"/>
              <w:rPr>
                <w:rFonts w:hint="eastAsia" w:ascii="楷体" w:hAnsi="楷体" w:eastAsia="楷体" w:cs="楷体"/>
                <w:color w:val="auto"/>
                <w:sz w:val="24"/>
                <w:szCs w:val="24"/>
                <w:highlight w:val="none"/>
              </w:rPr>
            </w:pPr>
            <w:r>
              <w:rPr>
                <w:rFonts w:hint="eastAsia" w:ascii="楷体" w:hAnsi="楷体" w:eastAsia="楷体" w:cs="楷体"/>
                <w:b/>
                <w:bCs/>
                <w:color w:val="auto"/>
                <w:spacing w:val="6"/>
                <w:sz w:val="24"/>
                <w:szCs w:val="24"/>
                <w:highlight w:val="none"/>
              </w:rPr>
              <w:t>需要补充的其他内容</w:t>
            </w:r>
          </w:p>
        </w:tc>
      </w:tr>
      <w:tr w14:paraId="3928A9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4" w:hRule="atLeast"/>
        </w:trPr>
        <w:tc>
          <w:tcPr>
            <w:tcW w:w="1083" w:type="dxa"/>
            <w:tcBorders>
              <w:left w:val="single" w:color="000000" w:sz="4" w:space="0"/>
            </w:tcBorders>
            <w:vAlign w:val="top"/>
          </w:tcPr>
          <w:p w14:paraId="4A1A3D4B">
            <w:pPr>
              <w:spacing w:line="309" w:lineRule="auto"/>
              <w:rPr>
                <w:rFonts w:hint="eastAsia" w:ascii="楷体" w:hAnsi="楷体" w:eastAsia="楷体" w:cs="楷体"/>
                <w:color w:val="auto"/>
                <w:sz w:val="24"/>
                <w:szCs w:val="24"/>
                <w:highlight w:val="none"/>
              </w:rPr>
            </w:pPr>
          </w:p>
          <w:p w14:paraId="6955F26B">
            <w:pPr>
              <w:spacing w:line="310" w:lineRule="auto"/>
              <w:rPr>
                <w:rFonts w:hint="eastAsia" w:ascii="楷体" w:hAnsi="楷体" w:eastAsia="楷体" w:cs="楷体"/>
                <w:color w:val="auto"/>
                <w:sz w:val="24"/>
                <w:szCs w:val="24"/>
                <w:highlight w:val="none"/>
              </w:rPr>
            </w:pPr>
          </w:p>
          <w:p w14:paraId="5F544B56">
            <w:pPr>
              <w:pStyle w:val="18"/>
              <w:spacing w:before="65" w:line="190" w:lineRule="auto"/>
              <w:ind w:left="353"/>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10.1</w:t>
            </w:r>
          </w:p>
        </w:tc>
        <w:tc>
          <w:tcPr>
            <w:tcW w:w="1715" w:type="dxa"/>
            <w:vAlign w:val="top"/>
          </w:tcPr>
          <w:p w14:paraId="57D4FF75">
            <w:pPr>
              <w:spacing w:line="293" w:lineRule="auto"/>
              <w:rPr>
                <w:rFonts w:hint="eastAsia" w:ascii="楷体" w:hAnsi="楷体" w:eastAsia="楷体" w:cs="楷体"/>
                <w:color w:val="auto"/>
                <w:sz w:val="24"/>
                <w:szCs w:val="24"/>
                <w:highlight w:val="none"/>
              </w:rPr>
            </w:pPr>
          </w:p>
          <w:p w14:paraId="25B47912">
            <w:pPr>
              <w:spacing w:line="294" w:lineRule="auto"/>
              <w:rPr>
                <w:rFonts w:hint="eastAsia" w:ascii="楷体" w:hAnsi="楷体" w:eastAsia="楷体" w:cs="楷体"/>
                <w:color w:val="auto"/>
                <w:sz w:val="24"/>
                <w:szCs w:val="24"/>
                <w:highlight w:val="none"/>
              </w:rPr>
            </w:pPr>
          </w:p>
          <w:p w14:paraId="5C0572AB">
            <w:pPr>
              <w:pStyle w:val="18"/>
              <w:spacing w:before="65" w:line="228" w:lineRule="auto"/>
              <w:ind w:left="469"/>
              <w:rPr>
                <w:rFonts w:hint="eastAsia" w:ascii="楷体" w:hAnsi="楷体" w:eastAsia="楷体" w:cs="楷体"/>
                <w:color w:val="auto"/>
                <w:sz w:val="24"/>
                <w:szCs w:val="24"/>
                <w:highlight w:val="none"/>
              </w:rPr>
            </w:pPr>
            <w:r>
              <w:rPr>
                <w:rFonts w:hint="eastAsia" w:ascii="楷体" w:hAnsi="楷体" w:eastAsia="楷体" w:cs="楷体"/>
                <w:b/>
                <w:bCs/>
                <w:color w:val="auto"/>
                <w:spacing w:val="6"/>
                <w:sz w:val="24"/>
                <w:szCs w:val="24"/>
                <w:highlight w:val="none"/>
              </w:rPr>
              <w:t>类似项目</w:t>
            </w:r>
          </w:p>
        </w:tc>
        <w:tc>
          <w:tcPr>
            <w:tcW w:w="7787" w:type="dxa"/>
            <w:tcBorders>
              <w:right w:val="single" w:color="000000" w:sz="4" w:space="0"/>
            </w:tcBorders>
            <w:vAlign w:val="top"/>
          </w:tcPr>
          <w:p w14:paraId="1CC5AD15">
            <w:pPr>
              <w:pStyle w:val="18"/>
              <w:spacing w:before="115" w:line="318" w:lineRule="auto"/>
              <w:ind w:left="105" w:right="127"/>
              <w:rPr>
                <w:rFonts w:hint="eastAsia" w:ascii="楷体" w:hAnsi="楷体" w:eastAsia="楷体" w:cs="楷体"/>
                <w:color w:val="auto"/>
                <w:sz w:val="24"/>
                <w:szCs w:val="24"/>
                <w:highlight w:val="none"/>
                <w:lang w:val="en-US" w:eastAsia="zh-CN"/>
              </w:rPr>
            </w:pPr>
            <w:r>
              <w:rPr>
                <w:rFonts w:hint="eastAsia" w:ascii="楷体" w:hAnsi="楷体" w:eastAsia="楷体" w:cs="楷体"/>
                <w:b/>
                <w:bCs/>
                <w:color w:val="auto"/>
                <w:spacing w:val="6"/>
                <w:sz w:val="24"/>
                <w:szCs w:val="24"/>
                <w:highlight w:val="none"/>
              </w:rPr>
              <w:t>类似项目</w:t>
            </w:r>
            <w:r>
              <w:rPr>
                <w:rFonts w:hint="eastAsia" w:ascii="楷体" w:hAnsi="楷体" w:eastAsia="楷体" w:cs="楷体"/>
                <w:b/>
                <w:bCs/>
                <w:color w:val="auto"/>
                <w:spacing w:val="6"/>
                <w:sz w:val="24"/>
                <w:szCs w:val="24"/>
                <w:highlight w:val="none"/>
                <w:lang w:eastAsia="zh-CN"/>
              </w:rPr>
              <w:t>：</w:t>
            </w:r>
            <w:r>
              <w:rPr>
                <w:rStyle w:val="16"/>
                <w:rFonts w:hint="eastAsia" w:ascii="楷体" w:hAnsi="楷体" w:eastAsia="楷体" w:cs="楷体"/>
                <w:color w:val="auto"/>
                <w:sz w:val="24"/>
                <w:szCs w:val="24"/>
                <w:highlight w:val="none"/>
                <w:u w:val="none"/>
                <w:lang w:val="en-US" w:eastAsia="zh-CN"/>
              </w:rPr>
              <w:t>2023</w:t>
            </w:r>
            <w:r>
              <w:rPr>
                <w:rStyle w:val="16"/>
                <w:rFonts w:hint="eastAsia" w:ascii="楷体" w:hAnsi="楷体" w:eastAsia="楷体" w:cs="楷体"/>
                <w:color w:val="auto"/>
                <w:sz w:val="24"/>
                <w:szCs w:val="24"/>
                <w:highlight w:val="none"/>
                <w:u w:val="none"/>
              </w:rPr>
              <w:t>年1月1日至今</w:t>
            </w:r>
            <w:r>
              <w:rPr>
                <w:rStyle w:val="16"/>
                <w:rFonts w:hint="eastAsia" w:ascii="楷体" w:hAnsi="楷体" w:eastAsia="楷体" w:cs="楷体"/>
                <w:color w:val="auto"/>
                <w:sz w:val="24"/>
                <w:szCs w:val="24"/>
                <w:highlight w:val="none"/>
                <w:u w:val="none"/>
                <w:lang w:val="en-US" w:eastAsia="zh-CN"/>
              </w:rPr>
              <w:t>承担过</w:t>
            </w:r>
            <w:r>
              <w:rPr>
                <w:rFonts w:hint="eastAsia" w:ascii="楷体" w:hAnsi="楷体" w:eastAsia="楷体" w:cs="楷体"/>
                <w:b/>
                <w:bCs/>
                <w:color w:val="auto"/>
                <w:spacing w:val="3"/>
                <w:sz w:val="24"/>
                <w:szCs w:val="24"/>
                <w:highlight w:val="none"/>
                <w:lang w:val="en-US" w:eastAsia="zh-CN"/>
              </w:rPr>
              <w:t>项目总投资不得低于6000万元的</w:t>
            </w:r>
            <w:r>
              <w:rPr>
                <w:rFonts w:hint="eastAsia" w:ascii="楷体" w:hAnsi="楷体" w:eastAsia="楷体" w:cs="楷体"/>
                <w:b/>
                <w:bCs/>
                <w:color w:val="auto"/>
                <w:spacing w:val="6"/>
                <w:sz w:val="24"/>
                <w:szCs w:val="24"/>
                <w:highlight w:val="none"/>
              </w:rPr>
              <w:t>灌溉排涝工程或引调水工程或水库</w:t>
            </w:r>
            <w:r>
              <w:rPr>
                <w:rFonts w:hint="eastAsia" w:ascii="楷体" w:hAnsi="楷体" w:eastAsia="楷体" w:cs="楷体"/>
                <w:b/>
                <w:bCs/>
                <w:color w:val="auto"/>
                <w:spacing w:val="6"/>
                <w:sz w:val="24"/>
                <w:szCs w:val="24"/>
                <w:highlight w:val="none"/>
                <w:lang w:val="en-US" w:eastAsia="zh-CN"/>
              </w:rPr>
              <w:t>枢纽</w:t>
            </w:r>
            <w:r>
              <w:rPr>
                <w:rFonts w:hint="eastAsia" w:ascii="楷体" w:hAnsi="楷体" w:eastAsia="楷体" w:cs="楷体"/>
                <w:b/>
                <w:bCs/>
                <w:color w:val="auto"/>
                <w:spacing w:val="6"/>
                <w:sz w:val="24"/>
                <w:szCs w:val="24"/>
                <w:highlight w:val="none"/>
              </w:rPr>
              <w:t>工程</w:t>
            </w:r>
            <w:r>
              <w:rPr>
                <w:rFonts w:hint="eastAsia" w:ascii="楷体" w:hAnsi="楷体" w:eastAsia="楷体" w:cs="楷体"/>
                <w:b/>
                <w:bCs/>
                <w:color w:val="auto"/>
                <w:spacing w:val="6"/>
                <w:sz w:val="24"/>
                <w:szCs w:val="24"/>
                <w:highlight w:val="none"/>
                <w:lang w:val="en-US" w:eastAsia="zh-CN"/>
              </w:rPr>
              <w:t>的</w:t>
            </w:r>
            <w:r>
              <w:rPr>
                <w:rFonts w:hint="eastAsia" w:ascii="楷体" w:hAnsi="楷体" w:eastAsia="楷体" w:cs="楷体"/>
                <w:b/>
                <w:bCs/>
                <w:color w:val="auto"/>
                <w:spacing w:val="7"/>
                <w:sz w:val="24"/>
                <w:szCs w:val="24"/>
                <w:highlight w:val="none"/>
              </w:rPr>
              <w:t>勘察设计</w:t>
            </w:r>
            <w:r>
              <w:rPr>
                <w:rFonts w:hint="eastAsia" w:ascii="楷体" w:hAnsi="楷体" w:eastAsia="楷体" w:cs="楷体"/>
                <w:b/>
                <w:bCs/>
                <w:color w:val="auto"/>
                <w:spacing w:val="7"/>
                <w:sz w:val="24"/>
                <w:szCs w:val="24"/>
                <w:highlight w:val="none"/>
                <w:lang w:val="en-US" w:eastAsia="zh-CN"/>
              </w:rPr>
              <w:t>服务</w:t>
            </w:r>
            <w:r>
              <w:rPr>
                <w:rFonts w:hint="eastAsia" w:ascii="楷体" w:hAnsi="楷体" w:eastAsia="楷体" w:cs="楷体"/>
                <w:b/>
                <w:bCs/>
                <w:color w:val="auto"/>
                <w:spacing w:val="3"/>
                <w:sz w:val="24"/>
                <w:szCs w:val="24"/>
                <w:highlight w:val="none"/>
              </w:rPr>
              <w:t>；</w:t>
            </w:r>
          </w:p>
          <w:p w14:paraId="5C66EEB5">
            <w:pPr>
              <w:pStyle w:val="18"/>
              <w:spacing w:before="31" w:line="276" w:lineRule="auto"/>
              <w:ind w:left="105" w:right="129"/>
              <w:rPr>
                <w:rFonts w:hint="eastAsia" w:ascii="楷体" w:hAnsi="楷体" w:eastAsia="楷体" w:cs="楷体"/>
                <w:color w:val="auto"/>
                <w:sz w:val="24"/>
                <w:szCs w:val="24"/>
                <w:highlight w:val="none"/>
              </w:rPr>
            </w:pPr>
            <w:r>
              <w:rPr>
                <w:rFonts w:hint="eastAsia" w:ascii="楷体" w:hAnsi="楷体" w:eastAsia="楷体" w:cs="楷体"/>
                <w:b/>
                <w:bCs/>
                <w:color w:val="auto"/>
                <w:spacing w:val="6"/>
                <w:sz w:val="24"/>
                <w:szCs w:val="24"/>
                <w:highlight w:val="none"/>
              </w:rPr>
              <w:t>注：类似项目证明材料须提供中标通知书或合同协议书或发包人出具的证明文</w:t>
            </w:r>
            <w:r>
              <w:rPr>
                <w:rFonts w:hint="eastAsia" w:ascii="楷体" w:hAnsi="楷体" w:eastAsia="楷体" w:cs="楷体"/>
                <w:b/>
                <w:bCs/>
                <w:color w:val="auto"/>
                <w:spacing w:val="4"/>
                <w:sz w:val="24"/>
                <w:szCs w:val="24"/>
                <w:highlight w:val="none"/>
              </w:rPr>
              <w:t>件扫描件。</w:t>
            </w:r>
          </w:p>
        </w:tc>
      </w:tr>
      <w:tr w14:paraId="1D119D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8" w:hRule="atLeast"/>
        </w:trPr>
        <w:tc>
          <w:tcPr>
            <w:tcW w:w="1083" w:type="dxa"/>
            <w:tcBorders>
              <w:top w:val="single" w:color="auto" w:sz="4" w:space="0"/>
              <w:left w:val="single" w:color="auto" w:sz="4" w:space="0"/>
              <w:bottom w:val="single" w:color="auto" w:sz="4" w:space="0"/>
              <w:right w:val="single" w:color="auto" w:sz="4" w:space="0"/>
            </w:tcBorders>
            <w:vAlign w:val="top"/>
          </w:tcPr>
          <w:p w14:paraId="07C44E5E">
            <w:pPr>
              <w:spacing w:line="441" w:lineRule="auto"/>
              <w:rPr>
                <w:rFonts w:hint="eastAsia" w:ascii="楷体" w:hAnsi="楷体" w:eastAsia="楷体" w:cs="楷体"/>
                <w:color w:val="auto"/>
                <w:sz w:val="24"/>
                <w:szCs w:val="24"/>
                <w:highlight w:val="none"/>
              </w:rPr>
            </w:pPr>
          </w:p>
          <w:p w14:paraId="042EFD04">
            <w:pPr>
              <w:pStyle w:val="18"/>
              <w:spacing w:before="65" w:line="190" w:lineRule="auto"/>
              <w:ind w:left="345"/>
              <w:rPr>
                <w:rFonts w:hint="eastAsia" w:ascii="楷体" w:hAnsi="楷体" w:eastAsia="楷体" w:cs="楷体"/>
                <w:color w:val="auto"/>
                <w:sz w:val="24"/>
                <w:szCs w:val="24"/>
                <w:highlight w:val="none"/>
                <w:lang w:eastAsia="zh-CN"/>
              </w:rPr>
            </w:pPr>
            <w:r>
              <w:rPr>
                <w:rFonts w:hint="eastAsia" w:ascii="楷体" w:hAnsi="楷体" w:eastAsia="楷体" w:cs="楷体"/>
                <w:color w:val="auto"/>
                <w:spacing w:val="-1"/>
                <w:sz w:val="24"/>
                <w:szCs w:val="24"/>
                <w:highlight w:val="none"/>
              </w:rPr>
              <w:t>10.</w:t>
            </w:r>
            <w:r>
              <w:rPr>
                <w:rFonts w:hint="eastAsia" w:ascii="楷体" w:hAnsi="楷体" w:eastAsia="楷体" w:cs="楷体"/>
                <w:color w:val="auto"/>
                <w:spacing w:val="-1"/>
                <w:sz w:val="24"/>
                <w:szCs w:val="24"/>
                <w:highlight w:val="none"/>
                <w:lang w:val="en-US" w:eastAsia="zh-CN"/>
              </w:rPr>
              <w:t>2</w:t>
            </w:r>
          </w:p>
        </w:tc>
        <w:tc>
          <w:tcPr>
            <w:tcW w:w="1715" w:type="dxa"/>
            <w:tcBorders>
              <w:top w:val="single" w:color="auto" w:sz="4" w:space="0"/>
              <w:left w:val="single" w:color="auto" w:sz="4" w:space="0"/>
              <w:bottom w:val="single" w:color="auto" w:sz="4" w:space="0"/>
              <w:right w:val="single" w:color="auto" w:sz="4" w:space="0"/>
            </w:tcBorders>
            <w:vAlign w:val="top"/>
          </w:tcPr>
          <w:p w14:paraId="0C13C35D">
            <w:pPr>
              <w:spacing w:line="409" w:lineRule="auto"/>
              <w:rPr>
                <w:rFonts w:hint="eastAsia" w:ascii="楷体" w:hAnsi="楷体" w:eastAsia="楷体" w:cs="楷体"/>
                <w:color w:val="auto"/>
                <w:sz w:val="24"/>
                <w:szCs w:val="24"/>
                <w:highlight w:val="none"/>
              </w:rPr>
            </w:pPr>
          </w:p>
          <w:p w14:paraId="65698B00">
            <w:pPr>
              <w:pStyle w:val="18"/>
              <w:spacing w:before="65" w:line="228" w:lineRule="auto"/>
              <w:ind w:left="366"/>
              <w:rPr>
                <w:rFonts w:hint="eastAsia" w:ascii="楷体" w:hAnsi="楷体" w:eastAsia="楷体" w:cs="楷体"/>
                <w:color w:val="auto"/>
                <w:sz w:val="24"/>
                <w:szCs w:val="24"/>
                <w:highlight w:val="none"/>
              </w:rPr>
            </w:pPr>
            <w:r>
              <w:rPr>
                <w:rFonts w:hint="eastAsia" w:ascii="楷体" w:hAnsi="楷体" w:eastAsia="楷体" w:cs="楷体"/>
                <w:b/>
                <w:bCs/>
                <w:color w:val="auto"/>
                <w:spacing w:val="7"/>
                <w:sz w:val="24"/>
                <w:szCs w:val="24"/>
                <w:highlight w:val="none"/>
              </w:rPr>
              <w:t>招标代理费</w:t>
            </w:r>
          </w:p>
        </w:tc>
        <w:tc>
          <w:tcPr>
            <w:tcW w:w="7787" w:type="dxa"/>
            <w:tcBorders>
              <w:top w:val="single" w:color="auto" w:sz="4" w:space="0"/>
              <w:left w:val="single" w:color="auto" w:sz="4" w:space="0"/>
              <w:bottom w:val="single" w:color="auto" w:sz="4" w:space="0"/>
              <w:right w:val="single" w:color="auto" w:sz="4" w:space="0"/>
            </w:tcBorders>
            <w:vAlign w:val="top"/>
          </w:tcPr>
          <w:p w14:paraId="37BAFABF">
            <w:pPr>
              <w:pStyle w:val="18"/>
              <w:spacing w:before="117" w:line="310" w:lineRule="auto"/>
              <w:ind w:left="105" w:right="127" w:firstLine="1"/>
              <w:jc w:val="both"/>
              <w:rPr>
                <w:rFonts w:hint="eastAsia" w:ascii="楷体" w:hAnsi="楷体" w:eastAsia="楷体" w:cs="楷体"/>
                <w:color w:val="auto"/>
                <w:sz w:val="24"/>
                <w:szCs w:val="24"/>
                <w:highlight w:val="none"/>
              </w:rPr>
            </w:pPr>
            <w:r>
              <w:rPr>
                <w:rFonts w:hint="eastAsia" w:ascii="楷体" w:hAnsi="楷体" w:eastAsia="楷体" w:cs="楷体"/>
                <w:b/>
                <w:bCs/>
                <w:color w:val="auto"/>
                <w:spacing w:val="6"/>
                <w:sz w:val="24"/>
                <w:szCs w:val="24"/>
                <w:highlight w:val="none"/>
              </w:rPr>
              <w:t>本项目的招标代理服务费按照云建招协〔2024〕58</w:t>
            </w:r>
            <w:r>
              <w:rPr>
                <w:rFonts w:hint="eastAsia" w:ascii="楷体" w:hAnsi="楷体" w:eastAsia="楷体" w:cs="楷体"/>
                <w:b/>
                <w:bCs/>
                <w:color w:val="auto"/>
                <w:spacing w:val="-33"/>
                <w:sz w:val="24"/>
                <w:szCs w:val="24"/>
                <w:highlight w:val="none"/>
              </w:rPr>
              <w:t xml:space="preserve"> </w:t>
            </w:r>
            <w:r>
              <w:rPr>
                <w:rFonts w:hint="eastAsia" w:ascii="楷体" w:hAnsi="楷体" w:eastAsia="楷体" w:cs="楷体"/>
                <w:b/>
                <w:bCs/>
                <w:color w:val="auto"/>
                <w:spacing w:val="6"/>
                <w:sz w:val="24"/>
                <w:szCs w:val="24"/>
                <w:highlight w:val="none"/>
              </w:rPr>
              <w:t>号《云南省</w:t>
            </w:r>
            <w:r>
              <w:rPr>
                <w:rFonts w:hint="eastAsia" w:ascii="楷体" w:hAnsi="楷体" w:eastAsia="楷体" w:cs="楷体"/>
                <w:b/>
                <w:bCs/>
                <w:color w:val="auto"/>
                <w:spacing w:val="5"/>
                <w:sz w:val="24"/>
                <w:szCs w:val="24"/>
                <w:highlight w:val="none"/>
              </w:rPr>
              <w:t>建设工程招标代</w:t>
            </w:r>
            <w:r>
              <w:rPr>
                <w:rFonts w:hint="eastAsia" w:ascii="楷体" w:hAnsi="楷体" w:eastAsia="楷体" w:cs="楷体"/>
                <w:b/>
                <w:bCs/>
                <w:color w:val="auto"/>
                <w:spacing w:val="8"/>
                <w:sz w:val="24"/>
                <w:szCs w:val="24"/>
                <w:highlight w:val="none"/>
              </w:rPr>
              <w:t>理服务收费指导意见（试行）》的规定</w:t>
            </w:r>
            <w:r>
              <w:rPr>
                <w:rFonts w:hint="eastAsia" w:ascii="楷体" w:hAnsi="楷体" w:eastAsia="楷体" w:cs="楷体"/>
                <w:b/>
                <w:bCs/>
                <w:color w:val="auto"/>
                <w:spacing w:val="8"/>
                <w:sz w:val="24"/>
                <w:szCs w:val="24"/>
                <w:highlight w:val="none"/>
                <w:lang w:val="en-US" w:eastAsia="zh-CN"/>
              </w:rPr>
              <w:t>收取，</w:t>
            </w:r>
            <w:r>
              <w:rPr>
                <w:rFonts w:hint="eastAsia" w:ascii="楷体" w:hAnsi="楷体" w:eastAsia="楷体" w:cs="楷体"/>
                <w:b/>
                <w:bCs/>
                <w:color w:val="auto"/>
                <w:spacing w:val="8"/>
                <w:sz w:val="24"/>
                <w:szCs w:val="24"/>
                <w:highlight w:val="none"/>
              </w:rPr>
              <w:t>由中标人在领取中标通知书时向招标</w:t>
            </w:r>
            <w:r>
              <w:rPr>
                <w:rFonts w:hint="eastAsia" w:ascii="楷体" w:hAnsi="楷体" w:eastAsia="楷体" w:cs="楷体"/>
                <w:b/>
                <w:bCs/>
                <w:color w:val="auto"/>
                <w:spacing w:val="6"/>
                <w:sz w:val="24"/>
                <w:szCs w:val="24"/>
                <w:highlight w:val="none"/>
              </w:rPr>
              <w:t>代理机构一次性支付。</w:t>
            </w:r>
          </w:p>
        </w:tc>
      </w:tr>
      <w:tr w14:paraId="579356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8" w:hRule="atLeast"/>
        </w:trPr>
        <w:tc>
          <w:tcPr>
            <w:tcW w:w="1083" w:type="dxa"/>
            <w:tcBorders>
              <w:top w:val="single" w:color="auto" w:sz="4" w:space="0"/>
              <w:left w:val="single" w:color="auto" w:sz="4" w:space="0"/>
              <w:bottom w:val="single" w:color="auto" w:sz="4" w:space="0"/>
              <w:right w:val="single" w:color="auto" w:sz="4" w:space="0"/>
            </w:tcBorders>
            <w:vAlign w:val="top"/>
          </w:tcPr>
          <w:p w14:paraId="203F589A">
            <w:pPr>
              <w:spacing w:line="323" w:lineRule="auto"/>
              <w:rPr>
                <w:rFonts w:hint="eastAsia" w:ascii="楷体" w:hAnsi="楷体" w:eastAsia="楷体" w:cs="楷体"/>
                <w:color w:val="auto"/>
                <w:sz w:val="24"/>
                <w:szCs w:val="24"/>
                <w:highlight w:val="none"/>
              </w:rPr>
            </w:pPr>
          </w:p>
          <w:p w14:paraId="640F1F3A">
            <w:pPr>
              <w:pStyle w:val="18"/>
              <w:spacing w:before="65" w:line="190" w:lineRule="auto"/>
              <w:ind w:left="345"/>
              <w:rPr>
                <w:rFonts w:hint="eastAsia" w:ascii="楷体" w:hAnsi="楷体" w:eastAsia="楷体" w:cs="楷体"/>
                <w:color w:val="auto"/>
                <w:sz w:val="24"/>
                <w:szCs w:val="24"/>
                <w:highlight w:val="none"/>
                <w:lang w:eastAsia="zh-CN"/>
              </w:rPr>
            </w:pPr>
            <w:r>
              <w:rPr>
                <w:rFonts w:hint="eastAsia" w:ascii="楷体" w:hAnsi="楷体" w:eastAsia="楷体" w:cs="楷体"/>
                <w:color w:val="auto"/>
                <w:spacing w:val="-2"/>
                <w:sz w:val="24"/>
                <w:szCs w:val="24"/>
                <w:highlight w:val="none"/>
              </w:rPr>
              <w:t>10.</w:t>
            </w:r>
            <w:r>
              <w:rPr>
                <w:rFonts w:hint="eastAsia" w:ascii="楷体" w:hAnsi="楷体" w:eastAsia="楷体" w:cs="楷体"/>
                <w:color w:val="auto"/>
                <w:spacing w:val="-2"/>
                <w:sz w:val="24"/>
                <w:szCs w:val="24"/>
                <w:highlight w:val="none"/>
                <w:lang w:val="en-US" w:eastAsia="zh-CN"/>
              </w:rPr>
              <w:t>3</w:t>
            </w:r>
          </w:p>
        </w:tc>
        <w:tc>
          <w:tcPr>
            <w:tcW w:w="1715" w:type="dxa"/>
            <w:tcBorders>
              <w:top w:val="single" w:color="auto" w:sz="4" w:space="0"/>
              <w:left w:val="single" w:color="auto" w:sz="4" w:space="0"/>
              <w:bottom w:val="single" w:color="auto" w:sz="4" w:space="0"/>
              <w:right w:val="single" w:color="auto" w:sz="4" w:space="0"/>
            </w:tcBorders>
            <w:vAlign w:val="top"/>
          </w:tcPr>
          <w:p w14:paraId="174381C3">
            <w:pPr>
              <w:pStyle w:val="18"/>
              <w:spacing w:before="66" w:line="318" w:lineRule="auto"/>
              <w:ind w:left="420" w:leftChars="0" w:right="273" w:hanging="158" w:firstLineChars="0"/>
              <w:rPr>
                <w:rFonts w:hint="eastAsia" w:ascii="楷体" w:hAnsi="楷体" w:eastAsia="楷体" w:cs="楷体"/>
                <w:color w:val="auto"/>
                <w:spacing w:val="7"/>
                <w:sz w:val="24"/>
                <w:szCs w:val="24"/>
                <w:highlight w:val="none"/>
              </w:rPr>
            </w:pPr>
          </w:p>
          <w:p w14:paraId="20E30454">
            <w:pPr>
              <w:pStyle w:val="18"/>
              <w:spacing w:before="66" w:line="318" w:lineRule="auto"/>
              <w:ind w:left="420" w:leftChars="0" w:right="273" w:hanging="158" w:firstLineChars="0"/>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纸质投标文件</w:t>
            </w:r>
            <w:r>
              <w:rPr>
                <w:rFonts w:hint="eastAsia" w:ascii="楷体" w:hAnsi="楷体" w:eastAsia="楷体" w:cs="楷体"/>
                <w:color w:val="auto"/>
                <w:spacing w:val="4"/>
                <w:sz w:val="24"/>
                <w:szCs w:val="24"/>
                <w:highlight w:val="none"/>
              </w:rPr>
              <w:t>份数</w:t>
            </w:r>
          </w:p>
        </w:tc>
        <w:tc>
          <w:tcPr>
            <w:tcW w:w="7787" w:type="dxa"/>
            <w:tcBorders>
              <w:top w:val="single" w:color="auto" w:sz="4" w:space="0"/>
              <w:left w:val="single" w:color="auto" w:sz="4" w:space="0"/>
              <w:bottom w:val="single" w:color="auto" w:sz="4" w:space="0"/>
              <w:right w:val="single" w:color="auto" w:sz="4" w:space="0"/>
            </w:tcBorders>
            <w:vAlign w:val="top"/>
          </w:tcPr>
          <w:p w14:paraId="7ED5EBD8">
            <w:pPr>
              <w:pStyle w:val="18"/>
              <w:spacing w:before="144" w:line="228" w:lineRule="auto"/>
              <w:ind w:left="116"/>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（1）投标现场不递交；</w:t>
            </w:r>
          </w:p>
          <w:p w14:paraId="6BEFBC12">
            <w:pPr>
              <w:pStyle w:val="18"/>
              <w:spacing w:before="112" w:line="227" w:lineRule="auto"/>
              <w:ind w:left="116"/>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（2）投标人中标后须根据招标人需求提供纸</w:t>
            </w:r>
            <w:r>
              <w:rPr>
                <w:rFonts w:hint="eastAsia" w:ascii="楷体" w:hAnsi="楷体" w:eastAsia="楷体" w:cs="楷体"/>
                <w:color w:val="auto"/>
                <w:spacing w:val="8"/>
                <w:sz w:val="24"/>
                <w:szCs w:val="24"/>
                <w:highlight w:val="none"/>
              </w:rPr>
              <w:t>质标书给招标人；</w:t>
            </w:r>
          </w:p>
          <w:p w14:paraId="1FE3DCFF">
            <w:pPr>
              <w:pStyle w:val="18"/>
              <w:spacing w:before="113" w:line="279" w:lineRule="auto"/>
              <w:ind w:left="106" w:right="189" w:firstLine="9"/>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（3）中标后提交的纸质投标文件应按要求装订成册，不得采用活页夹，并编</w:t>
            </w:r>
            <w:r>
              <w:rPr>
                <w:rFonts w:hint="eastAsia" w:ascii="楷体" w:hAnsi="楷体" w:eastAsia="楷体" w:cs="楷体"/>
                <w:color w:val="auto"/>
                <w:spacing w:val="7"/>
                <w:sz w:val="24"/>
                <w:szCs w:val="24"/>
                <w:highlight w:val="none"/>
              </w:rPr>
              <w:t>制目录和连续页码。</w:t>
            </w:r>
          </w:p>
        </w:tc>
      </w:tr>
      <w:tr w14:paraId="0A9CC9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1083" w:type="dxa"/>
            <w:tcBorders>
              <w:top w:val="single" w:color="auto" w:sz="4" w:space="0"/>
              <w:left w:val="single" w:color="000000" w:sz="4" w:space="0"/>
            </w:tcBorders>
            <w:vAlign w:val="top"/>
          </w:tcPr>
          <w:p w14:paraId="5DFFE9EF">
            <w:pPr>
              <w:spacing w:line="256" w:lineRule="auto"/>
              <w:rPr>
                <w:rFonts w:hint="eastAsia" w:ascii="楷体" w:hAnsi="楷体" w:eastAsia="楷体" w:cs="楷体"/>
                <w:color w:val="auto"/>
                <w:sz w:val="24"/>
                <w:szCs w:val="24"/>
                <w:highlight w:val="none"/>
              </w:rPr>
            </w:pPr>
          </w:p>
          <w:p w14:paraId="197A3BF5">
            <w:pPr>
              <w:pStyle w:val="18"/>
              <w:spacing w:before="65" w:line="190" w:lineRule="auto"/>
              <w:ind w:left="353"/>
              <w:rPr>
                <w:rFonts w:hint="eastAsia" w:ascii="楷体" w:hAnsi="楷体" w:eastAsia="楷体" w:cs="楷体"/>
                <w:color w:val="auto"/>
                <w:sz w:val="24"/>
                <w:szCs w:val="24"/>
                <w:highlight w:val="none"/>
                <w:lang w:eastAsia="zh-CN"/>
              </w:rPr>
            </w:pPr>
            <w:r>
              <w:rPr>
                <w:rFonts w:hint="eastAsia" w:ascii="楷体" w:hAnsi="楷体" w:eastAsia="楷体" w:cs="楷体"/>
                <w:color w:val="auto"/>
                <w:spacing w:val="-1"/>
                <w:sz w:val="24"/>
                <w:szCs w:val="24"/>
                <w:highlight w:val="none"/>
              </w:rPr>
              <w:t>10.</w:t>
            </w:r>
            <w:r>
              <w:rPr>
                <w:rFonts w:hint="eastAsia" w:ascii="楷体" w:hAnsi="楷体" w:eastAsia="楷体" w:cs="楷体"/>
                <w:color w:val="auto"/>
                <w:spacing w:val="-1"/>
                <w:sz w:val="24"/>
                <w:szCs w:val="24"/>
                <w:highlight w:val="none"/>
                <w:lang w:val="en-US" w:eastAsia="zh-CN"/>
              </w:rPr>
              <w:t>4</w:t>
            </w:r>
          </w:p>
        </w:tc>
        <w:tc>
          <w:tcPr>
            <w:tcW w:w="1715" w:type="dxa"/>
            <w:tcBorders>
              <w:top w:val="single" w:color="auto" w:sz="4" w:space="0"/>
            </w:tcBorders>
            <w:vAlign w:val="top"/>
          </w:tcPr>
          <w:p w14:paraId="168B7F3B">
            <w:pPr>
              <w:pStyle w:val="18"/>
              <w:spacing w:before="111" w:line="278" w:lineRule="auto"/>
              <w:ind w:left="420" w:leftChars="0" w:right="168" w:hanging="418" w:firstLineChars="0"/>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投标人代表出席</w:t>
            </w:r>
            <w:r>
              <w:rPr>
                <w:rFonts w:hint="eastAsia" w:ascii="楷体" w:hAnsi="楷体" w:eastAsia="楷体" w:cs="楷体"/>
                <w:color w:val="auto"/>
                <w:spacing w:val="6"/>
                <w:sz w:val="24"/>
                <w:szCs w:val="24"/>
                <w:highlight w:val="none"/>
              </w:rPr>
              <w:t>开标会</w:t>
            </w:r>
          </w:p>
        </w:tc>
        <w:tc>
          <w:tcPr>
            <w:tcW w:w="7787" w:type="dxa"/>
            <w:tcBorders>
              <w:top w:val="single" w:color="auto" w:sz="4" w:space="0"/>
              <w:right w:val="single" w:color="000000" w:sz="4" w:space="0"/>
            </w:tcBorders>
            <w:vAlign w:val="top"/>
          </w:tcPr>
          <w:p w14:paraId="38BEBEA6">
            <w:pPr>
              <w:pStyle w:val="18"/>
              <w:spacing w:before="290" w:line="227" w:lineRule="auto"/>
              <w:ind w:left="106"/>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本项目为网上开标、投标人代表无须到开标现场。</w:t>
            </w:r>
          </w:p>
        </w:tc>
      </w:tr>
      <w:tr w14:paraId="02E739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3" w:hRule="atLeast"/>
        </w:trPr>
        <w:tc>
          <w:tcPr>
            <w:tcW w:w="1083" w:type="dxa"/>
            <w:tcBorders>
              <w:left w:val="single" w:color="000000" w:sz="4" w:space="0"/>
            </w:tcBorders>
            <w:vAlign w:val="top"/>
          </w:tcPr>
          <w:p w14:paraId="6904D51F">
            <w:pPr>
              <w:spacing w:line="287" w:lineRule="auto"/>
              <w:rPr>
                <w:rFonts w:hint="eastAsia" w:ascii="楷体" w:hAnsi="楷体" w:eastAsia="楷体" w:cs="楷体"/>
                <w:color w:val="auto"/>
                <w:sz w:val="24"/>
                <w:szCs w:val="24"/>
                <w:highlight w:val="none"/>
              </w:rPr>
            </w:pPr>
          </w:p>
          <w:p w14:paraId="018C0876">
            <w:pPr>
              <w:spacing w:line="288" w:lineRule="auto"/>
              <w:rPr>
                <w:rFonts w:hint="eastAsia" w:ascii="楷体" w:hAnsi="楷体" w:eastAsia="楷体" w:cs="楷体"/>
                <w:color w:val="auto"/>
                <w:sz w:val="24"/>
                <w:szCs w:val="24"/>
                <w:highlight w:val="none"/>
              </w:rPr>
            </w:pPr>
          </w:p>
          <w:p w14:paraId="2C31A191">
            <w:pPr>
              <w:spacing w:line="288" w:lineRule="auto"/>
              <w:rPr>
                <w:rFonts w:hint="eastAsia" w:ascii="楷体" w:hAnsi="楷体" w:eastAsia="楷体" w:cs="楷体"/>
                <w:color w:val="auto"/>
                <w:sz w:val="24"/>
                <w:szCs w:val="24"/>
                <w:highlight w:val="none"/>
              </w:rPr>
            </w:pPr>
          </w:p>
          <w:p w14:paraId="4FD3B08F">
            <w:pPr>
              <w:spacing w:line="288" w:lineRule="auto"/>
              <w:rPr>
                <w:rFonts w:hint="eastAsia" w:ascii="楷体" w:hAnsi="楷体" w:eastAsia="楷体" w:cs="楷体"/>
                <w:color w:val="auto"/>
                <w:sz w:val="24"/>
                <w:szCs w:val="24"/>
                <w:highlight w:val="none"/>
              </w:rPr>
            </w:pPr>
          </w:p>
          <w:p w14:paraId="64B682F5">
            <w:pPr>
              <w:pStyle w:val="18"/>
              <w:spacing w:before="65" w:line="190" w:lineRule="auto"/>
              <w:ind w:left="353"/>
              <w:rPr>
                <w:rFonts w:hint="eastAsia" w:ascii="楷体" w:hAnsi="楷体" w:eastAsia="楷体" w:cs="楷体"/>
                <w:color w:val="auto"/>
                <w:sz w:val="24"/>
                <w:szCs w:val="24"/>
                <w:highlight w:val="none"/>
                <w:lang w:eastAsia="zh-CN"/>
              </w:rPr>
            </w:pPr>
            <w:r>
              <w:rPr>
                <w:rFonts w:hint="eastAsia" w:ascii="楷体" w:hAnsi="楷体" w:eastAsia="楷体" w:cs="楷体"/>
                <w:color w:val="auto"/>
                <w:spacing w:val="-1"/>
                <w:sz w:val="24"/>
                <w:szCs w:val="24"/>
                <w:highlight w:val="none"/>
              </w:rPr>
              <w:t>10.</w:t>
            </w:r>
            <w:r>
              <w:rPr>
                <w:rFonts w:hint="eastAsia" w:ascii="楷体" w:hAnsi="楷体" w:eastAsia="楷体" w:cs="楷体"/>
                <w:color w:val="auto"/>
                <w:spacing w:val="-1"/>
                <w:sz w:val="24"/>
                <w:szCs w:val="24"/>
                <w:highlight w:val="none"/>
                <w:lang w:val="en-US" w:eastAsia="zh-CN"/>
              </w:rPr>
              <w:t>5</w:t>
            </w:r>
          </w:p>
        </w:tc>
        <w:tc>
          <w:tcPr>
            <w:tcW w:w="1715" w:type="dxa"/>
            <w:vAlign w:val="top"/>
          </w:tcPr>
          <w:p w14:paraId="0F7AE6E7">
            <w:pPr>
              <w:spacing w:line="279" w:lineRule="auto"/>
              <w:rPr>
                <w:rFonts w:hint="eastAsia" w:ascii="楷体" w:hAnsi="楷体" w:eastAsia="楷体" w:cs="楷体"/>
                <w:color w:val="auto"/>
                <w:sz w:val="24"/>
                <w:szCs w:val="24"/>
                <w:highlight w:val="none"/>
              </w:rPr>
            </w:pPr>
          </w:p>
          <w:p w14:paraId="30BB1906">
            <w:pPr>
              <w:spacing w:line="280" w:lineRule="auto"/>
              <w:rPr>
                <w:rFonts w:hint="eastAsia" w:ascii="楷体" w:hAnsi="楷体" w:eastAsia="楷体" w:cs="楷体"/>
                <w:color w:val="auto"/>
                <w:sz w:val="24"/>
                <w:szCs w:val="24"/>
                <w:highlight w:val="none"/>
              </w:rPr>
            </w:pPr>
          </w:p>
          <w:p w14:paraId="268C84A3">
            <w:pPr>
              <w:spacing w:line="280" w:lineRule="auto"/>
              <w:rPr>
                <w:rFonts w:hint="eastAsia" w:ascii="楷体" w:hAnsi="楷体" w:eastAsia="楷体" w:cs="楷体"/>
                <w:color w:val="auto"/>
                <w:sz w:val="24"/>
                <w:szCs w:val="24"/>
                <w:highlight w:val="none"/>
              </w:rPr>
            </w:pPr>
          </w:p>
          <w:p w14:paraId="2332E6E6">
            <w:pPr>
              <w:spacing w:line="280" w:lineRule="auto"/>
              <w:rPr>
                <w:rFonts w:hint="eastAsia" w:ascii="楷体" w:hAnsi="楷体" w:eastAsia="楷体" w:cs="楷体"/>
                <w:color w:val="auto"/>
                <w:sz w:val="24"/>
                <w:szCs w:val="24"/>
                <w:highlight w:val="none"/>
              </w:rPr>
            </w:pPr>
          </w:p>
          <w:p w14:paraId="330BBD16">
            <w:pPr>
              <w:pStyle w:val="18"/>
              <w:spacing w:before="65" w:line="228" w:lineRule="auto"/>
              <w:ind w:left="574"/>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解释权</w:t>
            </w:r>
          </w:p>
        </w:tc>
        <w:tc>
          <w:tcPr>
            <w:tcW w:w="7787" w:type="dxa"/>
            <w:tcBorders>
              <w:right w:val="single" w:color="000000" w:sz="4" w:space="0"/>
            </w:tcBorders>
            <w:vAlign w:val="top"/>
          </w:tcPr>
          <w:p w14:paraId="601839F2">
            <w:pPr>
              <w:pStyle w:val="18"/>
              <w:spacing w:before="109" w:line="317" w:lineRule="auto"/>
              <w:ind w:left="105" w:right="75" w:firstLine="2"/>
              <w:jc w:val="both"/>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rPr>
              <w:t>构成本招标文件的各个组成文件应互为解释，互为说明；如有不明确</w:t>
            </w:r>
            <w:r>
              <w:rPr>
                <w:rFonts w:hint="eastAsia" w:ascii="楷体" w:hAnsi="楷体" w:eastAsia="楷体" w:cs="楷体"/>
                <w:color w:val="auto"/>
                <w:spacing w:val="3"/>
                <w:sz w:val="24"/>
                <w:szCs w:val="24"/>
                <w:highlight w:val="none"/>
              </w:rPr>
              <w:t>或不一致，</w:t>
            </w:r>
            <w:r>
              <w:rPr>
                <w:rFonts w:hint="eastAsia" w:ascii="楷体" w:hAnsi="楷体" w:eastAsia="楷体" w:cs="楷体"/>
                <w:color w:val="auto"/>
                <w:spacing w:val="8"/>
                <w:sz w:val="24"/>
                <w:szCs w:val="24"/>
                <w:highlight w:val="none"/>
              </w:rPr>
              <w:t>构成合同文件组成内容的，以合同文件约定内容为准；除招标文件中有特别规</w:t>
            </w:r>
            <w:r>
              <w:rPr>
                <w:rFonts w:hint="eastAsia" w:ascii="楷体" w:hAnsi="楷体" w:eastAsia="楷体" w:cs="楷体"/>
                <w:color w:val="auto"/>
                <w:spacing w:val="10"/>
                <w:sz w:val="24"/>
                <w:szCs w:val="24"/>
                <w:highlight w:val="none"/>
              </w:rPr>
              <w:t>定外，仅适用于招标投标阶段的规定，按招标公告、投标人须知、评标</w:t>
            </w:r>
            <w:r>
              <w:rPr>
                <w:rFonts w:hint="eastAsia" w:ascii="楷体" w:hAnsi="楷体" w:eastAsia="楷体" w:cs="楷体"/>
                <w:color w:val="auto"/>
                <w:spacing w:val="9"/>
                <w:sz w:val="24"/>
                <w:szCs w:val="24"/>
                <w:highlight w:val="none"/>
              </w:rPr>
              <w:t>办法、</w:t>
            </w:r>
            <w:r>
              <w:rPr>
                <w:rFonts w:hint="eastAsia" w:ascii="楷体" w:hAnsi="楷体" w:eastAsia="楷体" w:cs="楷体"/>
                <w:color w:val="auto"/>
                <w:spacing w:val="8"/>
                <w:sz w:val="24"/>
                <w:szCs w:val="24"/>
                <w:highlight w:val="none"/>
              </w:rPr>
              <w:t>投标文件格式的先后顺序解释；同一组成文件中就同一事项的规定或约定不一致的，以编排顺序在后者为准；同一组成文件不同版本之间有不一致的，以形成时间在后者为准。按本款前述规定仍不能形成结论的，按照有利于所有投标</w:t>
            </w:r>
            <w:r>
              <w:rPr>
                <w:rFonts w:hint="eastAsia" w:ascii="楷体" w:hAnsi="楷体" w:eastAsia="楷体" w:cs="楷体"/>
                <w:color w:val="auto"/>
                <w:spacing w:val="6"/>
                <w:sz w:val="24"/>
                <w:szCs w:val="24"/>
                <w:highlight w:val="none"/>
              </w:rPr>
              <w:t>人进行解释。</w:t>
            </w:r>
          </w:p>
        </w:tc>
      </w:tr>
      <w:tr w14:paraId="437689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4" w:hRule="atLeast"/>
        </w:trPr>
        <w:tc>
          <w:tcPr>
            <w:tcW w:w="1083" w:type="dxa"/>
            <w:tcBorders>
              <w:left w:val="single" w:color="000000" w:sz="4" w:space="0"/>
            </w:tcBorders>
            <w:vAlign w:val="top"/>
          </w:tcPr>
          <w:p w14:paraId="3FB3279B">
            <w:pPr>
              <w:spacing w:line="308" w:lineRule="auto"/>
              <w:rPr>
                <w:rFonts w:hint="eastAsia" w:ascii="楷体" w:hAnsi="楷体" w:eastAsia="楷体" w:cs="楷体"/>
                <w:color w:val="auto"/>
                <w:sz w:val="24"/>
                <w:szCs w:val="24"/>
                <w:highlight w:val="none"/>
              </w:rPr>
            </w:pPr>
          </w:p>
          <w:p w14:paraId="2E701271">
            <w:pPr>
              <w:spacing w:line="308" w:lineRule="auto"/>
              <w:rPr>
                <w:rFonts w:hint="eastAsia" w:ascii="楷体" w:hAnsi="楷体" w:eastAsia="楷体" w:cs="楷体"/>
                <w:color w:val="auto"/>
                <w:sz w:val="24"/>
                <w:szCs w:val="24"/>
                <w:highlight w:val="none"/>
              </w:rPr>
            </w:pPr>
          </w:p>
          <w:p w14:paraId="042AF65A">
            <w:pPr>
              <w:pStyle w:val="18"/>
              <w:spacing w:before="65" w:line="190" w:lineRule="auto"/>
              <w:ind w:left="353"/>
              <w:rPr>
                <w:rFonts w:hint="eastAsia" w:ascii="楷体" w:hAnsi="楷体" w:eastAsia="楷体" w:cs="楷体"/>
                <w:color w:val="auto"/>
                <w:sz w:val="24"/>
                <w:szCs w:val="24"/>
                <w:highlight w:val="none"/>
                <w:lang w:eastAsia="zh-CN"/>
              </w:rPr>
            </w:pPr>
            <w:r>
              <w:rPr>
                <w:rFonts w:hint="eastAsia" w:ascii="楷体" w:hAnsi="楷体" w:eastAsia="楷体" w:cs="楷体"/>
                <w:color w:val="auto"/>
                <w:spacing w:val="-1"/>
                <w:sz w:val="24"/>
                <w:szCs w:val="24"/>
                <w:highlight w:val="none"/>
              </w:rPr>
              <w:t>10.</w:t>
            </w:r>
            <w:r>
              <w:rPr>
                <w:rFonts w:hint="eastAsia" w:ascii="楷体" w:hAnsi="楷体" w:eastAsia="楷体" w:cs="楷体"/>
                <w:color w:val="auto"/>
                <w:spacing w:val="-1"/>
                <w:sz w:val="24"/>
                <w:szCs w:val="24"/>
                <w:highlight w:val="none"/>
                <w:lang w:val="en-US" w:eastAsia="zh-CN"/>
              </w:rPr>
              <w:t>6</w:t>
            </w:r>
          </w:p>
        </w:tc>
        <w:tc>
          <w:tcPr>
            <w:tcW w:w="1715" w:type="dxa"/>
            <w:vAlign w:val="top"/>
          </w:tcPr>
          <w:p w14:paraId="61122B7A">
            <w:pPr>
              <w:spacing w:line="292" w:lineRule="auto"/>
              <w:rPr>
                <w:rFonts w:hint="eastAsia" w:ascii="楷体" w:hAnsi="楷体" w:eastAsia="楷体" w:cs="楷体"/>
                <w:color w:val="auto"/>
                <w:sz w:val="24"/>
                <w:szCs w:val="24"/>
                <w:highlight w:val="none"/>
              </w:rPr>
            </w:pPr>
          </w:p>
          <w:p w14:paraId="1A18C96A">
            <w:pPr>
              <w:spacing w:line="292" w:lineRule="auto"/>
              <w:rPr>
                <w:rFonts w:hint="eastAsia" w:ascii="楷体" w:hAnsi="楷体" w:eastAsia="楷体" w:cs="楷体"/>
                <w:color w:val="auto"/>
                <w:sz w:val="24"/>
                <w:szCs w:val="24"/>
                <w:highlight w:val="none"/>
              </w:rPr>
            </w:pPr>
          </w:p>
          <w:p w14:paraId="54BBA49D">
            <w:pPr>
              <w:pStyle w:val="18"/>
              <w:spacing w:before="65" w:line="228" w:lineRule="auto"/>
              <w:ind w:left="475"/>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知识产权</w:t>
            </w:r>
          </w:p>
        </w:tc>
        <w:tc>
          <w:tcPr>
            <w:tcW w:w="7787" w:type="dxa"/>
            <w:tcBorders>
              <w:right w:val="single" w:color="000000" w:sz="4" w:space="0"/>
            </w:tcBorders>
            <w:vAlign w:val="top"/>
          </w:tcPr>
          <w:p w14:paraId="0FA0A003">
            <w:pPr>
              <w:pStyle w:val="18"/>
              <w:spacing w:before="112" w:line="305" w:lineRule="auto"/>
              <w:ind w:left="106" w:right="127" w:firstLine="1"/>
              <w:jc w:val="both"/>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w:t>
            </w:r>
            <w:r>
              <w:rPr>
                <w:rFonts w:hint="eastAsia" w:ascii="楷体" w:hAnsi="楷体" w:eastAsia="楷体" w:cs="楷体"/>
                <w:color w:val="auto"/>
                <w:spacing w:val="6"/>
                <w:sz w:val="24"/>
                <w:szCs w:val="24"/>
                <w:highlight w:val="none"/>
              </w:rPr>
              <w:t>提供给第三人。</w:t>
            </w:r>
          </w:p>
        </w:tc>
      </w:tr>
      <w:tr w14:paraId="3FDEA7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1083" w:type="dxa"/>
            <w:tcBorders>
              <w:top w:val="single" w:color="auto" w:sz="4" w:space="0"/>
              <w:left w:val="single" w:color="auto" w:sz="4" w:space="0"/>
              <w:bottom w:val="single" w:color="auto" w:sz="4" w:space="0"/>
              <w:right w:val="single" w:color="auto" w:sz="4" w:space="0"/>
            </w:tcBorders>
            <w:vAlign w:val="top"/>
          </w:tcPr>
          <w:p w14:paraId="3B3F985B">
            <w:pPr>
              <w:rPr>
                <w:rFonts w:hint="eastAsia" w:ascii="楷体" w:hAnsi="楷体" w:eastAsia="楷体" w:cs="楷体"/>
                <w:color w:val="auto"/>
                <w:sz w:val="24"/>
                <w:szCs w:val="24"/>
                <w:highlight w:val="none"/>
              </w:rPr>
            </w:pPr>
          </w:p>
          <w:p w14:paraId="683AACF4">
            <w:pPr>
              <w:rPr>
                <w:rFonts w:hint="eastAsia" w:ascii="楷体" w:hAnsi="楷体" w:eastAsia="楷体" w:cs="楷体"/>
                <w:color w:val="auto"/>
                <w:sz w:val="24"/>
                <w:szCs w:val="24"/>
                <w:highlight w:val="none"/>
              </w:rPr>
            </w:pPr>
          </w:p>
          <w:p w14:paraId="2D9DBFF8">
            <w:pPr>
              <w:rPr>
                <w:rFonts w:hint="eastAsia" w:ascii="楷体" w:hAnsi="楷体" w:eastAsia="楷体" w:cs="楷体"/>
                <w:color w:val="auto"/>
                <w:sz w:val="24"/>
                <w:szCs w:val="24"/>
                <w:highlight w:val="none"/>
              </w:rPr>
            </w:pPr>
          </w:p>
          <w:p w14:paraId="5249382C">
            <w:pPr>
              <w:rPr>
                <w:rFonts w:hint="eastAsia" w:ascii="楷体" w:hAnsi="楷体" w:eastAsia="楷体" w:cs="楷体"/>
                <w:color w:val="auto"/>
                <w:sz w:val="24"/>
                <w:szCs w:val="24"/>
                <w:highlight w:val="none"/>
              </w:rPr>
            </w:pPr>
          </w:p>
          <w:p w14:paraId="24A4A539">
            <w:pPr>
              <w:rPr>
                <w:rFonts w:hint="eastAsia" w:ascii="楷体" w:hAnsi="楷体" w:eastAsia="楷体" w:cs="楷体"/>
                <w:color w:val="auto"/>
                <w:sz w:val="24"/>
                <w:szCs w:val="24"/>
                <w:highlight w:val="none"/>
              </w:rPr>
            </w:pPr>
          </w:p>
          <w:p w14:paraId="66C2BFDC">
            <w:pPr>
              <w:rPr>
                <w:rFonts w:hint="eastAsia" w:ascii="楷体" w:hAnsi="楷体" w:eastAsia="楷体" w:cs="楷体"/>
                <w:color w:val="auto"/>
                <w:sz w:val="24"/>
                <w:szCs w:val="24"/>
                <w:highlight w:val="none"/>
              </w:rPr>
            </w:pPr>
          </w:p>
          <w:p w14:paraId="002A598A">
            <w:pPr>
              <w:rPr>
                <w:rFonts w:hint="eastAsia" w:ascii="楷体" w:hAnsi="楷体" w:eastAsia="楷体" w:cs="楷体"/>
                <w:color w:val="auto"/>
                <w:sz w:val="24"/>
                <w:szCs w:val="24"/>
                <w:highlight w:val="none"/>
              </w:rPr>
            </w:pPr>
          </w:p>
          <w:p w14:paraId="5536F90B">
            <w:pPr>
              <w:rPr>
                <w:rFonts w:hint="eastAsia" w:ascii="楷体" w:hAnsi="楷体" w:eastAsia="楷体" w:cs="楷体"/>
                <w:color w:val="auto"/>
                <w:sz w:val="24"/>
                <w:szCs w:val="24"/>
                <w:highlight w:val="none"/>
              </w:rPr>
            </w:pPr>
          </w:p>
          <w:p w14:paraId="61519C54">
            <w:pPr>
              <w:rPr>
                <w:rFonts w:hint="eastAsia" w:ascii="楷体" w:hAnsi="楷体" w:eastAsia="楷体" w:cs="楷体"/>
                <w:color w:val="auto"/>
                <w:sz w:val="24"/>
                <w:szCs w:val="24"/>
                <w:highlight w:val="none"/>
              </w:rPr>
            </w:pPr>
          </w:p>
          <w:p w14:paraId="05530425">
            <w:pPr>
              <w:rPr>
                <w:rFonts w:hint="eastAsia" w:ascii="楷体" w:hAnsi="楷体" w:eastAsia="楷体" w:cs="楷体"/>
                <w:color w:val="auto"/>
                <w:sz w:val="24"/>
                <w:szCs w:val="24"/>
                <w:highlight w:val="none"/>
              </w:rPr>
            </w:pPr>
          </w:p>
          <w:p w14:paraId="15E76140">
            <w:pPr>
              <w:rPr>
                <w:rFonts w:hint="eastAsia" w:ascii="楷体" w:hAnsi="楷体" w:eastAsia="楷体" w:cs="楷体"/>
                <w:color w:val="auto"/>
                <w:sz w:val="24"/>
                <w:szCs w:val="24"/>
                <w:highlight w:val="none"/>
              </w:rPr>
            </w:pPr>
          </w:p>
          <w:p w14:paraId="187C3F42">
            <w:pPr>
              <w:rPr>
                <w:rFonts w:hint="eastAsia" w:ascii="楷体" w:hAnsi="楷体" w:eastAsia="楷体" w:cs="楷体"/>
                <w:color w:val="auto"/>
                <w:sz w:val="24"/>
                <w:szCs w:val="24"/>
                <w:highlight w:val="none"/>
              </w:rPr>
            </w:pPr>
          </w:p>
          <w:p w14:paraId="2C58AC9C">
            <w:pPr>
              <w:spacing w:line="241" w:lineRule="auto"/>
              <w:rPr>
                <w:rFonts w:hint="eastAsia" w:ascii="楷体" w:hAnsi="楷体" w:eastAsia="楷体" w:cs="楷体"/>
                <w:color w:val="auto"/>
                <w:sz w:val="24"/>
                <w:szCs w:val="24"/>
                <w:highlight w:val="none"/>
              </w:rPr>
            </w:pPr>
          </w:p>
          <w:p w14:paraId="38C98AF9">
            <w:pPr>
              <w:pStyle w:val="18"/>
              <w:spacing w:before="65" w:line="190" w:lineRule="auto"/>
              <w:ind w:left="345"/>
              <w:rPr>
                <w:rFonts w:hint="eastAsia" w:ascii="楷体" w:hAnsi="楷体" w:eastAsia="楷体" w:cs="楷体"/>
                <w:color w:val="auto"/>
                <w:sz w:val="24"/>
                <w:szCs w:val="24"/>
                <w:highlight w:val="none"/>
                <w:lang w:eastAsia="zh-CN"/>
              </w:rPr>
            </w:pPr>
            <w:r>
              <w:rPr>
                <w:rFonts w:hint="eastAsia" w:ascii="楷体" w:hAnsi="楷体" w:eastAsia="楷体" w:cs="楷体"/>
                <w:color w:val="auto"/>
                <w:spacing w:val="-1"/>
                <w:sz w:val="24"/>
                <w:szCs w:val="24"/>
                <w:highlight w:val="none"/>
              </w:rPr>
              <w:t>10.</w:t>
            </w:r>
            <w:r>
              <w:rPr>
                <w:rFonts w:hint="eastAsia" w:ascii="楷体" w:hAnsi="楷体" w:eastAsia="楷体" w:cs="楷体"/>
                <w:color w:val="auto"/>
                <w:spacing w:val="-1"/>
                <w:sz w:val="24"/>
                <w:szCs w:val="24"/>
                <w:highlight w:val="none"/>
                <w:lang w:val="en-US" w:eastAsia="zh-CN"/>
              </w:rPr>
              <w:t>7</w:t>
            </w:r>
          </w:p>
        </w:tc>
        <w:tc>
          <w:tcPr>
            <w:tcW w:w="1715" w:type="dxa"/>
            <w:tcBorders>
              <w:top w:val="single" w:color="auto" w:sz="4" w:space="0"/>
              <w:left w:val="single" w:color="auto" w:sz="4" w:space="0"/>
              <w:bottom w:val="single" w:color="auto" w:sz="4" w:space="0"/>
              <w:right w:val="single" w:color="auto" w:sz="4" w:space="0"/>
            </w:tcBorders>
            <w:vAlign w:val="top"/>
          </w:tcPr>
          <w:p w14:paraId="01DA3CCD">
            <w:pPr>
              <w:pStyle w:val="18"/>
              <w:spacing w:before="31" w:line="360" w:lineRule="auto"/>
              <w:rPr>
                <w:rFonts w:hint="eastAsia" w:ascii="楷体" w:hAnsi="楷体" w:eastAsia="楷体" w:cs="楷体"/>
                <w:color w:val="auto"/>
                <w:sz w:val="24"/>
                <w:szCs w:val="24"/>
                <w:highlight w:val="none"/>
                <w:lang w:val="en-US" w:eastAsia="zh-CN"/>
              </w:rPr>
            </w:pPr>
          </w:p>
          <w:p w14:paraId="119FE684">
            <w:pPr>
              <w:pStyle w:val="18"/>
              <w:spacing w:before="31" w:line="360" w:lineRule="auto"/>
              <w:rPr>
                <w:rFonts w:hint="eastAsia" w:ascii="楷体" w:hAnsi="楷体" w:eastAsia="楷体" w:cs="楷体"/>
                <w:color w:val="auto"/>
                <w:sz w:val="24"/>
                <w:szCs w:val="24"/>
                <w:highlight w:val="none"/>
                <w:lang w:val="en-US" w:eastAsia="zh-CN"/>
              </w:rPr>
            </w:pPr>
          </w:p>
          <w:p w14:paraId="34153B2E">
            <w:pPr>
              <w:pStyle w:val="18"/>
              <w:spacing w:before="31" w:line="360" w:lineRule="auto"/>
              <w:rPr>
                <w:rFonts w:hint="eastAsia" w:ascii="楷体" w:hAnsi="楷体" w:eastAsia="楷体" w:cs="楷体"/>
                <w:color w:val="auto"/>
                <w:sz w:val="24"/>
                <w:szCs w:val="24"/>
                <w:highlight w:val="none"/>
                <w:lang w:val="en-US" w:eastAsia="zh-CN"/>
              </w:rPr>
            </w:pPr>
          </w:p>
          <w:p w14:paraId="2708B9BF">
            <w:pPr>
              <w:pStyle w:val="18"/>
              <w:spacing w:before="31" w:line="360" w:lineRule="auto"/>
              <w:rPr>
                <w:rFonts w:hint="eastAsia" w:ascii="楷体" w:hAnsi="楷体" w:eastAsia="楷体" w:cs="楷体"/>
                <w:color w:val="auto"/>
                <w:sz w:val="24"/>
                <w:szCs w:val="24"/>
                <w:highlight w:val="none"/>
                <w:lang w:val="en-US" w:eastAsia="zh-CN"/>
              </w:rPr>
            </w:pPr>
          </w:p>
          <w:p w14:paraId="68D23C73">
            <w:pPr>
              <w:pStyle w:val="18"/>
              <w:spacing w:before="31" w:line="360" w:lineRule="auto"/>
              <w:rPr>
                <w:rFonts w:hint="eastAsia" w:ascii="楷体" w:hAnsi="楷体" w:eastAsia="楷体" w:cs="楷体"/>
                <w:color w:val="auto"/>
                <w:sz w:val="24"/>
                <w:szCs w:val="24"/>
                <w:highlight w:val="none"/>
                <w:lang w:val="en-US" w:eastAsia="zh-CN"/>
              </w:rPr>
            </w:pPr>
          </w:p>
          <w:p w14:paraId="2735BB4A">
            <w:pPr>
              <w:pStyle w:val="18"/>
              <w:spacing w:before="31" w:line="360" w:lineRule="auto"/>
              <w:rPr>
                <w:rFonts w:hint="eastAsia" w:ascii="楷体" w:hAnsi="楷体" w:eastAsia="楷体" w:cs="楷体"/>
                <w:color w:val="auto"/>
                <w:sz w:val="24"/>
                <w:szCs w:val="24"/>
                <w:highlight w:val="none"/>
                <w:lang w:val="en-US" w:eastAsia="zh-CN"/>
              </w:rPr>
            </w:pPr>
          </w:p>
          <w:p w14:paraId="67F44444">
            <w:pPr>
              <w:pStyle w:val="18"/>
              <w:spacing w:before="31" w:line="360" w:lineRule="auto"/>
              <w:rPr>
                <w:rFonts w:hint="eastAsia" w:ascii="楷体" w:hAnsi="楷体" w:eastAsia="楷体" w:cs="楷体"/>
                <w:color w:val="auto"/>
                <w:sz w:val="24"/>
                <w:szCs w:val="24"/>
                <w:highlight w:val="none"/>
                <w:lang w:val="en-US" w:eastAsia="zh-CN"/>
              </w:rPr>
            </w:pPr>
          </w:p>
          <w:p w14:paraId="5D70D1E9">
            <w:pPr>
              <w:pStyle w:val="18"/>
              <w:spacing w:before="31" w:line="360" w:lineRule="auto"/>
              <w:rPr>
                <w:rFonts w:hint="eastAsia" w:ascii="楷体" w:hAnsi="楷体" w:eastAsia="楷体" w:cs="楷体"/>
                <w:color w:val="auto"/>
                <w:sz w:val="24"/>
                <w:szCs w:val="24"/>
                <w:highlight w:val="none"/>
                <w:lang w:val="en-US" w:eastAsia="zh-CN"/>
              </w:rPr>
            </w:pPr>
          </w:p>
          <w:p w14:paraId="4862D607">
            <w:pPr>
              <w:pStyle w:val="18"/>
              <w:spacing w:before="31"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其他内容（</w:t>
            </w:r>
            <w:r>
              <w:rPr>
                <w:rFonts w:hint="eastAsia" w:ascii="楷体" w:hAnsi="楷体" w:eastAsia="楷体" w:cs="楷体"/>
                <w:color w:val="auto"/>
                <w:sz w:val="24"/>
                <w:szCs w:val="24"/>
                <w:highlight w:val="none"/>
                <w:lang w:eastAsia="zh-CN"/>
              </w:rPr>
              <w:t>质疑及投诉</w:t>
            </w:r>
            <w:r>
              <w:rPr>
                <w:rFonts w:hint="eastAsia" w:ascii="楷体" w:hAnsi="楷体" w:eastAsia="楷体" w:cs="楷体"/>
                <w:color w:val="auto"/>
                <w:sz w:val="24"/>
                <w:szCs w:val="24"/>
                <w:highlight w:val="none"/>
                <w:lang w:val="en-US" w:eastAsia="zh-CN"/>
              </w:rPr>
              <w:t>）处理方式</w:t>
            </w:r>
          </w:p>
        </w:tc>
        <w:tc>
          <w:tcPr>
            <w:tcW w:w="7787" w:type="dxa"/>
            <w:tcBorders>
              <w:top w:val="single" w:color="auto" w:sz="4" w:space="0"/>
              <w:left w:val="single" w:color="auto" w:sz="4" w:space="0"/>
              <w:bottom w:val="single" w:color="auto" w:sz="4" w:space="0"/>
              <w:right w:val="single" w:color="auto" w:sz="4" w:space="0"/>
            </w:tcBorders>
            <w:vAlign w:val="top"/>
          </w:tcPr>
          <w:p w14:paraId="757C6357">
            <w:pPr>
              <w:pStyle w:val="18"/>
              <w:spacing w:before="31" w:line="360" w:lineRule="auto"/>
              <w:ind w:left="200" w:leftChars="0" w:firstLine="0" w:firstLineChars="0"/>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鉴于已经实行全流程电子化交易和在线监督，鼓励询问、质疑及投诉通过线上方式进行，也可采用线下纸质方式进行。</w:t>
            </w:r>
          </w:p>
          <w:p w14:paraId="7DE4B915">
            <w:pPr>
              <w:pStyle w:val="18"/>
              <w:spacing w:before="31"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1）根据系统功能和要求，直接参与具体项目交易的投标人线上询问、异议及投诉，使用CA数字证书通过全国公共资源交易平台（云南省）云南省公共资源交易信息网“投标人”模块进行提交，其他利害关系人通过全国公共资源交易平台（云南省）云南省公共资源交易信息网“交易监督”模块进行提交。</w:t>
            </w:r>
          </w:p>
          <w:p w14:paraId="7A509232">
            <w:pPr>
              <w:pStyle w:val="18"/>
              <w:spacing w:before="31"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（2）招标人及招标代理机构和行政监督部门对线上询问、质疑及投诉的，采用线上方式进行受理答复，对采用线下询问、质疑及投诉的，采用线下方式进行受理答复。</w:t>
            </w:r>
          </w:p>
          <w:p w14:paraId="1242CEE6">
            <w:pPr>
              <w:pStyle w:val="18"/>
              <w:spacing w:before="31"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（3）就同一内容同时进行线上询问、质疑及投诉和提交纸质询问、质疑及投诉的，以线上答复为主，通过在线答复后不再进行书面答复。</w:t>
            </w:r>
          </w:p>
          <w:p w14:paraId="420A3A83">
            <w:pPr>
              <w:pStyle w:val="18"/>
              <w:spacing w:before="31"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就同一内容同时通过两个模块提交询问、异议及投诉的，采购人及行政监督部门只通过“投标人”模块进行受理答复，在“交易监督”模块作简要告知。</w:t>
            </w:r>
          </w:p>
          <w:p w14:paraId="3A16B1B7">
            <w:pPr>
              <w:pStyle w:val="18"/>
              <w:spacing w:before="31"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4）投诉人不得以投诉为名排挤竞争对手，不得进行虚假、恶意投诉，阻碍政府采购活动的正常进行。投诉人可以直接投诉，也可以委托代理人办理投诉事务。代理人通过线上方式办理投诉事务的，应将授权委托书连同投诉书一并扫描上传。代理人采用纸质方式办理投诉事务的，应将授权委托书连同投诉书一并提交给行政监督部门。授权委托书应当明确有关委托代理权限和事项。</w:t>
            </w:r>
          </w:p>
        </w:tc>
      </w:tr>
      <w:tr w14:paraId="51999F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1083" w:type="dxa"/>
            <w:tcBorders>
              <w:top w:val="single" w:color="auto" w:sz="4" w:space="0"/>
              <w:left w:val="single" w:color="auto" w:sz="4" w:space="0"/>
              <w:bottom w:val="single" w:color="auto" w:sz="4" w:space="0"/>
              <w:right w:val="single" w:color="auto" w:sz="4" w:space="0"/>
            </w:tcBorders>
            <w:vAlign w:val="center"/>
          </w:tcPr>
          <w:p w14:paraId="2C877FEB">
            <w:pPr>
              <w:pStyle w:val="18"/>
              <w:spacing w:before="31" w:line="360" w:lineRule="auto"/>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10.8</w:t>
            </w:r>
          </w:p>
        </w:tc>
        <w:tc>
          <w:tcPr>
            <w:tcW w:w="1715" w:type="dxa"/>
            <w:tcBorders>
              <w:top w:val="single" w:color="auto" w:sz="4" w:space="0"/>
              <w:left w:val="single" w:color="auto" w:sz="4" w:space="0"/>
              <w:bottom w:val="single" w:color="auto" w:sz="4" w:space="0"/>
              <w:right w:val="single" w:color="auto" w:sz="4" w:space="0"/>
            </w:tcBorders>
            <w:vAlign w:val="center"/>
          </w:tcPr>
          <w:p w14:paraId="3409F10E">
            <w:pPr>
              <w:pStyle w:val="18"/>
              <w:spacing w:before="31" w:line="360" w:lineRule="auto"/>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eastAsia="zh-CN"/>
              </w:rPr>
              <w:t>中标通知书的发放与合同签订</w:t>
            </w:r>
          </w:p>
        </w:tc>
        <w:tc>
          <w:tcPr>
            <w:tcW w:w="7787" w:type="dxa"/>
            <w:tcBorders>
              <w:top w:val="single" w:color="auto" w:sz="4" w:space="0"/>
              <w:left w:val="single" w:color="auto" w:sz="4" w:space="0"/>
              <w:bottom w:val="single" w:color="auto" w:sz="4" w:space="0"/>
              <w:right w:val="single" w:color="auto" w:sz="4" w:space="0"/>
            </w:tcBorders>
            <w:vAlign w:val="top"/>
          </w:tcPr>
          <w:p w14:paraId="0ED66131">
            <w:pPr>
              <w:pStyle w:val="18"/>
              <w:spacing w:before="31"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（1）中标通知书线上发放中标结果公示期满无异议后，招标人和招标代理机构在线签章后通过筑龙系统推送至中标单位。</w:t>
            </w:r>
          </w:p>
          <w:p w14:paraId="1FAE97A2">
            <w:pPr>
              <w:pStyle w:val="18"/>
              <w:spacing w:before="31"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（2）合同在线签订：招标人通过系统创建合同并发起在线签章，双方使用CA数字证书完成签章。</w:t>
            </w:r>
          </w:p>
        </w:tc>
      </w:tr>
      <w:tr w14:paraId="60F5E3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10585" w:type="dxa"/>
            <w:gridSpan w:val="3"/>
            <w:tcBorders>
              <w:top w:val="single" w:color="auto" w:sz="4" w:space="0"/>
              <w:left w:val="single" w:color="auto" w:sz="4" w:space="0"/>
              <w:bottom w:val="single" w:color="auto" w:sz="4" w:space="0"/>
              <w:right w:val="single" w:color="auto" w:sz="4" w:space="0"/>
            </w:tcBorders>
            <w:vAlign w:val="center"/>
          </w:tcPr>
          <w:p w14:paraId="31DCDD48">
            <w:pPr>
              <w:pStyle w:val="18"/>
              <w:spacing w:before="31"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其他</w:t>
            </w:r>
          </w:p>
        </w:tc>
      </w:tr>
      <w:tr w14:paraId="1946D6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10585" w:type="dxa"/>
            <w:gridSpan w:val="3"/>
            <w:tcBorders>
              <w:top w:val="single" w:color="auto" w:sz="4" w:space="0"/>
              <w:left w:val="single" w:color="auto" w:sz="4" w:space="0"/>
              <w:bottom w:val="single" w:color="auto" w:sz="4" w:space="0"/>
              <w:right w:val="single" w:color="auto" w:sz="4" w:space="0"/>
            </w:tcBorders>
            <w:vAlign w:val="center"/>
          </w:tcPr>
          <w:p w14:paraId="430E720E">
            <w:pPr>
              <w:pStyle w:val="18"/>
              <w:spacing w:before="31"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1.电子投标文件中投标人盖章、投标人公章、投标人盖单位章等均指加盖投标人的电子公章。</w:t>
            </w:r>
          </w:p>
          <w:p w14:paraId="04E478E3">
            <w:pPr>
              <w:pStyle w:val="18"/>
              <w:spacing w:before="31"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2.投标文件中招标文件要求提供的所有证件必须处于有效期内（投标人自行增加的材料不作要求）；投标文件中要求提供身份证正面和背面的，投标人只需分别将“正面”和“背面”提供即可。</w:t>
            </w:r>
          </w:p>
          <w:p w14:paraId="3A423ED0">
            <w:pPr>
              <w:pStyle w:val="18"/>
              <w:spacing w:before="31"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3.投标人应提供按时支付工人工资承诺书，不转包、不违法分包承诺书，工期承诺书，质量承诺书。</w:t>
            </w:r>
          </w:p>
          <w:p w14:paraId="74EAD4F9">
            <w:pPr>
              <w:pStyle w:val="18"/>
              <w:spacing w:before="31"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4.投标文件编制、签署、澄清确认、递交、撤回、修改等事宜及其他有关投标事宜如不是由法定代表人完成的，代理人须得到法定代表人授权（提供授权委托书）。</w:t>
            </w:r>
          </w:p>
          <w:p w14:paraId="617BC7F1">
            <w:pPr>
              <w:pStyle w:val="18"/>
              <w:spacing w:before="31"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5.根据《云南省人民政府办公厅关于进一步构建解决农民工工资拖欠长效机制的若干意见》（云政办发〔2017〕60号）：“政府投资工程项目应将按月足额支付农民工工资和实行人工费用与其他工程款分账管理写入招标文件，列为评标标准或者作为中标承诺”的规定，投标人须在投标文件中提供《按月足额支付农民工工资和实行人工费用与其他工程款分账管理的承诺书》格式由投标人自行拟定。</w:t>
            </w:r>
          </w:p>
          <w:p w14:paraId="7536CC95">
            <w:pPr>
              <w:pStyle w:val="18"/>
              <w:spacing w:before="31"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6.按照《云南省水利厅关于严禁工程建设项目转包违法分包出借借用资质的通知》（云水建管〔2023〕30号）规定，①递交投标文件的投标人要作出无转包、违法分包、出借借用资质的承诺书；②中标人在签订合同时向项目主管部门递交不转包、违法分包、出借借用资质承诺书。</w:t>
            </w:r>
          </w:p>
          <w:p w14:paraId="4FD44AEB">
            <w:pPr>
              <w:pStyle w:val="18"/>
              <w:spacing w:before="31"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7.中标人在服务期内对所聘用各岗位职工必须按国家相关法律法规签订劳动合同，并购买工伤保险等、明确职工享有的被保险权利。</w:t>
            </w:r>
          </w:p>
        </w:tc>
      </w:tr>
    </w:tbl>
    <w:p w14:paraId="7F326750">
      <w:pPr>
        <w:rPr>
          <w:rFonts w:hint="eastAsia" w:ascii="楷体" w:hAnsi="楷体" w:eastAsia="楷体" w:cs="楷体"/>
          <w:color w:val="auto"/>
          <w:sz w:val="24"/>
          <w:szCs w:val="24"/>
          <w:highlight w:val="none"/>
        </w:rPr>
      </w:pPr>
    </w:p>
    <w:p w14:paraId="169E75CA">
      <w:pPr>
        <w:spacing w:line="246" w:lineRule="auto"/>
        <w:rPr>
          <w:rFonts w:hint="eastAsia" w:ascii="楷体" w:hAnsi="楷体" w:eastAsia="楷体" w:cs="楷体"/>
          <w:color w:val="auto"/>
          <w:sz w:val="21"/>
          <w:highlight w:val="none"/>
        </w:rPr>
      </w:pPr>
    </w:p>
    <w:p w14:paraId="38451C15">
      <w:pPr>
        <w:spacing w:line="246" w:lineRule="auto"/>
        <w:rPr>
          <w:rFonts w:hint="eastAsia" w:ascii="楷体" w:hAnsi="楷体" w:eastAsia="楷体" w:cs="楷体"/>
          <w:color w:val="auto"/>
          <w:sz w:val="21"/>
          <w:highlight w:val="none"/>
        </w:rPr>
      </w:pPr>
    </w:p>
    <w:p w14:paraId="15800797">
      <w:pPr>
        <w:spacing w:before="101" w:line="225" w:lineRule="auto"/>
        <w:ind w:left="4521"/>
        <w:outlineLvl w:val="1"/>
        <w:rPr>
          <w:rFonts w:hint="eastAsia" w:ascii="楷体" w:hAnsi="楷体" w:eastAsia="楷体" w:cs="楷体"/>
          <w:color w:val="auto"/>
          <w:sz w:val="31"/>
          <w:szCs w:val="31"/>
          <w:highlight w:val="none"/>
        </w:rPr>
      </w:pPr>
      <w:r>
        <w:rPr>
          <w:rFonts w:hint="eastAsia" w:ascii="楷体" w:hAnsi="楷体" w:eastAsia="楷体" w:cs="楷体"/>
          <w:b/>
          <w:bCs/>
          <w:color w:val="auto"/>
          <w:spacing w:val="-7"/>
          <w:sz w:val="31"/>
          <w:szCs w:val="31"/>
          <w:highlight w:val="none"/>
        </w:rPr>
        <w:t>1.</w:t>
      </w:r>
      <w:r>
        <w:rPr>
          <w:rFonts w:hint="eastAsia" w:ascii="楷体" w:hAnsi="楷体" w:eastAsia="楷体" w:cs="楷体"/>
          <w:b/>
          <w:bCs/>
          <w:color w:val="auto"/>
          <w:spacing w:val="6"/>
          <w:sz w:val="31"/>
          <w:szCs w:val="31"/>
          <w:highlight w:val="none"/>
        </w:rPr>
        <w:t xml:space="preserve">  </w:t>
      </w:r>
      <w:r>
        <w:rPr>
          <w:rFonts w:hint="eastAsia" w:ascii="楷体" w:hAnsi="楷体" w:eastAsia="楷体" w:cs="楷体"/>
          <w:b/>
          <w:bCs/>
          <w:color w:val="auto"/>
          <w:spacing w:val="-7"/>
          <w:sz w:val="31"/>
          <w:szCs w:val="31"/>
          <w:highlight w:val="none"/>
        </w:rPr>
        <w:t>总则</w:t>
      </w:r>
    </w:p>
    <w:p w14:paraId="30C41551">
      <w:pPr>
        <w:spacing w:line="264" w:lineRule="auto"/>
        <w:rPr>
          <w:rFonts w:hint="eastAsia" w:ascii="楷体" w:hAnsi="楷体" w:eastAsia="楷体" w:cs="楷体"/>
          <w:color w:val="auto"/>
          <w:sz w:val="21"/>
          <w:highlight w:val="none"/>
        </w:rPr>
      </w:pPr>
    </w:p>
    <w:p w14:paraId="0D019A72">
      <w:pPr>
        <w:pStyle w:val="7"/>
        <w:spacing w:before="91" w:line="220" w:lineRule="auto"/>
        <w:ind w:left="9"/>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1.1 招标项目概况</w:t>
      </w:r>
    </w:p>
    <w:p w14:paraId="01E6D70F">
      <w:pPr>
        <w:pStyle w:val="7"/>
        <w:spacing w:before="200" w:line="302" w:lineRule="auto"/>
        <w:ind w:firstLine="435"/>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lang w:val="en-US" w:eastAsia="zh-CN"/>
        </w:rPr>
        <w:t>1.1.1</w:t>
      </w:r>
      <w:r>
        <w:rPr>
          <w:rFonts w:hint="eastAsia" w:ascii="楷体" w:hAnsi="楷体" w:eastAsia="楷体" w:cs="楷体"/>
          <w:color w:val="auto"/>
          <w:spacing w:val="7"/>
          <w:sz w:val="24"/>
          <w:szCs w:val="24"/>
          <w:highlight w:val="none"/>
        </w:rPr>
        <w:t>根据《中华人民共和国招标投标法</w:t>
      </w:r>
      <w:r>
        <w:rPr>
          <w:rFonts w:hint="eastAsia" w:ascii="楷体" w:hAnsi="楷体" w:eastAsia="楷体" w:cs="楷体"/>
          <w:color w:val="auto"/>
          <w:spacing w:val="7"/>
          <w:sz w:val="24"/>
          <w:szCs w:val="24"/>
          <w:highlight w:val="none"/>
          <w:lang w:eastAsia="zh-CN"/>
        </w:rPr>
        <w:t>》《</w:t>
      </w:r>
      <w:r>
        <w:rPr>
          <w:rFonts w:hint="eastAsia" w:ascii="楷体" w:hAnsi="楷体" w:eastAsia="楷体" w:cs="楷体"/>
          <w:color w:val="auto"/>
          <w:spacing w:val="7"/>
          <w:sz w:val="24"/>
          <w:szCs w:val="24"/>
          <w:highlight w:val="none"/>
        </w:rPr>
        <w:t>中华人民共和国招</w:t>
      </w:r>
      <w:r>
        <w:rPr>
          <w:rFonts w:hint="eastAsia" w:ascii="楷体" w:hAnsi="楷体" w:eastAsia="楷体" w:cs="楷体"/>
          <w:color w:val="auto"/>
          <w:spacing w:val="6"/>
          <w:sz w:val="24"/>
          <w:szCs w:val="24"/>
          <w:highlight w:val="none"/>
        </w:rPr>
        <w:t>标投标法实施条例》等有关</w:t>
      </w:r>
      <w:r>
        <w:rPr>
          <w:rFonts w:hint="eastAsia" w:ascii="楷体" w:hAnsi="楷体" w:eastAsia="楷体" w:cs="楷体"/>
          <w:color w:val="auto"/>
          <w:spacing w:val="6"/>
          <w:sz w:val="24"/>
          <w:szCs w:val="24"/>
          <w:highlight w:val="none"/>
          <w:lang w:eastAsia="zh-CN"/>
        </w:rPr>
        <w:t>法律法规</w:t>
      </w:r>
      <w:r>
        <w:rPr>
          <w:rFonts w:hint="eastAsia" w:ascii="楷体" w:hAnsi="楷体" w:eastAsia="楷体" w:cs="楷体"/>
          <w:color w:val="auto"/>
          <w:spacing w:val="6"/>
          <w:sz w:val="24"/>
          <w:szCs w:val="24"/>
          <w:highlight w:val="none"/>
        </w:rPr>
        <w:t>和</w:t>
      </w:r>
      <w:r>
        <w:rPr>
          <w:rFonts w:hint="eastAsia" w:ascii="楷体" w:hAnsi="楷体" w:eastAsia="楷体" w:cs="楷体"/>
          <w:color w:val="auto"/>
          <w:sz w:val="24"/>
          <w:szCs w:val="24"/>
          <w:highlight w:val="none"/>
        </w:rPr>
        <w:t xml:space="preserve"> </w:t>
      </w:r>
      <w:r>
        <w:rPr>
          <w:rFonts w:hint="eastAsia" w:ascii="楷体" w:hAnsi="楷体" w:eastAsia="楷体" w:cs="楷体"/>
          <w:color w:val="auto"/>
          <w:spacing w:val="9"/>
          <w:sz w:val="24"/>
          <w:szCs w:val="24"/>
          <w:highlight w:val="none"/>
        </w:rPr>
        <w:t>规章的规定，本招标项目已具备招标条件，现对本项目进行招标。</w:t>
      </w:r>
    </w:p>
    <w:p w14:paraId="46034185">
      <w:pPr>
        <w:pStyle w:val="7"/>
        <w:spacing w:before="162" w:line="227" w:lineRule="auto"/>
        <w:ind w:left="435"/>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1.1.2 招标人：见投标人须知前附表。</w:t>
      </w:r>
    </w:p>
    <w:p w14:paraId="77FECC71">
      <w:pPr>
        <w:pStyle w:val="7"/>
        <w:spacing w:before="162" w:line="227" w:lineRule="auto"/>
        <w:ind w:left="435"/>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1.1.3 招标代理机构：见投标人须知前附表。</w:t>
      </w:r>
    </w:p>
    <w:p w14:paraId="6B1CF130">
      <w:pPr>
        <w:pStyle w:val="7"/>
        <w:spacing w:before="164" w:line="227" w:lineRule="auto"/>
        <w:ind w:left="435"/>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1.1.4 招标项目名称：见投标人须知前附表。</w:t>
      </w:r>
    </w:p>
    <w:p w14:paraId="258E3803">
      <w:pPr>
        <w:pStyle w:val="7"/>
        <w:spacing w:before="162" w:line="227" w:lineRule="auto"/>
        <w:ind w:left="435"/>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1.1.5 项目建设地点：见投标人须知前附表。</w:t>
      </w:r>
    </w:p>
    <w:p w14:paraId="3CE90575">
      <w:pPr>
        <w:pStyle w:val="7"/>
        <w:spacing w:before="162" w:line="227" w:lineRule="auto"/>
        <w:ind w:left="435"/>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1.1.6 项目建设规模：见投标人须知前附表。</w:t>
      </w:r>
    </w:p>
    <w:p w14:paraId="7783BCEA">
      <w:pPr>
        <w:pStyle w:val="7"/>
        <w:spacing w:before="162" w:line="226" w:lineRule="auto"/>
        <w:ind w:left="435"/>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1.1.7 项目投资估算：见投标人须知前附表。</w:t>
      </w:r>
    </w:p>
    <w:p w14:paraId="5A42AF3D">
      <w:pPr>
        <w:pStyle w:val="7"/>
        <w:spacing w:before="293" w:line="220" w:lineRule="auto"/>
        <w:ind w:left="9"/>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1.2 招标项目的资金来源和落实情况</w:t>
      </w:r>
    </w:p>
    <w:p w14:paraId="1258CB87">
      <w:pPr>
        <w:pStyle w:val="7"/>
        <w:spacing w:before="201" w:line="227" w:lineRule="auto"/>
        <w:ind w:left="435"/>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1.2.1</w:t>
      </w:r>
      <w:r>
        <w:rPr>
          <w:rFonts w:hint="eastAsia" w:ascii="楷体" w:hAnsi="楷体" w:eastAsia="楷体" w:cs="楷体"/>
          <w:color w:val="auto"/>
          <w:spacing w:val="19"/>
          <w:sz w:val="24"/>
          <w:szCs w:val="24"/>
          <w:highlight w:val="none"/>
        </w:rPr>
        <w:t xml:space="preserve"> </w:t>
      </w:r>
      <w:r>
        <w:rPr>
          <w:rFonts w:hint="eastAsia" w:ascii="楷体" w:hAnsi="楷体" w:eastAsia="楷体" w:cs="楷体"/>
          <w:color w:val="auto"/>
          <w:spacing w:val="5"/>
          <w:sz w:val="24"/>
          <w:szCs w:val="24"/>
          <w:highlight w:val="none"/>
        </w:rPr>
        <w:t>资金来源及比例：见投标人须知前附表。</w:t>
      </w:r>
    </w:p>
    <w:p w14:paraId="0A7B6E7E">
      <w:pPr>
        <w:pStyle w:val="7"/>
        <w:spacing w:before="162" w:line="227" w:lineRule="auto"/>
        <w:ind w:left="435"/>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1.2.2</w:t>
      </w:r>
      <w:r>
        <w:rPr>
          <w:rFonts w:hint="eastAsia" w:ascii="楷体" w:hAnsi="楷体" w:eastAsia="楷体" w:cs="楷体"/>
          <w:color w:val="auto"/>
          <w:spacing w:val="23"/>
          <w:sz w:val="24"/>
          <w:szCs w:val="24"/>
          <w:highlight w:val="none"/>
        </w:rPr>
        <w:t xml:space="preserve"> </w:t>
      </w:r>
      <w:r>
        <w:rPr>
          <w:rFonts w:hint="eastAsia" w:ascii="楷体" w:hAnsi="楷体" w:eastAsia="楷体" w:cs="楷体"/>
          <w:color w:val="auto"/>
          <w:spacing w:val="6"/>
          <w:sz w:val="24"/>
          <w:szCs w:val="24"/>
          <w:highlight w:val="none"/>
        </w:rPr>
        <w:t>资金落实情况：见投标人须知前附表。</w:t>
      </w:r>
    </w:p>
    <w:p w14:paraId="7FFCAE91">
      <w:pPr>
        <w:pStyle w:val="7"/>
        <w:spacing w:before="295" w:line="220" w:lineRule="auto"/>
        <w:ind w:left="9"/>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1.3 招标内容、勘察设计服务期限和质量要求</w:t>
      </w:r>
    </w:p>
    <w:p w14:paraId="565B8349">
      <w:pPr>
        <w:pStyle w:val="7"/>
        <w:spacing w:before="201" w:line="227" w:lineRule="auto"/>
        <w:ind w:left="435"/>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1.3.1 招标内容：见投标人须知前附表。</w:t>
      </w:r>
    </w:p>
    <w:p w14:paraId="723021F7">
      <w:pPr>
        <w:pStyle w:val="7"/>
        <w:spacing w:before="162" w:line="227" w:lineRule="auto"/>
        <w:ind w:left="435"/>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1.3.2 勘察设计服务期限：见投标人须知前附表。</w:t>
      </w:r>
    </w:p>
    <w:p w14:paraId="2AEE436D">
      <w:pPr>
        <w:pStyle w:val="7"/>
        <w:spacing w:before="162" w:line="227" w:lineRule="auto"/>
        <w:ind w:left="435"/>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1.3.3 质量要求：见投标人须知前附表。</w:t>
      </w:r>
    </w:p>
    <w:p w14:paraId="171E3FCC">
      <w:pPr>
        <w:pStyle w:val="7"/>
        <w:spacing w:before="292" w:line="220" w:lineRule="auto"/>
        <w:ind w:left="9"/>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1.4 投标人资格要求</w:t>
      </w:r>
    </w:p>
    <w:p w14:paraId="22A100DC">
      <w:pPr>
        <w:pStyle w:val="7"/>
        <w:spacing w:before="201" w:line="227" w:lineRule="auto"/>
        <w:ind w:left="435"/>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1.4.1 投标人应具备承担本招标项目资质</w:t>
      </w:r>
      <w:r>
        <w:rPr>
          <w:rFonts w:hint="eastAsia" w:ascii="楷体" w:hAnsi="楷体" w:eastAsia="楷体" w:cs="楷体"/>
          <w:color w:val="auto"/>
          <w:spacing w:val="6"/>
          <w:sz w:val="24"/>
          <w:szCs w:val="24"/>
          <w:highlight w:val="none"/>
        </w:rPr>
        <w:t>条件、能力和信誉：</w:t>
      </w:r>
    </w:p>
    <w:p w14:paraId="70D1E462">
      <w:pPr>
        <w:pStyle w:val="7"/>
        <w:spacing w:before="162" w:line="227" w:lineRule="auto"/>
        <w:ind w:left="429"/>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（1）资质要求：见投标人须知前附表；</w:t>
      </w:r>
    </w:p>
    <w:p w14:paraId="2D3B8C82">
      <w:pPr>
        <w:pStyle w:val="7"/>
        <w:spacing w:before="162" w:line="227" w:lineRule="auto"/>
        <w:ind w:left="429"/>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（2）财务要求：见投标人须知前附表；</w:t>
      </w:r>
    </w:p>
    <w:p w14:paraId="5230126B">
      <w:pPr>
        <w:pStyle w:val="7"/>
        <w:spacing w:before="165" w:line="227" w:lineRule="auto"/>
        <w:ind w:left="429"/>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（3）业绩要求：见投标人须知前附表；</w:t>
      </w:r>
    </w:p>
    <w:p w14:paraId="4AD232E9">
      <w:pPr>
        <w:pStyle w:val="7"/>
        <w:spacing w:before="162" w:line="227" w:lineRule="auto"/>
        <w:ind w:left="429"/>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（4）信誉要求：见投标人须知前附表；</w:t>
      </w:r>
    </w:p>
    <w:p w14:paraId="69875420">
      <w:pPr>
        <w:pStyle w:val="7"/>
        <w:spacing w:before="162" w:line="227" w:lineRule="auto"/>
        <w:ind w:left="429"/>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（5）项目负责人</w:t>
      </w:r>
      <w:r>
        <w:rPr>
          <w:rFonts w:hint="eastAsia" w:ascii="楷体" w:hAnsi="楷体" w:eastAsia="楷体" w:cs="楷体"/>
          <w:color w:val="auto"/>
          <w:spacing w:val="8"/>
          <w:sz w:val="24"/>
          <w:szCs w:val="24"/>
          <w:highlight w:val="none"/>
          <w:lang w:eastAsia="zh-CN"/>
        </w:rPr>
        <w:t>、</w:t>
      </w:r>
      <w:r>
        <w:rPr>
          <w:rFonts w:hint="eastAsia" w:ascii="楷体" w:hAnsi="楷体" w:eastAsia="楷体" w:cs="楷体"/>
          <w:color w:val="auto"/>
          <w:spacing w:val="8"/>
          <w:sz w:val="24"/>
          <w:szCs w:val="24"/>
          <w:highlight w:val="none"/>
          <w:lang w:val="en-US" w:eastAsia="zh-CN"/>
        </w:rPr>
        <w:t>技术负责人</w:t>
      </w:r>
      <w:r>
        <w:rPr>
          <w:rFonts w:hint="eastAsia" w:ascii="楷体" w:hAnsi="楷体" w:eastAsia="楷体" w:cs="楷体"/>
          <w:color w:val="auto"/>
          <w:spacing w:val="8"/>
          <w:sz w:val="24"/>
          <w:szCs w:val="24"/>
          <w:highlight w:val="none"/>
        </w:rPr>
        <w:t>的资格要求：见投标人须知前附表；</w:t>
      </w:r>
    </w:p>
    <w:p w14:paraId="5E9FAA6B">
      <w:pPr>
        <w:pStyle w:val="7"/>
        <w:spacing w:before="164" w:line="227" w:lineRule="auto"/>
        <w:ind w:left="429"/>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（6）其他要求：见投标人须知前附表。</w:t>
      </w:r>
    </w:p>
    <w:p w14:paraId="38D7F76F">
      <w:pPr>
        <w:pStyle w:val="7"/>
        <w:spacing w:before="163" w:line="227" w:lineRule="auto"/>
        <w:ind w:left="430"/>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需要提交的相关证明材料见本章第</w:t>
      </w:r>
      <w:r>
        <w:rPr>
          <w:rFonts w:hint="eastAsia" w:ascii="楷体" w:hAnsi="楷体" w:eastAsia="楷体" w:cs="楷体"/>
          <w:color w:val="auto"/>
          <w:spacing w:val="-35"/>
          <w:sz w:val="24"/>
          <w:szCs w:val="24"/>
          <w:highlight w:val="none"/>
        </w:rPr>
        <w:t xml:space="preserve"> </w:t>
      </w:r>
      <w:r>
        <w:rPr>
          <w:rFonts w:hint="eastAsia" w:ascii="楷体" w:hAnsi="楷体" w:eastAsia="楷体" w:cs="楷体"/>
          <w:color w:val="auto"/>
          <w:spacing w:val="7"/>
          <w:sz w:val="24"/>
          <w:szCs w:val="24"/>
          <w:highlight w:val="none"/>
        </w:rPr>
        <w:t>3.5 款的规定。</w:t>
      </w:r>
    </w:p>
    <w:p w14:paraId="7A85AA1D">
      <w:pPr>
        <w:pStyle w:val="7"/>
        <w:spacing w:before="163" w:line="227" w:lineRule="auto"/>
        <w:ind w:firstLine="259" w:firstLineChars="100"/>
        <w:jc w:val="both"/>
        <w:rPr>
          <w:rFonts w:hint="eastAsia" w:ascii="楷体" w:hAnsi="楷体" w:eastAsia="楷体" w:cs="楷体"/>
          <w:b/>
          <w:bCs/>
          <w:color w:val="auto"/>
          <w:sz w:val="24"/>
          <w:szCs w:val="24"/>
          <w:highlight w:val="none"/>
          <w:lang w:val="en-US" w:eastAsia="zh-CN"/>
        </w:rPr>
      </w:pPr>
      <w:r>
        <w:rPr>
          <w:rFonts w:hint="eastAsia" w:ascii="楷体" w:hAnsi="楷体" w:eastAsia="楷体" w:cs="楷体"/>
          <w:b/>
          <w:bCs/>
          <w:color w:val="auto"/>
          <w:spacing w:val="9"/>
          <w:sz w:val="24"/>
          <w:szCs w:val="24"/>
          <w:highlight w:val="none"/>
        </w:rPr>
        <w:t xml:space="preserve">1.4.2 </w:t>
      </w:r>
      <w:r>
        <w:rPr>
          <w:rFonts w:hint="eastAsia" w:ascii="楷体" w:hAnsi="楷体" w:eastAsia="楷体" w:cs="楷体"/>
          <w:b/>
          <w:bCs/>
          <w:color w:val="auto"/>
          <w:spacing w:val="9"/>
          <w:sz w:val="24"/>
          <w:szCs w:val="24"/>
          <w:highlight w:val="none"/>
          <w:lang w:val="en-US" w:eastAsia="zh-CN"/>
        </w:rPr>
        <w:t>本项目不接受联合体投标</w:t>
      </w:r>
    </w:p>
    <w:p w14:paraId="4E8B2816">
      <w:pPr>
        <w:pStyle w:val="7"/>
        <w:spacing w:before="161" w:line="228" w:lineRule="auto"/>
        <w:ind w:left="437"/>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1.4.3 投标人不得存在下列情形之一：</w:t>
      </w:r>
    </w:p>
    <w:p w14:paraId="5BC39EEB">
      <w:pPr>
        <w:pStyle w:val="7"/>
        <w:spacing w:before="161" w:line="227" w:lineRule="auto"/>
        <w:ind w:left="430"/>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（1）为招标人不具有独立法人资格的附属机</w:t>
      </w:r>
      <w:r>
        <w:rPr>
          <w:rFonts w:hint="eastAsia" w:ascii="楷体" w:hAnsi="楷体" w:eastAsia="楷体" w:cs="楷体"/>
          <w:color w:val="auto"/>
          <w:spacing w:val="8"/>
          <w:sz w:val="24"/>
          <w:szCs w:val="24"/>
          <w:highlight w:val="none"/>
        </w:rPr>
        <w:t>构（单位</w:t>
      </w:r>
      <w:r>
        <w:rPr>
          <w:rFonts w:hint="eastAsia" w:ascii="楷体" w:hAnsi="楷体" w:eastAsia="楷体" w:cs="楷体"/>
          <w:color w:val="auto"/>
          <w:sz w:val="24"/>
          <w:szCs w:val="24"/>
          <w:highlight w:val="none"/>
        </w:rPr>
        <w:t>）；</w:t>
      </w:r>
    </w:p>
    <w:p w14:paraId="1846743A">
      <w:pPr>
        <w:pStyle w:val="7"/>
        <w:spacing w:before="162" w:line="228" w:lineRule="auto"/>
        <w:ind w:left="430"/>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（2）与招标人存在利害关系且可能影响招标公正性；</w:t>
      </w:r>
    </w:p>
    <w:p w14:paraId="74FCE9A8">
      <w:pPr>
        <w:pStyle w:val="7"/>
        <w:spacing w:before="163" w:line="227" w:lineRule="auto"/>
        <w:ind w:left="430"/>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（3）与本招标项目的其他投标人为同一个单位负责人；</w:t>
      </w:r>
    </w:p>
    <w:p w14:paraId="1BACA2FC">
      <w:pPr>
        <w:pStyle w:val="7"/>
        <w:spacing w:before="163" w:line="227" w:lineRule="auto"/>
        <w:ind w:left="430"/>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（4）与本招标项目的其他投标人存在控股、管理关系；</w:t>
      </w:r>
    </w:p>
    <w:p w14:paraId="7AE31E30">
      <w:pPr>
        <w:pStyle w:val="7"/>
        <w:spacing w:before="162" w:line="227" w:lineRule="auto"/>
        <w:ind w:left="430"/>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（5）为本招标项目的代建人；</w:t>
      </w:r>
    </w:p>
    <w:p w14:paraId="45D3C11A">
      <w:pPr>
        <w:pStyle w:val="7"/>
        <w:spacing w:before="162" w:line="227" w:lineRule="auto"/>
        <w:ind w:left="430"/>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（6）为本招标项目的招标代理机构；</w:t>
      </w:r>
    </w:p>
    <w:p w14:paraId="1D89CDE0">
      <w:pPr>
        <w:pStyle w:val="7"/>
        <w:spacing w:before="164" w:line="227" w:lineRule="auto"/>
        <w:ind w:left="430"/>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（7）与本招标项目的代建人或招标代理机构同为一</w:t>
      </w:r>
      <w:r>
        <w:rPr>
          <w:rFonts w:hint="eastAsia" w:ascii="楷体" w:hAnsi="楷体" w:eastAsia="楷体" w:cs="楷体"/>
          <w:color w:val="auto"/>
          <w:spacing w:val="8"/>
          <w:sz w:val="24"/>
          <w:szCs w:val="24"/>
          <w:highlight w:val="none"/>
        </w:rPr>
        <w:t>个法定代表人；</w:t>
      </w:r>
    </w:p>
    <w:p w14:paraId="67E7F45F">
      <w:pPr>
        <w:pStyle w:val="7"/>
        <w:spacing w:before="162" w:line="227" w:lineRule="auto"/>
        <w:ind w:left="430"/>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（8）与本招标项目的代建人或招标代理机构存在控</w:t>
      </w:r>
      <w:r>
        <w:rPr>
          <w:rFonts w:hint="eastAsia" w:ascii="楷体" w:hAnsi="楷体" w:eastAsia="楷体" w:cs="楷体"/>
          <w:color w:val="auto"/>
          <w:spacing w:val="8"/>
          <w:sz w:val="24"/>
          <w:szCs w:val="24"/>
          <w:highlight w:val="none"/>
        </w:rPr>
        <w:t>股或参股关系；</w:t>
      </w:r>
    </w:p>
    <w:p w14:paraId="789629FD">
      <w:pPr>
        <w:pStyle w:val="7"/>
        <w:spacing w:before="162" w:line="227" w:lineRule="auto"/>
        <w:ind w:left="430"/>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（9）被依法暂停或者取消投标资格；</w:t>
      </w:r>
    </w:p>
    <w:p w14:paraId="2564A0B7">
      <w:pPr>
        <w:pStyle w:val="7"/>
        <w:spacing w:before="162" w:line="227" w:lineRule="auto"/>
        <w:ind w:left="430"/>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（10）被责令停产停业、暂扣或者吊销许可证</w:t>
      </w:r>
      <w:r>
        <w:rPr>
          <w:rFonts w:hint="eastAsia" w:ascii="楷体" w:hAnsi="楷体" w:eastAsia="楷体" w:cs="楷体"/>
          <w:color w:val="auto"/>
          <w:spacing w:val="8"/>
          <w:sz w:val="24"/>
          <w:szCs w:val="24"/>
          <w:highlight w:val="none"/>
        </w:rPr>
        <w:t>、暂扣或者吊销执照；</w:t>
      </w:r>
    </w:p>
    <w:p w14:paraId="44CAF755">
      <w:pPr>
        <w:pStyle w:val="7"/>
        <w:spacing w:before="163" w:line="226" w:lineRule="auto"/>
        <w:ind w:left="430"/>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（11）进入清算程序，或被宣告破产，或其他</w:t>
      </w:r>
      <w:r>
        <w:rPr>
          <w:rFonts w:hint="eastAsia" w:ascii="楷体" w:hAnsi="楷体" w:eastAsia="楷体" w:cs="楷体"/>
          <w:color w:val="auto"/>
          <w:spacing w:val="8"/>
          <w:sz w:val="24"/>
          <w:szCs w:val="24"/>
          <w:highlight w:val="none"/>
        </w:rPr>
        <w:t>丧失履约能力的情形；</w:t>
      </w:r>
    </w:p>
    <w:p w14:paraId="65C5BE68">
      <w:pPr>
        <w:pStyle w:val="7"/>
        <w:spacing w:before="163" w:line="227" w:lineRule="auto"/>
        <w:ind w:left="430"/>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（12）被工商行政管理机关</w:t>
      </w:r>
      <w:r>
        <w:rPr>
          <w:rFonts w:hint="eastAsia" w:ascii="楷体" w:hAnsi="楷体" w:eastAsia="楷体" w:cs="楷体"/>
          <w:color w:val="auto"/>
          <w:spacing w:val="9"/>
          <w:sz w:val="24"/>
          <w:szCs w:val="24"/>
          <w:highlight w:val="none"/>
          <w:lang w:eastAsia="zh-CN"/>
        </w:rPr>
        <w:t>在国家企业信用信息公示系统</w:t>
      </w:r>
      <w:r>
        <w:rPr>
          <w:rFonts w:hint="eastAsia" w:ascii="楷体" w:hAnsi="楷体" w:eastAsia="楷体" w:cs="楷体"/>
          <w:color w:val="auto"/>
          <w:spacing w:val="9"/>
          <w:sz w:val="24"/>
          <w:szCs w:val="24"/>
          <w:highlight w:val="none"/>
        </w:rPr>
        <w:t>中列入严重违法失信企业名</w:t>
      </w:r>
      <w:r>
        <w:rPr>
          <w:rFonts w:hint="eastAsia" w:ascii="楷体" w:hAnsi="楷体" w:eastAsia="楷体" w:cs="楷体"/>
          <w:color w:val="auto"/>
          <w:spacing w:val="8"/>
          <w:sz w:val="24"/>
          <w:szCs w:val="24"/>
          <w:highlight w:val="none"/>
        </w:rPr>
        <w:t>单；</w:t>
      </w:r>
    </w:p>
    <w:p w14:paraId="633155C7">
      <w:pPr>
        <w:pStyle w:val="7"/>
        <w:spacing w:before="164" w:line="228" w:lineRule="auto"/>
        <w:ind w:left="430"/>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（13）被最高人民法院在“</w:t>
      </w:r>
      <w:r>
        <w:rPr>
          <w:rFonts w:hint="eastAsia" w:ascii="楷体" w:hAnsi="楷体" w:eastAsia="楷体" w:cs="楷体"/>
          <w:color w:val="auto"/>
          <w:spacing w:val="-55"/>
          <w:sz w:val="24"/>
          <w:szCs w:val="24"/>
          <w:highlight w:val="none"/>
        </w:rPr>
        <w:t xml:space="preserve"> </w:t>
      </w:r>
      <w:r>
        <w:rPr>
          <w:rFonts w:hint="eastAsia" w:ascii="楷体" w:hAnsi="楷体" w:eastAsia="楷体" w:cs="楷体"/>
          <w:color w:val="auto"/>
          <w:spacing w:val="7"/>
          <w:sz w:val="24"/>
          <w:szCs w:val="24"/>
          <w:highlight w:val="none"/>
        </w:rPr>
        <w:t>中国执行信息公开网</w:t>
      </w:r>
      <w:r>
        <w:rPr>
          <w:rFonts w:hint="eastAsia" w:ascii="楷体" w:hAnsi="楷体" w:eastAsia="楷体" w:cs="楷体"/>
          <w:color w:val="auto"/>
          <w:spacing w:val="-72"/>
          <w:sz w:val="24"/>
          <w:szCs w:val="24"/>
          <w:highlight w:val="none"/>
        </w:rPr>
        <w:t xml:space="preserve"> </w:t>
      </w:r>
      <w:r>
        <w:rPr>
          <w:rFonts w:hint="eastAsia" w:ascii="楷体" w:hAnsi="楷体" w:eastAsia="楷体" w:cs="楷体"/>
          <w:color w:val="auto"/>
          <w:spacing w:val="7"/>
          <w:sz w:val="24"/>
          <w:szCs w:val="24"/>
          <w:highlight w:val="none"/>
        </w:rPr>
        <w:t>”未被列入失信被执行人记录</w:t>
      </w:r>
    </w:p>
    <w:p w14:paraId="1B52DF25">
      <w:pPr>
        <w:pStyle w:val="7"/>
        <w:spacing w:before="161" w:line="227" w:lineRule="auto"/>
        <w:ind w:left="430"/>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（14）法律法规或投标人须知前附表规定的其他情形。</w:t>
      </w:r>
    </w:p>
    <w:p w14:paraId="070E5EEC">
      <w:pPr>
        <w:pStyle w:val="7"/>
        <w:spacing w:before="293" w:line="220" w:lineRule="auto"/>
        <w:ind w:left="11"/>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8"/>
          <w:sz w:val="28"/>
          <w:szCs w:val="28"/>
          <w:highlight w:val="none"/>
        </w:rPr>
        <w:t>1.5</w:t>
      </w:r>
      <w:r>
        <w:rPr>
          <w:rFonts w:hint="eastAsia" w:ascii="楷体" w:hAnsi="楷体" w:eastAsia="楷体" w:cs="楷体"/>
          <w:b/>
          <w:bCs/>
          <w:color w:val="auto"/>
          <w:spacing w:val="28"/>
          <w:sz w:val="28"/>
          <w:szCs w:val="28"/>
          <w:highlight w:val="none"/>
        </w:rPr>
        <w:t xml:space="preserve"> </w:t>
      </w:r>
      <w:r>
        <w:rPr>
          <w:rFonts w:hint="eastAsia" w:ascii="楷体" w:hAnsi="楷体" w:eastAsia="楷体" w:cs="楷体"/>
          <w:b/>
          <w:bCs/>
          <w:color w:val="auto"/>
          <w:spacing w:val="-8"/>
          <w:sz w:val="28"/>
          <w:szCs w:val="28"/>
          <w:highlight w:val="none"/>
        </w:rPr>
        <w:t>费用承担</w:t>
      </w:r>
    </w:p>
    <w:p w14:paraId="1DF3031A">
      <w:pPr>
        <w:pStyle w:val="7"/>
        <w:spacing w:before="201" w:line="228" w:lineRule="auto"/>
        <w:ind w:left="423"/>
        <w:rPr>
          <w:rFonts w:hint="eastAsia" w:ascii="楷体" w:hAnsi="楷体" w:eastAsia="楷体" w:cs="楷体"/>
          <w:color w:val="auto"/>
          <w:sz w:val="20"/>
          <w:szCs w:val="20"/>
          <w:highlight w:val="none"/>
        </w:rPr>
      </w:pPr>
      <w:r>
        <w:rPr>
          <w:rFonts w:hint="eastAsia" w:ascii="楷体" w:hAnsi="楷体" w:eastAsia="楷体" w:cs="楷体"/>
          <w:color w:val="auto"/>
          <w:spacing w:val="8"/>
          <w:sz w:val="24"/>
          <w:szCs w:val="24"/>
          <w:highlight w:val="none"/>
        </w:rPr>
        <w:t>投标人准备和参加投标活动发生的费用自理</w:t>
      </w:r>
      <w:r>
        <w:rPr>
          <w:rFonts w:hint="eastAsia" w:ascii="楷体" w:hAnsi="楷体" w:eastAsia="楷体" w:cs="楷体"/>
          <w:color w:val="auto"/>
          <w:spacing w:val="8"/>
          <w:sz w:val="20"/>
          <w:szCs w:val="20"/>
          <w:highlight w:val="none"/>
        </w:rPr>
        <w:t>。</w:t>
      </w:r>
    </w:p>
    <w:p w14:paraId="63776AC9">
      <w:pPr>
        <w:pStyle w:val="7"/>
        <w:spacing w:before="290" w:line="221" w:lineRule="auto"/>
        <w:ind w:left="11"/>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7"/>
          <w:sz w:val="28"/>
          <w:szCs w:val="28"/>
          <w:highlight w:val="none"/>
        </w:rPr>
        <w:t>1.6</w:t>
      </w:r>
      <w:r>
        <w:rPr>
          <w:rFonts w:hint="eastAsia" w:ascii="楷体" w:hAnsi="楷体" w:eastAsia="楷体" w:cs="楷体"/>
          <w:b/>
          <w:bCs/>
          <w:color w:val="auto"/>
          <w:spacing w:val="11"/>
          <w:sz w:val="28"/>
          <w:szCs w:val="28"/>
          <w:highlight w:val="none"/>
        </w:rPr>
        <w:t xml:space="preserve"> </w:t>
      </w:r>
      <w:r>
        <w:rPr>
          <w:rFonts w:hint="eastAsia" w:ascii="楷体" w:hAnsi="楷体" w:eastAsia="楷体" w:cs="楷体"/>
          <w:b/>
          <w:bCs/>
          <w:color w:val="auto"/>
          <w:spacing w:val="-7"/>
          <w:sz w:val="28"/>
          <w:szCs w:val="28"/>
          <w:highlight w:val="none"/>
        </w:rPr>
        <w:t>保密</w:t>
      </w:r>
    </w:p>
    <w:p w14:paraId="335C81C3">
      <w:pPr>
        <w:pStyle w:val="7"/>
        <w:spacing w:before="200" w:line="362" w:lineRule="auto"/>
        <w:ind w:right="71" w:firstLine="422"/>
        <w:rPr>
          <w:rFonts w:hint="eastAsia" w:ascii="楷体" w:hAnsi="楷体" w:eastAsia="楷体" w:cs="楷体"/>
          <w:color w:val="auto"/>
          <w:sz w:val="24"/>
          <w:szCs w:val="24"/>
          <w:highlight w:val="none"/>
        </w:rPr>
      </w:pPr>
      <w:r>
        <w:rPr>
          <w:rFonts w:hint="eastAsia" w:ascii="楷体" w:hAnsi="楷体" w:eastAsia="楷体" w:cs="楷体"/>
          <w:color w:val="auto"/>
          <w:spacing w:val="10"/>
          <w:sz w:val="24"/>
          <w:szCs w:val="24"/>
          <w:highlight w:val="none"/>
        </w:rPr>
        <w:t>参与招标投标活动的各方应对招标文件和投标文件中的商业和技术等秘密</w:t>
      </w:r>
      <w:r>
        <w:rPr>
          <w:rFonts w:hint="eastAsia" w:ascii="楷体" w:hAnsi="楷体" w:eastAsia="楷体" w:cs="楷体"/>
          <w:color w:val="auto"/>
          <w:spacing w:val="9"/>
          <w:sz w:val="24"/>
          <w:szCs w:val="24"/>
          <w:highlight w:val="none"/>
        </w:rPr>
        <w:t>保密，否则应承担相应的法律责</w:t>
      </w:r>
      <w:r>
        <w:rPr>
          <w:rFonts w:hint="eastAsia" w:ascii="楷体" w:hAnsi="楷体" w:eastAsia="楷体" w:cs="楷体"/>
          <w:color w:val="auto"/>
          <w:sz w:val="24"/>
          <w:szCs w:val="24"/>
          <w:highlight w:val="none"/>
        </w:rPr>
        <w:t>任。</w:t>
      </w:r>
    </w:p>
    <w:p w14:paraId="74E233BF">
      <w:pPr>
        <w:pStyle w:val="7"/>
        <w:spacing w:before="164" w:line="220" w:lineRule="auto"/>
        <w:ind w:left="11"/>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4"/>
          <w:sz w:val="28"/>
          <w:szCs w:val="28"/>
          <w:highlight w:val="none"/>
        </w:rPr>
        <w:t>1.7 语言文字</w:t>
      </w:r>
    </w:p>
    <w:p w14:paraId="59D98392">
      <w:pPr>
        <w:pStyle w:val="7"/>
        <w:spacing w:before="199" w:line="227" w:lineRule="auto"/>
        <w:ind w:left="421"/>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招标投标文件使用的语言文字为中文。专用术语使用外文的，应附有中文注释。</w:t>
      </w:r>
    </w:p>
    <w:p w14:paraId="41F3C95B">
      <w:pPr>
        <w:pStyle w:val="7"/>
        <w:spacing w:before="294" w:line="221" w:lineRule="auto"/>
        <w:ind w:left="11"/>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4"/>
          <w:sz w:val="28"/>
          <w:szCs w:val="28"/>
          <w:highlight w:val="none"/>
        </w:rPr>
        <w:t>1.8 计量单位</w:t>
      </w:r>
    </w:p>
    <w:p w14:paraId="160B552D">
      <w:pPr>
        <w:pStyle w:val="7"/>
        <w:spacing w:before="200" w:line="227" w:lineRule="auto"/>
        <w:ind w:left="420"/>
        <w:rPr>
          <w:rFonts w:hint="eastAsia" w:ascii="楷体" w:hAnsi="楷体" w:eastAsia="楷体" w:cs="楷体"/>
          <w:color w:val="auto"/>
          <w:sz w:val="20"/>
          <w:szCs w:val="20"/>
          <w:highlight w:val="none"/>
        </w:rPr>
      </w:pPr>
      <w:r>
        <w:rPr>
          <w:rFonts w:hint="eastAsia" w:ascii="楷体" w:hAnsi="楷体" w:eastAsia="楷体" w:cs="楷体"/>
          <w:color w:val="auto"/>
          <w:spacing w:val="9"/>
          <w:sz w:val="24"/>
          <w:szCs w:val="24"/>
          <w:highlight w:val="none"/>
        </w:rPr>
        <w:t>所有计量均采用中华人民共和国法定计量单位</w:t>
      </w:r>
      <w:r>
        <w:rPr>
          <w:rFonts w:hint="eastAsia" w:ascii="楷体" w:hAnsi="楷体" w:eastAsia="楷体" w:cs="楷体"/>
          <w:color w:val="auto"/>
          <w:spacing w:val="9"/>
          <w:sz w:val="20"/>
          <w:szCs w:val="20"/>
          <w:highlight w:val="none"/>
        </w:rPr>
        <w:t>。</w:t>
      </w:r>
    </w:p>
    <w:p w14:paraId="439C9F2A">
      <w:pPr>
        <w:spacing w:line="227" w:lineRule="auto"/>
        <w:rPr>
          <w:rFonts w:hint="eastAsia" w:ascii="楷体" w:hAnsi="楷体" w:eastAsia="楷体" w:cs="楷体"/>
          <w:color w:val="auto"/>
          <w:sz w:val="20"/>
          <w:szCs w:val="20"/>
          <w:highlight w:val="none"/>
        </w:rPr>
      </w:pPr>
    </w:p>
    <w:p w14:paraId="1A2C6717">
      <w:pPr>
        <w:pStyle w:val="7"/>
        <w:spacing w:before="91" w:line="220" w:lineRule="auto"/>
        <w:ind w:left="11"/>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4"/>
          <w:sz w:val="28"/>
          <w:szCs w:val="28"/>
          <w:highlight w:val="none"/>
        </w:rPr>
        <w:t>1.9 踏勘现场</w:t>
      </w:r>
    </w:p>
    <w:p w14:paraId="09AE0D1D">
      <w:pPr>
        <w:pStyle w:val="7"/>
        <w:spacing w:before="201" w:line="303" w:lineRule="auto"/>
        <w:ind w:firstLine="437"/>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1.9.1 投标人须知前附表规定组织踏勘现场的，招标人按投标人须知前附表规定的时间、地点组织投标人踏</w:t>
      </w:r>
      <w:r>
        <w:rPr>
          <w:rFonts w:hint="eastAsia" w:ascii="楷体" w:hAnsi="楷体" w:eastAsia="楷体" w:cs="楷体"/>
          <w:color w:val="auto"/>
          <w:spacing w:val="9"/>
          <w:sz w:val="24"/>
          <w:szCs w:val="24"/>
          <w:highlight w:val="none"/>
        </w:rPr>
        <w:t>勘项目现场。部分投标人未按时参加踏勘现场的，不影响踏勘现场的正常进行。</w:t>
      </w:r>
    </w:p>
    <w:p w14:paraId="6F2E2B5C">
      <w:pPr>
        <w:pStyle w:val="7"/>
        <w:spacing w:before="161" w:line="228" w:lineRule="auto"/>
        <w:ind w:left="437"/>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1.9.2 投标人踏勘现场发生的费用自理。</w:t>
      </w:r>
    </w:p>
    <w:p w14:paraId="4F808735">
      <w:pPr>
        <w:pStyle w:val="7"/>
        <w:spacing w:before="160" w:line="228" w:lineRule="auto"/>
        <w:ind w:left="437"/>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1.9.3</w:t>
      </w:r>
      <w:r>
        <w:rPr>
          <w:rFonts w:hint="eastAsia" w:ascii="楷体" w:hAnsi="楷体" w:eastAsia="楷体" w:cs="楷体"/>
          <w:color w:val="auto"/>
          <w:spacing w:val="22"/>
          <w:sz w:val="24"/>
          <w:szCs w:val="24"/>
          <w:highlight w:val="none"/>
        </w:rPr>
        <w:t xml:space="preserve"> </w:t>
      </w:r>
      <w:r>
        <w:rPr>
          <w:rFonts w:hint="eastAsia" w:ascii="楷体" w:hAnsi="楷体" w:eastAsia="楷体" w:cs="楷体"/>
          <w:color w:val="auto"/>
          <w:spacing w:val="8"/>
          <w:sz w:val="24"/>
          <w:szCs w:val="24"/>
          <w:highlight w:val="none"/>
        </w:rPr>
        <w:t>除招标人的原因外，投标人自行负责在踏勘现场中所发生的人员伤亡和财</w:t>
      </w:r>
      <w:r>
        <w:rPr>
          <w:rFonts w:hint="eastAsia" w:ascii="楷体" w:hAnsi="楷体" w:eastAsia="楷体" w:cs="楷体"/>
          <w:color w:val="auto"/>
          <w:spacing w:val="7"/>
          <w:sz w:val="24"/>
          <w:szCs w:val="24"/>
          <w:highlight w:val="none"/>
        </w:rPr>
        <w:t>产损失。</w:t>
      </w:r>
    </w:p>
    <w:p w14:paraId="4B813358">
      <w:pPr>
        <w:pStyle w:val="7"/>
        <w:spacing w:before="161" w:line="302" w:lineRule="auto"/>
        <w:ind w:left="3" w:firstLine="434"/>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1.9.4 招标人在踏勘现场中介绍的工程场地和相关的周边环境情况</w:t>
      </w:r>
      <w:r>
        <w:rPr>
          <w:rFonts w:hint="eastAsia" w:ascii="楷体" w:hAnsi="楷体" w:eastAsia="楷体" w:cs="楷体"/>
          <w:color w:val="auto"/>
          <w:spacing w:val="7"/>
          <w:sz w:val="24"/>
          <w:szCs w:val="24"/>
          <w:highlight w:val="none"/>
        </w:rPr>
        <w:t>，供投标人在编制投标文件时参考，招标</w:t>
      </w:r>
      <w:r>
        <w:rPr>
          <w:rFonts w:hint="eastAsia" w:ascii="楷体" w:hAnsi="楷体" w:eastAsia="楷体" w:cs="楷体"/>
          <w:color w:val="auto"/>
          <w:spacing w:val="8"/>
          <w:sz w:val="24"/>
          <w:szCs w:val="24"/>
          <w:highlight w:val="none"/>
        </w:rPr>
        <w:t>人不对投标人据此作出的判断和决策负责。</w:t>
      </w:r>
    </w:p>
    <w:p w14:paraId="00082BC0">
      <w:pPr>
        <w:pStyle w:val="7"/>
        <w:spacing w:before="292" w:line="219" w:lineRule="auto"/>
        <w:ind w:left="11"/>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1.10 投标预备会</w:t>
      </w:r>
    </w:p>
    <w:p w14:paraId="28AC85EF">
      <w:pPr>
        <w:pStyle w:val="7"/>
        <w:spacing w:before="202" w:line="302" w:lineRule="auto"/>
        <w:ind w:left="3" w:firstLine="434"/>
        <w:rPr>
          <w:rFonts w:hint="eastAsia" w:ascii="楷体" w:hAnsi="楷体" w:eastAsia="楷体" w:cs="楷体"/>
          <w:color w:val="auto"/>
          <w:sz w:val="24"/>
          <w:szCs w:val="24"/>
          <w:highlight w:val="none"/>
        </w:rPr>
      </w:pPr>
      <w:r>
        <w:rPr>
          <w:rFonts w:hint="eastAsia" w:ascii="楷体" w:hAnsi="楷体" w:eastAsia="楷体" w:cs="楷体"/>
          <w:color w:val="auto"/>
          <w:spacing w:val="10"/>
          <w:sz w:val="24"/>
          <w:szCs w:val="24"/>
          <w:highlight w:val="none"/>
        </w:rPr>
        <w:t>1.10.1 投标人须知前附表规定召开投标预备会的，招标人按投</w:t>
      </w:r>
      <w:r>
        <w:rPr>
          <w:rFonts w:hint="eastAsia" w:ascii="楷体" w:hAnsi="楷体" w:eastAsia="楷体" w:cs="楷体"/>
          <w:color w:val="auto"/>
          <w:spacing w:val="9"/>
          <w:sz w:val="24"/>
          <w:szCs w:val="24"/>
          <w:highlight w:val="none"/>
        </w:rPr>
        <w:t>标人须知前附表规定的时间和地点召开投标</w:t>
      </w:r>
      <w:r>
        <w:rPr>
          <w:rFonts w:hint="eastAsia" w:ascii="楷体" w:hAnsi="楷体" w:eastAsia="楷体" w:cs="楷体"/>
          <w:color w:val="auto"/>
          <w:spacing w:val="8"/>
          <w:sz w:val="24"/>
          <w:szCs w:val="24"/>
          <w:highlight w:val="none"/>
        </w:rPr>
        <w:t>预备会，澄清投标人提出的问题。</w:t>
      </w:r>
    </w:p>
    <w:p w14:paraId="35B9E59D">
      <w:pPr>
        <w:pStyle w:val="7"/>
        <w:spacing w:before="165" w:line="302" w:lineRule="auto"/>
        <w:ind w:left="1" w:firstLine="436"/>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1.10.2 投标人应按投标人须知前附表规定的时间和形式将提出的问题送达招标人，以</w:t>
      </w:r>
      <w:r>
        <w:rPr>
          <w:rFonts w:hint="eastAsia" w:ascii="楷体" w:hAnsi="楷体" w:eastAsia="楷体" w:cs="楷体"/>
          <w:color w:val="auto"/>
          <w:spacing w:val="8"/>
          <w:sz w:val="24"/>
          <w:szCs w:val="24"/>
          <w:highlight w:val="none"/>
        </w:rPr>
        <w:t>便招标人在会议期间</w:t>
      </w:r>
      <w:r>
        <w:rPr>
          <w:rFonts w:hint="eastAsia" w:ascii="楷体" w:hAnsi="楷体" w:eastAsia="楷体" w:cs="楷体"/>
          <w:color w:val="auto"/>
          <w:spacing w:val="3"/>
          <w:sz w:val="24"/>
          <w:szCs w:val="24"/>
          <w:highlight w:val="none"/>
        </w:rPr>
        <w:t>澄清。</w:t>
      </w:r>
    </w:p>
    <w:p w14:paraId="2A213DD1">
      <w:pPr>
        <w:pStyle w:val="7"/>
        <w:spacing w:before="161" w:line="303" w:lineRule="auto"/>
        <w:ind w:left="2" w:firstLine="435"/>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1.10.3 投标预备会后，招标人将对投标人所提问题的澄清，</w:t>
      </w:r>
      <w:r>
        <w:rPr>
          <w:rFonts w:hint="eastAsia" w:ascii="楷体" w:hAnsi="楷体" w:eastAsia="楷体" w:cs="楷体"/>
          <w:color w:val="auto"/>
          <w:spacing w:val="-59"/>
          <w:sz w:val="24"/>
          <w:szCs w:val="24"/>
          <w:highlight w:val="none"/>
        </w:rPr>
        <w:t xml:space="preserve"> </w:t>
      </w:r>
      <w:r>
        <w:rPr>
          <w:rFonts w:hint="eastAsia" w:ascii="楷体" w:hAnsi="楷体" w:eastAsia="楷体" w:cs="楷体"/>
          <w:color w:val="auto"/>
          <w:spacing w:val="9"/>
          <w:sz w:val="24"/>
          <w:szCs w:val="24"/>
          <w:highlight w:val="none"/>
        </w:rPr>
        <w:t>以投标人须知前附表规定</w:t>
      </w:r>
      <w:r>
        <w:rPr>
          <w:rFonts w:hint="eastAsia" w:ascii="楷体" w:hAnsi="楷体" w:eastAsia="楷体" w:cs="楷体"/>
          <w:color w:val="auto"/>
          <w:spacing w:val="8"/>
          <w:sz w:val="24"/>
          <w:szCs w:val="24"/>
          <w:highlight w:val="none"/>
        </w:rPr>
        <w:t>的形式通知所有获取</w:t>
      </w:r>
      <w:r>
        <w:rPr>
          <w:rFonts w:hint="eastAsia" w:ascii="楷体" w:hAnsi="楷体" w:eastAsia="楷体" w:cs="楷体"/>
          <w:color w:val="auto"/>
          <w:spacing w:val="9"/>
          <w:sz w:val="24"/>
          <w:szCs w:val="24"/>
          <w:highlight w:val="none"/>
        </w:rPr>
        <w:t>招标文件的投标人。该澄清内容为招标文件的组成部分。</w:t>
      </w:r>
    </w:p>
    <w:p w14:paraId="571ADE2D">
      <w:pPr>
        <w:pStyle w:val="7"/>
        <w:spacing w:before="291" w:line="221" w:lineRule="auto"/>
        <w:ind w:left="11"/>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9"/>
          <w:sz w:val="28"/>
          <w:szCs w:val="28"/>
          <w:highlight w:val="none"/>
        </w:rPr>
        <w:t>1.11</w:t>
      </w:r>
      <w:r>
        <w:rPr>
          <w:rFonts w:hint="eastAsia" w:ascii="楷体" w:hAnsi="楷体" w:eastAsia="楷体" w:cs="楷体"/>
          <w:b/>
          <w:bCs/>
          <w:color w:val="auto"/>
          <w:spacing w:val="15"/>
          <w:sz w:val="28"/>
          <w:szCs w:val="28"/>
          <w:highlight w:val="none"/>
        </w:rPr>
        <w:t xml:space="preserve"> </w:t>
      </w:r>
      <w:r>
        <w:rPr>
          <w:rFonts w:hint="eastAsia" w:ascii="楷体" w:hAnsi="楷体" w:eastAsia="楷体" w:cs="楷体"/>
          <w:b/>
          <w:bCs/>
          <w:color w:val="auto"/>
          <w:spacing w:val="-9"/>
          <w:sz w:val="28"/>
          <w:szCs w:val="28"/>
          <w:highlight w:val="none"/>
        </w:rPr>
        <w:t>分包</w:t>
      </w:r>
    </w:p>
    <w:p w14:paraId="2CC18971">
      <w:pPr>
        <w:pStyle w:val="7"/>
        <w:spacing w:before="200" w:line="228" w:lineRule="auto"/>
        <w:ind w:left="424"/>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rPr>
        <w:t>不允许。</w:t>
      </w:r>
    </w:p>
    <w:p w14:paraId="0BD945CE">
      <w:pPr>
        <w:pStyle w:val="7"/>
        <w:spacing w:before="291" w:line="220" w:lineRule="auto"/>
        <w:ind w:left="11"/>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6"/>
          <w:sz w:val="28"/>
          <w:szCs w:val="28"/>
          <w:highlight w:val="none"/>
        </w:rPr>
        <w:t>1.12</w:t>
      </w:r>
      <w:r>
        <w:rPr>
          <w:rFonts w:hint="eastAsia" w:ascii="楷体" w:hAnsi="楷体" w:eastAsia="楷体" w:cs="楷体"/>
          <w:b/>
          <w:bCs/>
          <w:color w:val="auto"/>
          <w:spacing w:val="23"/>
          <w:sz w:val="28"/>
          <w:szCs w:val="28"/>
          <w:highlight w:val="none"/>
        </w:rPr>
        <w:t xml:space="preserve"> </w:t>
      </w:r>
      <w:r>
        <w:rPr>
          <w:rFonts w:hint="eastAsia" w:ascii="楷体" w:hAnsi="楷体" w:eastAsia="楷体" w:cs="楷体"/>
          <w:b/>
          <w:bCs/>
          <w:color w:val="auto"/>
          <w:spacing w:val="-6"/>
          <w:sz w:val="28"/>
          <w:szCs w:val="28"/>
          <w:highlight w:val="none"/>
        </w:rPr>
        <w:t>响应和偏差</w:t>
      </w:r>
    </w:p>
    <w:p w14:paraId="426E7983">
      <w:pPr>
        <w:pStyle w:val="7"/>
        <w:spacing w:before="201" w:line="302" w:lineRule="auto"/>
        <w:ind w:left="18" w:firstLine="419"/>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1.12.1 投标文件应当对招标文件的实质性要求和条件作出满足性或更有利于招标人的响应，否则，投标人</w:t>
      </w:r>
      <w:r>
        <w:rPr>
          <w:rFonts w:hint="eastAsia" w:ascii="楷体" w:hAnsi="楷体" w:eastAsia="楷体" w:cs="楷体"/>
          <w:color w:val="auto"/>
          <w:spacing w:val="8"/>
          <w:sz w:val="24"/>
          <w:szCs w:val="24"/>
          <w:highlight w:val="none"/>
        </w:rPr>
        <w:t>的投标将被否决。实质性要求和条件见投标人须知前附表。</w:t>
      </w:r>
    </w:p>
    <w:p w14:paraId="5A8173A4">
      <w:pPr>
        <w:pStyle w:val="7"/>
        <w:spacing w:before="163" w:line="304" w:lineRule="auto"/>
        <w:ind w:left="1" w:firstLine="436"/>
        <w:rPr>
          <w:rFonts w:hint="eastAsia" w:ascii="楷体" w:hAnsi="楷体" w:eastAsia="楷体" w:cs="楷体"/>
          <w:color w:val="auto"/>
          <w:sz w:val="24"/>
          <w:szCs w:val="24"/>
          <w:highlight w:val="none"/>
        </w:rPr>
      </w:pPr>
      <w:r>
        <w:rPr>
          <w:rFonts w:hint="eastAsia" w:ascii="楷体" w:hAnsi="楷体" w:eastAsia="楷体" w:cs="楷体"/>
          <w:color w:val="auto"/>
          <w:spacing w:val="13"/>
          <w:sz w:val="24"/>
          <w:szCs w:val="24"/>
          <w:highlight w:val="none"/>
        </w:rPr>
        <w:t>1.12.2</w:t>
      </w:r>
      <w:r>
        <w:rPr>
          <w:rFonts w:hint="eastAsia" w:ascii="楷体" w:hAnsi="楷体" w:eastAsia="楷体" w:cs="楷体"/>
          <w:color w:val="auto"/>
          <w:spacing w:val="20"/>
          <w:sz w:val="24"/>
          <w:szCs w:val="24"/>
          <w:highlight w:val="none"/>
        </w:rPr>
        <w:t xml:space="preserve"> </w:t>
      </w:r>
      <w:r>
        <w:rPr>
          <w:rFonts w:hint="eastAsia" w:ascii="楷体" w:hAnsi="楷体" w:eastAsia="楷体" w:cs="楷体"/>
          <w:color w:val="auto"/>
          <w:spacing w:val="13"/>
          <w:sz w:val="24"/>
          <w:szCs w:val="24"/>
          <w:highlight w:val="none"/>
        </w:rPr>
        <w:t>投标人应根据招标文件的要求提供投标可行性研究报告编制工作大纲等内容以对招标文件作出响</w:t>
      </w:r>
      <w:r>
        <w:rPr>
          <w:rFonts w:hint="eastAsia" w:ascii="楷体" w:hAnsi="楷体" w:eastAsia="楷体" w:cs="楷体"/>
          <w:color w:val="auto"/>
          <w:sz w:val="24"/>
          <w:szCs w:val="24"/>
          <w:highlight w:val="none"/>
        </w:rPr>
        <w:t>应。</w:t>
      </w:r>
    </w:p>
    <w:p w14:paraId="035B9EB2">
      <w:pPr>
        <w:pStyle w:val="7"/>
        <w:spacing w:before="160" w:line="301" w:lineRule="auto"/>
        <w:ind w:left="2" w:firstLine="435"/>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1.12.3 投标人须知前附表允许投标文件偏离招标文件某些要求的，偏差应当符合招标文件规定的偏差范围</w:t>
      </w:r>
      <w:r>
        <w:rPr>
          <w:rFonts w:hint="eastAsia" w:ascii="楷体" w:hAnsi="楷体" w:eastAsia="楷体" w:cs="楷体"/>
          <w:color w:val="auto"/>
          <w:spacing w:val="4"/>
          <w:sz w:val="24"/>
          <w:szCs w:val="24"/>
          <w:highlight w:val="none"/>
        </w:rPr>
        <w:t>和幅度。</w:t>
      </w:r>
    </w:p>
    <w:p w14:paraId="69931C81">
      <w:pPr>
        <w:spacing w:line="227" w:lineRule="auto"/>
        <w:rPr>
          <w:rFonts w:hint="eastAsia" w:ascii="楷体" w:hAnsi="楷体" w:eastAsia="楷体" w:cs="楷体"/>
          <w:color w:val="auto"/>
          <w:sz w:val="24"/>
          <w:szCs w:val="24"/>
          <w:highlight w:val="none"/>
        </w:rPr>
        <w:sectPr>
          <w:footerReference r:id="rId9" w:type="default"/>
          <w:pgSz w:w="12240" w:h="15840"/>
          <w:pgMar w:top="850" w:right="1011" w:bottom="885" w:left="1087" w:header="0" w:footer="723" w:gutter="0"/>
          <w:pgNumType w:fmt="decimal"/>
          <w:cols w:space="720" w:num="1"/>
        </w:sectPr>
      </w:pPr>
    </w:p>
    <w:p w14:paraId="5D021F3D">
      <w:pPr>
        <w:spacing w:line="246" w:lineRule="auto"/>
        <w:rPr>
          <w:rFonts w:hint="eastAsia" w:ascii="楷体" w:hAnsi="楷体" w:eastAsia="楷体" w:cs="楷体"/>
          <w:color w:val="auto"/>
          <w:sz w:val="21"/>
          <w:highlight w:val="none"/>
        </w:rPr>
      </w:pPr>
    </w:p>
    <w:p w14:paraId="1E9BF9D1">
      <w:pPr>
        <w:spacing w:before="101" w:line="225" w:lineRule="auto"/>
        <w:ind w:left="4184"/>
        <w:outlineLvl w:val="1"/>
        <w:rPr>
          <w:rFonts w:hint="eastAsia" w:ascii="楷体" w:hAnsi="楷体" w:eastAsia="楷体" w:cs="楷体"/>
          <w:color w:val="auto"/>
          <w:sz w:val="31"/>
          <w:szCs w:val="31"/>
          <w:highlight w:val="none"/>
        </w:rPr>
      </w:pPr>
      <w:r>
        <w:rPr>
          <w:rFonts w:hint="eastAsia" w:ascii="楷体" w:hAnsi="楷体" w:eastAsia="楷体" w:cs="楷体"/>
          <w:b/>
          <w:bCs/>
          <w:color w:val="auto"/>
          <w:spacing w:val="2"/>
          <w:sz w:val="31"/>
          <w:szCs w:val="31"/>
          <w:highlight w:val="none"/>
        </w:rPr>
        <w:t>2.</w:t>
      </w:r>
      <w:r>
        <w:rPr>
          <w:rFonts w:hint="eastAsia" w:ascii="楷体" w:hAnsi="楷体" w:eastAsia="楷体" w:cs="楷体"/>
          <w:b/>
          <w:bCs/>
          <w:color w:val="auto"/>
          <w:spacing w:val="3"/>
          <w:sz w:val="31"/>
          <w:szCs w:val="31"/>
          <w:highlight w:val="none"/>
        </w:rPr>
        <w:t xml:space="preserve">  </w:t>
      </w:r>
      <w:r>
        <w:rPr>
          <w:rFonts w:hint="eastAsia" w:ascii="楷体" w:hAnsi="楷体" w:eastAsia="楷体" w:cs="楷体"/>
          <w:b/>
          <w:bCs/>
          <w:color w:val="auto"/>
          <w:spacing w:val="2"/>
          <w:sz w:val="31"/>
          <w:szCs w:val="31"/>
          <w:highlight w:val="none"/>
        </w:rPr>
        <w:t>招标文件</w:t>
      </w:r>
    </w:p>
    <w:p w14:paraId="6D6F201E">
      <w:pPr>
        <w:spacing w:line="265" w:lineRule="auto"/>
        <w:rPr>
          <w:rFonts w:hint="eastAsia" w:ascii="楷体" w:hAnsi="楷体" w:eastAsia="楷体" w:cs="楷体"/>
          <w:color w:val="auto"/>
          <w:sz w:val="21"/>
          <w:highlight w:val="none"/>
        </w:rPr>
      </w:pPr>
    </w:p>
    <w:p w14:paraId="2E50B516">
      <w:pPr>
        <w:pStyle w:val="7"/>
        <w:spacing w:before="92" w:line="220" w:lineRule="auto"/>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2.1  招标文件的组成</w:t>
      </w:r>
    </w:p>
    <w:p w14:paraId="7EBFF4AF">
      <w:pPr>
        <w:pStyle w:val="7"/>
        <w:spacing w:before="201" w:line="227" w:lineRule="auto"/>
        <w:ind w:left="422"/>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本招标文件包括：</w:t>
      </w:r>
    </w:p>
    <w:p w14:paraId="1C268DF6">
      <w:pPr>
        <w:pStyle w:val="7"/>
        <w:spacing w:before="162" w:line="226" w:lineRule="auto"/>
        <w:ind w:left="431"/>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（1）招标公告；</w:t>
      </w:r>
    </w:p>
    <w:p w14:paraId="3AF6F2A9">
      <w:pPr>
        <w:pStyle w:val="7"/>
        <w:spacing w:before="163" w:line="228" w:lineRule="auto"/>
        <w:ind w:left="431"/>
        <w:rPr>
          <w:rFonts w:hint="eastAsia" w:ascii="楷体" w:hAnsi="楷体" w:eastAsia="楷体" w:cs="楷体"/>
          <w:color w:val="auto"/>
          <w:sz w:val="21"/>
          <w:highlight w:val="none"/>
        </w:rPr>
      </w:pPr>
      <w:r>
        <w:rPr>
          <w:rFonts w:hint="eastAsia" w:ascii="楷体" w:hAnsi="楷体" w:eastAsia="楷体" w:cs="楷体"/>
          <w:color w:val="auto"/>
          <w:spacing w:val="5"/>
          <w:sz w:val="24"/>
          <w:szCs w:val="24"/>
          <w:highlight w:val="none"/>
        </w:rPr>
        <w:t>（2）投标人须知；</w:t>
      </w:r>
    </w:p>
    <w:p w14:paraId="6636A3F6">
      <w:pPr>
        <w:pStyle w:val="7"/>
        <w:spacing w:before="65" w:line="228" w:lineRule="auto"/>
        <w:ind w:left="431"/>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（3）评标办法；</w:t>
      </w:r>
    </w:p>
    <w:p w14:paraId="668F4C61">
      <w:pPr>
        <w:pStyle w:val="7"/>
        <w:spacing w:before="161" w:line="228" w:lineRule="auto"/>
        <w:ind w:left="431"/>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（4）合同条款及格式；</w:t>
      </w:r>
    </w:p>
    <w:p w14:paraId="1C640E41">
      <w:pPr>
        <w:pStyle w:val="7"/>
        <w:spacing w:before="164" w:line="228" w:lineRule="auto"/>
        <w:ind w:left="431"/>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（5）发包人要求；</w:t>
      </w:r>
    </w:p>
    <w:p w14:paraId="3D657590">
      <w:pPr>
        <w:pStyle w:val="7"/>
        <w:spacing w:before="160" w:line="228" w:lineRule="auto"/>
        <w:ind w:left="431"/>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（6）投标文件格式；</w:t>
      </w:r>
    </w:p>
    <w:p w14:paraId="6FBF0183">
      <w:pPr>
        <w:pStyle w:val="7"/>
        <w:spacing w:before="161" w:line="227" w:lineRule="auto"/>
        <w:ind w:left="431"/>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（7）投标人须知前附表规定的其他资料。</w:t>
      </w:r>
    </w:p>
    <w:p w14:paraId="630C5F0C">
      <w:pPr>
        <w:pStyle w:val="7"/>
        <w:spacing w:before="162" w:line="227" w:lineRule="auto"/>
        <w:ind w:left="421"/>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根据本章第</w:t>
      </w:r>
      <w:r>
        <w:rPr>
          <w:rFonts w:hint="eastAsia" w:ascii="楷体" w:hAnsi="楷体" w:eastAsia="楷体" w:cs="楷体"/>
          <w:color w:val="auto"/>
          <w:spacing w:val="-22"/>
          <w:sz w:val="24"/>
          <w:szCs w:val="24"/>
          <w:highlight w:val="none"/>
        </w:rPr>
        <w:t xml:space="preserve"> </w:t>
      </w:r>
      <w:r>
        <w:rPr>
          <w:rFonts w:hint="eastAsia" w:ascii="楷体" w:hAnsi="楷体" w:eastAsia="楷体" w:cs="楷体"/>
          <w:color w:val="auto"/>
          <w:spacing w:val="7"/>
          <w:sz w:val="24"/>
          <w:szCs w:val="24"/>
          <w:highlight w:val="none"/>
        </w:rPr>
        <w:t>1.10 款、第</w:t>
      </w:r>
      <w:r>
        <w:rPr>
          <w:rFonts w:hint="eastAsia" w:ascii="楷体" w:hAnsi="楷体" w:eastAsia="楷体" w:cs="楷体"/>
          <w:color w:val="auto"/>
          <w:spacing w:val="-41"/>
          <w:sz w:val="24"/>
          <w:szCs w:val="24"/>
          <w:highlight w:val="none"/>
        </w:rPr>
        <w:t xml:space="preserve"> </w:t>
      </w:r>
      <w:r>
        <w:rPr>
          <w:rFonts w:hint="eastAsia" w:ascii="楷体" w:hAnsi="楷体" w:eastAsia="楷体" w:cs="楷体"/>
          <w:color w:val="auto"/>
          <w:spacing w:val="7"/>
          <w:sz w:val="24"/>
          <w:szCs w:val="24"/>
          <w:highlight w:val="none"/>
        </w:rPr>
        <w:t>2.2 款和第</w:t>
      </w:r>
      <w:r>
        <w:rPr>
          <w:rFonts w:hint="eastAsia" w:ascii="楷体" w:hAnsi="楷体" w:eastAsia="楷体" w:cs="楷体"/>
          <w:color w:val="auto"/>
          <w:spacing w:val="-43"/>
          <w:sz w:val="24"/>
          <w:szCs w:val="24"/>
          <w:highlight w:val="none"/>
        </w:rPr>
        <w:t xml:space="preserve"> </w:t>
      </w:r>
      <w:r>
        <w:rPr>
          <w:rFonts w:hint="eastAsia" w:ascii="楷体" w:hAnsi="楷体" w:eastAsia="楷体" w:cs="楷体"/>
          <w:color w:val="auto"/>
          <w:spacing w:val="7"/>
          <w:sz w:val="24"/>
          <w:szCs w:val="24"/>
          <w:highlight w:val="none"/>
        </w:rPr>
        <w:t>2.3 款对招标文件所作的澄清、修改，</w:t>
      </w:r>
      <w:r>
        <w:rPr>
          <w:rFonts w:hint="eastAsia" w:ascii="楷体" w:hAnsi="楷体" w:eastAsia="楷体" w:cs="楷体"/>
          <w:color w:val="auto"/>
          <w:spacing w:val="6"/>
          <w:sz w:val="24"/>
          <w:szCs w:val="24"/>
          <w:highlight w:val="none"/>
        </w:rPr>
        <w:t>构成招标文件的组成部分。</w:t>
      </w:r>
    </w:p>
    <w:p w14:paraId="61530236">
      <w:pPr>
        <w:pStyle w:val="7"/>
        <w:spacing w:before="294" w:line="220" w:lineRule="auto"/>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2.2 招标文件的澄清</w:t>
      </w:r>
    </w:p>
    <w:p w14:paraId="479130D1">
      <w:pPr>
        <w:pStyle w:val="7"/>
        <w:spacing w:before="198" w:line="303" w:lineRule="auto"/>
        <w:ind w:left="1" w:right="54" w:firstLine="416"/>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2.2.1 投标人应仔细阅读和检查招标文件的全部内容。</w:t>
      </w:r>
      <w:r>
        <w:rPr>
          <w:rFonts w:hint="eastAsia" w:ascii="楷体" w:hAnsi="楷体" w:eastAsia="楷体" w:cs="楷体"/>
          <w:color w:val="auto"/>
          <w:spacing w:val="7"/>
          <w:sz w:val="24"/>
          <w:szCs w:val="24"/>
          <w:highlight w:val="none"/>
        </w:rPr>
        <w:t>如发现缺页或附件不全，应及时向招标人提出，以便</w:t>
      </w:r>
      <w:r>
        <w:rPr>
          <w:rFonts w:hint="eastAsia" w:ascii="楷体" w:hAnsi="楷体" w:eastAsia="楷体" w:cs="楷体"/>
          <w:color w:val="auto"/>
          <w:spacing w:val="10"/>
          <w:sz w:val="24"/>
          <w:szCs w:val="24"/>
          <w:highlight w:val="none"/>
        </w:rPr>
        <w:t>补齐。如有疑问，应在投标人须知前附表规定的时间前以在线</w:t>
      </w:r>
      <w:r>
        <w:rPr>
          <w:rFonts w:hint="eastAsia" w:ascii="楷体" w:hAnsi="楷体" w:eastAsia="楷体" w:cs="楷体"/>
          <w:color w:val="auto"/>
          <w:spacing w:val="9"/>
          <w:sz w:val="24"/>
          <w:szCs w:val="24"/>
          <w:highlight w:val="none"/>
        </w:rPr>
        <w:t>不署名提交，要求招标人对招标文件予以澄清。</w:t>
      </w:r>
    </w:p>
    <w:p w14:paraId="6813AF37">
      <w:pPr>
        <w:pStyle w:val="7"/>
        <w:spacing w:before="162" w:line="327" w:lineRule="auto"/>
        <w:ind w:left="3" w:right="54" w:firstLine="414"/>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2.2.2 招标文件的澄清以投标人须知前附表规定的形式发给所有获取招标文件的投标人，但不指明澄清问题</w:t>
      </w:r>
      <w:r>
        <w:rPr>
          <w:rFonts w:hint="eastAsia" w:ascii="楷体" w:hAnsi="楷体" w:eastAsia="楷体" w:cs="楷体"/>
          <w:color w:val="auto"/>
          <w:spacing w:val="7"/>
          <w:sz w:val="24"/>
          <w:szCs w:val="24"/>
          <w:highlight w:val="none"/>
        </w:rPr>
        <w:t>的来源。澄清发出的时间距本章第</w:t>
      </w:r>
      <w:r>
        <w:rPr>
          <w:rFonts w:hint="eastAsia" w:ascii="楷体" w:hAnsi="楷体" w:eastAsia="楷体" w:cs="楷体"/>
          <w:color w:val="auto"/>
          <w:spacing w:val="-44"/>
          <w:sz w:val="24"/>
          <w:szCs w:val="24"/>
          <w:highlight w:val="none"/>
        </w:rPr>
        <w:t xml:space="preserve"> </w:t>
      </w:r>
      <w:r>
        <w:rPr>
          <w:rFonts w:hint="eastAsia" w:ascii="楷体" w:hAnsi="楷体" w:eastAsia="楷体" w:cs="楷体"/>
          <w:color w:val="auto"/>
          <w:spacing w:val="7"/>
          <w:sz w:val="24"/>
          <w:szCs w:val="24"/>
          <w:highlight w:val="none"/>
        </w:rPr>
        <w:t>4.2.</w:t>
      </w:r>
      <w:r>
        <w:rPr>
          <w:rFonts w:hint="eastAsia" w:ascii="楷体" w:hAnsi="楷体" w:eastAsia="楷体" w:cs="楷体"/>
          <w:color w:val="auto"/>
          <w:spacing w:val="-25"/>
          <w:sz w:val="24"/>
          <w:szCs w:val="24"/>
          <w:highlight w:val="none"/>
          <w:lang w:val="en-US" w:eastAsia="zh-CN"/>
        </w:rPr>
        <w:t>1</w:t>
      </w:r>
      <w:r>
        <w:rPr>
          <w:rFonts w:hint="eastAsia" w:ascii="楷体" w:hAnsi="楷体" w:eastAsia="楷体" w:cs="楷体"/>
          <w:color w:val="auto"/>
          <w:spacing w:val="7"/>
          <w:sz w:val="24"/>
          <w:szCs w:val="24"/>
          <w:highlight w:val="none"/>
        </w:rPr>
        <w:t>项规定的投标截止时间不</w:t>
      </w:r>
      <w:r>
        <w:rPr>
          <w:rFonts w:hint="eastAsia" w:ascii="楷体" w:hAnsi="楷体" w:eastAsia="楷体" w:cs="楷体"/>
          <w:color w:val="auto"/>
          <w:spacing w:val="6"/>
          <w:sz w:val="24"/>
          <w:szCs w:val="24"/>
          <w:highlight w:val="none"/>
        </w:rPr>
        <w:t>足15  日的，并且澄清内容可能影响投标文件</w:t>
      </w:r>
      <w:r>
        <w:rPr>
          <w:rFonts w:hint="eastAsia" w:ascii="楷体" w:hAnsi="楷体" w:eastAsia="楷体" w:cs="楷体"/>
          <w:color w:val="auto"/>
          <w:spacing w:val="8"/>
          <w:sz w:val="24"/>
          <w:szCs w:val="24"/>
          <w:highlight w:val="none"/>
        </w:rPr>
        <w:t>编制的，将相应延长投标截止时间。</w:t>
      </w:r>
    </w:p>
    <w:p w14:paraId="2F71E3B4">
      <w:pPr>
        <w:pStyle w:val="7"/>
        <w:spacing w:before="163" w:line="302" w:lineRule="auto"/>
        <w:ind w:left="3" w:right="54" w:firstLine="413"/>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2.2.3 招标澄清和补遗全部通过网络送达</w:t>
      </w:r>
      <w:r>
        <w:rPr>
          <w:rFonts w:hint="eastAsia" w:ascii="楷体" w:hAnsi="楷体" w:eastAsia="楷体" w:cs="楷体"/>
          <w:color w:val="auto"/>
          <w:spacing w:val="8"/>
          <w:sz w:val="24"/>
          <w:szCs w:val="24"/>
          <w:highlight w:val="none"/>
          <w:lang w:eastAsia="zh-CN"/>
        </w:rPr>
        <w:t>，</w:t>
      </w:r>
      <w:r>
        <w:rPr>
          <w:rFonts w:hint="eastAsia" w:ascii="楷体" w:hAnsi="楷体" w:eastAsia="楷体" w:cs="楷体"/>
          <w:color w:val="auto"/>
          <w:spacing w:val="8"/>
          <w:sz w:val="24"/>
          <w:szCs w:val="24"/>
          <w:highlight w:val="none"/>
        </w:rPr>
        <w:t>请投标人在开标截止日前，务必查询网站信息，投标人自行根据</w:t>
      </w:r>
      <w:r>
        <w:rPr>
          <w:rFonts w:hint="eastAsia" w:ascii="楷体" w:hAnsi="楷体" w:eastAsia="楷体" w:cs="楷体"/>
          <w:color w:val="auto"/>
          <w:spacing w:val="9"/>
          <w:sz w:val="24"/>
          <w:szCs w:val="24"/>
          <w:highlight w:val="none"/>
        </w:rPr>
        <w:t>投标人须知前附表规定方式获取澄清，无须回复确认已收到该澄清。</w:t>
      </w:r>
    </w:p>
    <w:p w14:paraId="687523B3">
      <w:pPr>
        <w:pStyle w:val="7"/>
        <w:spacing w:before="163" w:line="302" w:lineRule="auto"/>
        <w:ind w:right="54" w:firstLine="417"/>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2.2.4</w:t>
      </w:r>
      <w:r>
        <w:rPr>
          <w:rFonts w:hint="eastAsia" w:ascii="楷体" w:hAnsi="楷体" w:eastAsia="楷体" w:cs="楷体"/>
          <w:color w:val="auto"/>
          <w:spacing w:val="22"/>
          <w:w w:val="101"/>
          <w:sz w:val="24"/>
          <w:szCs w:val="24"/>
          <w:highlight w:val="none"/>
        </w:rPr>
        <w:t xml:space="preserve"> </w:t>
      </w:r>
      <w:r>
        <w:rPr>
          <w:rFonts w:hint="eastAsia" w:ascii="楷体" w:hAnsi="楷体" w:eastAsia="楷体" w:cs="楷体"/>
          <w:color w:val="auto"/>
          <w:spacing w:val="9"/>
          <w:sz w:val="24"/>
          <w:szCs w:val="24"/>
          <w:highlight w:val="none"/>
        </w:rPr>
        <w:t>除非招标人认为确有必要答复，否则，招标人有权拒绝回复投标人在本章第</w:t>
      </w:r>
      <w:r>
        <w:rPr>
          <w:rFonts w:hint="eastAsia" w:ascii="楷体" w:hAnsi="楷体" w:eastAsia="楷体" w:cs="楷体"/>
          <w:color w:val="auto"/>
          <w:spacing w:val="-39"/>
          <w:sz w:val="24"/>
          <w:szCs w:val="24"/>
          <w:highlight w:val="none"/>
        </w:rPr>
        <w:t xml:space="preserve"> </w:t>
      </w:r>
      <w:r>
        <w:rPr>
          <w:rFonts w:hint="eastAsia" w:ascii="楷体" w:hAnsi="楷体" w:eastAsia="楷体" w:cs="楷体"/>
          <w:color w:val="auto"/>
          <w:spacing w:val="9"/>
          <w:sz w:val="24"/>
          <w:szCs w:val="24"/>
          <w:highlight w:val="none"/>
        </w:rPr>
        <w:t>2.2.1项规定的时间后的</w:t>
      </w:r>
      <w:r>
        <w:rPr>
          <w:rFonts w:hint="eastAsia" w:ascii="楷体" w:hAnsi="楷体" w:eastAsia="楷体" w:cs="楷体"/>
          <w:color w:val="auto"/>
          <w:spacing w:val="7"/>
          <w:sz w:val="24"/>
          <w:szCs w:val="24"/>
          <w:highlight w:val="none"/>
        </w:rPr>
        <w:t>任何澄清要求。</w:t>
      </w:r>
    </w:p>
    <w:p w14:paraId="2C3E4B21">
      <w:pPr>
        <w:pStyle w:val="7"/>
        <w:spacing w:before="291" w:line="220" w:lineRule="auto"/>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2.3 招标文件的修改</w:t>
      </w:r>
    </w:p>
    <w:p w14:paraId="49E9F9FC">
      <w:pPr>
        <w:pStyle w:val="7"/>
        <w:spacing w:before="203" w:line="347" w:lineRule="auto"/>
        <w:ind w:left="4" w:firstLine="412"/>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2.3.1 在投标截止时间</w:t>
      </w:r>
      <w:r>
        <w:rPr>
          <w:rFonts w:hint="eastAsia" w:ascii="楷体" w:hAnsi="楷体" w:eastAsia="楷体" w:cs="楷体"/>
          <w:color w:val="auto"/>
          <w:spacing w:val="-23"/>
          <w:sz w:val="24"/>
          <w:szCs w:val="24"/>
          <w:highlight w:val="none"/>
        </w:rPr>
        <w:t xml:space="preserve"> </w:t>
      </w:r>
      <w:r>
        <w:rPr>
          <w:rFonts w:hint="eastAsia" w:ascii="楷体" w:hAnsi="楷体" w:eastAsia="楷体" w:cs="楷体"/>
          <w:color w:val="auto"/>
          <w:spacing w:val="6"/>
          <w:sz w:val="24"/>
          <w:szCs w:val="24"/>
          <w:highlight w:val="none"/>
        </w:rPr>
        <w:t>15天前，招标人对招标文件中的涉及评标办法、评审项目等重要评</w:t>
      </w:r>
      <w:r>
        <w:rPr>
          <w:rFonts w:hint="eastAsia" w:ascii="楷体" w:hAnsi="楷体" w:eastAsia="楷体" w:cs="楷体"/>
          <w:color w:val="auto"/>
          <w:spacing w:val="5"/>
          <w:sz w:val="24"/>
          <w:szCs w:val="24"/>
          <w:highlight w:val="none"/>
        </w:rPr>
        <w:t>审内容做出变更，</w:t>
      </w:r>
      <w:r>
        <w:rPr>
          <w:rFonts w:hint="eastAsia" w:ascii="楷体" w:hAnsi="楷体" w:eastAsia="楷体" w:cs="楷体"/>
          <w:color w:val="auto"/>
          <w:spacing w:val="10"/>
          <w:sz w:val="24"/>
          <w:szCs w:val="24"/>
          <w:highlight w:val="none"/>
        </w:rPr>
        <w:t>并同时报主管部门备案。将同时发布补遗文件进行说明以保证各投标人都</w:t>
      </w:r>
      <w:r>
        <w:rPr>
          <w:rFonts w:hint="eastAsia" w:ascii="楷体" w:hAnsi="楷体" w:eastAsia="楷体" w:cs="楷体"/>
          <w:color w:val="auto"/>
          <w:spacing w:val="9"/>
          <w:sz w:val="24"/>
          <w:szCs w:val="24"/>
          <w:highlight w:val="none"/>
        </w:rPr>
        <w:t>能重新下载并用于编制电子投标文件</w:t>
      </w:r>
      <w:r>
        <w:rPr>
          <w:rFonts w:hint="eastAsia" w:ascii="楷体" w:hAnsi="楷体" w:eastAsia="楷体" w:cs="楷体"/>
          <w:color w:val="auto"/>
          <w:spacing w:val="11"/>
          <w:sz w:val="24"/>
          <w:szCs w:val="24"/>
          <w:highlight w:val="none"/>
        </w:rPr>
        <w:t>同时发布补遗文件进行说明。招标文件的修改将在全国公共资源交易平台</w:t>
      </w:r>
      <w:r>
        <w:rPr>
          <w:rFonts w:hint="eastAsia" w:ascii="楷体" w:hAnsi="楷体" w:eastAsia="楷体" w:cs="楷体"/>
          <w:color w:val="auto"/>
          <w:spacing w:val="11"/>
          <w:sz w:val="24"/>
          <w:szCs w:val="24"/>
          <w:highlight w:val="none"/>
          <w:lang w:eastAsia="zh-CN"/>
        </w:rPr>
        <w:t>（</w:t>
      </w:r>
      <w:r>
        <w:rPr>
          <w:rFonts w:hint="eastAsia" w:ascii="楷体" w:hAnsi="楷体" w:eastAsia="楷体" w:cs="楷体"/>
          <w:color w:val="auto"/>
          <w:spacing w:val="11"/>
          <w:sz w:val="24"/>
          <w:szCs w:val="24"/>
          <w:highlight w:val="none"/>
        </w:rPr>
        <w:t>云南省</w:t>
      </w:r>
      <w:r>
        <w:rPr>
          <w:rFonts w:hint="eastAsia" w:ascii="楷体" w:hAnsi="楷体" w:eastAsia="楷体" w:cs="楷体"/>
          <w:color w:val="auto"/>
          <w:spacing w:val="11"/>
          <w:sz w:val="24"/>
          <w:szCs w:val="24"/>
          <w:highlight w:val="none"/>
          <w:lang w:eastAsia="zh-CN"/>
        </w:rPr>
        <w:t>）</w:t>
      </w:r>
      <w:r>
        <w:rPr>
          <w:rFonts w:hint="eastAsia" w:ascii="楷体" w:hAnsi="楷体" w:eastAsia="楷体" w:cs="楷体"/>
          <w:color w:val="auto"/>
          <w:spacing w:val="11"/>
          <w:sz w:val="24"/>
          <w:szCs w:val="24"/>
          <w:highlight w:val="none"/>
        </w:rPr>
        <w:t>云南省公</w:t>
      </w:r>
      <w:r>
        <w:rPr>
          <w:rFonts w:hint="eastAsia" w:ascii="楷体" w:hAnsi="楷体" w:eastAsia="楷体" w:cs="楷体"/>
          <w:color w:val="auto"/>
          <w:spacing w:val="10"/>
          <w:sz w:val="24"/>
          <w:szCs w:val="24"/>
          <w:highlight w:val="none"/>
        </w:rPr>
        <w:t>共资源交易信息网发布，招标文件的修改作为招标文件的组成部分，并具有约束力。但如果</w:t>
      </w:r>
      <w:r>
        <w:rPr>
          <w:rFonts w:hint="eastAsia" w:ascii="楷体" w:hAnsi="楷体" w:eastAsia="楷体" w:cs="楷体"/>
          <w:color w:val="auto"/>
          <w:spacing w:val="9"/>
          <w:sz w:val="24"/>
          <w:szCs w:val="24"/>
          <w:highlight w:val="none"/>
        </w:rPr>
        <w:t>修改招标文件的时间距投标截止时间</w:t>
      </w:r>
      <w:r>
        <w:rPr>
          <w:rFonts w:hint="eastAsia" w:ascii="楷体" w:hAnsi="楷体" w:eastAsia="楷体" w:cs="楷体"/>
          <w:color w:val="auto"/>
          <w:spacing w:val="8"/>
          <w:sz w:val="24"/>
          <w:szCs w:val="24"/>
          <w:highlight w:val="none"/>
        </w:rPr>
        <w:t>不足15天，并且修改内容影响投标文件编制的，将相应延长投标截止时间。</w:t>
      </w:r>
    </w:p>
    <w:p w14:paraId="241C2FD9">
      <w:pPr>
        <w:pStyle w:val="7"/>
        <w:spacing w:before="162" w:line="303" w:lineRule="auto"/>
        <w:ind w:left="1" w:right="52" w:firstLine="416"/>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2.3.2 投标人应在投标截止时间前及时登录全国公共资源交易平台</w:t>
      </w:r>
      <w:r>
        <w:rPr>
          <w:rFonts w:hint="eastAsia" w:ascii="楷体" w:hAnsi="楷体" w:eastAsia="楷体" w:cs="楷体"/>
          <w:color w:val="auto"/>
          <w:spacing w:val="9"/>
          <w:sz w:val="24"/>
          <w:szCs w:val="24"/>
          <w:highlight w:val="none"/>
          <w:lang w:eastAsia="zh-CN"/>
        </w:rPr>
        <w:t>（</w:t>
      </w:r>
      <w:r>
        <w:rPr>
          <w:rFonts w:hint="eastAsia" w:ascii="楷体" w:hAnsi="楷体" w:eastAsia="楷体" w:cs="楷体"/>
          <w:color w:val="auto"/>
          <w:spacing w:val="9"/>
          <w:sz w:val="24"/>
          <w:szCs w:val="24"/>
          <w:highlight w:val="none"/>
        </w:rPr>
        <w:t>云南省</w:t>
      </w:r>
      <w:r>
        <w:rPr>
          <w:rFonts w:hint="eastAsia" w:ascii="楷体" w:hAnsi="楷体" w:eastAsia="楷体" w:cs="楷体"/>
          <w:color w:val="auto"/>
          <w:spacing w:val="9"/>
          <w:sz w:val="24"/>
          <w:szCs w:val="24"/>
          <w:highlight w:val="none"/>
          <w:lang w:eastAsia="zh-CN"/>
        </w:rPr>
        <w:t>）</w:t>
      </w:r>
      <w:r>
        <w:rPr>
          <w:rFonts w:hint="eastAsia" w:ascii="楷体" w:hAnsi="楷体" w:eastAsia="楷体" w:cs="楷体"/>
          <w:color w:val="auto"/>
          <w:spacing w:val="9"/>
          <w:sz w:val="24"/>
          <w:szCs w:val="24"/>
          <w:highlight w:val="none"/>
        </w:rPr>
        <w:t>云南省公共资源交易信息网中查看有关该工程招标文件的答疑、补遗内容。</w:t>
      </w:r>
    </w:p>
    <w:p w14:paraId="1E99D5C2">
      <w:pPr>
        <w:pStyle w:val="7"/>
        <w:spacing w:before="161" w:line="302" w:lineRule="auto"/>
        <w:ind w:left="14" w:right="54" w:firstLine="403"/>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2.3.3 潜在投标人或者其他利害关系人对招标文</w:t>
      </w:r>
      <w:r>
        <w:rPr>
          <w:rFonts w:hint="eastAsia" w:ascii="楷体" w:hAnsi="楷体" w:eastAsia="楷体" w:cs="楷体"/>
          <w:color w:val="auto"/>
          <w:spacing w:val="8"/>
          <w:sz w:val="24"/>
          <w:szCs w:val="24"/>
          <w:highlight w:val="none"/>
        </w:rPr>
        <w:t>件有异议的，应当在投标截止时间</w:t>
      </w:r>
      <w:r>
        <w:rPr>
          <w:rFonts w:hint="eastAsia" w:ascii="楷体" w:hAnsi="楷体" w:eastAsia="楷体" w:cs="楷体"/>
          <w:color w:val="auto"/>
          <w:spacing w:val="-20"/>
          <w:sz w:val="24"/>
          <w:szCs w:val="24"/>
          <w:highlight w:val="none"/>
        </w:rPr>
        <w:t xml:space="preserve"> </w:t>
      </w:r>
      <w:r>
        <w:rPr>
          <w:rFonts w:hint="eastAsia" w:ascii="楷体" w:hAnsi="楷体" w:eastAsia="楷体" w:cs="楷体"/>
          <w:color w:val="auto"/>
          <w:spacing w:val="8"/>
          <w:sz w:val="24"/>
          <w:szCs w:val="24"/>
          <w:highlight w:val="none"/>
        </w:rPr>
        <w:t>10</w:t>
      </w:r>
      <w:r>
        <w:rPr>
          <w:rFonts w:hint="eastAsia" w:ascii="楷体" w:hAnsi="楷体" w:eastAsia="楷体" w:cs="楷体"/>
          <w:color w:val="auto"/>
          <w:spacing w:val="48"/>
          <w:sz w:val="24"/>
          <w:szCs w:val="24"/>
          <w:highlight w:val="none"/>
        </w:rPr>
        <w:t xml:space="preserve"> </w:t>
      </w:r>
      <w:r>
        <w:rPr>
          <w:rFonts w:hint="eastAsia" w:ascii="楷体" w:hAnsi="楷体" w:eastAsia="楷体" w:cs="楷体"/>
          <w:color w:val="auto"/>
          <w:spacing w:val="8"/>
          <w:sz w:val="24"/>
          <w:szCs w:val="24"/>
          <w:highlight w:val="none"/>
        </w:rPr>
        <w:t>日前提出。招标人应</w:t>
      </w:r>
      <w:r>
        <w:rPr>
          <w:rFonts w:hint="eastAsia" w:ascii="楷体" w:hAnsi="楷体" w:eastAsia="楷体" w:cs="楷体"/>
          <w:color w:val="auto"/>
          <w:spacing w:val="7"/>
          <w:sz w:val="24"/>
          <w:szCs w:val="24"/>
          <w:highlight w:val="none"/>
        </w:rPr>
        <w:t>当自收到异议之日起</w:t>
      </w:r>
      <w:r>
        <w:rPr>
          <w:rFonts w:hint="eastAsia" w:ascii="楷体" w:hAnsi="楷体" w:eastAsia="楷体" w:cs="楷体"/>
          <w:color w:val="auto"/>
          <w:spacing w:val="-30"/>
          <w:sz w:val="24"/>
          <w:szCs w:val="24"/>
          <w:highlight w:val="none"/>
        </w:rPr>
        <w:t xml:space="preserve"> </w:t>
      </w:r>
      <w:r>
        <w:rPr>
          <w:rFonts w:hint="eastAsia" w:ascii="楷体" w:hAnsi="楷体" w:eastAsia="楷体" w:cs="楷体"/>
          <w:color w:val="auto"/>
          <w:spacing w:val="7"/>
          <w:sz w:val="24"/>
          <w:szCs w:val="24"/>
          <w:highlight w:val="none"/>
        </w:rPr>
        <w:t>3日内作出答复；作出答复前，应当暂停招标投标活动。</w:t>
      </w:r>
    </w:p>
    <w:p w14:paraId="7D164A46">
      <w:pPr>
        <w:pStyle w:val="7"/>
        <w:spacing w:before="161" w:line="303" w:lineRule="auto"/>
        <w:ind w:right="54" w:firstLine="417"/>
        <w:rPr>
          <w:rFonts w:hint="eastAsia" w:ascii="楷体" w:hAnsi="楷体" w:eastAsia="楷体" w:cs="楷体"/>
          <w:b/>
          <w:bCs/>
          <w:color w:val="auto"/>
          <w:spacing w:val="8"/>
          <w:sz w:val="24"/>
          <w:szCs w:val="24"/>
          <w:highlight w:val="none"/>
        </w:rPr>
      </w:pPr>
      <w:r>
        <w:rPr>
          <w:rFonts w:hint="eastAsia" w:ascii="楷体" w:hAnsi="楷体" w:eastAsia="楷体" w:cs="楷体"/>
          <w:color w:val="auto"/>
          <w:spacing w:val="8"/>
          <w:sz w:val="24"/>
          <w:szCs w:val="24"/>
          <w:highlight w:val="none"/>
        </w:rPr>
        <w:t>2.3.4 招标文件澄清、招标文件修改文件内容均以网上电子文件为准，当招标文件、招标文件澄清、招标文件修改文件内容后前相互矛盾时，</w:t>
      </w:r>
      <w:r>
        <w:rPr>
          <w:rFonts w:hint="eastAsia" w:ascii="楷体" w:hAnsi="楷体" w:eastAsia="楷体" w:cs="楷体"/>
          <w:b/>
          <w:bCs/>
          <w:color w:val="auto"/>
          <w:spacing w:val="8"/>
          <w:sz w:val="24"/>
          <w:szCs w:val="24"/>
          <w:highlight w:val="none"/>
        </w:rPr>
        <w:t>以最后发出的为准。</w:t>
      </w:r>
    </w:p>
    <w:p w14:paraId="5D00F740">
      <w:pPr>
        <w:pStyle w:val="7"/>
        <w:spacing w:before="161" w:line="303" w:lineRule="auto"/>
        <w:ind w:right="54" w:firstLine="417"/>
        <w:rPr>
          <w:rFonts w:hint="eastAsia" w:ascii="楷体" w:hAnsi="楷体" w:eastAsia="楷体" w:cs="楷体"/>
          <w:color w:val="auto"/>
          <w:spacing w:val="8"/>
          <w:sz w:val="24"/>
          <w:szCs w:val="24"/>
          <w:highlight w:val="none"/>
        </w:rPr>
      </w:pPr>
      <w:r>
        <w:rPr>
          <w:rFonts w:hint="eastAsia" w:ascii="楷体" w:hAnsi="楷体" w:eastAsia="楷体" w:cs="楷体"/>
          <w:color w:val="auto"/>
          <w:spacing w:val="8"/>
          <w:sz w:val="24"/>
          <w:szCs w:val="24"/>
          <w:highlight w:val="none"/>
        </w:rPr>
        <w:t>2.4 招标文件的异议</w:t>
      </w:r>
    </w:p>
    <w:p w14:paraId="1977C2EA">
      <w:pPr>
        <w:pStyle w:val="7"/>
        <w:spacing w:before="161" w:line="303" w:lineRule="auto"/>
        <w:ind w:right="54" w:firstLine="417"/>
        <w:rPr>
          <w:rFonts w:hint="eastAsia" w:ascii="楷体" w:hAnsi="楷体" w:eastAsia="楷体" w:cs="楷体"/>
          <w:color w:val="auto"/>
          <w:spacing w:val="8"/>
          <w:sz w:val="24"/>
          <w:szCs w:val="24"/>
          <w:highlight w:val="none"/>
        </w:rPr>
      </w:pPr>
      <w:r>
        <w:rPr>
          <w:rFonts w:hint="eastAsia" w:ascii="楷体" w:hAnsi="楷体" w:eastAsia="楷体" w:cs="楷体"/>
          <w:color w:val="auto"/>
          <w:spacing w:val="8"/>
          <w:sz w:val="24"/>
          <w:szCs w:val="24"/>
          <w:highlight w:val="none"/>
        </w:rPr>
        <w:t>投标人或者其他利害关系人对招标文件有异议的，应当在投标截止时间 10 日前提出。招标人将在收到异议之日起 3 日内作出答复；作出答复前，将暂停招标投标活动。</w:t>
      </w:r>
    </w:p>
    <w:p w14:paraId="6AD91E73">
      <w:pPr>
        <w:spacing w:line="275" w:lineRule="auto"/>
        <w:rPr>
          <w:rFonts w:hint="eastAsia" w:ascii="楷体" w:hAnsi="楷体" w:eastAsia="楷体" w:cs="楷体"/>
          <w:color w:val="auto"/>
          <w:sz w:val="21"/>
          <w:highlight w:val="none"/>
        </w:rPr>
      </w:pPr>
    </w:p>
    <w:p w14:paraId="127E663D">
      <w:pPr>
        <w:spacing w:before="101" w:line="225" w:lineRule="auto"/>
        <w:ind w:left="4190"/>
        <w:outlineLvl w:val="1"/>
        <w:rPr>
          <w:rFonts w:hint="eastAsia" w:ascii="楷体" w:hAnsi="楷体" w:eastAsia="楷体" w:cs="楷体"/>
          <w:color w:val="auto"/>
          <w:sz w:val="31"/>
          <w:szCs w:val="31"/>
          <w:highlight w:val="none"/>
        </w:rPr>
      </w:pPr>
      <w:r>
        <w:rPr>
          <w:rFonts w:hint="eastAsia" w:ascii="楷体" w:hAnsi="楷体" w:eastAsia="楷体" w:cs="楷体"/>
          <w:b/>
          <w:bCs/>
          <w:color w:val="auto"/>
          <w:spacing w:val="1"/>
          <w:sz w:val="31"/>
          <w:szCs w:val="31"/>
          <w:highlight w:val="none"/>
        </w:rPr>
        <w:t>3.  投标文件</w:t>
      </w:r>
    </w:p>
    <w:p w14:paraId="6A8EC536">
      <w:pPr>
        <w:spacing w:line="265" w:lineRule="auto"/>
        <w:rPr>
          <w:rFonts w:hint="eastAsia" w:ascii="楷体" w:hAnsi="楷体" w:eastAsia="楷体" w:cs="楷体"/>
          <w:color w:val="auto"/>
          <w:sz w:val="21"/>
          <w:highlight w:val="none"/>
        </w:rPr>
      </w:pPr>
    </w:p>
    <w:p w14:paraId="04329787">
      <w:pPr>
        <w:pStyle w:val="7"/>
        <w:spacing w:before="91" w:line="220" w:lineRule="auto"/>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3.1  投标文件的组成</w:t>
      </w:r>
    </w:p>
    <w:p w14:paraId="57A30AED">
      <w:pPr>
        <w:pStyle w:val="7"/>
        <w:spacing w:before="200" w:line="228" w:lineRule="auto"/>
        <w:ind w:left="424"/>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rPr>
        <w:t>3.1.1 投标文件应包括下列内容：</w:t>
      </w:r>
    </w:p>
    <w:p w14:paraId="2AC091D5">
      <w:pPr>
        <w:pStyle w:val="7"/>
        <w:spacing w:before="161" w:line="240" w:lineRule="auto"/>
        <w:ind w:left="433"/>
        <w:rPr>
          <w:rFonts w:hint="eastAsia" w:ascii="楷体" w:hAnsi="楷体" w:eastAsia="楷体" w:cs="楷体"/>
          <w:color w:val="auto"/>
          <w:spacing w:val="8"/>
          <w:sz w:val="24"/>
          <w:szCs w:val="24"/>
          <w:highlight w:val="none"/>
        </w:rPr>
      </w:pPr>
      <w:r>
        <w:rPr>
          <w:rFonts w:hint="eastAsia" w:ascii="楷体" w:hAnsi="楷体" w:eastAsia="楷体" w:cs="楷体"/>
          <w:color w:val="auto"/>
          <w:spacing w:val="8"/>
          <w:sz w:val="24"/>
          <w:szCs w:val="24"/>
          <w:highlight w:val="none"/>
          <w:lang w:eastAsia="zh-CN"/>
        </w:rPr>
        <w:t>（</w:t>
      </w:r>
      <w:r>
        <w:rPr>
          <w:rFonts w:hint="eastAsia" w:ascii="楷体" w:hAnsi="楷体" w:eastAsia="楷体" w:cs="楷体"/>
          <w:color w:val="auto"/>
          <w:spacing w:val="8"/>
          <w:sz w:val="24"/>
          <w:szCs w:val="24"/>
          <w:highlight w:val="none"/>
          <w:lang w:val="en-US" w:eastAsia="zh-CN"/>
        </w:rPr>
        <w:t>1</w:t>
      </w:r>
      <w:r>
        <w:rPr>
          <w:rFonts w:hint="eastAsia" w:ascii="楷体" w:hAnsi="楷体" w:eastAsia="楷体" w:cs="楷体"/>
          <w:color w:val="auto"/>
          <w:spacing w:val="8"/>
          <w:sz w:val="24"/>
          <w:szCs w:val="24"/>
          <w:highlight w:val="none"/>
          <w:lang w:eastAsia="zh-CN"/>
        </w:rPr>
        <w:t>）</w:t>
      </w:r>
      <w:r>
        <w:rPr>
          <w:rFonts w:hint="eastAsia" w:ascii="楷体" w:hAnsi="楷体" w:eastAsia="楷体" w:cs="楷体"/>
          <w:color w:val="auto"/>
          <w:spacing w:val="8"/>
          <w:sz w:val="24"/>
          <w:szCs w:val="24"/>
          <w:highlight w:val="none"/>
        </w:rPr>
        <w:t>投标函及投标函附录</w:t>
      </w:r>
    </w:p>
    <w:p w14:paraId="27417A85">
      <w:pPr>
        <w:pStyle w:val="7"/>
        <w:spacing w:before="161" w:line="240" w:lineRule="auto"/>
        <w:ind w:left="433"/>
        <w:rPr>
          <w:rFonts w:hint="eastAsia" w:ascii="楷体" w:hAnsi="楷体" w:eastAsia="楷体" w:cs="楷体"/>
          <w:color w:val="auto"/>
          <w:spacing w:val="8"/>
          <w:sz w:val="24"/>
          <w:szCs w:val="24"/>
          <w:highlight w:val="none"/>
        </w:rPr>
      </w:pPr>
      <w:r>
        <w:rPr>
          <w:rFonts w:hint="eastAsia" w:ascii="楷体" w:hAnsi="楷体" w:eastAsia="楷体" w:cs="楷体"/>
          <w:color w:val="auto"/>
          <w:spacing w:val="8"/>
          <w:sz w:val="24"/>
          <w:szCs w:val="24"/>
          <w:highlight w:val="none"/>
          <w:lang w:eastAsia="zh-CN"/>
        </w:rPr>
        <w:t>（</w:t>
      </w:r>
      <w:r>
        <w:rPr>
          <w:rFonts w:hint="eastAsia" w:ascii="楷体" w:hAnsi="楷体" w:eastAsia="楷体" w:cs="楷体"/>
          <w:color w:val="auto"/>
          <w:spacing w:val="8"/>
          <w:sz w:val="24"/>
          <w:szCs w:val="24"/>
          <w:highlight w:val="none"/>
          <w:lang w:val="en-US" w:eastAsia="zh-CN"/>
        </w:rPr>
        <w:t>2</w:t>
      </w:r>
      <w:r>
        <w:rPr>
          <w:rFonts w:hint="eastAsia" w:ascii="楷体" w:hAnsi="楷体" w:eastAsia="楷体" w:cs="楷体"/>
          <w:color w:val="auto"/>
          <w:spacing w:val="8"/>
          <w:sz w:val="24"/>
          <w:szCs w:val="24"/>
          <w:highlight w:val="none"/>
          <w:lang w:eastAsia="zh-CN"/>
        </w:rPr>
        <w:t>）</w:t>
      </w:r>
      <w:r>
        <w:rPr>
          <w:rFonts w:hint="eastAsia" w:ascii="楷体" w:hAnsi="楷体" w:eastAsia="楷体" w:cs="楷体"/>
          <w:color w:val="auto"/>
          <w:spacing w:val="8"/>
          <w:sz w:val="24"/>
          <w:szCs w:val="24"/>
          <w:highlight w:val="none"/>
        </w:rPr>
        <w:t>法定代表人身份证明</w:t>
      </w:r>
    </w:p>
    <w:p w14:paraId="5E3CD0EE">
      <w:pPr>
        <w:pStyle w:val="7"/>
        <w:spacing w:before="161" w:line="240" w:lineRule="auto"/>
        <w:ind w:left="433"/>
        <w:rPr>
          <w:rFonts w:hint="eastAsia" w:ascii="楷体" w:hAnsi="楷体" w:eastAsia="楷体" w:cs="楷体"/>
          <w:color w:val="auto"/>
          <w:spacing w:val="8"/>
          <w:sz w:val="24"/>
          <w:szCs w:val="24"/>
          <w:highlight w:val="none"/>
        </w:rPr>
      </w:pPr>
      <w:r>
        <w:rPr>
          <w:rFonts w:hint="eastAsia" w:ascii="楷体" w:hAnsi="楷体" w:eastAsia="楷体" w:cs="楷体"/>
          <w:color w:val="auto"/>
          <w:spacing w:val="8"/>
          <w:sz w:val="24"/>
          <w:szCs w:val="24"/>
          <w:highlight w:val="none"/>
          <w:lang w:eastAsia="zh-CN"/>
        </w:rPr>
        <w:t>（</w:t>
      </w:r>
      <w:r>
        <w:rPr>
          <w:rFonts w:hint="eastAsia" w:ascii="楷体" w:hAnsi="楷体" w:eastAsia="楷体" w:cs="楷体"/>
          <w:color w:val="auto"/>
          <w:spacing w:val="8"/>
          <w:sz w:val="24"/>
          <w:szCs w:val="24"/>
          <w:highlight w:val="none"/>
          <w:lang w:val="en-US" w:eastAsia="zh-CN"/>
        </w:rPr>
        <w:t>3</w:t>
      </w:r>
      <w:r>
        <w:rPr>
          <w:rFonts w:hint="eastAsia" w:ascii="楷体" w:hAnsi="楷体" w:eastAsia="楷体" w:cs="楷体"/>
          <w:color w:val="auto"/>
          <w:spacing w:val="8"/>
          <w:sz w:val="24"/>
          <w:szCs w:val="24"/>
          <w:highlight w:val="none"/>
          <w:lang w:eastAsia="zh-CN"/>
        </w:rPr>
        <w:t>）</w:t>
      </w:r>
      <w:r>
        <w:rPr>
          <w:rFonts w:hint="eastAsia" w:ascii="楷体" w:hAnsi="楷体" w:eastAsia="楷体" w:cs="楷体"/>
          <w:color w:val="auto"/>
          <w:spacing w:val="8"/>
          <w:sz w:val="24"/>
          <w:szCs w:val="24"/>
          <w:highlight w:val="none"/>
        </w:rPr>
        <w:t>授权委托书</w:t>
      </w:r>
    </w:p>
    <w:p w14:paraId="36831EBF">
      <w:pPr>
        <w:pStyle w:val="7"/>
        <w:spacing w:before="161" w:line="240" w:lineRule="auto"/>
        <w:ind w:left="433"/>
        <w:rPr>
          <w:rFonts w:hint="eastAsia" w:ascii="楷体" w:hAnsi="楷体" w:eastAsia="楷体" w:cs="楷体"/>
          <w:color w:val="auto"/>
          <w:spacing w:val="8"/>
          <w:sz w:val="24"/>
          <w:szCs w:val="24"/>
          <w:highlight w:val="none"/>
        </w:rPr>
      </w:pPr>
      <w:r>
        <w:rPr>
          <w:rFonts w:hint="eastAsia" w:ascii="楷体" w:hAnsi="楷体" w:eastAsia="楷体" w:cs="楷体"/>
          <w:color w:val="auto"/>
          <w:spacing w:val="8"/>
          <w:sz w:val="24"/>
          <w:szCs w:val="24"/>
          <w:highlight w:val="none"/>
          <w:lang w:eastAsia="zh-CN"/>
        </w:rPr>
        <w:t>（</w:t>
      </w:r>
      <w:r>
        <w:rPr>
          <w:rFonts w:hint="eastAsia" w:ascii="楷体" w:hAnsi="楷体" w:eastAsia="楷体" w:cs="楷体"/>
          <w:color w:val="auto"/>
          <w:spacing w:val="8"/>
          <w:sz w:val="24"/>
          <w:szCs w:val="24"/>
          <w:highlight w:val="none"/>
          <w:lang w:val="en-US" w:eastAsia="zh-CN"/>
        </w:rPr>
        <w:t>4</w:t>
      </w:r>
      <w:r>
        <w:rPr>
          <w:rFonts w:hint="eastAsia" w:ascii="楷体" w:hAnsi="楷体" w:eastAsia="楷体" w:cs="楷体"/>
          <w:color w:val="auto"/>
          <w:spacing w:val="8"/>
          <w:sz w:val="24"/>
          <w:szCs w:val="24"/>
          <w:highlight w:val="none"/>
          <w:lang w:eastAsia="zh-CN"/>
        </w:rPr>
        <w:t>）</w:t>
      </w:r>
      <w:r>
        <w:rPr>
          <w:rFonts w:hint="eastAsia" w:ascii="楷体" w:hAnsi="楷体" w:eastAsia="楷体" w:cs="楷体"/>
          <w:color w:val="auto"/>
          <w:spacing w:val="8"/>
          <w:sz w:val="24"/>
          <w:szCs w:val="24"/>
          <w:highlight w:val="none"/>
        </w:rPr>
        <w:t>资格审查资料</w:t>
      </w:r>
    </w:p>
    <w:p w14:paraId="2F2396BA">
      <w:pPr>
        <w:pStyle w:val="7"/>
        <w:spacing w:before="161" w:line="240" w:lineRule="auto"/>
        <w:ind w:left="433"/>
        <w:rPr>
          <w:rFonts w:hint="eastAsia" w:ascii="楷体" w:hAnsi="楷体" w:eastAsia="楷体" w:cs="楷体"/>
          <w:color w:val="auto"/>
          <w:spacing w:val="8"/>
          <w:sz w:val="24"/>
          <w:szCs w:val="24"/>
          <w:highlight w:val="none"/>
          <w:lang w:val="en-US" w:eastAsia="zh-CN"/>
        </w:rPr>
      </w:pPr>
      <w:r>
        <w:rPr>
          <w:rFonts w:hint="eastAsia" w:ascii="楷体" w:hAnsi="楷体" w:eastAsia="楷体" w:cs="楷体"/>
          <w:color w:val="auto"/>
          <w:spacing w:val="8"/>
          <w:sz w:val="24"/>
          <w:szCs w:val="24"/>
          <w:highlight w:val="none"/>
          <w:lang w:val="en-US" w:eastAsia="zh-CN"/>
        </w:rPr>
        <w:t>（5）</w:t>
      </w:r>
      <w:r>
        <w:rPr>
          <w:rFonts w:hint="eastAsia" w:ascii="楷体" w:hAnsi="楷体" w:eastAsia="楷体" w:cs="楷体"/>
          <w:color w:val="auto"/>
          <w:spacing w:val="8"/>
          <w:sz w:val="24"/>
          <w:szCs w:val="24"/>
          <w:highlight w:val="none"/>
        </w:rPr>
        <w:t>技术文件</w:t>
      </w:r>
    </w:p>
    <w:p w14:paraId="5C259EC1">
      <w:pPr>
        <w:pStyle w:val="7"/>
        <w:spacing w:before="164" w:line="228" w:lineRule="auto"/>
        <w:ind w:firstLine="512" w:firstLineChars="200"/>
        <w:rPr>
          <w:rFonts w:hint="eastAsia" w:ascii="楷体" w:hAnsi="楷体" w:eastAsia="楷体" w:cs="楷体"/>
          <w:color w:val="auto"/>
          <w:spacing w:val="8"/>
          <w:sz w:val="24"/>
          <w:szCs w:val="24"/>
          <w:highlight w:val="none"/>
        </w:rPr>
      </w:pPr>
      <w:r>
        <w:rPr>
          <w:rFonts w:hint="eastAsia" w:ascii="楷体" w:hAnsi="楷体" w:eastAsia="楷体" w:cs="楷体"/>
          <w:color w:val="auto"/>
          <w:spacing w:val="8"/>
          <w:sz w:val="24"/>
          <w:szCs w:val="24"/>
          <w:highlight w:val="none"/>
          <w:lang w:val="en-US" w:eastAsia="zh-CN"/>
        </w:rPr>
        <w:t>（6）</w:t>
      </w:r>
      <w:r>
        <w:rPr>
          <w:rFonts w:hint="eastAsia" w:ascii="楷体" w:hAnsi="楷体" w:eastAsia="楷体" w:cs="楷体"/>
          <w:color w:val="auto"/>
          <w:spacing w:val="8"/>
          <w:sz w:val="24"/>
          <w:szCs w:val="24"/>
          <w:highlight w:val="none"/>
        </w:rPr>
        <w:t>其他资料</w:t>
      </w:r>
    </w:p>
    <w:p w14:paraId="4BDC1673">
      <w:pPr>
        <w:pStyle w:val="7"/>
        <w:spacing w:before="164" w:line="228" w:lineRule="auto"/>
        <w:ind w:firstLine="516" w:firstLineChars="200"/>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投标人在评标过程中作出的符合法律法规和招标文件规定的澄清确认，构成投标文件的组成部分。</w:t>
      </w:r>
    </w:p>
    <w:p w14:paraId="65417114">
      <w:pPr>
        <w:pStyle w:val="7"/>
        <w:spacing w:before="291" w:line="219" w:lineRule="auto"/>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3.2  投标报价</w:t>
      </w:r>
    </w:p>
    <w:p w14:paraId="386B0B4C">
      <w:pPr>
        <w:pStyle w:val="7"/>
        <w:spacing w:before="204" w:line="302" w:lineRule="auto"/>
        <w:ind w:left="4" w:firstLine="419"/>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3.2.1 投标报价应包括国家规定的增值税税金</w:t>
      </w:r>
      <w:r>
        <w:rPr>
          <w:rFonts w:hint="eastAsia" w:ascii="楷体" w:hAnsi="楷体" w:eastAsia="楷体" w:cs="楷体"/>
          <w:color w:val="auto"/>
          <w:spacing w:val="7"/>
          <w:sz w:val="24"/>
          <w:szCs w:val="24"/>
          <w:highlight w:val="none"/>
        </w:rPr>
        <w:t>，除投标人须知前附表另有规定外，增值税税金按一般计税方</w:t>
      </w:r>
      <w:r>
        <w:rPr>
          <w:rFonts w:hint="eastAsia" w:ascii="楷体" w:hAnsi="楷体" w:eastAsia="楷体" w:cs="楷体"/>
          <w:color w:val="auto"/>
          <w:spacing w:val="4"/>
          <w:sz w:val="24"/>
          <w:szCs w:val="24"/>
          <w:highlight w:val="none"/>
        </w:rPr>
        <w:t>法计算。</w:t>
      </w:r>
    </w:p>
    <w:p w14:paraId="1EA6C8E0">
      <w:pPr>
        <w:pStyle w:val="7"/>
        <w:spacing w:before="161" w:line="226" w:lineRule="auto"/>
        <w:ind w:left="424"/>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3.2.2 投标人应充分了解该项目的总体情况以及影响投标报价的其他要素。</w:t>
      </w:r>
    </w:p>
    <w:p w14:paraId="2A2ECB0D">
      <w:pPr>
        <w:pStyle w:val="7"/>
        <w:spacing w:before="165" w:line="302" w:lineRule="auto"/>
        <w:ind w:left="3" w:firstLine="420"/>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3.2.3 本项目的报价方式见投标人须知前附表。投标人在投标截止时间前修改投标函中的投标报价</w:t>
      </w:r>
      <w:r>
        <w:rPr>
          <w:rFonts w:hint="eastAsia" w:ascii="楷体" w:hAnsi="楷体" w:eastAsia="楷体" w:cs="楷体"/>
          <w:color w:val="auto"/>
          <w:spacing w:val="7"/>
          <w:sz w:val="24"/>
          <w:szCs w:val="24"/>
          <w:highlight w:val="none"/>
        </w:rPr>
        <w:t>，此修改须符合本章第</w:t>
      </w:r>
      <w:r>
        <w:rPr>
          <w:rFonts w:hint="eastAsia" w:ascii="楷体" w:hAnsi="楷体" w:eastAsia="楷体" w:cs="楷体"/>
          <w:color w:val="auto"/>
          <w:spacing w:val="-38"/>
          <w:sz w:val="24"/>
          <w:szCs w:val="24"/>
          <w:highlight w:val="none"/>
        </w:rPr>
        <w:t xml:space="preserve"> </w:t>
      </w:r>
      <w:r>
        <w:rPr>
          <w:rFonts w:hint="eastAsia" w:ascii="楷体" w:hAnsi="楷体" w:eastAsia="楷体" w:cs="楷体"/>
          <w:color w:val="auto"/>
          <w:spacing w:val="7"/>
          <w:sz w:val="24"/>
          <w:szCs w:val="24"/>
          <w:highlight w:val="none"/>
        </w:rPr>
        <w:t>4.3 款的有关要求。</w:t>
      </w:r>
    </w:p>
    <w:p w14:paraId="1C15FB74">
      <w:pPr>
        <w:pStyle w:val="7"/>
        <w:spacing w:before="162" w:line="302" w:lineRule="auto"/>
        <w:ind w:left="6" w:firstLine="417"/>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3.2.4 招标人设有</w:t>
      </w:r>
      <w:r>
        <w:rPr>
          <w:rFonts w:hint="eastAsia" w:ascii="楷体" w:hAnsi="楷体" w:eastAsia="楷体" w:cs="楷体"/>
          <w:color w:val="auto"/>
          <w:spacing w:val="8"/>
          <w:sz w:val="24"/>
          <w:szCs w:val="24"/>
          <w:highlight w:val="none"/>
          <w:lang w:val="en-US" w:eastAsia="zh-CN"/>
        </w:rPr>
        <w:t>最低</w:t>
      </w:r>
      <w:r>
        <w:rPr>
          <w:rFonts w:hint="eastAsia" w:ascii="楷体" w:hAnsi="楷体" w:eastAsia="楷体" w:cs="楷体"/>
          <w:color w:val="auto"/>
          <w:spacing w:val="8"/>
          <w:sz w:val="24"/>
          <w:szCs w:val="24"/>
          <w:highlight w:val="none"/>
        </w:rPr>
        <w:t>投标</w:t>
      </w:r>
      <w:r>
        <w:rPr>
          <w:rFonts w:hint="eastAsia" w:ascii="楷体" w:hAnsi="楷体" w:eastAsia="楷体" w:cs="楷体"/>
          <w:color w:val="auto"/>
          <w:spacing w:val="8"/>
          <w:sz w:val="24"/>
          <w:szCs w:val="24"/>
          <w:highlight w:val="none"/>
          <w:lang w:val="en-US" w:eastAsia="zh-CN"/>
        </w:rPr>
        <w:t>下浮率</w:t>
      </w:r>
      <w:r>
        <w:rPr>
          <w:rFonts w:hint="eastAsia" w:ascii="楷体" w:hAnsi="楷体" w:eastAsia="楷体" w:cs="楷体"/>
          <w:color w:val="auto"/>
          <w:spacing w:val="8"/>
          <w:sz w:val="24"/>
          <w:szCs w:val="24"/>
          <w:highlight w:val="none"/>
          <w:lang w:eastAsia="zh-CN"/>
        </w:rPr>
        <w:t>，</w:t>
      </w:r>
      <w:r>
        <w:rPr>
          <w:rFonts w:hint="eastAsia" w:ascii="楷体" w:hAnsi="楷体" w:eastAsia="楷体" w:cs="楷体"/>
          <w:color w:val="auto"/>
          <w:spacing w:val="8"/>
          <w:sz w:val="24"/>
          <w:szCs w:val="24"/>
          <w:highlight w:val="none"/>
          <w:lang w:val="en-US" w:eastAsia="zh-CN"/>
        </w:rPr>
        <w:t>最低</w:t>
      </w:r>
      <w:r>
        <w:rPr>
          <w:rFonts w:hint="eastAsia" w:ascii="楷体" w:hAnsi="楷体" w:eastAsia="楷体" w:cs="楷体"/>
          <w:color w:val="auto"/>
          <w:spacing w:val="8"/>
          <w:sz w:val="24"/>
          <w:szCs w:val="24"/>
          <w:highlight w:val="none"/>
        </w:rPr>
        <w:t>投标</w:t>
      </w:r>
      <w:r>
        <w:rPr>
          <w:rFonts w:hint="eastAsia" w:ascii="楷体" w:hAnsi="楷体" w:eastAsia="楷体" w:cs="楷体"/>
          <w:color w:val="auto"/>
          <w:spacing w:val="8"/>
          <w:sz w:val="24"/>
          <w:szCs w:val="24"/>
          <w:highlight w:val="none"/>
          <w:lang w:val="en-US" w:eastAsia="zh-CN"/>
        </w:rPr>
        <w:t>下浮率</w:t>
      </w:r>
      <w:r>
        <w:rPr>
          <w:rFonts w:hint="eastAsia" w:ascii="楷体" w:hAnsi="楷体" w:eastAsia="楷体" w:cs="楷体"/>
          <w:color w:val="auto"/>
          <w:spacing w:val="8"/>
          <w:sz w:val="24"/>
          <w:szCs w:val="24"/>
          <w:highlight w:val="none"/>
        </w:rPr>
        <w:t>在投标人</w:t>
      </w:r>
      <w:r>
        <w:rPr>
          <w:rFonts w:hint="eastAsia" w:ascii="楷体" w:hAnsi="楷体" w:eastAsia="楷体" w:cs="楷体"/>
          <w:color w:val="auto"/>
          <w:spacing w:val="7"/>
          <w:sz w:val="24"/>
          <w:szCs w:val="24"/>
          <w:highlight w:val="none"/>
        </w:rPr>
        <w:t>须知</w:t>
      </w:r>
      <w:r>
        <w:rPr>
          <w:rFonts w:hint="eastAsia" w:ascii="楷体" w:hAnsi="楷体" w:eastAsia="楷体" w:cs="楷体"/>
          <w:color w:val="auto"/>
          <w:spacing w:val="6"/>
          <w:sz w:val="24"/>
          <w:szCs w:val="24"/>
          <w:highlight w:val="none"/>
        </w:rPr>
        <w:t>前附表中载明。</w:t>
      </w:r>
    </w:p>
    <w:p w14:paraId="74665AF9">
      <w:pPr>
        <w:pStyle w:val="7"/>
        <w:spacing w:before="162" w:line="226" w:lineRule="auto"/>
        <w:ind w:left="424"/>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3.2.5 投标报价的其他要求见投标人须知前附表。</w:t>
      </w:r>
    </w:p>
    <w:p w14:paraId="763AF907">
      <w:pPr>
        <w:pStyle w:val="7"/>
        <w:spacing w:before="293" w:line="221" w:lineRule="auto"/>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3.3  投标有效期</w:t>
      </w:r>
    </w:p>
    <w:p w14:paraId="438451DE">
      <w:pPr>
        <w:pStyle w:val="7"/>
        <w:spacing w:before="202" w:line="227" w:lineRule="auto"/>
        <w:ind w:left="424"/>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3.3.1</w:t>
      </w:r>
      <w:r>
        <w:rPr>
          <w:rFonts w:hint="eastAsia" w:ascii="楷体" w:hAnsi="楷体" w:eastAsia="楷体" w:cs="楷体"/>
          <w:color w:val="auto"/>
          <w:spacing w:val="22"/>
          <w:w w:val="101"/>
          <w:sz w:val="24"/>
          <w:szCs w:val="24"/>
          <w:highlight w:val="none"/>
        </w:rPr>
        <w:t xml:space="preserve"> </w:t>
      </w:r>
      <w:r>
        <w:rPr>
          <w:rFonts w:hint="eastAsia" w:ascii="楷体" w:hAnsi="楷体" w:eastAsia="楷体" w:cs="楷体"/>
          <w:color w:val="auto"/>
          <w:spacing w:val="5"/>
          <w:sz w:val="24"/>
          <w:szCs w:val="24"/>
          <w:highlight w:val="none"/>
        </w:rPr>
        <w:t>除投标人须知前附表另有规定外，投标有效期为</w:t>
      </w:r>
      <w:r>
        <w:rPr>
          <w:rFonts w:hint="eastAsia" w:ascii="楷体" w:hAnsi="楷体" w:eastAsia="楷体" w:cs="楷体"/>
          <w:color w:val="auto"/>
          <w:spacing w:val="-39"/>
          <w:sz w:val="24"/>
          <w:szCs w:val="24"/>
          <w:highlight w:val="none"/>
        </w:rPr>
        <w:t xml:space="preserve"> </w:t>
      </w:r>
      <w:r>
        <w:rPr>
          <w:rFonts w:hint="eastAsia" w:ascii="楷体" w:hAnsi="楷体" w:eastAsia="楷体" w:cs="楷体"/>
          <w:color w:val="auto"/>
          <w:spacing w:val="5"/>
          <w:sz w:val="24"/>
          <w:szCs w:val="24"/>
          <w:highlight w:val="none"/>
        </w:rPr>
        <w:t>90日历天。</w:t>
      </w:r>
    </w:p>
    <w:p w14:paraId="3065F3A2">
      <w:pPr>
        <w:pStyle w:val="7"/>
        <w:spacing w:before="165" w:line="302" w:lineRule="auto"/>
        <w:ind w:left="3" w:firstLine="420"/>
        <w:rPr>
          <w:rFonts w:hint="eastAsia" w:ascii="楷体" w:hAnsi="楷体" w:eastAsia="楷体" w:cs="楷体"/>
          <w:color w:val="auto"/>
          <w:spacing w:val="8"/>
          <w:sz w:val="24"/>
          <w:szCs w:val="24"/>
          <w:highlight w:val="none"/>
        </w:rPr>
      </w:pPr>
      <w:r>
        <w:rPr>
          <w:rFonts w:hint="eastAsia" w:ascii="楷体" w:hAnsi="楷体" w:eastAsia="楷体" w:cs="楷体"/>
          <w:color w:val="auto"/>
          <w:spacing w:val="8"/>
          <w:sz w:val="24"/>
          <w:szCs w:val="24"/>
          <w:highlight w:val="none"/>
        </w:rPr>
        <w:t>3.3.2 在投标有效期内，投标人撤销投标文件的，应承担招标文件和法律规定的责任。</w:t>
      </w:r>
    </w:p>
    <w:p w14:paraId="7E0ECB64">
      <w:pPr>
        <w:pStyle w:val="7"/>
        <w:spacing w:before="198" w:line="364" w:lineRule="auto"/>
        <w:ind w:left="8" w:right="2" w:firstLine="427"/>
        <w:rPr>
          <w:rFonts w:hint="eastAsia" w:ascii="楷体" w:hAnsi="楷体" w:eastAsia="楷体" w:cs="楷体"/>
          <w:color w:val="auto"/>
          <w:spacing w:val="9"/>
          <w:sz w:val="24"/>
          <w:szCs w:val="24"/>
          <w:highlight w:val="none"/>
        </w:rPr>
      </w:pPr>
      <w:r>
        <w:rPr>
          <w:rFonts w:hint="eastAsia" w:ascii="楷体" w:hAnsi="楷体" w:eastAsia="楷体" w:cs="楷体"/>
          <w:color w:val="auto"/>
          <w:spacing w:val="9"/>
          <w:sz w:val="24"/>
          <w:szCs w:val="24"/>
          <w:highlight w:val="none"/>
        </w:rPr>
        <w:t>3.3.3 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或者支票形式递交的投标保证金的银行同期存款利息。</w:t>
      </w:r>
    </w:p>
    <w:p w14:paraId="1C31A89E">
      <w:pPr>
        <w:pStyle w:val="7"/>
        <w:spacing w:before="198" w:line="364" w:lineRule="auto"/>
        <w:ind w:left="8" w:right="2" w:firstLine="427"/>
        <w:rPr>
          <w:rFonts w:hint="eastAsia" w:ascii="楷体" w:hAnsi="楷体" w:eastAsia="楷体" w:cs="楷体"/>
          <w:color w:val="auto"/>
          <w:spacing w:val="9"/>
          <w:sz w:val="24"/>
          <w:szCs w:val="24"/>
          <w:highlight w:val="none"/>
        </w:rPr>
      </w:pPr>
      <w:r>
        <w:rPr>
          <w:rFonts w:hint="eastAsia" w:ascii="楷体" w:hAnsi="楷体" w:eastAsia="楷体" w:cs="楷体"/>
          <w:color w:val="auto"/>
          <w:spacing w:val="9"/>
          <w:sz w:val="24"/>
          <w:szCs w:val="24"/>
          <w:highlight w:val="none"/>
        </w:rPr>
        <w:t>3.4 投标保证金</w:t>
      </w:r>
    </w:p>
    <w:p w14:paraId="0B3F571F">
      <w:pPr>
        <w:pStyle w:val="7"/>
        <w:spacing w:before="199" w:line="227" w:lineRule="auto"/>
        <w:ind w:left="426"/>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详见投标人须知前附表。</w:t>
      </w:r>
    </w:p>
    <w:p w14:paraId="152912E6">
      <w:pPr>
        <w:pStyle w:val="7"/>
        <w:spacing w:before="294" w:line="220" w:lineRule="auto"/>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5"/>
          <w:sz w:val="28"/>
          <w:szCs w:val="28"/>
          <w:highlight w:val="none"/>
        </w:rPr>
        <w:t>3.5</w:t>
      </w:r>
      <w:r>
        <w:rPr>
          <w:rFonts w:hint="eastAsia" w:ascii="楷体" w:hAnsi="楷体" w:eastAsia="楷体" w:cs="楷体"/>
          <w:b/>
          <w:bCs/>
          <w:color w:val="auto"/>
          <w:spacing w:val="29"/>
          <w:sz w:val="28"/>
          <w:szCs w:val="28"/>
          <w:highlight w:val="none"/>
        </w:rPr>
        <w:t xml:space="preserve"> </w:t>
      </w:r>
      <w:r>
        <w:rPr>
          <w:rFonts w:hint="eastAsia" w:ascii="楷体" w:hAnsi="楷体" w:eastAsia="楷体" w:cs="楷体"/>
          <w:b/>
          <w:bCs/>
          <w:color w:val="auto"/>
          <w:spacing w:val="-5"/>
          <w:sz w:val="28"/>
          <w:szCs w:val="28"/>
          <w:highlight w:val="none"/>
        </w:rPr>
        <w:t>资格审查资料</w:t>
      </w:r>
    </w:p>
    <w:p w14:paraId="5562CA91">
      <w:pPr>
        <w:pStyle w:val="7"/>
        <w:spacing w:before="198" w:line="364" w:lineRule="auto"/>
        <w:ind w:left="8" w:right="2" w:firstLine="427"/>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除投标人须知前附表另有规定外，投标人应按下列规定提供资格审查资料，</w:t>
      </w:r>
      <w:r>
        <w:rPr>
          <w:rFonts w:hint="eastAsia" w:ascii="楷体" w:hAnsi="楷体" w:eastAsia="楷体" w:cs="楷体"/>
          <w:color w:val="auto"/>
          <w:spacing w:val="-60"/>
          <w:sz w:val="24"/>
          <w:szCs w:val="24"/>
          <w:highlight w:val="none"/>
        </w:rPr>
        <w:t xml:space="preserve"> </w:t>
      </w:r>
      <w:r>
        <w:rPr>
          <w:rFonts w:hint="eastAsia" w:ascii="楷体" w:hAnsi="楷体" w:eastAsia="楷体" w:cs="楷体"/>
          <w:color w:val="auto"/>
          <w:spacing w:val="9"/>
          <w:sz w:val="24"/>
          <w:szCs w:val="24"/>
          <w:highlight w:val="none"/>
        </w:rPr>
        <w:t>以</w:t>
      </w:r>
      <w:r>
        <w:rPr>
          <w:rFonts w:hint="eastAsia" w:ascii="楷体" w:hAnsi="楷体" w:eastAsia="楷体" w:cs="楷体"/>
          <w:color w:val="auto"/>
          <w:spacing w:val="8"/>
          <w:sz w:val="24"/>
          <w:szCs w:val="24"/>
          <w:highlight w:val="none"/>
        </w:rPr>
        <w:t>证明其满足本章第</w:t>
      </w:r>
      <w:r>
        <w:rPr>
          <w:rFonts w:hint="eastAsia" w:ascii="楷体" w:hAnsi="楷体" w:eastAsia="楷体" w:cs="楷体"/>
          <w:color w:val="auto"/>
          <w:spacing w:val="-22"/>
          <w:sz w:val="24"/>
          <w:szCs w:val="24"/>
          <w:highlight w:val="none"/>
        </w:rPr>
        <w:t xml:space="preserve"> </w:t>
      </w:r>
      <w:r>
        <w:rPr>
          <w:rFonts w:hint="eastAsia" w:ascii="楷体" w:hAnsi="楷体" w:eastAsia="楷体" w:cs="楷体"/>
          <w:color w:val="auto"/>
          <w:spacing w:val="8"/>
          <w:sz w:val="24"/>
          <w:szCs w:val="24"/>
          <w:highlight w:val="none"/>
        </w:rPr>
        <w:t>1.4 款规定的资质、财务、信誉等要求。</w:t>
      </w:r>
    </w:p>
    <w:p w14:paraId="49F8B0C3">
      <w:pPr>
        <w:pStyle w:val="7"/>
        <w:spacing w:before="30" w:line="327" w:lineRule="auto"/>
        <w:ind w:left="4" w:right="2" w:firstLine="419"/>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3.5.1“投标人基本情况表”应附投标人营业执照或事业单位法人证书的扫描件</w:t>
      </w:r>
      <w:r>
        <w:rPr>
          <w:rFonts w:hint="eastAsia" w:ascii="楷体" w:hAnsi="楷体" w:eastAsia="楷体" w:cs="楷体"/>
          <w:color w:val="auto"/>
          <w:spacing w:val="8"/>
          <w:sz w:val="24"/>
          <w:szCs w:val="24"/>
          <w:highlight w:val="none"/>
        </w:rPr>
        <w:t>、投标人勘察、设计资质证书等材料的扫</w:t>
      </w:r>
      <w:r>
        <w:rPr>
          <w:rFonts w:hint="eastAsia" w:ascii="楷体" w:hAnsi="楷体" w:eastAsia="楷体" w:cs="楷体"/>
          <w:color w:val="auto"/>
          <w:spacing w:val="2"/>
          <w:sz w:val="24"/>
          <w:szCs w:val="24"/>
          <w:highlight w:val="none"/>
        </w:rPr>
        <w:t>描件。</w:t>
      </w:r>
    </w:p>
    <w:p w14:paraId="11F4A4A8">
      <w:pPr>
        <w:keepNext w:val="0"/>
        <w:keepLines w:val="0"/>
        <w:pageBreakBefore w:val="0"/>
        <w:widowControl w:val="0"/>
        <w:kinsoku/>
        <w:wordWrap/>
        <w:overflowPunct/>
        <w:topLinePunct w:val="0"/>
        <w:autoSpaceDE/>
        <w:autoSpaceDN/>
        <w:bidi w:val="0"/>
        <w:adjustRightInd/>
        <w:snapToGrid/>
        <w:spacing w:line="453" w:lineRule="exact"/>
        <w:ind w:firstLine="52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pacing w:val="10"/>
          <w:sz w:val="24"/>
          <w:szCs w:val="24"/>
          <w:highlight w:val="none"/>
        </w:rPr>
        <w:t>3.5.2</w:t>
      </w:r>
      <w:r>
        <w:rPr>
          <w:rStyle w:val="16"/>
          <w:rFonts w:hint="eastAsia" w:ascii="楷体" w:hAnsi="楷体" w:eastAsia="楷体" w:cs="楷体"/>
          <w:color w:val="auto"/>
          <w:sz w:val="24"/>
          <w:szCs w:val="24"/>
          <w:highlight w:val="none"/>
          <w:u w:val="none"/>
        </w:rPr>
        <w:t>财务状况良好，未处于财产被接管、冻结和破产状态，</w:t>
      </w:r>
      <w:r>
        <w:rPr>
          <w:rStyle w:val="16"/>
          <w:rFonts w:hint="eastAsia" w:ascii="楷体" w:hAnsi="楷体" w:eastAsia="楷体" w:cs="楷体"/>
          <w:color w:val="auto"/>
          <w:sz w:val="24"/>
          <w:szCs w:val="24"/>
          <w:highlight w:val="none"/>
          <w:u w:val="none"/>
          <w:lang w:val="en-US" w:eastAsia="zh-CN"/>
        </w:rPr>
        <w:t>具体要求详见招标公告</w:t>
      </w:r>
      <w:r>
        <w:rPr>
          <w:rStyle w:val="16"/>
          <w:rFonts w:hint="eastAsia" w:ascii="楷体" w:hAnsi="楷体" w:eastAsia="楷体" w:cs="楷体"/>
          <w:color w:val="auto"/>
          <w:sz w:val="24"/>
          <w:szCs w:val="24"/>
          <w:highlight w:val="none"/>
          <w:u w:val="none"/>
        </w:rPr>
        <w:t>。</w:t>
      </w:r>
    </w:p>
    <w:p w14:paraId="20D95225">
      <w:pPr>
        <w:pStyle w:val="7"/>
        <w:spacing w:before="162" w:line="302" w:lineRule="auto"/>
        <w:ind w:left="8" w:firstLine="415"/>
        <w:rPr>
          <w:rFonts w:hint="eastAsia" w:ascii="楷体" w:hAnsi="楷体" w:eastAsia="楷体" w:cs="楷体"/>
          <w:color w:val="auto"/>
          <w:sz w:val="24"/>
          <w:szCs w:val="24"/>
          <w:highlight w:val="none"/>
        </w:rPr>
      </w:pPr>
      <w:r>
        <w:rPr>
          <w:rFonts w:hint="eastAsia" w:ascii="楷体" w:hAnsi="楷体" w:eastAsia="楷体" w:cs="楷体"/>
          <w:color w:val="auto"/>
          <w:spacing w:val="10"/>
          <w:sz w:val="24"/>
          <w:szCs w:val="24"/>
          <w:highlight w:val="none"/>
        </w:rPr>
        <w:t>3.5.3“近</w:t>
      </w:r>
      <w:r>
        <w:rPr>
          <w:rFonts w:hint="eastAsia" w:ascii="楷体" w:hAnsi="楷体" w:eastAsia="楷体" w:cs="楷体"/>
          <w:color w:val="auto"/>
          <w:spacing w:val="10"/>
          <w:sz w:val="24"/>
          <w:szCs w:val="24"/>
          <w:highlight w:val="none"/>
          <w:lang w:eastAsia="zh-CN"/>
        </w:rPr>
        <w:t>年来</w:t>
      </w:r>
      <w:r>
        <w:rPr>
          <w:rFonts w:hint="eastAsia" w:ascii="楷体" w:hAnsi="楷体" w:eastAsia="楷体" w:cs="楷体"/>
          <w:color w:val="auto"/>
          <w:spacing w:val="10"/>
          <w:sz w:val="24"/>
          <w:szCs w:val="24"/>
          <w:highlight w:val="none"/>
        </w:rPr>
        <w:t>承担过的类似项目情况表</w:t>
      </w:r>
      <w:r>
        <w:rPr>
          <w:rFonts w:hint="eastAsia" w:ascii="楷体" w:hAnsi="楷体" w:eastAsia="楷体" w:cs="楷体"/>
          <w:color w:val="auto"/>
          <w:spacing w:val="9"/>
          <w:sz w:val="24"/>
          <w:szCs w:val="24"/>
          <w:highlight w:val="none"/>
        </w:rPr>
        <w:t>”具体时间</w:t>
      </w:r>
      <w:r>
        <w:rPr>
          <w:rFonts w:hint="eastAsia" w:ascii="楷体" w:hAnsi="楷体" w:eastAsia="楷体" w:cs="楷体"/>
          <w:color w:val="auto"/>
          <w:spacing w:val="9"/>
          <w:sz w:val="24"/>
          <w:szCs w:val="24"/>
          <w:highlight w:val="none"/>
          <w:lang w:val="en-US" w:eastAsia="zh-CN"/>
        </w:rPr>
        <w:t>及</w:t>
      </w:r>
      <w:r>
        <w:rPr>
          <w:rFonts w:hint="eastAsia" w:ascii="楷体" w:hAnsi="楷体" w:eastAsia="楷体" w:cs="楷体"/>
          <w:color w:val="auto"/>
          <w:spacing w:val="9"/>
          <w:sz w:val="24"/>
          <w:szCs w:val="24"/>
          <w:highlight w:val="none"/>
        </w:rPr>
        <w:t>要求</w:t>
      </w:r>
      <w:r>
        <w:rPr>
          <w:rFonts w:hint="eastAsia" w:ascii="楷体" w:hAnsi="楷体" w:eastAsia="楷体" w:cs="楷体"/>
          <w:color w:val="auto"/>
          <w:spacing w:val="9"/>
          <w:sz w:val="24"/>
          <w:szCs w:val="24"/>
          <w:highlight w:val="none"/>
          <w:lang w:val="en-US" w:eastAsia="zh-CN"/>
        </w:rPr>
        <w:t>详见</w:t>
      </w:r>
      <w:r>
        <w:rPr>
          <w:rFonts w:hint="eastAsia" w:ascii="楷体" w:hAnsi="楷体" w:eastAsia="楷体" w:cs="楷体"/>
          <w:color w:val="auto"/>
          <w:spacing w:val="9"/>
          <w:sz w:val="24"/>
          <w:szCs w:val="24"/>
          <w:highlight w:val="none"/>
        </w:rPr>
        <w:t>投标人须知前附表，每张表格只填写一个项目，并标明序号。</w:t>
      </w:r>
    </w:p>
    <w:p w14:paraId="2BCAC4B8">
      <w:pPr>
        <w:pStyle w:val="7"/>
        <w:spacing w:before="165" w:line="302" w:lineRule="auto"/>
        <w:ind w:left="3" w:right="2" w:firstLine="420"/>
        <w:rPr>
          <w:rFonts w:hint="eastAsia" w:ascii="楷体" w:hAnsi="楷体" w:eastAsia="楷体" w:cs="楷体"/>
          <w:color w:val="auto"/>
          <w:sz w:val="24"/>
          <w:szCs w:val="24"/>
          <w:highlight w:val="none"/>
        </w:rPr>
      </w:pPr>
      <w:r>
        <w:rPr>
          <w:rFonts w:hint="eastAsia" w:ascii="楷体" w:hAnsi="楷体" w:eastAsia="楷体" w:cs="楷体"/>
          <w:color w:val="auto"/>
          <w:spacing w:val="10"/>
          <w:sz w:val="24"/>
          <w:szCs w:val="24"/>
          <w:highlight w:val="none"/>
        </w:rPr>
        <w:t>3.5.4“正在实施和新承接的项目情况表</w:t>
      </w:r>
      <w:r>
        <w:rPr>
          <w:rFonts w:hint="eastAsia" w:ascii="楷体" w:hAnsi="楷体" w:eastAsia="楷体" w:cs="楷体"/>
          <w:color w:val="auto"/>
          <w:spacing w:val="9"/>
          <w:sz w:val="24"/>
          <w:szCs w:val="24"/>
          <w:highlight w:val="none"/>
        </w:rPr>
        <w:t>（若有）”应附中标通知书或合同协议书或发包人出具的证明文件材料原件的扫描件。每张表格只填写一个项目，并标明序号。</w:t>
      </w:r>
    </w:p>
    <w:p w14:paraId="4729D63E">
      <w:pPr>
        <w:pStyle w:val="7"/>
        <w:spacing w:before="160" w:line="302" w:lineRule="auto"/>
        <w:ind w:left="10" w:firstLine="413"/>
        <w:rPr>
          <w:rFonts w:hint="eastAsia" w:ascii="楷体" w:hAnsi="楷体" w:eastAsia="楷体" w:cs="楷体"/>
          <w:color w:val="auto"/>
          <w:sz w:val="24"/>
          <w:szCs w:val="24"/>
          <w:highlight w:val="none"/>
        </w:rPr>
      </w:pPr>
      <w:r>
        <w:rPr>
          <w:rFonts w:hint="eastAsia" w:ascii="楷体" w:hAnsi="楷体" w:eastAsia="楷体" w:cs="楷体"/>
          <w:color w:val="auto"/>
          <w:spacing w:val="10"/>
          <w:sz w:val="24"/>
          <w:szCs w:val="24"/>
          <w:highlight w:val="none"/>
        </w:rPr>
        <w:t>3.5.5“近年发生的诉讼及仲裁情况（若有）</w:t>
      </w:r>
      <w:r>
        <w:rPr>
          <w:rFonts w:hint="eastAsia" w:ascii="楷体" w:hAnsi="楷体" w:eastAsia="楷体" w:cs="楷体"/>
          <w:color w:val="auto"/>
          <w:spacing w:val="9"/>
          <w:sz w:val="24"/>
          <w:szCs w:val="24"/>
          <w:highlight w:val="none"/>
        </w:rPr>
        <w:t>”应说明投标人败诉的相关情况，并附法院或仲裁机构作出的判决、裁决等有关法律文书扫描件，具体时间要求见投标人须知前附表。</w:t>
      </w:r>
    </w:p>
    <w:p w14:paraId="7C53D305">
      <w:pPr>
        <w:pStyle w:val="7"/>
        <w:spacing w:before="163" w:line="347" w:lineRule="auto"/>
        <w:ind w:left="2" w:firstLine="421"/>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3.5.6“拟</w:t>
      </w:r>
      <w:r>
        <w:rPr>
          <w:rFonts w:hint="eastAsia" w:ascii="楷体" w:hAnsi="楷体" w:eastAsia="楷体" w:cs="楷体"/>
          <w:color w:val="auto"/>
          <w:spacing w:val="6"/>
          <w:sz w:val="24"/>
          <w:szCs w:val="24"/>
          <w:highlight w:val="none"/>
          <w:lang w:eastAsia="zh-CN"/>
        </w:rPr>
        <w:t>委派</w:t>
      </w:r>
      <w:r>
        <w:rPr>
          <w:rFonts w:hint="eastAsia" w:ascii="楷体" w:hAnsi="楷体" w:eastAsia="楷体" w:cs="楷体"/>
          <w:color w:val="auto"/>
          <w:spacing w:val="6"/>
          <w:sz w:val="24"/>
          <w:szCs w:val="24"/>
          <w:highlight w:val="none"/>
        </w:rPr>
        <w:t>的主要人员汇总表”应填报满足本章第</w:t>
      </w:r>
      <w:r>
        <w:rPr>
          <w:rFonts w:hint="eastAsia" w:ascii="楷体" w:hAnsi="楷体" w:eastAsia="楷体" w:cs="楷体"/>
          <w:color w:val="auto"/>
          <w:spacing w:val="-13"/>
          <w:sz w:val="24"/>
          <w:szCs w:val="24"/>
          <w:highlight w:val="none"/>
        </w:rPr>
        <w:t xml:space="preserve"> </w:t>
      </w:r>
      <w:r>
        <w:rPr>
          <w:rFonts w:hint="eastAsia" w:ascii="楷体" w:hAnsi="楷体" w:eastAsia="楷体" w:cs="楷体"/>
          <w:color w:val="auto"/>
          <w:spacing w:val="6"/>
          <w:sz w:val="24"/>
          <w:szCs w:val="24"/>
          <w:highlight w:val="none"/>
        </w:rPr>
        <w:t>1.4.1</w:t>
      </w:r>
      <w:r>
        <w:rPr>
          <w:rFonts w:hint="eastAsia" w:ascii="楷体" w:hAnsi="楷体" w:eastAsia="楷体" w:cs="楷体"/>
          <w:color w:val="auto"/>
          <w:spacing w:val="15"/>
          <w:w w:val="101"/>
          <w:sz w:val="24"/>
          <w:szCs w:val="24"/>
          <w:highlight w:val="none"/>
        </w:rPr>
        <w:t xml:space="preserve"> </w:t>
      </w:r>
      <w:r>
        <w:rPr>
          <w:rFonts w:hint="eastAsia" w:ascii="楷体" w:hAnsi="楷体" w:eastAsia="楷体" w:cs="楷体"/>
          <w:color w:val="auto"/>
          <w:spacing w:val="6"/>
          <w:sz w:val="24"/>
          <w:szCs w:val="24"/>
          <w:highlight w:val="none"/>
        </w:rPr>
        <w:t>项规定的项目负责人、技术负责人和其他</w:t>
      </w:r>
      <w:r>
        <w:rPr>
          <w:rFonts w:hint="eastAsia" w:ascii="楷体" w:hAnsi="楷体" w:eastAsia="楷体" w:cs="楷体"/>
          <w:color w:val="auto"/>
          <w:spacing w:val="6"/>
          <w:sz w:val="24"/>
          <w:szCs w:val="24"/>
          <w:highlight w:val="none"/>
          <w:lang w:val="en-US" w:eastAsia="zh-CN"/>
        </w:rPr>
        <w:t>项目组成</w:t>
      </w:r>
      <w:r>
        <w:rPr>
          <w:rFonts w:hint="eastAsia" w:ascii="楷体" w:hAnsi="楷体" w:eastAsia="楷体" w:cs="楷体"/>
          <w:color w:val="auto"/>
          <w:spacing w:val="6"/>
          <w:sz w:val="24"/>
          <w:szCs w:val="24"/>
          <w:highlight w:val="none"/>
        </w:rPr>
        <w:t>人员</w:t>
      </w:r>
      <w:r>
        <w:rPr>
          <w:rFonts w:hint="eastAsia" w:ascii="楷体" w:hAnsi="楷体" w:eastAsia="楷体" w:cs="楷体"/>
          <w:color w:val="auto"/>
          <w:spacing w:val="10"/>
          <w:sz w:val="24"/>
          <w:szCs w:val="24"/>
          <w:highlight w:val="none"/>
        </w:rPr>
        <w:t>的相关信息。“主要人员简历表”中项目负责人、技术负责人应附身份证、职称证、执业资格证书（若有）扫描件、社保证明，管理过的</w:t>
      </w:r>
      <w:r>
        <w:rPr>
          <w:rFonts w:hint="eastAsia" w:ascii="楷体" w:hAnsi="楷体" w:eastAsia="楷体" w:cs="楷体"/>
          <w:color w:val="auto"/>
          <w:spacing w:val="10"/>
          <w:sz w:val="24"/>
          <w:szCs w:val="24"/>
          <w:highlight w:val="none"/>
          <w:lang w:eastAsia="zh-CN"/>
        </w:rPr>
        <w:t>项目</w:t>
      </w:r>
      <w:r>
        <w:rPr>
          <w:rFonts w:hint="eastAsia" w:ascii="楷体" w:hAnsi="楷体" w:eastAsia="楷体" w:cs="楷体"/>
          <w:color w:val="auto"/>
          <w:spacing w:val="10"/>
          <w:sz w:val="24"/>
          <w:szCs w:val="24"/>
          <w:highlight w:val="none"/>
        </w:rPr>
        <w:t>（若有）</w:t>
      </w:r>
      <w:r>
        <w:rPr>
          <w:rFonts w:hint="eastAsia" w:ascii="楷体" w:hAnsi="楷体" w:eastAsia="楷体" w:cs="楷体"/>
          <w:color w:val="auto"/>
          <w:spacing w:val="10"/>
          <w:sz w:val="24"/>
          <w:szCs w:val="24"/>
          <w:highlight w:val="none"/>
          <w:lang w:eastAsia="zh-CN"/>
        </w:rPr>
        <w:t>须</w:t>
      </w:r>
      <w:r>
        <w:rPr>
          <w:rFonts w:hint="eastAsia" w:ascii="楷体" w:hAnsi="楷体" w:eastAsia="楷体" w:cs="楷体"/>
          <w:color w:val="auto"/>
          <w:spacing w:val="10"/>
          <w:sz w:val="24"/>
          <w:szCs w:val="24"/>
          <w:highlight w:val="none"/>
        </w:rPr>
        <w:t>提供类似项目证明材料（类似项目证</w:t>
      </w:r>
      <w:r>
        <w:rPr>
          <w:rFonts w:hint="eastAsia" w:ascii="楷体" w:hAnsi="楷体" w:eastAsia="楷体" w:cs="楷体"/>
          <w:color w:val="auto"/>
          <w:spacing w:val="9"/>
          <w:sz w:val="24"/>
          <w:szCs w:val="24"/>
          <w:highlight w:val="none"/>
        </w:rPr>
        <w:t>明材料为：中标通知书或</w:t>
      </w:r>
      <w:r>
        <w:rPr>
          <w:rFonts w:hint="eastAsia" w:ascii="楷体" w:hAnsi="楷体" w:eastAsia="楷体" w:cs="楷体"/>
          <w:color w:val="auto"/>
          <w:spacing w:val="10"/>
          <w:sz w:val="24"/>
          <w:szCs w:val="24"/>
          <w:highlight w:val="none"/>
        </w:rPr>
        <w:t>合同协议书或发包人出具的证明文件材料原件的扫描件</w:t>
      </w:r>
      <w:r>
        <w:rPr>
          <w:rFonts w:hint="eastAsia" w:ascii="楷体" w:hAnsi="楷体" w:eastAsia="楷体" w:cs="楷体"/>
          <w:color w:val="auto"/>
          <w:spacing w:val="15"/>
          <w:sz w:val="24"/>
          <w:szCs w:val="24"/>
          <w:highlight w:val="none"/>
        </w:rPr>
        <w:t>）；</w:t>
      </w:r>
      <w:r>
        <w:rPr>
          <w:rFonts w:hint="eastAsia" w:ascii="楷体" w:hAnsi="楷体" w:eastAsia="楷体" w:cs="楷体"/>
          <w:color w:val="auto"/>
          <w:spacing w:val="9"/>
          <w:sz w:val="24"/>
          <w:szCs w:val="24"/>
          <w:highlight w:val="none"/>
        </w:rPr>
        <w:t>其他</w:t>
      </w:r>
      <w:r>
        <w:rPr>
          <w:rFonts w:hint="eastAsia" w:ascii="楷体" w:hAnsi="楷体" w:eastAsia="楷体" w:cs="楷体"/>
          <w:color w:val="auto"/>
          <w:spacing w:val="9"/>
          <w:sz w:val="24"/>
          <w:szCs w:val="24"/>
          <w:highlight w:val="none"/>
          <w:lang w:val="en-US" w:eastAsia="zh-CN"/>
        </w:rPr>
        <w:t>项目组成</w:t>
      </w:r>
      <w:r>
        <w:rPr>
          <w:rFonts w:hint="eastAsia" w:ascii="楷体" w:hAnsi="楷体" w:eastAsia="楷体" w:cs="楷体"/>
          <w:color w:val="auto"/>
          <w:spacing w:val="9"/>
          <w:sz w:val="24"/>
          <w:szCs w:val="24"/>
          <w:highlight w:val="none"/>
        </w:rPr>
        <w:t>人员应附身份证、职称证（若有）、社保证明、有关证书扫描件。注：如事业单位不能提供社保证明则需提供相应的证明材料。</w:t>
      </w:r>
    </w:p>
    <w:p w14:paraId="7F3E4EBB">
      <w:pPr>
        <w:pStyle w:val="7"/>
        <w:spacing w:before="292" w:line="221" w:lineRule="auto"/>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3.6 备选投标方案</w:t>
      </w:r>
    </w:p>
    <w:p w14:paraId="23AF8FD5">
      <w:pPr>
        <w:pStyle w:val="7"/>
        <w:spacing w:before="200" w:line="227" w:lineRule="auto"/>
        <w:ind w:left="427"/>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3.6.1</w:t>
      </w:r>
      <w:r>
        <w:rPr>
          <w:rFonts w:hint="eastAsia" w:ascii="楷体" w:hAnsi="楷体" w:eastAsia="楷体" w:cs="楷体"/>
          <w:color w:val="auto"/>
          <w:spacing w:val="-12"/>
          <w:sz w:val="24"/>
          <w:szCs w:val="24"/>
          <w:highlight w:val="none"/>
        </w:rPr>
        <w:t xml:space="preserve"> </w:t>
      </w:r>
      <w:r>
        <w:rPr>
          <w:rFonts w:hint="eastAsia" w:ascii="楷体" w:hAnsi="楷体" w:eastAsia="楷体" w:cs="楷体"/>
          <w:color w:val="auto"/>
          <w:spacing w:val="8"/>
          <w:sz w:val="24"/>
          <w:szCs w:val="24"/>
          <w:highlight w:val="none"/>
        </w:rPr>
        <w:t>除投标人须知前附表规定允许外，投标人不得递交备选投标方案，否则其投标将被否决。</w:t>
      </w:r>
    </w:p>
    <w:p w14:paraId="0B9362E8">
      <w:pPr>
        <w:pStyle w:val="7"/>
        <w:spacing w:before="163" w:line="303" w:lineRule="auto"/>
        <w:ind w:left="6" w:right="2" w:firstLine="421"/>
        <w:rPr>
          <w:rFonts w:hint="eastAsia" w:ascii="楷体" w:hAnsi="楷体" w:eastAsia="楷体" w:cs="楷体"/>
          <w:color w:val="auto"/>
          <w:sz w:val="24"/>
          <w:szCs w:val="24"/>
          <w:highlight w:val="none"/>
        </w:rPr>
      </w:pPr>
      <w:r>
        <w:rPr>
          <w:rFonts w:hint="eastAsia" w:ascii="楷体" w:hAnsi="楷体" w:eastAsia="楷体" w:cs="楷体"/>
          <w:color w:val="auto"/>
          <w:spacing w:val="10"/>
          <w:sz w:val="24"/>
          <w:szCs w:val="24"/>
          <w:highlight w:val="none"/>
        </w:rPr>
        <w:t>3.6.2</w:t>
      </w:r>
      <w:r>
        <w:rPr>
          <w:rFonts w:hint="eastAsia" w:ascii="楷体" w:hAnsi="楷体" w:eastAsia="楷体" w:cs="楷体"/>
          <w:color w:val="auto"/>
          <w:spacing w:val="-31"/>
          <w:sz w:val="24"/>
          <w:szCs w:val="24"/>
          <w:highlight w:val="none"/>
        </w:rPr>
        <w:t xml:space="preserve"> </w:t>
      </w:r>
      <w:r>
        <w:rPr>
          <w:rFonts w:hint="eastAsia" w:ascii="楷体" w:hAnsi="楷体" w:eastAsia="楷体" w:cs="楷体"/>
          <w:color w:val="auto"/>
          <w:spacing w:val="10"/>
          <w:sz w:val="24"/>
          <w:szCs w:val="24"/>
          <w:highlight w:val="none"/>
        </w:rPr>
        <w:t>允许投标人递交备选投标方案的，只有中标人所递交的备选投标方案方可予以考虑。</w:t>
      </w:r>
      <w:r>
        <w:rPr>
          <w:rFonts w:hint="eastAsia" w:ascii="楷体" w:hAnsi="楷体" w:eastAsia="楷体" w:cs="楷体"/>
          <w:color w:val="auto"/>
          <w:spacing w:val="9"/>
          <w:sz w:val="24"/>
          <w:szCs w:val="24"/>
          <w:highlight w:val="none"/>
        </w:rPr>
        <w:t>评标委员会认</w:t>
      </w:r>
      <w:r>
        <w:rPr>
          <w:rFonts w:hint="eastAsia" w:ascii="楷体" w:hAnsi="楷体" w:eastAsia="楷体" w:cs="楷体"/>
          <w:color w:val="auto"/>
          <w:spacing w:val="10"/>
          <w:sz w:val="24"/>
          <w:szCs w:val="24"/>
          <w:highlight w:val="none"/>
        </w:rPr>
        <w:t>为中标人的备选投标方案优于其按照招标文件要求编</w:t>
      </w:r>
      <w:r>
        <w:rPr>
          <w:rFonts w:hint="eastAsia" w:ascii="楷体" w:hAnsi="楷体" w:eastAsia="楷体" w:cs="楷体"/>
          <w:color w:val="auto"/>
          <w:spacing w:val="9"/>
          <w:sz w:val="24"/>
          <w:szCs w:val="24"/>
          <w:highlight w:val="none"/>
        </w:rPr>
        <w:t>制的投标方案的，招标人可以接受该备选投标方案。</w:t>
      </w:r>
    </w:p>
    <w:p w14:paraId="6E6750B4">
      <w:pPr>
        <w:pStyle w:val="7"/>
        <w:spacing w:before="160" w:line="302" w:lineRule="auto"/>
        <w:ind w:left="5" w:right="2" w:firstLine="422"/>
        <w:rPr>
          <w:rFonts w:hint="eastAsia" w:ascii="楷体" w:hAnsi="楷体" w:eastAsia="楷体" w:cs="楷体"/>
          <w:color w:val="auto"/>
          <w:sz w:val="24"/>
          <w:szCs w:val="24"/>
          <w:highlight w:val="none"/>
        </w:rPr>
      </w:pPr>
      <w:r>
        <w:rPr>
          <w:rFonts w:hint="eastAsia" w:ascii="楷体" w:hAnsi="楷体" w:eastAsia="楷体" w:cs="楷体"/>
          <w:color w:val="auto"/>
          <w:spacing w:val="10"/>
          <w:sz w:val="24"/>
          <w:szCs w:val="24"/>
          <w:highlight w:val="none"/>
        </w:rPr>
        <w:t>3.6.3</w:t>
      </w:r>
      <w:r>
        <w:rPr>
          <w:rFonts w:hint="eastAsia" w:ascii="楷体" w:hAnsi="楷体" w:eastAsia="楷体" w:cs="楷体"/>
          <w:color w:val="auto"/>
          <w:spacing w:val="-36"/>
          <w:sz w:val="24"/>
          <w:szCs w:val="24"/>
          <w:highlight w:val="none"/>
        </w:rPr>
        <w:t xml:space="preserve"> </w:t>
      </w:r>
      <w:r>
        <w:rPr>
          <w:rFonts w:hint="eastAsia" w:ascii="楷体" w:hAnsi="楷体" w:eastAsia="楷体" w:cs="楷体"/>
          <w:color w:val="auto"/>
          <w:spacing w:val="10"/>
          <w:sz w:val="24"/>
          <w:szCs w:val="24"/>
          <w:highlight w:val="none"/>
        </w:rPr>
        <w:t>投标人提供两个或两个以上投标报价，或者在投标文件中提供一个报价，但同时提供两个或两个以</w:t>
      </w:r>
      <w:r>
        <w:rPr>
          <w:rFonts w:hint="eastAsia" w:ascii="楷体" w:hAnsi="楷体" w:eastAsia="楷体" w:cs="楷体"/>
          <w:color w:val="auto"/>
          <w:spacing w:val="8"/>
          <w:sz w:val="24"/>
          <w:szCs w:val="24"/>
          <w:highlight w:val="none"/>
        </w:rPr>
        <w:t>上勘察、设计方案的，视为提供备选方案。</w:t>
      </w:r>
    </w:p>
    <w:p w14:paraId="4C77090F">
      <w:pPr>
        <w:spacing w:line="302" w:lineRule="auto"/>
        <w:rPr>
          <w:rFonts w:hint="eastAsia" w:ascii="楷体" w:hAnsi="楷体" w:eastAsia="楷体" w:cs="楷体"/>
          <w:color w:val="auto"/>
          <w:sz w:val="24"/>
          <w:szCs w:val="24"/>
          <w:highlight w:val="none"/>
        </w:rPr>
      </w:pPr>
    </w:p>
    <w:p w14:paraId="04EF9B0D">
      <w:pPr>
        <w:pStyle w:val="7"/>
        <w:spacing w:before="91" w:line="220" w:lineRule="auto"/>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3.7 投标文件的编制</w:t>
      </w:r>
    </w:p>
    <w:p w14:paraId="7A2DAC80">
      <w:pPr>
        <w:pStyle w:val="7"/>
        <w:spacing w:before="201" w:line="303" w:lineRule="auto"/>
        <w:ind w:left="4" w:right="83" w:firstLine="423"/>
        <w:rPr>
          <w:rFonts w:hint="eastAsia" w:ascii="楷体" w:hAnsi="楷体" w:eastAsia="楷体" w:cs="楷体"/>
          <w:color w:val="auto"/>
          <w:sz w:val="24"/>
          <w:szCs w:val="24"/>
          <w:highlight w:val="none"/>
        </w:rPr>
      </w:pPr>
      <w:r>
        <w:rPr>
          <w:rFonts w:hint="eastAsia" w:ascii="楷体" w:hAnsi="楷体" w:eastAsia="楷体" w:cs="楷体"/>
          <w:color w:val="auto"/>
          <w:spacing w:val="10"/>
          <w:sz w:val="24"/>
          <w:szCs w:val="24"/>
          <w:highlight w:val="none"/>
        </w:rPr>
        <w:t>3.7.1</w:t>
      </w:r>
      <w:r>
        <w:rPr>
          <w:rFonts w:hint="eastAsia" w:ascii="楷体" w:hAnsi="楷体" w:eastAsia="楷体" w:cs="楷体"/>
          <w:color w:val="auto"/>
          <w:spacing w:val="-35"/>
          <w:sz w:val="24"/>
          <w:szCs w:val="24"/>
          <w:highlight w:val="none"/>
        </w:rPr>
        <w:t xml:space="preserve"> </w:t>
      </w:r>
      <w:r>
        <w:rPr>
          <w:rFonts w:hint="eastAsia" w:ascii="楷体" w:hAnsi="楷体" w:eastAsia="楷体" w:cs="楷体"/>
          <w:color w:val="auto"/>
          <w:spacing w:val="10"/>
          <w:sz w:val="24"/>
          <w:szCs w:val="24"/>
          <w:highlight w:val="none"/>
        </w:rPr>
        <w:t>投标文件全部采用电子文档，格式为*.</w:t>
      </w:r>
      <w:r>
        <w:rPr>
          <w:rFonts w:hint="eastAsia" w:ascii="楷体" w:hAnsi="楷体" w:eastAsia="楷体" w:cs="楷体"/>
          <w:color w:val="auto"/>
          <w:sz w:val="24"/>
          <w:szCs w:val="24"/>
          <w:highlight w:val="none"/>
        </w:rPr>
        <w:t>BTBJ</w:t>
      </w:r>
      <w:r>
        <w:rPr>
          <w:rFonts w:hint="eastAsia" w:ascii="楷体" w:hAnsi="楷体" w:eastAsia="楷体" w:cs="楷体"/>
          <w:color w:val="auto"/>
          <w:spacing w:val="10"/>
          <w:sz w:val="24"/>
          <w:szCs w:val="24"/>
          <w:highlight w:val="none"/>
        </w:rPr>
        <w:t>，应使用《云南省工程建设模块化投标文件编</w:t>
      </w:r>
      <w:r>
        <w:rPr>
          <w:rFonts w:hint="eastAsia" w:ascii="楷体" w:hAnsi="楷体" w:eastAsia="楷体" w:cs="楷体"/>
          <w:color w:val="auto"/>
          <w:spacing w:val="9"/>
          <w:sz w:val="24"/>
          <w:szCs w:val="24"/>
          <w:highlight w:val="none"/>
        </w:rPr>
        <w:t>制系统》</w:t>
      </w:r>
      <w:r>
        <w:rPr>
          <w:rFonts w:hint="eastAsia" w:ascii="楷体" w:hAnsi="楷体" w:eastAsia="楷体" w:cs="楷体"/>
          <w:color w:val="auto"/>
          <w:spacing w:val="8"/>
          <w:sz w:val="24"/>
          <w:szCs w:val="24"/>
          <w:highlight w:val="none"/>
        </w:rPr>
        <w:t>制作，并进行电子签名及加密。</w:t>
      </w:r>
    </w:p>
    <w:p w14:paraId="0AEBCF21">
      <w:pPr>
        <w:pStyle w:val="7"/>
        <w:spacing w:before="161" w:line="227" w:lineRule="auto"/>
        <w:ind w:firstLine="504"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3.7.2</w:t>
      </w:r>
      <w:r>
        <w:rPr>
          <w:rFonts w:hint="eastAsia" w:ascii="楷体" w:hAnsi="楷体" w:eastAsia="楷体" w:cs="楷体"/>
          <w:color w:val="auto"/>
          <w:spacing w:val="-22"/>
          <w:sz w:val="24"/>
          <w:szCs w:val="24"/>
          <w:highlight w:val="none"/>
        </w:rPr>
        <w:t xml:space="preserve"> </w:t>
      </w:r>
      <w:r>
        <w:rPr>
          <w:rFonts w:hint="eastAsia" w:ascii="楷体" w:hAnsi="楷体" w:eastAsia="楷体" w:cs="楷体"/>
          <w:color w:val="auto"/>
          <w:spacing w:val="6"/>
          <w:sz w:val="24"/>
          <w:szCs w:val="24"/>
          <w:highlight w:val="none"/>
        </w:rPr>
        <w:t>如投标人上传的电子标书不符合</w:t>
      </w:r>
      <w:r>
        <w:rPr>
          <w:rFonts w:hint="eastAsia" w:ascii="楷体" w:hAnsi="楷体" w:eastAsia="楷体" w:cs="楷体"/>
          <w:color w:val="auto"/>
          <w:spacing w:val="-32"/>
          <w:sz w:val="24"/>
          <w:szCs w:val="24"/>
          <w:highlight w:val="none"/>
        </w:rPr>
        <w:t xml:space="preserve"> </w:t>
      </w:r>
      <w:r>
        <w:rPr>
          <w:rFonts w:hint="eastAsia" w:ascii="楷体" w:hAnsi="楷体" w:eastAsia="楷体" w:cs="楷体"/>
          <w:color w:val="auto"/>
          <w:spacing w:val="6"/>
          <w:sz w:val="24"/>
          <w:szCs w:val="24"/>
          <w:highlight w:val="none"/>
        </w:rPr>
        <w:t>3.7.1</w:t>
      </w:r>
      <w:r>
        <w:rPr>
          <w:rFonts w:hint="eastAsia" w:ascii="楷体" w:hAnsi="楷体" w:eastAsia="楷体" w:cs="楷体"/>
          <w:color w:val="auto"/>
          <w:spacing w:val="-37"/>
          <w:sz w:val="24"/>
          <w:szCs w:val="24"/>
          <w:highlight w:val="none"/>
        </w:rPr>
        <w:t xml:space="preserve"> </w:t>
      </w:r>
      <w:r>
        <w:rPr>
          <w:rFonts w:hint="eastAsia" w:ascii="楷体" w:hAnsi="楷体" w:eastAsia="楷体" w:cs="楷体"/>
          <w:color w:val="auto"/>
          <w:spacing w:val="6"/>
          <w:sz w:val="24"/>
          <w:szCs w:val="24"/>
          <w:highlight w:val="none"/>
        </w:rPr>
        <w:t>要求或开标时无法读取导入或解密，其投标文件将不予受理。</w:t>
      </w:r>
    </w:p>
    <w:p w14:paraId="1FA1C386">
      <w:pPr>
        <w:pStyle w:val="7"/>
        <w:spacing w:before="162" w:line="302" w:lineRule="auto"/>
        <w:ind w:left="28" w:right="71" w:firstLine="398"/>
        <w:rPr>
          <w:rFonts w:hint="eastAsia" w:ascii="楷体" w:hAnsi="楷体" w:eastAsia="楷体" w:cs="楷体"/>
          <w:color w:val="auto"/>
          <w:sz w:val="24"/>
          <w:szCs w:val="24"/>
          <w:highlight w:val="none"/>
        </w:rPr>
      </w:pPr>
      <w:r>
        <w:rPr>
          <w:rFonts w:hint="eastAsia" w:ascii="楷体" w:hAnsi="楷体" w:eastAsia="楷体" w:cs="楷体"/>
          <w:color w:val="auto"/>
          <w:spacing w:val="10"/>
          <w:sz w:val="24"/>
          <w:szCs w:val="24"/>
          <w:highlight w:val="none"/>
        </w:rPr>
        <w:t>3.7.3</w:t>
      </w:r>
      <w:r>
        <w:rPr>
          <w:rFonts w:hint="eastAsia" w:ascii="楷体" w:hAnsi="楷体" w:eastAsia="楷体" w:cs="楷体"/>
          <w:color w:val="auto"/>
          <w:spacing w:val="-36"/>
          <w:sz w:val="24"/>
          <w:szCs w:val="24"/>
          <w:highlight w:val="none"/>
        </w:rPr>
        <w:t xml:space="preserve"> </w:t>
      </w:r>
      <w:r>
        <w:rPr>
          <w:rFonts w:hint="eastAsia" w:ascii="楷体" w:hAnsi="楷体" w:eastAsia="楷体" w:cs="楷体"/>
          <w:color w:val="auto"/>
          <w:spacing w:val="10"/>
          <w:sz w:val="24"/>
          <w:szCs w:val="24"/>
          <w:highlight w:val="none"/>
        </w:rPr>
        <w:t>投标文件应当对招标文件有关工期、投标有效期、质量要求</w:t>
      </w:r>
      <w:r>
        <w:rPr>
          <w:rFonts w:hint="eastAsia" w:ascii="楷体" w:hAnsi="楷体" w:eastAsia="楷体" w:cs="楷体"/>
          <w:color w:val="auto"/>
          <w:spacing w:val="10"/>
          <w:sz w:val="24"/>
          <w:szCs w:val="24"/>
          <w:highlight w:val="none"/>
          <w:lang w:eastAsia="zh-CN"/>
        </w:rPr>
        <w:t>、</w:t>
      </w:r>
      <w:r>
        <w:rPr>
          <w:rFonts w:hint="eastAsia" w:ascii="楷体" w:hAnsi="楷体" w:eastAsia="楷体" w:cs="楷体"/>
          <w:color w:val="auto"/>
          <w:spacing w:val="10"/>
          <w:sz w:val="24"/>
          <w:szCs w:val="24"/>
          <w:highlight w:val="none"/>
        </w:rPr>
        <w:t>技术标准和要求、招标范围等实质性</w:t>
      </w:r>
      <w:r>
        <w:rPr>
          <w:rFonts w:hint="eastAsia" w:ascii="楷体" w:hAnsi="楷体" w:eastAsia="楷体" w:cs="楷体"/>
          <w:color w:val="auto"/>
          <w:spacing w:val="3"/>
          <w:sz w:val="24"/>
          <w:szCs w:val="24"/>
          <w:highlight w:val="none"/>
        </w:rPr>
        <w:t>内容作出响应。</w:t>
      </w:r>
    </w:p>
    <w:p w14:paraId="65943F65">
      <w:pPr>
        <w:pStyle w:val="7"/>
        <w:spacing w:before="161" w:line="227" w:lineRule="auto"/>
        <w:ind w:left="427"/>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3.7.4</w:t>
      </w:r>
      <w:r>
        <w:rPr>
          <w:rFonts w:hint="eastAsia" w:ascii="楷体" w:hAnsi="楷体" w:eastAsia="楷体" w:cs="楷体"/>
          <w:color w:val="auto"/>
          <w:spacing w:val="-37"/>
          <w:sz w:val="24"/>
          <w:szCs w:val="24"/>
          <w:highlight w:val="none"/>
        </w:rPr>
        <w:t xml:space="preserve"> </w:t>
      </w:r>
      <w:r>
        <w:rPr>
          <w:rFonts w:hint="eastAsia" w:ascii="楷体" w:hAnsi="楷体" w:eastAsia="楷体" w:cs="楷体"/>
          <w:color w:val="auto"/>
          <w:spacing w:val="8"/>
          <w:sz w:val="24"/>
          <w:szCs w:val="24"/>
          <w:highlight w:val="none"/>
        </w:rPr>
        <w:t>投标文件电子签章及电子签名要求：见投标人须知前附表。</w:t>
      </w:r>
    </w:p>
    <w:p w14:paraId="695F5CB1">
      <w:pPr>
        <w:spacing w:line="302" w:lineRule="auto"/>
        <w:rPr>
          <w:rFonts w:hint="eastAsia" w:ascii="楷体" w:hAnsi="楷体" w:eastAsia="楷体" w:cs="楷体"/>
          <w:color w:val="auto"/>
          <w:sz w:val="24"/>
          <w:szCs w:val="24"/>
          <w:highlight w:val="none"/>
        </w:rPr>
      </w:pPr>
    </w:p>
    <w:p w14:paraId="715F3D6E">
      <w:pPr>
        <w:spacing w:before="101" w:line="225" w:lineRule="auto"/>
        <w:ind w:left="4585"/>
        <w:outlineLvl w:val="1"/>
        <w:rPr>
          <w:rFonts w:hint="eastAsia" w:ascii="楷体" w:hAnsi="楷体" w:eastAsia="楷体" w:cs="楷体"/>
          <w:color w:val="auto"/>
          <w:sz w:val="31"/>
          <w:szCs w:val="31"/>
          <w:highlight w:val="none"/>
        </w:rPr>
      </w:pPr>
      <w:r>
        <w:rPr>
          <w:rFonts w:hint="eastAsia" w:ascii="楷体" w:hAnsi="楷体" w:eastAsia="楷体" w:cs="楷体"/>
          <w:b/>
          <w:bCs/>
          <w:color w:val="auto"/>
          <w:spacing w:val="3"/>
          <w:sz w:val="31"/>
          <w:szCs w:val="31"/>
          <w:highlight w:val="none"/>
        </w:rPr>
        <w:t>4.投标</w:t>
      </w:r>
    </w:p>
    <w:p w14:paraId="3DD288A8">
      <w:pPr>
        <w:spacing w:line="265" w:lineRule="auto"/>
        <w:rPr>
          <w:rFonts w:hint="eastAsia" w:ascii="楷体" w:hAnsi="楷体" w:eastAsia="楷体" w:cs="楷体"/>
          <w:color w:val="auto"/>
          <w:sz w:val="21"/>
          <w:highlight w:val="none"/>
        </w:rPr>
      </w:pPr>
    </w:p>
    <w:p w14:paraId="41DC720F">
      <w:pPr>
        <w:pStyle w:val="7"/>
        <w:spacing w:before="91" w:line="219" w:lineRule="auto"/>
        <w:ind w:left="2"/>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4.1 投标文件的上传</w:t>
      </w:r>
    </w:p>
    <w:p w14:paraId="0F529F34">
      <w:pPr>
        <w:pStyle w:val="7"/>
        <w:spacing w:before="201" w:line="328" w:lineRule="auto"/>
        <w:ind w:left="13" w:right="70" w:firstLine="405"/>
        <w:rPr>
          <w:rFonts w:hint="eastAsia" w:ascii="楷体" w:hAnsi="楷体" w:eastAsia="楷体" w:cs="楷体"/>
          <w:color w:val="auto"/>
          <w:sz w:val="24"/>
          <w:szCs w:val="24"/>
          <w:highlight w:val="none"/>
        </w:rPr>
      </w:pPr>
      <w:r>
        <w:rPr>
          <w:rFonts w:hint="eastAsia" w:ascii="楷体" w:hAnsi="楷体" w:eastAsia="楷体" w:cs="楷体"/>
          <w:color w:val="auto"/>
          <w:spacing w:val="11"/>
          <w:sz w:val="24"/>
          <w:szCs w:val="24"/>
          <w:highlight w:val="none"/>
          <w:lang w:val="en-US" w:eastAsia="zh-CN"/>
        </w:rPr>
        <w:t>4.1.1</w:t>
      </w:r>
      <w:r>
        <w:rPr>
          <w:rFonts w:hint="eastAsia" w:ascii="楷体" w:hAnsi="楷体" w:eastAsia="楷体" w:cs="楷体"/>
          <w:color w:val="auto"/>
          <w:spacing w:val="11"/>
          <w:sz w:val="24"/>
          <w:szCs w:val="24"/>
          <w:highlight w:val="none"/>
        </w:rPr>
        <w:t>投标人应在投标人须知前附表规定的投标截止时间前将电子投标文件上传到全国公共资源交易平台</w:t>
      </w:r>
      <w:r>
        <w:rPr>
          <w:rFonts w:hint="eastAsia" w:ascii="楷体" w:hAnsi="楷体" w:eastAsia="楷体" w:cs="楷体"/>
          <w:color w:val="auto"/>
          <w:spacing w:val="10"/>
          <w:sz w:val="24"/>
          <w:szCs w:val="24"/>
          <w:highlight w:val="none"/>
        </w:rPr>
        <w:t>（云南省</w:t>
      </w:r>
      <w:r>
        <w:rPr>
          <w:rFonts w:hint="eastAsia" w:ascii="楷体" w:hAnsi="楷体" w:eastAsia="楷体" w:cs="楷体"/>
          <w:color w:val="auto"/>
          <w:spacing w:val="10"/>
          <w:sz w:val="24"/>
          <w:szCs w:val="24"/>
          <w:highlight w:val="none"/>
          <w:lang w:eastAsia="zh-CN"/>
        </w:rPr>
        <w:t>）</w:t>
      </w:r>
      <w:r>
        <w:rPr>
          <w:rFonts w:hint="eastAsia" w:ascii="楷体" w:hAnsi="楷体" w:eastAsia="楷体" w:cs="楷体"/>
          <w:color w:val="auto"/>
          <w:spacing w:val="10"/>
          <w:sz w:val="24"/>
          <w:szCs w:val="24"/>
          <w:highlight w:val="none"/>
        </w:rPr>
        <w:t>（网址：</w:t>
      </w:r>
      <w:r>
        <w:rPr>
          <w:rFonts w:hint="eastAsia" w:ascii="楷体" w:hAnsi="楷体" w:eastAsia="楷体" w:cs="楷体"/>
          <w:color w:val="auto"/>
          <w:sz w:val="24"/>
          <w:szCs w:val="24"/>
          <w:highlight w:val="none"/>
        </w:rPr>
        <w:t>https</w:t>
      </w:r>
      <w:r>
        <w:rPr>
          <w:rFonts w:hint="eastAsia" w:ascii="楷体" w:hAnsi="楷体" w:eastAsia="楷体" w:cs="楷体"/>
          <w:color w:val="auto"/>
          <w:spacing w:val="10"/>
          <w:sz w:val="24"/>
          <w:szCs w:val="24"/>
          <w:highlight w:val="none"/>
        </w:rPr>
        <w:t>://</w:t>
      </w:r>
      <w:r>
        <w:rPr>
          <w:rFonts w:hint="eastAsia" w:ascii="楷体" w:hAnsi="楷体" w:eastAsia="楷体" w:cs="楷体"/>
          <w:color w:val="auto"/>
          <w:sz w:val="24"/>
          <w:szCs w:val="24"/>
          <w:highlight w:val="none"/>
        </w:rPr>
        <w:t>ggzy</w:t>
      </w:r>
      <w:r>
        <w:rPr>
          <w:rFonts w:hint="eastAsia" w:ascii="楷体" w:hAnsi="楷体" w:eastAsia="楷体" w:cs="楷体"/>
          <w:color w:val="auto"/>
          <w:spacing w:val="10"/>
          <w:sz w:val="24"/>
          <w:szCs w:val="24"/>
          <w:highlight w:val="none"/>
        </w:rPr>
        <w:t>.</w:t>
      </w:r>
      <w:r>
        <w:rPr>
          <w:rFonts w:hint="eastAsia" w:ascii="楷体" w:hAnsi="楷体" w:eastAsia="楷体" w:cs="楷体"/>
          <w:color w:val="auto"/>
          <w:sz w:val="24"/>
          <w:szCs w:val="24"/>
          <w:highlight w:val="none"/>
        </w:rPr>
        <w:t>yn</w:t>
      </w:r>
      <w:r>
        <w:rPr>
          <w:rFonts w:hint="eastAsia" w:ascii="楷体" w:hAnsi="楷体" w:eastAsia="楷体" w:cs="楷体"/>
          <w:color w:val="auto"/>
          <w:spacing w:val="10"/>
          <w:sz w:val="24"/>
          <w:szCs w:val="24"/>
          <w:highlight w:val="none"/>
        </w:rPr>
        <w:t>.</w:t>
      </w:r>
      <w:r>
        <w:rPr>
          <w:rFonts w:hint="eastAsia" w:ascii="楷体" w:hAnsi="楷体" w:eastAsia="楷体" w:cs="楷体"/>
          <w:color w:val="auto"/>
          <w:sz w:val="24"/>
          <w:szCs w:val="24"/>
          <w:highlight w:val="none"/>
        </w:rPr>
        <w:t>gov</w:t>
      </w:r>
      <w:r>
        <w:rPr>
          <w:rFonts w:hint="eastAsia" w:ascii="楷体" w:hAnsi="楷体" w:eastAsia="楷体" w:cs="楷体"/>
          <w:color w:val="auto"/>
          <w:spacing w:val="10"/>
          <w:sz w:val="24"/>
          <w:szCs w:val="24"/>
          <w:highlight w:val="none"/>
        </w:rPr>
        <w:t>.</w:t>
      </w:r>
      <w:r>
        <w:rPr>
          <w:rFonts w:hint="eastAsia" w:ascii="楷体" w:hAnsi="楷体" w:eastAsia="楷体" w:cs="楷体"/>
          <w:color w:val="auto"/>
          <w:sz w:val="24"/>
          <w:szCs w:val="24"/>
          <w:highlight w:val="none"/>
        </w:rPr>
        <w:t>cn</w:t>
      </w:r>
      <w:r>
        <w:rPr>
          <w:rFonts w:hint="eastAsia" w:ascii="楷体" w:hAnsi="楷体" w:eastAsia="楷体" w:cs="楷体"/>
          <w:color w:val="auto"/>
          <w:spacing w:val="10"/>
          <w:sz w:val="24"/>
          <w:szCs w:val="24"/>
          <w:highlight w:val="none"/>
        </w:rPr>
        <w:t>/#/</w:t>
      </w:r>
      <w:r>
        <w:rPr>
          <w:rFonts w:hint="eastAsia" w:ascii="楷体" w:hAnsi="楷体" w:eastAsia="楷体" w:cs="楷体"/>
          <w:color w:val="auto"/>
          <w:sz w:val="24"/>
          <w:szCs w:val="24"/>
          <w:highlight w:val="none"/>
        </w:rPr>
        <w:t>homePage</w:t>
      </w:r>
      <w:r>
        <w:rPr>
          <w:rFonts w:hint="eastAsia" w:ascii="楷体" w:hAnsi="楷体" w:eastAsia="楷体" w:cs="楷体"/>
          <w:color w:val="auto"/>
          <w:spacing w:val="10"/>
          <w:sz w:val="24"/>
          <w:szCs w:val="24"/>
          <w:highlight w:val="none"/>
        </w:rPr>
        <w:t>），未按规定在投标截止时间前上传投标文件的，视为撤</w:t>
      </w:r>
      <w:r>
        <w:rPr>
          <w:rFonts w:hint="eastAsia" w:ascii="楷体" w:hAnsi="楷体" w:eastAsia="楷体" w:cs="楷体"/>
          <w:color w:val="auto"/>
          <w:spacing w:val="5"/>
          <w:sz w:val="24"/>
          <w:szCs w:val="24"/>
          <w:highlight w:val="none"/>
        </w:rPr>
        <w:t>回其投标文件。</w:t>
      </w:r>
    </w:p>
    <w:p w14:paraId="64156541">
      <w:pPr>
        <w:pStyle w:val="7"/>
        <w:spacing w:before="162" w:line="227" w:lineRule="auto"/>
        <w:ind w:left="418"/>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lang w:val="en-US" w:eastAsia="zh-CN"/>
        </w:rPr>
        <w:t>4.1.2</w:t>
      </w:r>
      <w:r>
        <w:rPr>
          <w:rFonts w:hint="eastAsia" w:ascii="楷体" w:hAnsi="楷体" w:eastAsia="楷体" w:cs="楷体"/>
          <w:color w:val="auto"/>
          <w:spacing w:val="7"/>
          <w:sz w:val="24"/>
          <w:szCs w:val="24"/>
          <w:highlight w:val="none"/>
        </w:rPr>
        <w:t>除投标人须知前附表另有规定外，投标人所递交的投标文件不予退还。</w:t>
      </w:r>
    </w:p>
    <w:p w14:paraId="2767B501">
      <w:pPr>
        <w:pStyle w:val="7"/>
        <w:spacing w:before="161" w:line="340" w:lineRule="auto"/>
        <w:ind w:left="2" w:right="69" w:firstLine="416"/>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lang w:val="en-US" w:eastAsia="zh-CN"/>
        </w:rPr>
        <w:t>4.1.3</w:t>
      </w:r>
      <w:r>
        <w:rPr>
          <w:rFonts w:hint="eastAsia" w:ascii="楷体" w:hAnsi="楷体" w:eastAsia="楷体" w:cs="楷体"/>
          <w:color w:val="auto"/>
          <w:spacing w:val="8"/>
          <w:sz w:val="24"/>
          <w:szCs w:val="24"/>
          <w:highlight w:val="none"/>
        </w:rPr>
        <w:t>网上上传投标文件：投标人登录全国公共资源交易平台（云南省</w:t>
      </w:r>
      <w:r>
        <w:rPr>
          <w:rFonts w:hint="eastAsia" w:ascii="楷体" w:hAnsi="楷体" w:eastAsia="楷体" w:cs="楷体"/>
          <w:color w:val="auto"/>
          <w:spacing w:val="-9"/>
          <w:sz w:val="24"/>
          <w:szCs w:val="24"/>
          <w:highlight w:val="none"/>
        </w:rPr>
        <w:t>）（</w:t>
      </w:r>
      <w:r>
        <w:rPr>
          <w:rFonts w:hint="eastAsia" w:ascii="楷体" w:hAnsi="楷体" w:eastAsia="楷体" w:cs="楷体"/>
          <w:color w:val="auto"/>
          <w:spacing w:val="8"/>
          <w:sz w:val="24"/>
          <w:szCs w:val="24"/>
          <w:highlight w:val="none"/>
        </w:rPr>
        <w:t>网址：</w:t>
      </w:r>
      <w:r>
        <w:rPr>
          <w:rFonts w:hint="eastAsia" w:ascii="楷体" w:hAnsi="楷体" w:eastAsia="楷体" w:cs="楷体"/>
          <w:color w:val="auto"/>
          <w:sz w:val="24"/>
          <w:szCs w:val="24"/>
          <w:highlight w:val="none"/>
        </w:rPr>
        <w:t>https</w:t>
      </w:r>
      <w:r>
        <w:rPr>
          <w:rFonts w:hint="eastAsia" w:ascii="楷体" w:hAnsi="楷体" w:eastAsia="楷体" w:cs="楷体"/>
          <w:color w:val="auto"/>
          <w:spacing w:val="8"/>
          <w:sz w:val="24"/>
          <w:szCs w:val="24"/>
          <w:highlight w:val="none"/>
        </w:rPr>
        <w:t>://</w:t>
      </w:r>
      <w:r>
        <w:rPr>
          <w:rFonts w:hint="eastAsia" w:ascii="楷体" w:hAnsi="楷体" w:eastAsia="楷体" w:cs="楷体"/>
          <w:color w:val="auto"/>
          <w:sz w:val="24"/>
          <w:szCs w:val="24"/>
          <w:highlight w:val="none"/>
        </w:rPr>
        <w:t>ggzy</w:t>
      </w:r>
      <w:r>
        <w:rPr>
          <w:rFonts w:hint="eastAsia" w:ascii="楷体" w:hAnsi="楷体" w:eastAsia="楷体" w:cs="楷体"/>
          <w:color w:val="auto"/>
          <w:spacing w:val="8"/>
          <w:sz w:val="24"/>
          <w:szCs w:val="24"/>
          <w:highlight w:val="none"/>
        </w:rPr>
        <w:t>.</w:t>
      </w:r>
      <w:r>
        <w:rPr>
          <w:rFonts w:hint="eastAsia" w:ascii="楷体" w:hAnsi="楷体" w:eastAsia="楷体" w:cs="楷体"/>
          <w:color w:val="auto"/>
          <w:sz w:val="24"/>
          <w:szCs w:val="24"/>
          <w:highlight w:val="none"/>
        </w:rPr>
        <w:t>yn</w:t>
      </w:r>
      <w:r>
        <w:rPr>
          <w:rFonts w:hint="eastAsia" w:ascii="楷体" w:hAnsi="楷体" w:eastAsia="楷体" w:cs="楷体"/>
          <w:color w:val="auto"/>
          <w:spacing w:val="8"/>
          <w:sz w:val="24"/>
          <w:szCs w:val="24"/>
          <w:highlight w:val="none"/>
        </w:rPr>
        <w:t>.</w:t>
      </w:r>
      <w:r>
        <w:rPr>
          <w:rFonts w:hint="eastAsia" w:ascii="楷体" w:hAnsi="楷体" w:eastAsia="楷体" w:cs="楷体"/>
          <w:color w:val="auto"/>
          <w:sz w:val="24"/>
          <w:szCs w:val="24"/>
          <w:highlight w:val="none"/>
        </w:rPr>
        <w:t>gov</w:t>
      </w:r>
      <w:r>
        <w:rPr>
          <w:rFonts w:hint="eastAsia" w:ascii="楷体" w:hAnsi="楷体" w:eastAsia="楷体" w:cs="楷体"/>
          <w:color w:val="auto"/>
          <w:spacing w:val="8"/>
          <w:sz w:val="24"/>
          <w:szCs w:val="24"/>
          <w:highlight w:val="none"/>
        </w:rPr>
        <w:t>.</w:t>
      </w:r>
      <w:r>
        <w:rPr>
          <w:rFonts w:hint="eastAsia" w:ascii="楷体" w:hAnsi="楷体" w:eastAsia="楷体" w:cs="楷体"/>
          <w:color w:val="auto"/>
          <w:sz w:val="24"/>
          <w:szCs w:val="24"/>
          <w:highlight w:val="none"/>
        </w:rPr>
        <w:t>cn</w:t>
      </w:r>
      <w:r>
        <w:rPr>
          <w:rFonts w:hint="eastAsia" w:ascii="楷体" w:hAnsi="楷体" w:eastAsia="楷体" w:cs="楷体"/>
          <w:color w:val="auto"/>
          <w:spacing w:val="8"/>
          <w:sz w:val="24"/>
          <w:szCs w:val="24"/>
          <w:highlight w:val="none"/>
        </w:rPr>
        <w:t>/#/h</w:t>
      </w:r>
      <w:r>
        <w:rPr>
          <w:rFonts w:hint="eastAsia" w:ascii="楷体" w:hAnsi="楷体" w:eastAsia="楷体" w:cs="楷体"/>
          <w:color w:val="auto"/>
          <w:sz w:val="24"/>
          <w:szCs w:val="24"/>
          <w:highlight w:val="none"/>
        </w:rPr>
        <w:t xml:space="preserve"> omePage</w:t>
      </w:r>
      <w:r>
        <w:rPr>
          <w:rFonts w:hint="eastAsia" w:ascii="楷体" w:hAnsi="楷体" w:eastAsia="楷体" w:cs="楷体"/>
          <w:color w:val="auto"/>
          <w:spacing w:val="12"/>
          <w:sz w:val="24"/>
          <w:szCs w:val="24"/>
          <w:highlight w:val="none"/>
        </w:rPr>
        <w:t>）选择“楚雄州</w:t>
      </w:r>
      <w:r>
        <w:rPr>
          <w:rFonts w:hint="eastAsia" w:ascii="楷体" w:hAnsi="楷体" w:eastAsia="楷体" w:cs="楷体"/>
          <w:color w:val="auto"/>
          <w:spacing w:val="-70"/>
          <w:sz w:val="24"/>
          <w:szCs w:val="24"/>
          <w:highlight w:val="none"/>
        </w:rPr>
        <w:t xml:space="preserve"> </w:t>
      </w:r>
      <w:r>
        <w:rPr>
          <w:rFonts w:hint="eastAsia" w:ascii="楷体" w:hAnsi="楷体" w:eastAsia="楷体" w:cs="楷体"/>
          <w:color w:val="auto"/>
          <w:spacing w:val="12"/>
          <w:sz w:val="24"/>
          <w:szCs w:val="24"/>
          <w:highlight w:val="none"/>
        </w:rPr>
        <w:t>”，投标人根据拟要投标的项目</w:t>
      </w:r>
      <w:r>
        <w:rPr>
          <w:rFonts w:hint="eastAsia" w:ascii="楷体" w:hAnsi="楷体" w:eastAsia="楷体" w:cs="楷体"/>
          <w:color w:val="auto"/>
          <w:spacing w:val="11"/>
          <w:sz w:val="24"/>
          <w:szCs w:val="24"/>
          <w:highlight w:val="none"/>
        </w:rPr>
        <w:t>，按照网上投标系统要求上传全部投标文件，投标</w:t>
      </w:r>
      <w:r>
        <w:rPr>
          <w:rFonts w:hint="eastAsia" w:ascii="楷体" w:hAnsi="楷体" w:eastAsia="楷体" w:cs="楷体"/>
          <w:color w:val="auto"/>
          <w:spacing w:val="10"/>
          <w:sz w:val="24"/>
          <w:szCs w:val="24"/>
          <w:highlight w:val="none"/>
        </w:rPr>
        <w:t>文件上传后须自行检查投标文件的完整性并进行确认签名后，</w:t>
      </w:r>
      <w:r>
        <w:rPr>
          <w:rFonts w:hint="eastAsia" w:ascii="楷体" w:hAnsi="楷体" w:eastAsia="楷体" w:cs="楷体"/>
          <w:color w:val="auto"/>
          <w:spacing w:val="10"/>
          <w:sz w:val="24"/>
          <w:szCs w:val="24"/>
          <w:highlight w:val="none"/>
          <w:lang w:eastAsia="zh-CN"/>
        </w:rPr>
        <w:t>方可</w:t>
      </w:r>
      <w:r>
        <w:rPr>
          <w:rFonts w:hint="eastAsia" w:ascii="楷体" w:hAnsi="楷体" w:eastAsia="楷体" w:cs="楷体"/>
          <w:color w:val="auto"/>
          <w:spacing w:val="10"/>
          <w:sz w:val="24"/>
          <w:szCs w:val="24"/>
          <w:highlight w:val="none"/>
        </w:rPr>
        <w:t>完成全部投标文件网</w:t>
      </w:r>
      <w:r>
        <w:rPr>
          <w:rFonts w:hint="eastAsia" w:ascii="楷体" w:hAnsi="楷体" w:eastAsia="楷体" w:cs="楷体"/>
          <w:color w:val="auto"/>
          <w:spacing w:val="9"/>
          <w:sz w:val="24"/>
          <w:szCs w:val="24"/>
          <w:highlight w:val="none"/>
        </w:rPr>
        <w:t>上上传操作。投标人可自行打印“上传投标文件回执</w:t>
      </w:r>
      <w:r>
        <w:rPr>
          <w:rFonts w:hint="eastAsia" w:ascii="楷体" w:hAnsi="楷体" w:eastAsia="楷体" w:cs="楷体"/>
          <w:color w:val="auto"/>
          <w:spacing w:val="-70"/>
          <w:sz w:val="24"/>
          <w:szCs w:val="24"/>
          <w:highlight w:val="none"/>
        </w:rPr>
        <w:t xml:space="preserve"> </w:t>
      </w:r>
      <w:r>
        <w:rPr>
          <w:rFonts w:hint="eastAsia" w:ascii="楷体" w:hAnsi="楷体" w:eastAsia="楷体" w:cs="楷体"/>
          <w:color w:val="auto"/>
          <w:spacing w:val="9"/>
          <w:sz w:val="24"/>
          <w:szCs w:val="24"/>
          <w:highlight w:val="none"/>
        </w:rPr>
        <w:t>”。投标截止时间前未完成投标文件传输的</w:t>
      </w:r>
      <w:r>
        <w:rPr>
          <w:rFonts w:hint="eastAsia" w:ascii="楷体" w:hAnsi="楷体" w:eastAsia="楷体" w:cs="楷体"/>
          <w:color w:val="auto"/>
          <w:spacing w:val="8"/>
          <w:sz w:val="24"/>
          <w:szCs w:val="24"/>
          <w:highlight w:val="none"/>
        </w:rPr>
        <w:t>，视为撤回投标文件。</w:t>
      </w:r>
    </w:p>
    <w:p w14:paraId="462613E8">
      <w:pPr>
        <w:pStyle w:val="7"/>
        <w:spacing w:before="292" w:line="220" w:lineRule="auto"/>
        <w:ind w:left="2"/>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4.2 投标文件的密封和标记</w:t>
      </w:r>
    </w:p>
    <w:p w14:paraId="03193F6B">
      <w:pPr>
        <w:pStyle w:val="7"/>
        <w:spacing w:before="201" w:line="228" w:lineRule="auto"/>
        <w:ind w:left="418"/>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4.2.</w:t>
      </w:r>
      <w:r>
        <w:rPr>
          <w:rFonts w:hint="eastAsia" w:ascii="楷体" w:hAnsi="楷体" w:eastAsia="楷体" w:cs="楷体"/>
          <w:color w:val="auto"/>
          <w:spacing w:val="-16"/>
          <w:sz w:val="24"/>
          <w:szCs w:val="24"/>
          <w:highlight w:val="none"/>
          <w:lang w:val="en-US" w:eastAsia="zh-CN"/>
        </w:rPr>
        <w:t>1</w:t>
      </w:r>
      <w:r>
        <w:rPr>
          <w:rFonts w:hint="eastAsia" w:ascii="楷体" w:hAnsi="楷体" w:eastAsia="楷体" w:cs="楷体"/>
          <w:color w:val="auto"/>
          <w:spacing w:val="26"/>
          <w:sz w:val="24"/>
          <w:szCs w:val="24"/>
          <w:highlight w:val="none"/>
        </w:rPr>
        <w:t xml:space="preserve"> </w:t>
      </w:r>
      <w:r>
        <w:rPr>
          <w:rFonts w:hint="eastAsia" w:ascii="楷体" w:hAnsi="楷体" w:eastAsia="楷体" w:cs="楷体"/>
          <w:color w:val="auto"/>
          <w:spacing w:val="6"/>
          <w:sz w:val="24"/>
          <w:szCs w:val="24"/>
          <w:highlight w:val="none"/>
        </w:rPr>
        <w:t>网上递交的投标文件需要对投标文件进行加密。</w:t>
      </w:r>
    </w:p>
    <w:p w14:paraId="758C9569">
      <w:pPr>
        <w:pStyle w:val="7"/>
        <w:spacing w:before="291" w:line="220" w:lineRule="auto"/>
        <w:ind w:left="2"/>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4.3 投标文件的修改与撤回</w:t>
      </w:r>
    </w:p>
    <w:p w14:paraId="2AAC6CBB">
      <w:pPr>
        <w:pStyle w:val="7"/>
        <w:spacing w:before="201" w:line="302" w:lineRule="auto"/>
        <w:ind w:left="4" w:right="71" w:firstLine="414"/>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lang w:val="en-US" w:eastAsia="zh-CN"/>
        </w:rPr>
        <w:t>4.3.1</w:t>
      </w:r>
      <w:r>
        <w:rPr>
          <w:rFonts w:hint="eastAsia" w:ascii="楷体" w:hAnsi="楷体" w:eastAsia="楷体" w:cs="楷体"/>
          <w:color w:val="auto"/>
          <w:spacing w:val="8"/>
          <w:sz w:val="24"/>
          <w:szCs w:val="24"/>
          <w:highlight w:val="none"/>
        </w:rPr>
        <w:t>在本章第</w:t>
      </w:r>
      <w:r>
        <w:rPr>
          <w:rFonts w:hint="eastAsia" w:ascii="楷体" w:hAnsi="楷体" w:eastAsia="楷体" w:cs="楷体"/>
          <w:color w:val="auto"/>
          <w:spacing w:val="-41"/>
          <w:sz w:val="24"/>
          <w:szCs w:val="24"/>
          <w:highlight w:val="none"/>
          <w:lang w:val="en-US" w:eastAsia="zh-CN"/>
        </w:rPr>
        <w:t>4.1.1</w:t>
      </w:r>
      <w:r>
        <w:rPr>
          <w:rFonts w:hint="eastAsia" w:ascii="楷体" w:hAnsi="楷体" w:eastAsia="楷体" w:cs="楷体"/>
          <w:color w:val="auto"/>
          <w:spacing w:val="8"/>
          <w:sz w:val="24"/>
          <w:szCs w:val="24"/>
          <w:highlight w:val="none"/>
        </w:rPr>
        <w:t>项规定的投标截止时间前，投标人可以修改或撤回已在网上上传的投标文</w:t>
      </w:r>
      <w:r>
        <w:rPr>
          <w:rFonts w:hint="eastAsia" w:ascii="楷体" w:hAnsi="楷体" w:eastAsia="楷体" w:cs="楷体"/>
          <w:color w:val="auto"/>
          <w:spacing w:val="7"/>
          <w:sz w:val="24"/>
          <w:szCs w:val="24"/>
          <w:highlight w:val="none"/>
        </w:rPr>
        <w:t>件，无须书</w:t>
      </w:r>
      <w:r>
        <w:rPr>
          <w:rFonts w:hint="eastAsia" w:ascii="楷体" w:hAnsi="楷体" w:eastAsia="楷体" w:cs="楷体"/>
          <w:color w:val="auto"/>
          <w:spacing w:val="10"/>
          <w:sz w:val="24"/>
          <w:szCs w:val="24"/>
          <w:highlight w:val="none"/>
        </w:rPr>
        <w:t>面形式通知招标人。修改的投标文件应按照《电子投标</w:t>
      </w:r>
      <w:r>
        <w:rPr>
          <w:rFonts w:hint="eastAsia" w:ascii="楷体" w:hAnsi="楷体" w:eastAsia="楷体" w:cs="楷体"/>
          <w:color w:val="auto"/>
          <w:spacing w:val="9"/>
          <w:sz w:val="24"/>
          <w:szCs w:val="24"/>
          <w:highlight w:val="none"/>
        </w:rPr>
        <w:t>文件编制及报送要求》规定进行编制、加密和递交。</w:t>
      </w:r>
    </w:p>
    <w:p w14:paraId="6ED432AC">
      <w:pPr>
        <w:pStyle w:val="7"/>
        <w:spacing w:before="164" w:line="228" w:lineRule="auto"/>
        <w:ind w:left="418"/>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4.3.2 投标人撤回投标文件的，可在规定时间</w:t>
      </w:r>
      <w:r>
        <w:rPr>
          <w:rFonts w:hint="eastAsia" w:ascii="楷体" w:hAnsi="楷体" w:eastAsia="楷体" w:cs="楷体"/>
          <w:color w:val="auto"/>
          <w:spacing w:val="8"/>
          <w:sz w:val="24"/>
          <w:szCs w:val="24"/>
          <w:highlight w:val="none"/>
        </w:rPr>
        <w:t>内申请退还已缴纳的投标保证金。</w:t>
      </w:r>
    </w:p>
    <w:p w14:paraId="2CD651E2">
      <w:pPr>
        <w:pStyle w:val="7"/>
        <w:spacing w:before="161" w:line="227" w:lineRule="auto"/>
        <w:ind w:firstLine="50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4.3.3 修改的内容为投标文件的组成部分。修改的投标文件应按照本章第</w:t>
      </w:r>
      <w:r>
        <w:rPr>
          <w:rFonts w:hint="eastAsia" w:ascii="楷体" w:hAnsi="楷体" w:eastAsia="楷体" w:cs="楷体"/>
          <w:color w:val="auto"/>
          <w:spacing w:val="-39"/>
          <w:sz w:val="24"/>
          <w:szCs w:val="24"/>
          <w:highlight w:val="none"/>
        </w:rPr>
        <w:t xml:space="preserve"> </w:t>
      </w:r>
      <w:r>
        <w:rPr>
          <w:rFonts w:hint="eastAsia" w:ascii="楷体" w:hAnsi="楷体" w:eastAsia="楷体" w:cs="楷体"/>
          <w:color w:val="auto"/>
          <w:spacing w:val="5"/>
          <w:sz w:val="24"/>
          <w:szCs w:val="24"/>
          <w:highlight w:val="none"/>
        </w:rPr>
        <w:t>3 条、第</w:t>
      </w:r>
      <w:r>
        <w:rPr>
          <w:rFonts w:hint="eastAsia" w:ascii="楷体" w:hAnsi="楷体" w:eastAsia="楷体" w:cs="楷体"/>
          <w:color w:val="auto"/>
          <w:spacing w:val="-44"/>
          <w:sz w:val="24"/>
          <w:szCs w:val="24"/>
          <w:highlight w:val="none"/>
        </w:rPr>
        <w:t xml:space="preserve"> </w:t>
      </w:r>
      <w:r>
        <w:rPr>
          <w:rFonts w:hint="eastAsia" w:ascii="楷体" w:hAnsi="楷体" w:eastAsia="楷体" w:cs="楷体"/>
          <w:color w:val="auto"/>
          <w:spacing w:val="5"/>
          <w:sz w:val="24"/>
          <w:szCs w:val="24"/>
          <w:highlight w:val="none"/>
        </w:rPr>
        <w:t>4 条规定</w:t>
      </w:r>
      <w:r>
        <w:rPr>
          <w:rFonts w:hint="eastAsia" w:ascii="楷体" w:hAnsi="楷体" w:eastAsia="楷体" w:cs="楷体"/>
          <w:color w:val="auto"/>
          <w:spacing w:val="4"/>
          <w:sz w:val="24"/>
          <w:szCs w:val="24"/>
          <w:highlight w:val="none"/>
        </w:rPr>
        <w:t>进行编制和上传。</w:t>
      </w:r>
    </w:p>
    <w:p w14:paraId="4623FEFB">
      <w:pPr>
        <w:spacing w:line="277" w:lineRule="auto"/>
        <w:rPr>
          <w:rFonts w:hint="eastAsia" w:ascii="楷体" w:hAnsi="楷体" w:eastAsia="楷体" w:cs="楷体"/>
          <w:color w:val="auto"/>
          <w:sz w:val="21"/>
          <w:highlight w:val="none"/>
        </w:rPr>
      </w:pPr>
    </w:p>
    <w:p w14:paraId="6652DB54">
      <w:pPr>
        <w:spacing w:before="102" w:line="225" w:lineRule="auto"/>
        <w:ind w:left="4514"/>
        <w:outlineLvl w:val="1"/>
        <w:rPr>
          <w:rFonts w:hint="eastAsia" w:ascii="楷体" w:hAnsi="楷体" w:eastAsia="楷体" w:cs="楷体"/>
          <w:color w:val="auto"/>
          <w:sz w:val="31"/>
          <w:szCs w:val="31"/>
          <w:highlight w:val="none"/>
        </w:rPr>
      </w:pPr>
      <w:r>
        <w:rPr>
          <w:rFonts w:hint="eastAsia" w:ascii="楷体" w:hAnsi="楷体" w:eastAsia="楷体" w:cs="楷体"/>
          <w:b/>
          <w:bCs/>
          <w:color w:val="auto"/>
          <w:spacing w:val="-1"/>
          <w:sz w:val="31"/>
          <w:szCs w:val="31"/>
          <w:highlight w:val="none"/>
        </w:rPr>
        <w:t>5.  开标</w:t>
      </w:r>
    </w:p>
    <w:p w14:paraId="7CC59DE9">
      <w:pPr>
        <w:spacing w:line="264" w:lineRule="auto"/>
        <w:rPr>
          <w:rFonts w:hint="eastAsia" w:ascii="楷体" w:hAnsi="楷体" w:eastAsia="楷体" w:cs="楷体"/>
          <w:color w:val="auto"/>
          <w:sz w:val="21"/>
          <w:highlight w:val="none"/>
        </w:rPr>
      </w:pPr>
    </w:p>
    <w:p w14:paraId="63BE18BE">
      <w:pPr>
        <w:pStyle w:val="7"/>
        <w:spacing w:before="91" w:line="221" w:lineRule="auto"/>
        <w:ind w:left="5"/>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5.1 开标时间和地点</w:t>
      </w:r>
    </w:p>
    <w:p w14:paraId="19BF99C0">
      <w:pPr>
        <w:pStyle w:val="7"/>
        <w:spacing w:before="200" w:line="227" w:lineRule="auto"/>
        <w:ind w:left="424"/>
        <w:rPr>
          <w:rFonts w:hint="eastAsia" w:ascii="楷体" w:hAnsi="楷体" w:eastAsia="楷体" w:cs="楷体"/>
          <w:color w:val="auto"/>
          <w:sz w:val="20"/>
          <w:szCs w:val="20"/>
          <w:highlight w:val="none"/>
        </w:rPr>
      </w:pPr>
      <w:r>
        <w:rPr>
          <w:rFonts w:hint="eastAsia" w:ascii="楷体" w:hAnsi="楷体" w:eastAsia="楷体" w:cs="楷体"/>
          <w:color w:val="auto"/>
          <w:spacing w:val="8"/>
          <w:sz w:val="24"/>
          <w:szCs w:val="24"/>
          <w:highlight w:val="none"/>
        </w:rPr>
        <w:t>招标人在本章第</w:t>
      </w:r>
      <w:r>
        <w:rPr>
          <w:rFonts w:hint="eastAsia" w:ascii="楷体" w:hAnsi="楷体" w:eastAsia="楷体" w:cs="楷体"/>
          <w:color w:val="auto"/>
          <w:spacing w:val="-38"/>
          <w:sz w:val="24"/>
          <w:szCs w:val="24"/>
          <w:highlight w:val="none"/>
        </w:rPr>
        <w:t xml:space="preserve"> </w:t>
      </w:r>
      <w:r>
        <w:rPr>
          <w:rFonts w:hint="eastAsia" w:ascii="楷体" w:hAnsi="楷体" w:eastAsia="楷体" w:cs="楷体"/>
          <w:color w:val="auto"/>
          <w:spacing w:val="8"/>
          <w:sz w:val="24"/>
          <w:szCs w:val="24"/>
          <w:highlight w:val="none"/>
          <w:lang w:val="en-US" w:eastAsia="zh-CN"/>
        </w:rPr>
        <w:t>4.2.1</w:t>
      </w:r>
      <w:r>
        <w:rPr>
          <w:rFonts w:hint="eastAsia" w:ascii="楷体" w:hAnsi="楷体" w:eastAsia="楷体" w:cs="楷体"/>
          <w:color w:val="auto"/>
          <w:spacing w:val="8"/>
          <w:sz w:val="24"/>
          <w:szCs w:val="24"/>
          <w:highlight w:val="none"/>
        </w:rPr>
        <w:t>项规定的投标截止时间（开标时间）和投标人须知前附表规定的地点公开开标。</w:t>
      </w:r>
    </w:p>
    <w:p w14:paraId="7BFE1E5B">
      <w:pPr>
        <w:pStyle w:val="7"/>
        <w:spacing w:before="91" w:line="221" w:lineRule="auto"/>
        <w:ind w:left="47"/>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5.2 开标程序</w:t>
      </w:r>
    </w:p>
    <w:p w14:paraId="1688C818">
      <w:pPr>
        <w:pStyle w:val="7"/>
        <w:spacing w:before="199" w:line="227" w:lineRule="auto"/>
        <w:ind w:left="468"/>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详见投标人须知前附表。</w:t>
      </w:r>
    </w:p>
    <w:p w14:paraId="4C338810">
      <w:pPr>
        <w:pStyle w:val="7"/>
        <w:spacing w:before="294" w:line="220" w:lineRule="auto"/>
        <w:ind w:left="47"/>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5.3 开标异议</w:t>
      </w:r>
    </w:p>
    <w:p w14:paraId="56728E4C">
      <w:pPr>
        <w:pStyle w:val="7"/>
        <w:spacing w:before="198" w:line="228" w:lineRule="auto"/>
        <w:ind w:left="468"/>
        <w:rPr>
          <w:rFonts w:hint="eastAsia" w:ascii="楷体" w:hAnsi="楷体" w:eastAsia="楷体" w:cs="楷体"/>
          <w:color w:val="auto"/>
          <w:spacing w:val="9"/>
          <w:sz w:val="24"/>
          <w:szCs w:val="24"/>
          <w:highlight w:val="none"/>
        </w:rPr>
      </w:pPr>
      <w:r>
        <w:rPr>
          <w:rFonts w:hint="eastAsia" w:ascii="楷体" w:hAnsi="楷体" w:eastAsia="楷体" w:cs="楷体"/>
          <w:color w:val="auto"/>
          <w:spacing w:val="9"/>
          <w:sz w:val="24"/>
          <w:szCs w:val="24"/>
          <w:highlight w:val="none"/>
        </w:rPr>
        <w:t>投标人对开标有异议的，应当在开标现场提出，招标人当场作出答复，并制作记录。</w:t>
      </w:r>
    </w:p>
    <w:p w14:paraId="62776258">
      <w:pPr>
        <w:spacing w:line="277" w:lineRule="auto"/>
        <w:rPr>
          <w:rFonts w:hint="eastAsia" w:ascii="楷体" w:hAnsi="楷体" w:eastAsia="楷体" w:cs="楷体"/>
          <w:color w:val="auto"/>
          <w:sz w:val="21"/>
          <w:highlight w:val="none"/>
        </w:rPr>
      </w:pPr>
    </w:p>
    <w:p w14:paraId="182F61E3">
      <w:pPr>
        <w:spacing w:before="101" w:line="225" w:lineRule="auto"/>
        <w:ind w:left="4555"/>
        <w:outlineLvl w:val="1"/>
        <w:rPr>
          <w:rFonts w:hint="eastAsia" w:ascii="楷体" w:hAnsi="楷体" w:eastAsia="楷体" w:cs="楷体"/>
          <w:color w:val="auto"/>
          <w:sz w:val="31"/>
          <w:szCs w:val="31"/>
          <w:highlight w:val="none"/>
        </w:rPr>
      </w:pPr>
      <w:r>
        <w:rPr>
          <w:rFonts w:hint="eastAsia" w:ascii="楷体" w:hAnsi="楷体" w:eastAsia="楷体" w:cs="楷体"/>
          <w:b/>
          <w:bCs/>
          <w:color w:val="auto"/>
          <w:spacing w:val="-1"/>
          <w:sz w:val="31"/>
          <w:szCs w:val="31"/>
          <w:highlight w:val="none"/>
        </w:rPr>
        <w:t>6.</w:t>
      </w:r>
      <w:r>
        <w:rPr>
          <w:rFonts w:hint="eastAsia" w:ascii="楷体" w:hAnsi="楷体" w:eastAsia="楷体" w:cs="楷体"/>
          <w:b/>
          <w:bCs/>
          <w:color w:val="auto"/>
          <w:sz w:val="31"/>
          <w:szCs w:val="31"/>
          <w:highlight w:val="none"/>
        </w:rPr>
        <w:t xml:space="preserve">  </w:t>
      </w:r>
      <w:r>
        <w:rPr>
          <w:rFonts w:hint="eastAsia" w:ascii="楷体" w:hAnsi="楷体" w:eastAsia="楷体" w:cs="楷体"/>
          <w:b/>
          <w:bCs/>
          <w:color w:val="auto"/>
          <w:spacing w:val="-1"/>
          <w:sz w:val="31"/>
          <w:szCs w:val="31"/>
          <w:highlight w:val="none"/>
        </w:rPr>
        <w:t>评标</w:t>
      </w:r>
    </w:p>
    <w:p w14:paraId="3D0F505C">
      <w:pPr>
        <w:spacing w:line="262" w:lineRule="auto"/>
        <w:rPr>
          <w:rFonts w:hint="eastAsia" w:ascii="楷体" w:hAnsi="楷体" w:eastAsia="楷体" w:cs="楷体"/>
          <w:color w:val="auto"/>
          <w:sz w:val="21"/>
          <w:highlight w:val="none"/>
        </w:rPr>
      </w:pPr>
    </w:p>
    <w:p w14:paraId="19A0A483">
      <w:pPr>
        <w:pStyle w:val="7"/>
        <w:spacing w:before="92" w:line="219" w:lineRule="auto"/>
        <w:ind w:left="47"/>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6.1 评标委员会</w:t>
      </w:r>
    </w:p>
    <w:p w14:paraId="4B6BFF4F">
      <w:pPr>
        <w:pStyle w:val="7"/>
        <w:spacing w:before="162" w:line="360" w:lineRule="auto"/>
        <w:ind w:left="475"/>
        <w:rPr>
          <w:rFonts w:hint="eastAsia" w:ascii="楷体" w:hAnsi="楷体" w:eastAsia="楷体" w:cs="楷体"/>
          <w:color w:val="auto"/>
          <w:spacing w:val="8"/>
          <w:sz w:val="24"/>
          <w:szCs w:val="24"/>
          <w:highlight w:val="none"/>
        </w:rPr>
      </w:pPr>
      <w:r>
        <w:rPr>
          <w:rFonts w:hint="eastAsia" w:ascii="楷体" w:hAnsi="楷体" w:eastAsia="楷体" w:cs="楷体"/>
          <w:color w:val="auto"/>
          <w:spacing w:val="8"/>
          <w:sz w:val="24"/>
          <w:szCs w:val="24"/>
          <w:highlight w:val="none"/>
        </w:rPr>
        <w:t>6.1.1 评标委员会构成：</w:t>
      </w:r>
      <w:r>
        <w:rPr>
          <w:rFonts w:hint="eastAsia" w:ascii="楷体" w:hAnsi="楷体" w:eastAsia="楷体" w:cs="楷体"/>
          <w:color w:val="auto"/>
          <w:spacing w:val="8"/>
          <w:sz w:val="24"/>
          <w:szCs w:val="24"/>
          <w:highlight w:val="none"/>
          <w:lang w:val="en-US" w:eastAsia="zh-CN"/>
        </w:rPr>
        <w:t>评标委员会由招标人代表和有关技术经济等方面的专家组成；评</w:t>
      </w:r>
      <w:r>
        <w:rPr>
          <w:rFonts w:hint="eastAsia" w:ascii="楷体" w:hAnsi="楷体" w:eastAsia="楷体" w:cs="楷体"/>
          <w:color w:val="auto"/>
          <w:spacing w:val="8"/>
          <w:sz w:val="24"/>
          <w:szCs w:val="24"/>
          <w:highlight w:val="none"/>
        </w:rPr>
        <w:t>标委员会构成为</w:t>
      </w:r>
      <w:r>
        <w:rPr>
          <w:rFonts w:hint="eastAsia" w:ascii="楷体" w:hAnsi="楷体" w:eastAsia="楷体" w:cs="楷体"/>
          <w:color w:val="auto"/>
          <w:spacing w:val="8"/>
          <w:sz w:val="24"/>
          <w:szCs w:val="24"/>
          <w:highlight w:val="none"/>
          <w:lang w:val="en-US" w:eastAsia="zh-CN"/>
        </w:rPr>
        <w:t>7</w:t>
      </w:r>
      <w:r>
        <w:rPr>
          <w:rFonts w:hint="eastAsia" w:ascii="楷体" w:hAnsi="楷体" w:eastAsia="楷体" w:cs="楷体"/>
          <w:color w:val="auto"/>
          <w:spacing w:val="8"/>
          <w:sz w:val="24"/>
          <w:szCs w:val="24"/>
          <w:highlight w:val="none"/>
        </w:rPr>
        <w:t>人</w:t>
      </w:r>
      <w:r>
        <w:rPr>
          <w:rFonts w:hint="eastAsia" w:ascii="楷体" w:hAnsi="楷体" w:eastAsia="楷体" w:cs="楷体"/>
          <w:color w:val="auto"/>
          <w:spacing w:val="8"/>
          <w:sz w:val="24"/>
          <w:szCs w:val="24"/>
          <w:highlight w:val="none"/>
          <w:lang w:eastAsia="zh-CN"/>
        </w:rPr>
        <w:t>（</w:t>
      </w:r>
      <w:r>
        <w:rPr>
          <w:rFonts w:hint="eastAsia" w:ascii="楷体" w:hAnsi="楷体" w:eastAsia="楷体" w:cs="楷体"/>
          <w:color w:val="auto"/>
          <w:spacing w:val="8"/>
          <w:sz w:val="24"/>
          <w:szCs w:val="24"/>
          <w:highlight w:val="none"/>
          <w:lang w:val="en-US" w:eastAsia="zh-CN"/>
        </w:rPr>
        <w:t>含7人</w:t>
      </w:r>
      <w:r>
        <w:rPr>
          <w:rFonts w:hint="eastAsia" w:ascii="楷体" w:hAnsi="楷体" w:eastAsia="楷体" w:cs="楷体"/>
          <w:color w:val="auto"/>
          <w:spacing w:val="8"/>
          <w:sz w:val="24"/>
          <w:szCs w:val="24"/>
          <w:highlight w:val="none"/>
          <w:lang w:eastAsia="zh-CN"/>
        </w:rPr>
        <w:t>）</w:t>
      </w:r>
      <w:r>
        <w:rPr>
          <w:rFonts w:hint="eastAsia" w:ascii="楷体" w:hAnsi="楷体" w:eastAsia="楷体" w:cs="楷体"/>
          <w:color w:val="auto"/>
          <w:spacing w:val="8"/>
          <w:sz w:val="24"/>
          <w:szCs w:val="24"/>
          <w:highlight w:val="none"/>
          <w:lang w:val="en-US" w:eastAsia="zh-CN"/>
        </w:rPr>
        <w:t>及</w:t>
      </w:r>
      <w:r>
        <w:rPr>
          <w:rFonts w:hint="eastAsia" w:ascii="楷体" w:hAnsi="楷体" w:eastAsia="楷体" w:cs="楷体"/>
          <w:color w:val="auto"/>
          <w:spacing w:val="8"/>
          <w:sz w:val="24"/>
          <w:szCs w:val="24"/>
          <w:highlight w:val="none"/>
        </w:rPr>
        <w:t>其以上单数，其中</w:t>
      </w:r>
      <w:r>
        <w:rPr>
          <w:rFonts w:hint="eastAsia" w:ascii="楷体" w:hAnsi="楷体" w:eastAsia="楷体" w:cs="楷体"/>
          <w:color w:val="auto"/>
          <w:spacing w:val="8"/>
          <w:sz w:val="24"/>
          <w:szCs w:val="24"/>
          <w:highlight w:val="none"/>
          <w:lang w:val="en-US" w:eastAsia="zh-CN"/>
        </w:rPr>
        <w:t>技术、</w:t>
      </w:r>
      <w:r>
        <w:rPr>
          <w:rFonts w:hint="eastAsia" w:ascii="楷体" w:hAnsi="楷体" w:eastAsia="楷体" w:cs="楷体"/>
          <w:color w:val="auto"/>
          <w:spacing w:val="8"/>
          <w:sz w:val="24"/>
          <w:szCs w:val="24"/>
          <w:highlight w:val="none"/>
        </w:rPr>
        <w:t>经济方面的专家不得少于</w:t>
      </w:r>
      <w:r>
        <w:rPr>
          <w:rFonts w:hint="eastAsia" w:ascii="楷体" w:hAnsi="楷体" w:eastAsia="楷体" w:cs="楷体"/>
          <w:color w:val="auto"/>
          <w:spacing w:val="8"/>
          <w:sz w:val="24"/>
          <w:szCs w:val="24"/>
          <w:highlight w:val="none"/>
          <w:lang w:val="en-US" w:eastAsia="zh-CN"/>
        </w:rPr>
        <w:t>成员总数的三分之二</w:t>
      </w:r>
      <w:r>
        <w:rPr>
          <w:rFonts w:hint="eastAsia" w:ascii="楷体" w:hAnsi="楷体" w:eastAsia="楷体" w:cs="楷体"/>
          <w:color w:val="auto"/>
          <w:spacing w:val="8"/>
          <w:sz w:val="24"/>
          <w:szCs w:val="24"/>
          <w:highlight w:val="none"/>
        </w:rPr>
        <w:t>（评标委员会的组成应当符合相关规定）。</w:t>
      </w:r>
    </w:p>
    <w:p w14:paraId="74373196">
      <w:pPr>
        <w:pStyle w:val="7"/>
        <w:spacing w:before="162" w:line="360" w:lineRule="auto"/>
        <w:ind w:left="475"/>
        <w:rPr>
          <w:rFonts w:hint="eastAsia" w:ascii="楷体" w:hAnsi="楷体" w:eastAsia="楷体" w:cs="楷体"/>
          <w:color w:val="auto"/>
          <w:spacing w:val="8"/>
          <w:sz w:val="24"/>
          <w:szCs w:val="24"/>
          <w:highlight w:val="none"/>
        </w:rPr>
      </w:pPr>
      <w:r>
        <w:rPr>
          <w:rFonts w:hint="eastAsia" w:ascii="楷体" w:hAnsi="楷体" w:eastAsia="楷体" w:cs="楷体"/>
          <w:color w:val="auto"/>
          <w:spacing w:val="8"/>
          <w:sz w:val="24"/>
          <w:szCs w:val="24"/>
          <w:highlight w:val="none"/>
        </w:rPr>
        <w:t>评标专家确定方式：招标人代表</w:t>
      </w:r>
      <w:r>
        <w:rPr>
          <w:rFonts w:hint="eastAsia" w:ascii="楷体" w:hAnsi="楷体" w:eastAsia="楷体" w:cs="楷体"/>
          <w:color w:val="auto"/>
          <w:spacing w:val="8"/>
          <w:sz w:val="24"/>
          <w:szCs w:val="24"/>
          <w:highlight w:val="none"/>
          <w:lang w:val="en-US" w:eastAsia="zh-CN"/>
        </w:rPr>
        <w:t>1位，招标人评委1位</w:t>
      </w:r>
      <w:r>
        <w:rPr>
          <w:rFonts w:hint="eastAsia" w:ascii="楷体" w:hAnsi="楷体" w:eastAsia="楷体" w:cs="楷体"/>
          <w:color w:val="auto"/>
          <w:spacing w:val="8"/>
          <w:sz w:val="24"/>
          <w:szCs w:val="24"/>
          <w:highlight w:val="none"/>
          <w:lang w:eastAsia="zh-CN"/>
        </w:rPr>
        <w:t>，</w:t>
      </w:r>
      <w:r>
        <w:rPr>
          <w:rFonts w:hint="eastAsia" w:ascii="楷体" w:hAnsi="楷体" w:eastAsia="楷体" w:cs="楷体"/>
          <w:color w:val="auto"/>
          <w:spacing w:val="8"/>
          <w:sz w:val="24"/>
          <w:szCs w:val="24"/>
          <w:highlight w:val="none"/>
          <w:lang w:val="en-US" w:eastAsia="zh-CN"/>
        </w:rPr>
        <w:t>其余</w:t>
      </w:r>
      <w:r>
        <w:rPr>
          <w:rFonts w:hint="eastAsia" w:ascii="楷体" w:hAnsi="楷体" w:eastAsia="楷体" w:cs="楷体"/>
          <w:color w:val="auto"/>
          <w:spacing w:val="8"/>
          <w:sz w:val="24"/>
          <w:szCs w:val="24"/>
          <w:highlight w:val="none"/>
        </w:rPr>
        <w:fldChar w:fldCharType="begin"/>
      </w:r>
      <w:r>
        <w:rPr>
          <w:rFonts w:hint="eastAsia" w:ascii="楷体" w:hAnsi="楷体" w:eastAsia="楷体" w:cs="楷体"/>
          <w:color w:val="auto"/>
          <w:spacing w:val="8"/>
          <w:sz w:val="24"/>
          <w:szCs w:val="24"/>
          <w:highlight w:val="none"/>
        </w:rPr>
        <w:instrText xml:space="preserve"> AUTOTEXT  input160 \* MERGEFORMAT </w:instrText>
      </w:r>
      <w:r>
        <w:rPr>
          <w:rFonts w:hint="eastAsia" w:ascii="楷体" w:hAnsi="楷体" w:eastAsia="楷体" w:cs="楷体"/>
          <w:color w:val="auto"/>
          <w:spacing w:val="8"/>
          <w:sz w:val="24"/>
          <w:szCs w:val="24"/>
          <w:highlight w:val="none"/>
        </w:rPr>
        <w:fldChar w:fldCharType="separate"/>
      </w:r>
      <w:r>
        <w:rPr>
          <w:rFonts w:hint="eastAsia" w:ascii="楷体" w:hAnsi="楷体" w:eastAsia="楷体" w:cs="楷体"/>
          <w:color w:val="auto"/>
          <w:spacing w:val="8"/>
          <w:sz w:val="24"/>
          <w:szCs w:val="24"/>
          <w:highlight w:val="none"/>
        </w:rPr>
        <w:t>评委专家从</w:t>
      </w:r>
      <w:r>
        <w:rPr>
          <w:rFonts w:hint="eastAsia" w:ascii="楷体" w:hAnsi="楷体" w:eastAsia="楷体" w:cs="楷体"/>
          <w:color w:val="auto"/>
          <w:spacing w:val="8"/>
          <w:sz w:val="24"/>
          <w:szCs w:val="24"/>
          <w:highlight w:val="none"/>
          <w:lang w:eastAsia="zh-CN"/>
        </w:rPr>
        <w:t>《</w:t>
      </w:r>
      <w:r>
        <w:rPr>
          <w:rFonts w:hint="eastAsia" w:ascii="楷体" w:hAnsi="楷体" w:eastAsia="楷体" w:cs="楷体"/>
          <w:color w:val="auto"/>
          <w:spacing w:val="8"/>
          <w:sz w:val="24"/>
          <w:szCs w:val="24"/>
          <w:highlight w:val="none"/>
        </w:rPr>
        <w:t>云南省综合评标专家库</w:t>
      </w:r>
      <w:r>
        <w:rPr>
          <w:rFonts w:hint="eastAsia" w:ascii="楷体" w:hAnsi="楷体" w:eastAsia="楷体" w:cs="楷体"/>
          <w:color w:val="auto"/>
          <w:spacing w:val="8"/>
          <w:sz w:val="24"/>
          <w:szCs w:val="24"/>
          <w:highlight w:val="none"/>
          <w:lang w:eastAsia="zh-CN"/>
        </w:rPr>
        <w:t>》</w:t>
      </w:r>
      <w:r>
        <w:rPr>
          <w:rFonts w:hint="eastAsia" w:ascii="楷体" w:hAnsi="楷体" w:eastAsia="楷体" w:cs="楷体"/>
          <w:color w:val="auto"/>
          <w:spacing w:val="8"/>
          <w:sz w:val="24"/>
          <w:szCs w:val="24"/>
          <w:highlight w:val="none"/>
        </w:rPr>
        <w:t>中随机抽取</w:t>
      </w:r>
      <w:r>
        <w:rPr>
          <w:rFonts w:hint="eastAsia" w:ascii="楷体" w:hAnsi="楷体" w:eastAsia="楷体" w:cs="楷体"/>
          <w:color w:val="auto"/>
          <w:spacing w:val="8"/>
          <w:sz w:val="24"/>
          <w:szCs w:val="24"/>
          <w:highlight w:val="none"/>
        </w:rPr>
        <w:fldChar w:fldCharType="end"/>
      </w:r>
      <w:r>
        <w:rPr>
          <w:rFonts w:hint="eastAsia" w:ascii="楷体" w:hAnsi="楷体" w:eastAsia="楷体" w:cs="楷体"/>
          <w:color w:val="auto"/>
          <w:spacing w:val="8"/>
          <w:sz w:val="24"/>
          <w:szCs w:val="24"/>
          <w:highlight w:val="none"/>
          <w:lang w:eastAsia="zh-CN"/>
        </w:rPr>
        <w:t>。</w:t>
      </w:r>
    </w:p>
    <w:p w14:paraId="3D147B50">
      <w:pPr>
        <w:pStyle w:val="7"/>
        <w:spacing w:before="161" w:line="227" w:lineRule="auto"/>
        <w:ind w:left="466"/>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6.1.2 评标委员会成员有下列情形之一的，应</w:t>
      </w:r>
      <w:r>
        <w:rPr>
          <w:rFonts w:hint="eastAsia" w:ascii="楷体" w:hAnsi="楷体" w:eastAsia="楷体" w:cs="楷体"/>
          <w:color w:val="auto"/>
          <w:spacing w:val="6"/>
          <w:sz w:val="24"/>
          <w:szCs w:val="24"/>
          <w:highlight w:val="none"/>
        </w:rPr>
        <w:t>当回避：</w:t>
      </w:r>
    </w:p>
    <w:p w14:paraId="19BCD2F8">
      <w:pPr>
        <w:pStyle w:val="7"/>
        <w:spacing w:before="162" w:line="228" w:lineRule="auto"/>
        <w:ind w:left="475"/>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（1）投标人或投标人主要负责人的近亲属；</w:t>
      </w:r>
    </w:p>
    <w:p w14:paraId="5FA6CDF5">
      <w:pPr>
        <w:pStyle w:val="7"/>
        <w:spacing w:before="161" w:line="228" w:lineRule="auto"/>
        <w:ind w:left="475"/>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（2）项目主管部门或者行政监督部门的人员；</w:t>
      </w:r>
    </w:p>
    <w:p w14:paraId="3207E265">
      <w:pPr>
        <w:pStyle w:val="7"/>
        <w:spacing w:before="162" w:line="228" w:lineRule="auto"/>
        <w:ind w:left="475"/>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（3）与投标人有经济利益关系，可能影响</w:t>
      </w:r>
      <w:r>
        <w:rPr>
          <w:rFonts w:hint="eastAsia" w:ascii="楷体" w:hAnsi="楷体" w:eastAsia="楷体" w:cs="楷体"/>
          <w:color w:val="auto"/>
          <w:spacing w:val="8"/>
          <w:sz w:val="24"/>
          <w:szCs w:val="24"/>
          <w:highlight w:val="none"/>
        </w:rPr>
        <w:t>对投标公正评审的；</w:t>
      </w:r>
    </w:p>
    <w:p w14:paraId="3E11C42A">
      <w:pPr>
        <w:pStyle w:val="7"/>
        <w:spacing w:before="161" w:line="228" w:lineRule="auto"/>
        <w:ind w:left="475"/>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（4）</w:t>
      </w:r>
      <w:r>
        <w:rPr>
          <w:rFonts w:hint="eastAsia" w:ascii="楷体" w:hAnsi="楷体" w:eastAsia="楷体" w:cs="楷体"/>
          <w:color w:val="auto"/>
          <w:spacing w:val="-48"/>
          <w:sz w:val="24"/>
          <w:szCs w:val="24"/>
          <w:highlight w:val="none"/>
        </w:rPr>
        <w:t xml:space="preserve"> </w:t>
      </w:r>
      <w:r>
        <w:rPr>
          <w:rFonts w:hint="eastAsia" w:ascii="楷体" w:hAnsi="楷体" w:eastAsia="楷体" w:cs="楷体"/>
          <w:color w:val="auto"/>
          <w:spacing w:val="8"/>
          <w:sz w:val="24"/>
          <w:szCs w:val="24"/>
          <w:highlight w:val="none"/>
        </w:rPr>
        <w:t>曾因在招标、评标以及其他与招标投标有关活动中从事违法行为而受过行政处罚或刑事处罚的；</w:t>
      </w:r>
    </w:p>
    <w:p w14:paraId="4C82F99A">
      <w:pPr>
        <w:pStyle w:val="7"/>
        <w:spacing w:before="162" w:line="302" w:lineRule="auto"/>
        <w:ind w:left="48" w:right="1" w:firstLine="418"/>
        <w:rPr>
          <w:rFonts w:hint="eastAsia" w:ascii="楷体" w:hAnsi="楷体" w:eastAsia="楷体" w:cs="楷体"/>
          <w:color w:val="auto"/>
          <w:sz w:val="20"/>
          <w:szCs w:val="20"/>
          <w:highlight w:val="none"/>
        </w:rPr>
      </w:pPr>
      <w:r>
        <w:rPr>
          <w:rFonts w:hint="eastAsia" w:ascii="楷体" w:hAnsi="楷体" w:eastAsia="楷体" w:cs="楷体"/>
          <w:color w:val="auto"/>
          <w:spacing w:val="8"/>
          <w:sz w:val="24"/>
          <w:szCs w:val="24"/>
          <w:highlight w:val="none"/>
        </w:rPr>
        <w:t>6.1.3 评标过程中，评标委员会成员有回避</w:t>
      </w:r>
      <w:r>
        <w:rPr>
          <w:rFonts w:hint="eastAsia" w:ascii="楷体" w:hAnsi="楷体" w:eastAsia="楷体" w:cs="楷体"/>
          <w:color w:val="auto"/>
          <w:spacing w:val="7"/>
          <w:sz w:val="24"/>
          <w:szCs w:val="24"/>
          <w:highlight w:val="none"/>
        </w:rPr>
        <w:t>事由、擅离职守或者因健康等原因不能继续评标的，招标人有权</w:t>
      </w:r>
      <w:r>
        <w:rPr>
          <w:rFonts w:hint="eastAsia" w:ascii="楷体" w:hAnsi="楷体" w:eastAsia="楷体" w:cs="楷体"/>
          <w:color w:val="auto"/>
          <w:spacing w:val="9"/>
          <w:sz w:val="24"/>
          <w:szCs w:val="24"/>
          <w:highlight w:val="none"/>
        </w:rPr>
        <w:t>更换。被更换的评标委员会成员作出的评审</w:t>
      </w:r>
      <w:r>
        <w:rPr>
          <w:rFonts w:hint="eastAsia" w:ascii="楷体" w:hAnsi="楷体" w:eastAsia="楷体" w:cs="楷体"/>
          <w:color w:val="auto"/>
          <w:spacing w:val="8"/>
          <w:sz w:val="24"/>
          <w:szCs w:val="24"/>
          <w:highlight w:val="none"/>
        </w:rPr>
        <w:t>结论无效，</w:t>
      </w:r>
      <w:r>
        <w:rPr>
          <w:rFonts w:hint="eastAsia" w:ascii="楷体" w:hAnsi="楷体" w:eastAsia="楷体" w:cs="楷体"/>
          <w:color w:val="auto"/>
          <w:spacing w:val="-58"/>
          <w:sz w:val="24"/>
          <w:szCs w:val="24"/>
          <w:highlight w:val="none"/>
        </w:rPr>
        <w:t xml:space="preserve"> </w:t>
      </w:r>
      <w:r>
        <w:rPr>
          <w:rFonts w:hint="eastAsia" w:ascii="楷体" w:hAnsi="楷体" w:eastAsia="楷体" w:cs="楷体"/>
          <w:color w:val="auto"/>
          <w:spacing w:val="8"/>
          <w:sz w:val="24"/>
          <w:szCs w:val="24"/>
          <w:highlight w:val="none"/>
        </w:rPr>
        <w:t>由更换后的评标委员会成员重新进行评审。</w:t>
      </w:r>
    </w:p>
    <w:p w14:paraId="241597D0">
      <w:pPr>
        <w:pStyle w:val="7"/>
        <w:spacing w:before="292" w:line="221" w:lineRule="auto"/>
        <w:ind w:left="47"/>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6.2 评标原则</w:t>
      </w:r>
    </w:p>
    <w:p w14:paraId="7FA81730">
      <w:pPr>
        <w:pStyle w:val="7"/>
        <w:spacing w:before="200" w:line="227" w:lineRule="auto"/>
        <w:ind w:left="464"/>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评标活动遵循公平、公正、科学和择优的原则。</w:t>
      </w:r>
    </w:p>
    <w:p w14:paraId="5BE9814A">
      <w:pPr>
        <w:pStyle w:val="7"/>
        <w:spacing w:before="292" w:line="221" w:lineRule="auto"/>
        <w:ind w:left="47"/>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5"/>
          <w:sz w:val="28"/>
          <w:szCs w:val="28"/>
          <w:highlight w:val="none"/>
        </w:rPr>
        <w:t>6.3</w:t>
      </w:r>
      <w:r>
        <w:rPr>
          <w:rFonts w:hint="eastAsia" w:ascii="楷体" w:hAnsi="楷体" w:eastAsia="楷体" w:cs="楷体"/>
          <w:b/>
          <w:bCs/>
          <w:color w:val="auto"/>
          <w:spacing w:val="9"/>
          <w:sz w:val="28"/>
          <w:szCs w:val="28"/>
          <w:highlight w:val="none"/>
        </w:rPr>
        <w:t xml:space="preserve"> </w:t>
      </w:r>
      <w:r>
        <w:rPr>
          <w:rFonts w:hint="eastAsia" w:ascii="楷体" w:hAnsi="楷体" w:eastAsia="楷体" w:cs="楷体"/>
          <w:b/>
          <w:bCs/>
          <w:color w:val="auto"/>
          <w:spacing w:val="-5"/>
          <w:sz w:val="28"/>
          <w:szCs w:val="28"/>
          <w:highlight w:val="none"/>
        </w:rPr>
        <w:t>评标</w:t>
      </w:r>
    </w:p>
    <w:p w14:paraId="390F8E6E">
      <w:pPr>
        <w:pStyle w:val="7"/>
        <w:spacing w:before="199" w:line="302" w:lineRule="auto"/>
        <w:ind w:right="1" w:firstLine="466"/>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6.3.1 评标委员会按照第三章“评标办法”规定的方法、评审因素、标准和程序</w:t>
      </w:r>
      <w:r>
        <w:rPr>
          <w:rFonts w:hint="eastAsia" w:ascii="楷体" w:hAnsi="楷体" w:eastAsia="楷体" w:cs="楷体"/>
          <w:color w:val="auto"/>
          <w:spacing w:val="7"/>
          <w:sz w:val="24"/>
          <w:szCs w:val="24"/>
          <w:highlight w:val="none"/>
        </w:rPr>
        <w:t>对投标文件进行评审。第三章</w:t>
      </w:r>
      <w:r>
        <w:rPr>
          <w:rFonts w:hint="eastAsia" w:ascii="楷体" w:hAnsi="楷体" w:eastAsia="楷体" w:cs="楷体"/>
          <w:color w:val="auto"/>
          <w:sz w:val="24"/>
          <w:szCs w:val="24"/>
          <w:highlight w:val="none"/>
        </w:rPr>
        <w:t xml:space="preserve"> </w:t>
      </w:r>
      <w:r>
        <w:rPr>
          <w:rFonts w:hint="eastAsia" w:ascii="楷体" w:hAnsi="楷体" w:eastAsia="楷体" w:cs="楷体"/>
          <w:color w:val="auto"/>
          <w:spacing w:val="10"/>
          <w:sz w:val="24"/>
          <w:szCs w:val="24"/>
          <w:highlight w:val="none"/>
        </w:rPr>
        <w:t>“评标办法”没有规定的方法、评审因素和标准，不作为评标依据。</w:t>
      </w:r>
    </w:p>
    <w:p w14:paraId="2E5DD533">
      <w:pPr>
        <w:spacing w:before="101" w:line="226" w:lineRule="auto"/>
        <w:ind w:firstLine="256" w:firstLineChars="100"/>
        <w:jc w:val="both"/>
        <w:outlineLvl w:val="1"/>
        <w:rPr>
          <w:rFonts w:hint="eastAsia" w:ascii="楷体" w:hAnsi="楷体" w:eastAsia="楷体" w:cs="楷体"/>
          <w:color w:val="auto"/>
          <w:spacing w:val="8"/>
          <w:sz w:val="24"/>
          <w:szCs w:val="24"/>
          <w:highlight w:val="none"/>
        </w:rPr>
      </w:pPr>
      <w:bookmarkStart w:id="22" w:name="_Toc17247"/>
      <w:r>
        <w:rPr>
          <w:rFonts w:hint="eastAsia" w:ascii="楷体" w:hAnsi="楷体" w:eastAsia="楷体" w:cs="楷体"/>
          <w:color w:val="auto"/>
          <w:spacing w:val="8"/>
          <w:sz w:val="24"/>
          <w:szCs w:val="24"/>
          <w:highlight w:val="none"/>
        </w:rPr>
        <w:t>6.3.2 评标完成后，评标委员会应当向招标人提交书面评标报告和中标候选人名单。评标委员会推荐</w:t>
      </w:r>
      <w:r>
        <w:rPr>
          <w:rFonts w:hint="eastAsia" w:ascii="楷体" w:hAnsi="楷体" w:eastAsia="楷体" w:cs="楷体"/>
          <w:color w:val="auto"/>
          <w:spacing w:val="7"/>
          <w:sz w:val="24"/>
          <w:szCs w:val="24"/>
          <w:highlight w:val="none"/>
        </w:rPr>
        <w:t>中标</w:t>
      </w:r>
      <w:r>
        <w:rPr>
          <w:rFonts w:hint="eastAsia" w:ascii="楷体" w:hAnsi="楷体" w:eastAsia="楷体" w:cs="楷体"/>
          <w:color w:val="auto"/>
          <w:spacing w:val="7"/>
          <w:sz w:val="24"/>
          <w:szCs w:val="24"/>
          <w:highlight w:val="none"/>
          <w:lang w:eastAsia="zh-CN"/>
        </w:rPr>
        <w:t>候选人</w:t>
      </w:r>
      <w:r>
        <w:rPr>
          <w:rFonts w:hint="eastAsia" w:ascii="楷体" w:hAnsi="楷体" w:eastAsia="楷体" w:cs="楷体"/>
          <w:color w:val="auto"/>
          <w:spacing w:val="8"/>
          <w:sz w:val="24"/>
          <w:szCs w:val="24"/>
          <w:highlight w:val="none"/>
        </w:rPr>
        <w:t>的人数见投标人须知前附表。</w:t>
      </w:r>
      <w:bookmarkEnd w:id="22"/>
    </w:p>
    <w:p w14:paraId="4DBFB467">
      <w:pPr>
        <w:spacing w:before="101" w:line="226" w:lineRule="auto"/>
        <w:ind w:firstLine="3807" w:firstLineChars="1200"/>
        <w:jc w:val="both"/>
        <w:outlineLvl w:val="1"/>
        <w:rPr>
          <w:rFonts w:hint="eastAsia" w:ascii="楷体" w:hAnsi="楷体" w:eastAsia="楷体" w:cs="楷体"/>
          <w:color w:val="auto"/>
          <w:sz w:val="31"/>
          <w:szCs w:val="31"/>
          <w:highlight w:val="none"/>
        </w:rPr>
      </w:pPr>
      <w:r>
        <w:rPr>
          <w:rFonts w:hint="eastAsia" w:ascii="楷体" w:hAnsi="楷体" w:eastAsia="楷体" w:cs="楷体"/>
          <w:b/>
          <w:bCs/>
          <w:color w:val="auto"/>
          <w:spacing w:val="3"/>
          <w:sz w:val="31"/>
          <w:szCs w:val="31"/>
          <w:highlight w:val="none"/>
        </w:rPr>
        <w:t>7.合同授予</w:t>
      </w:r>
    </w:p>
    <w:p w14:paraId="5B63F7FE">
      <w:pPr>
        <w:spacing w:line="263" w:lineRule="auto"/>
        <w:rPr>
          <w:rFonts w:hint="eastAsia" w:ascii="楷体" w:hAnsi="楷体" w:eastAsia="楷体" w:cs="楷体"/>
          <w:color w:val="auto"/>
          <w:sz w:val="21"/>
          <w:highlight w:val="none"/>
        </w:rPr>
      </w:pPr>
    </w:p>
    <w:p w14:paraId="6852397B">
      <w:pPr>
        <w:pStyle w:val="7"/>
        <w:spacing w:before="92" w:line="220" w:lineRule="auto"/>
        <w:ind w:left="47"/>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6"/>
          <w:sz w:val="28"/>
          <w:szCs w:val="28"/>
          <w:highlight w:val="none"/>
        </w:rPr>
        <w:t>7.1</w:t>
      </w:r>
      <w:r>
        <w:rPr>
          <w:rFonts w:hint="eastAsia" w:ascii="楷体" w:hAnsi="楷体" w:eastAsia="楷体" w:cs="楷体"/>
          <w:b/>
          <w:bCs/>
          <w:color w:val="auto"/>
          <w:spacing w:val="37"/>
          <w:sz w:val="28"/>
          <w:szCs w:val="28"/>
          <w:highlight w:val="none"/>
        </w:rPr>
        <w:t xml:space="preserve"> </w:t>
      </w:r>
      <w:r>
        <w:rPr>
          <w:rFonts w:hint="eastAsia" w:ascii="楷体" w:hAnsi="楷体" w:eastAsia="楷体" w:cs="楷体"/>
          <w:b/>
          <w:bCs/>
          <w:color w:val="auto"/>
          <w:spacing w:val="-6"/>
          <w:sz w:val="28"/>
          <w:szCs w:val="28"/>
          <w:highlight w:val="none"/>
        </w:rPr>
        <w:t>中标候选人公示</w:t>
      </w:r>
    </w:p>
    <w:p w14:paraId="09D62FDC">
      <w:pPr>
        <w:pStyle w:val="7"/>
        <w:spacing w:before="201" w:line="362" w:lineRule="auto"/>
        <w:ind w:left="46" w:right="1" w:firstLine="420"/>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招标人在收到评标报告之日起</w:t>
      </w:r>
      <w:r>
        <w:rPr>
          <w:rFonts w:hint="eastAsia" w:ascii="楷体" w:hAnsi="楷体" w:eastAsia="楷体" w:cs="楷体"/>
          <w:color w:val="auto"/>
          <w:spacing w:val="-39"/>
          <w:sz w:val="24"/>
          <w:szCs w:val="24"/>
          <w:highlight w:val="none"/>
        </w:rPr>
        <w:t xml:space="preserve"> </w:t>
      </w:r>
      <w:r>
        <w:rPr>
          <w:rFonts w:hint="eastAsia" w:ascii="楷体" w:hAnsi="楷体" w:eastAsia="楷体" w:cs="楷体"/>
          <w:color w:val="auto"/>
          <w:spacing w:val="9"/>
          <w:sz w:val="24"/>
          <w:szCs w:val="24"/>
          <w:highlight w:val="none"/>
        </w:rPr>
        <w:t>3日内，按照投</w:t>
      </w:r>
      <w:r>
        <w:rPr>
          <w:rFonts w:hint="eastAsia" w:ascii="楷体" w:hAnsi="楷体" w:eastAsia="楷体" w:cs="楷体"/>
          <w:color w:val="auto"/>
          <w:spacing w:val="8"/>
          <w:sz w:val="24"/>
          <w:szCs w:val="24"/>
          <w:highlight w:val="none"/>
        </w:rPr>
        <w:t>标人须知前附表规定的公示媒介和期限公示中标候选人，公</w:t>
      </w:r>
      <w:r>
        <w:rPr>
          <w:rFonts w:hint="eastAsia" w:ascii="楷体" w:hAnsi="楷体" w:eastAsia="楷体" w:cs="楷体"/>
          <w:color w:val="auto"/>
          <w:spacing w:val="1"/>
          <w:sz w:val="24"/>
          <w:szCs w:val="24"/>
          <w:highlight w:val="none"/>
        </w:rPr>
        <w:t>示期不得少于</w:t>
      </w:r>
      <w:r>
        <w:rPr>
          <w:rFonts w:hint="eastAsia" w:ascii="楷体" w:hAnsi="楷体" w:eastAsia="楷体" w:cs="楷体"/>
          <w:color w:val="auto"/>
          <w:spacing w:val="-37"/>
          <w:sz w:val="24"/>
          <w:szCs w:val="24"/>
          <w:highlight w:val="none"/>
        </w:rPr>
        <w:t xml:space="preserve"> </w:t>
      </w:r>
      <w:r>
        <w:rPr>
          <w:rFonts w:hint="eastAsia" w:ascii="楷体" w:hAnsi="楷体" w:eastAsia="楷体" w:cs="楷体"/>
          <w:color w:val="auto"/>
          <w:spacing w:val="1"/>
          <w:sz w:val="24"/>
          <w:szCs w:val="24"/>
          <w:highlight w:val="none"/>
        </w:rPr>
        <w:t>3日。</w:t>
      </w:r>
    </w:p>
    <w:p w14:paraId="59C9107A">
      <w:pPr>
        <w:pStyle w:val="7"/>
        <w:spacing w:before="91" w:line="220" w:lineRule="auto"/>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7.2 评标结果异议</w:t>
      </w:r>
    </w:p>
    <w:p w14:paraId="0A5BA112">
      <w:pPr>
        <w:pStyle w:val="7"/>
        <w:spacing w:before="201" w:line="364" w:lineRule="auto"/>
        <w:ind w:right="54" w:firstLine="420"/>
        <w:rPr>
          <w:rFonts w:hint="eastAsia" w:ascii="楷体" w:hAnsi="楷体" w:eastAsia="楷体" w:cs="楷体"/>
          <w:color w:val="auto"/>
          <w:sz w:val="24"/>
          <w:szCs w:val="24"/>
          <w:highlight w:val="none"/>
        </w:rPr>
      </w:pPr>
      <w:r>
        <w:rPr>
          <w:rFonts w:hint="eastAsia" w:ascii="楷体" w:hAnsi="楷体" w:eastAsia="楷体" w:cs="楷体"/>
          <w:color w:val="auto"/>
          <w:spacing w:val="10"/>
          <w:sz w:val="24"/>
          <w:szCs w:val="24"/>
          <w:highlight w:val="none"/>
        </w:rPr>
        <w:t>投标人或者其他利害关系人对评标结果有异议的，应当在中标候选人公</w:t>
      </w:r>
      <w:r>
        <w:rPr>
          <w:rFonts w:hint="eastAsia" w:ascii="楷体" w:hAnsi="楷体" w:eastAsia="楷体" w:cs="楷体"/>
          <w:color w:val="auto"/>
          <w:spacing w:val="9"/>
          <w:sz w:val="24"/>
          <w:szCs w:val="24"/>
          <w:highlight w:val="none"/>
        </w:rPr>
        <w:t>示期间提出。招标人将在收到异议</w:t>
      </w:r>
      <w:r>
        <w:rPr>
          <w:rFonts w:hint="eastAsia" w:ascii="楷体" w:hAnsi="楷体" w:eastAsia="楷体" w:cs="楷体"/>
          <w:color w:val="auto"/>
          <w:spacing w:val="7"/>
          <w:sz w:val="24"/>
          <w:szCs w:val="24"/>
          <w:highlight w:val="none"/>
        </w:rPr>
        <w:t>之日起</w:t>
      </w:r>
      <w:r>
        <w:rPr>
          <w:rFonts w:hint="eastAsia" w:ascii="楷体" w:hAnsi="楷体" w:eastAsia="楷体" w:cs="楷体"/>
          <w:color w:val="auto"/>
          <w:spacing w:val="-39"/>
          <w:sz w:val="24"/>
          <w:szCs w:val="24"/>
          <w:highlight w:val="none"/>
        </w:rPr>
        <w:t xml:space="preserve"> </w:t>
      </w:r>
      <w:r>
        <w:rPr>
          <w:rFonts w:hint="eastAsia" w:ascii="楷体" w:hAnsi="楷体" w:eastAsia="楷体" w:cs="楷体"/>
          <w:color w:val="auto"/>
          <w:spacing w:val="7"/>
          <w:sz w:val="24"/>
          <w:szCs w:val="24"/>
          <w:highlight w:val="none"/>
        </w:rPr>
        <w:t>3日内作出答复；作出答复前，将暂停招标投标活</w:t>
      </w:r>
      <w:r>
        <w:rPr>
          <w:rFonts w:hint="eastAsia" w:ascii="楷体" w:hAnsi="楷体" w:eastAsia="楷体" w:cs="楷体"/>
          <w:color w:val="auto"/>
          <w:spacing w:val="6"/>
          <w:sz w:val="24"/>
          <w:szCs w:val="24"/>
          <w:highlight w:val="none"/>
        </w:rPr>
        <w:t>动。</w:t>
      </w:r>
    </w:p>
    <w:p w14:paraId="12823925">
      <w:pPr>
        <w:pStyle w:val="7"/>
        <w:spacing w:before="159" w:line="220" w:lineRule="auto"/>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5"/>
          <w:sz w:val="28"/>
          <w:szCs w:val="28"/>
          <w:highlight w:val="none"/>
        </w:rPr>
        <w:t>7.3</w:t>
      </w:r>
      <w:r>
        <w:rPr>
          <w:rFonts w:hint="eastAsia" w:ascii="楷体" w:hAnsi="楷体" w:eastAsia="楷体" w:cs="楷体"/>
          <w:b/>
          <w:bCs/>
          <w:color w:val="auto"/>
          <w:spacing w:val="38"/>
          <w:sz w:val="28"/>
          <w:szCs w:val="28"/>
          <w:highlight w:val="none"/>
        </w:rPr>
        <w:t xml:space="preserve"> </w:t>
      </w:r>
      <w:r>
        <w:rPr>
          <w:rFonts w:hint="eastAsia" w:ascii="楷体" w:hAnsi="楷体" w:eastAsia="楷体" w:cs="楷体"/>
          <w:b/>
          <w:bCs/>
          <w:color w:val="auto"/>
          <w:spacing w:val="-5"/>
          <w:sz w:val="28"/>
          <w:szCs w:val="28"/>
          <w:highlight w:val="none"/>
        </w:rPr>
        <w:t>中标候选人履约能力审查</w:t>
      </w:r>
    </w:p>
    <w:p w14:paraId="573DF009">
      <w:pPr>
        <w:pStyle w:val="7"/>
        <w:spacing w:before="200" w:line="362" w:lineRule="auto"/>
        <w:ind w:left="17" w:right="54" w:firstLine="421"/>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中标候选人的经营、财务状况发生较大变化或存在违法行为，招标人认为可能影响其履约能力的，将在发出中标通知书前提请原评标委员会按照招标文件规定的标准和方法进行审查</w:t>
      </w:r>
      <w:r>
        <w:rPr>
          <w:rFonts w:hint="eastAsia" w:ascii="楷体" w:hAnsi="楷体" w:eastAsia="楷体" w:cs="楷体"/>
          <w:color w:val="auto"/>
          <w:spacing w:val="8"/>
          <w:sz w:val="24"/>
          <w:szCs w:val="24"/>
          <w:highlight w:val="none"/>
        </w:rPr>
        <w:t>确认。</w:t>
      </w:r>
    </w:p>
    <w:p w14:paraId="18318FCD">
      <w:pPr>
        <w:pStyle w:val="7"/>
        <w:spacing w:before="162" w:line="221" w:lineRule="auto"/>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6"/>
          <w:sz w:val="28"/>
          <w:szCs w:val="28"/>
          <w:highlight w:val="none"/>
        </w:rPr>
        <w:t>7.4</w:t>
      </w:r>
      <w:r>
        <w:rPr>
          <w:rFonts w:hint="eastAsia" w:ascii="楷体" w:hAnsi="楷体" w:eastAsia="楷体" w:cs="楷体"/>
          <w:b/>
          <w:bCs/>
          <w:color w:val="auto"/>
          <w:spacing w:val="16"/>
          <w:sz w:val="28"/>
          <w:szCs w:val="28"/>
          <w:highlight w:val="none"/>
        </w:rPr>
        <w:t xml:space="preserve"> </w:t>
      </w:r>
      <w:r>
        <w:rPr>
          <w:rFonts w:hint="eastAsia" w:ascii="楷体" w:hAnsi="楷体" w:eastAsia="楷体" w:cs="楷体"/>
          <w:b/>
          <w:bCs/>
          <w:color w:val="auto"/>
          <w:spacing w:val="-6"/>
          <w:sz w:val="28"/>
          <w:szCs w:val="28"/>
          <w:highlight w:val="none"/>
        </w:rPr>
        <w:t>定标</w:t>
      </w:r>
    </w:p>
    <w:p w14:paraId="0A5CA47F">
      <w:pPr>
        <w:pStyle w:val="7"/>
        <w:spacing w:before="199" w:line="227" w:lineRule="auto"/>
        <w:ind w:left="420"/>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按照投标人须知前附表的规定</w:t>
      </w:r>
      <w:r>
        <w:rPr>
          <w:rFonts w:hint="eastAsia" w:ascii="楷体" w:hAnsi="楷体" w:eastAsia="楷体" w:cs="楷体"/>
          <w:color w:val="auto"/>
          <w:spacing w:val="9"/>
          <w:sz w:val="24"/>
          <w:szCs w:val="24"/>
          <w:highlight w:val="none"/>
          <w:lang w:eastAsia="zh-CN"/>
        </w:rPr>
        <w:t>，由</w:t>
      </w:r>
      <w:r>
        <w:rPr>
          <w:rFonts w:hint="eastAsia" w:ascii="楷体" w:hAnsi="楷体" w:eastAsia="楷体" w:cs="楷体"/>
          <w:color w:val="auto"/>
          <w:spacing w:val="9"/>
          <w:sz w:val="24"/>
          <w:szCs w:val="24"/>
          <w:highlight w:val="none"/>
        </w:rPr>
        <w:t>招标人或招标人授权的评标委员会依法确定中标人。</w:t>
      </w:r>
    </w:p>
    <w:p w14:paraId="221B064B">
      <w:pPr>
        <w:pStyle w:val="7"/>
        <w:spacing w:before="292" w:line="221" w:lineRule="auto"/>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8"/>
          <w:sz w:val="28"/>
          <w:szCs w:val="28"/>
          <w:highlight w:val="none"/>
        </w:rPr>
        <w:t>7.5</w:t>
      </w:r>
      <w:r>
        <w:rPr>
          <w:rFonts w:hint="eastAsia" w:ascii="楷体" w:hAnsi="楷体" w:eastAsia="楷体" w:cs="楷体"/>
          <w:b/>
          <w:bCs/>
          <w:color w:val="auto"/>
          <w:spacing w:val="37"/>
          <w:sz w:val="28"/>
          <w:szCs w:val="28"/>
          <w:highlight w:val="none"/>
        </w:rPr>
        <w:t xml:space="preserve"> </w:t>
      </w:r>
      <w:r>
        <w:rPr>
          <w:rFonts w:hint="eastAsia" w:ascii="楷体" w:hAnsi="楷体" w:eastAsia="楷体" w:cs="楷体"/>
          <w:b/>
          <w:bCs/>
          <w:color w:val="auto"/>
          <w:spacing w:val="-8"/>
          <w:sz w:val="28"/>
          <w:szCs w:val="28"/>
          <w:highlight w:val="none"/>
        </w:rPr>
        <w:t>中标通知</w:t>
      </w:r>
    </w:p>
    <w:p w14:paraId="18F7CD55">
      <w:pPr>
        <w:pStyle w:val="7"/>
        <w:spacing w:before="200" w:line="362" w:lineRule="auto"/>
        <w:ind w:left="2" w:right="54" w:firstLine="415"/>
        <w:rPr>
          <w:rFonts w:hint="eastAsia" w:ascii="楷体" w:hAnsi="楷体" w:eastAsia="楷体" w:cs="楷体"/>
          <w:color w:val="auto"/>
          <w:sz w:val="24"/>
          <w:szCs w:val="24"/>
          <w:highlight w:val="none"/>
        </w:rPr>
      </w:pPr>
      <w:r>
        <w:rPr>
          <w:rFonts w:hint="eastAsia" w:ascii="楷体" w:hAnsi="楷体" w:eastAsia="楷体" w:cs="楷体"/>
          <w:color w:val="auto"/>
          <w:spacing w:val="10"/>
          <w:sz w:val="24"/>
          <w:szCs w:val="24"/>
          <w:highlight w:val="none"/>
        </w:rPr>
        <w:t>在本章第</w:t>
      </w:r>
      <w:r>
        <w:rPr>
          <w:rFonts w:hint="eastAsia" w:ascii="楷体" w:hAnsi="楷体" w:eastAsia="楷体" w:cs="楷体"/>
          <w:color w:val="auto"/>
          <w:spacing w:val="-31"/>
          <w:sz w:val="24"/>
          <w:szCs w:val="24"/>
          <w:highlight w:val="none"/>
        </w:rPr>
        <w:t xml:space="preserve"> </w:t>
      </w:r>
      <w:r>
        <w:rPr>
          <w:rFonts w:hint="eastAsia" w:ascii="楷体" w:hAnsi="楷体" w:eastAsia="楷体" w:cs="楷体"/>
          <w:color w:val="auto"/>
          <w:spacing w:val="10"/>
          <w:sz w:val="24"/>
          <w:szCs w:val="24"/>
          <w:highlight w:val="none"/>
        </w:rPr>
        <w:t>3.3 款规定的投标有效期内，招标人以书面形式向中标人发出中标通知书，同时将中标结果通知</w:t>
      </w:r>
      <w:r>
        <w:rPr>
          <w:rFonts w:hint="eastAsia" w:ascii="楷体" w:hAnsi="楷体" w:eastAsia="楷体" w:cs="楷体"/>
          <w:color w:val="auto"/>
          <w:spacing w:val="7"/>
          <w:sz w:val="24"/>
          <w:szCs w:val="24"/>
          <w:highlight w:val="none"/>
        </w:rPr>
        <w:t>未中标的投标人。</w:t>
      </w:r>
    </w:p>
    <w:p w14:paraId="3784E175">
      <w:pPr>
        <w:pStyle w:val="7"/>
        <w:spacing w:before="163" w:line="221" w:lineRule="auto"/>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7.6 履约保证金</w:t>
      </w:r>
    </w:p>
    <w:p w14:paraId="5D020E90">
      <w:pPr>
        <w:pStyle w:val="7"/>
        <w:spacing w:before="199" w:line="327" w:lineRule="auto"/>
        <w:ind w:right="8" w:firstLine="418"/>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7.6.1 在签订合同前，中标人应按投标人须知前附表规定的形式、金额</w:t>
      </w:r>
      <w:r>
        <w:rPr>
          <w:rFonts w:hint="eastAsia" w:ascii="楷体" w:hAnsi="楷体" w:eastAsia="楷体" w:cs="楷体"/>
          <w:color w:val="auto"/>
          <w:spacing w:val="8"/>
          <w:sz w:val="24"/>
          <w:szCs w:val="24"/>
          <w:highlight w:val="none"/>
        </w:rPr>
        <w:t>和招标文件第四章“合同条款及格式”</w:t>
      </w:r>
      <w:r>
        <w:rPr>
          <w:rFonts w:hint="eastAsia" w:ascii="楷体" w:hAnsi="楷体" w:eastAsia="楷体" w:cs="楷体"/>
          <w:color w:val="auto"/>
          <w:spacing w:val="10"/>
          <w:sz w:val="24"/>
          <w:szCs w:val="24"/>
          <w:highlight w:val="none"/>
        </w:rPr>
        <w:t>规定的或者事先经过招标人书面认可的履约保证金格式向招标人提交履约保证金</w:t>
      </w:r>
      <w:r>
        <w:rPr>
          <w:rFonts w:hint="eastAsia" w:ascii="楷体" w:hAnsi="楷体" w:eastAsia="楷体" w:cs="楷体"/>
          <w:color w:val="auto"/>
          <w:spacing w:val="9"/>
          <w:sz w:val="24"/>
          <w:szCs w:val="24"/>
          <w:highlight w:val="none"/>
        </w:rPr>
        <w:t>。履约保证金金额详见投标人</w:t>
      </w:r>
      <w:r>
        <w:rPr>
          <w:rFonts w:hint="eastAsia" w:ascii="楷体" w:hAnsi="楷体" w:eastAsia="楷体" w:cs="楷体"/>
          <w:color w:val="auto"/>
          <w:spacing w:val="6"/>
          <w:sz w:val="24"/>
          <w:szCs w:val="24"/>
          <w:highlight w:val="none"/>
        </w:rPr>
        <w:t>须知前附表。</w:t>
      </w:r>
    </w:p>
    <w:p w14:paraId="638021CC">
      <w:pPr>
        <w:pStyle w:val="7"/>
        <w:spacing w:before="163" w:line="303" w:lineRule="auto"/>
        <w:ind w:right="54" w:firstLine="418"/>
        <w:rPr>
          <w:rFonts w:hint="eastAsia" w:ascii="楷体" w:hAnsi="楷体" w:eastAsia="楷体" w:cs="楷体"/>
          <w:color w:val="auto"/>
          <w:sz w:val="20"/>
          <w:szCs w:val="20"/>
          <w:highlight w:val="none"/>
        </w:rPr>
      </w:pPr>
      <w:r>
        <w:rPr>
          <w:rFonts w:hint="eastAsia" w:ascii="楷体" w:hAnsi="楷体" w:eastAsia="楷体" w:cs="楷体"/>
          <w:color w:val="auto"/>
          <w:spacing w:val="8"/>
          <w:sz w:val="24"/>
          <w:szCs w:val="24"/>
          <w:highlight w:val="none"/>
        </w:rPr>
        <w:t>7.6.2</w:t>
      </w:r>
      <w:r>
        <w:rPr>
          <w:rFonts w:hint="eastAsia" w:ascii="楷体" w:hAnsi="楷体" w:eastAsia="楷体" w:cs="楷体"/>
          <w:color w:val="auto"/>
          <w:spacing w:val="44"/>
          <w:w w:val="101"/>
          <w:sz w:val="24"/>
          <w:szCs w:val="24"/>
          <w:highlight w:val="none"/>
        </w:rPr>
        <w:t xml:space="preserve"> </w:t>
      </w:r>
      <w:r>
        <w:rPr>
          <w:rFonts w:hint="eastAsia" w:ascii="楷体" w:hAnsi="楷体" w:eastAsia="楷体" w:cs="楷体"/>
          <w:color w:val="auto"/>
          <w:spacing w:val="8"/>
          <w:sz w:val="24"/>
          <w:szCs w:val="24"/>
          <w:highlight w:val="none"/>
        </w:rPr>
        <w:t>中标人不能按本章第</w:t>
      </w:r>
      <w:r>
        <w:rPr>
          <w:rFonts w:hint="eastAsia" w:ascii="楷体" w:hAnsi="楷体" w:eastAsia="楷体" w:cs="楷体"/>
          <w:color w:val="auto"/>
          <w:spacing w:val="-37"/>
          <w:sz w:val="24"/>
          <w:szCs w:val="24"/>
          <w:highlight w:val="none"/>
        </w:rPr>
        <w:t xml:space="preserve"> </w:t>
      </w:r>
      <w:r>
        <w:rPr>
          <w:rFonts w:hint="eastAsia" w:ascii="楷体" w:hAnsi="楷体" w:eastAsia="楷体" w:cs="楷体"/>
          <w:color w:val="auto"/>
          <w:spacing w:val="8"/>
          <w:sz w:val="24"/>
          <w:szCs w:val="24"/>
          <w:highlight w:val="none"/>
        </w:rPr>
        <w:t>7.6.1 项要求提交履约保证金的，视为放弃中标，其投标保证金不予退还，给招</w:t>
      </w:r>
      <w:r>
        <w:rPr>
          <w:rFonts w:hint="eastAsia" w:ascii="楷体" w:hAnsi="楷体" w:eastAsia="楷体" w:cs="楷体"/>
          <w:color w:val="auto"/>
          <w:spacing w:val="9"/>
          <w:sz w:val="24"/>
          <w:szCs w:val="24"/>
          <w:highlight w:val="none"/>
        </w:rPr>
        <w:t>标人造成的损失超过投标保证金数额的，中标人还应当对超过部分予以赔偿。</w:t>
      </w:r>
    </w:p>
    <w:p w14:paraId="56D914A1">
      <w:pPr>
        <w:pStyle w:val="7"/>
        <w:spacing w:before="292" w:line="222" w:lineRule="auto"/>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7.7 签订合同</w:t>
      </w:r>
    </w:p>
    <w:p w14:paraId="37951141">
      <w:pPr>
        <w:pStyle w:val="7"/>
        <w:spacing w:before="199" w:line="339" w:lineRule="auto"/>
        <w:ind w:firstLine="418"/>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7.7.1 招标人和中标人应当在中标通知书发出之日起</w:t>
      </w:r>
      <w:r>
        <w:rPr>
          <w:rFonts w:hint="eastAsia" w:ascii="楷体" w:hAnsi="楷体" w:eastAsia="楷体" w:cs="楷体"/>
          <w:color w:val="auto"/>
          <w:spacing w:val="-37"/>
          <w:sz w:val="24"/>
          <w:szCs w:val="24"/>
          <w:highlight w:val="none"/>
        </w:rPr>
        <w:t xml:space="preserve"> </w:t>
      </w:r>
      <w:r>
        <w:rPr>
          <w:rFonts w:hint="eastAsia" w:ascii="楷体" w:hAnsi="楷体" w:eastAsia="楷体" w:cs="楷体"/>
          <w:color w:val="auto"/>
          <w:spacing w:val="8"/>
          <w:sz w:val="24"/>
          <w:szCs w:val="24"/>
          <w:highlight w:val="none"/>
        </w:rPr>
        <w:t>30日内，根据招标文件和中标人的投标</w:t>
      </w:r>
      <w:r>
        <w:rPr>
          <w:rFonts w:hint="eastAsia" w:ascii="楷体" w:hAnsi="楷体" w:eastAsia="楷体" w:cs="楷体"/>
          <w:color w:val="auto"/>
          <w:spacing w:val="7"/>
          <w:sz w:val="24"/>
          <w:szCs w:val="24"/>
          <w:highlight w:val="none"/>
        </w:rPr>
        <w:t>文件订立书面</w:t>
      </w:r>
      <w:r>
        <w:rPr>
          <w:rFonts w:hint="eastAsia" w:ascii="楷体" w:hAnsi="楷体" w:eastAsia="楷体" w:cs="楷体"/>
          <w:color w:val="auto"/>
          <w:spacing w:val="10"/>
          <w:sz w:val="24"/>
          <w:szCs w:val="24"/>
          <w:highlight w:val="none"/>
        </w:rPr>
        <w:t>合同。中标人无正当理由拒签合同，在签订合同时向招标人提出附加条件，或者</w:t>
      </w:r>
      <w:r>
        <w:rPr>
          <w:rFonts w:hint="eastAsia" w:ascii="楷体" w:hAnsi="楷体" w:eastAsia="楷体" w:cs="楷体"/>
          <w:color w:val="auto"/>
          <w:spacing w:val="9"/>
          <w:sz w:val="24"/>
          <w:szCs w:val="24"/>
          <w:highlight w:val="none"/>
        </w:rPr>
        <w:t>不按照招标文件要求提交履约</w:t>
      </w:r>
      <w:r>
        <w:rPr>
          <w:rFonts w:hint="eastAsia" w:ascii="楷体" w:hAnsi="楷体" w:eastAsia="楷体" w:cs="楷体"/>
          <w:color w:val="auto"/>
          <w:spacing w:val="7"/>
          <w:sz w:val="24"/>
          <w:szCs w:val="24"/>
          <w:highlight w:val="none"/>
        </w:rPr>
        <w:t>保证金的，招标人有权取消其中标资格，其投标保证金不予退还</w:t>
      </w:r>
      <w:r>
        <w:rPr>
          <w:rFonts w:hint="eastAsia" w:ascii="楷体" w:hAnsi="楷体" w:eastAsia="楷体" w:cs="楷体"/>
          <w:color w:val="auto"/>
          <w:spacing w:val="6"/>
          <w:sz w:val="24"/>
          <w:szCs w:val="24"/>
          <w:highlight w:val="none"/>
        </w:rPr>
        <w:t>；给招标人造成的损失超过投标保证金数额的，</w:t>
      </w:r>
      <w:r>
        <w:rPr>
          <w:rFonts w:hint="eastAsia" w:ascii="楷体" w:hAnsi="楷体" w:eastAsia="楷体" w:cs="楷体"/>
          <w:color w:val="auto"/>
          <w:spacing w:val="8"/>
          <w:sz w:val="24"/>
          <w:szCs w:val="24"/>
          <w:highlight w:val="none"/>
        </w:rPr>
        <w:t>中标人还应当对超过部分予以赔偿。</w:t>
      </w:r>
    </w:p>
    <w:p w14:paraId="6018589F">
      <w:pPr>
        <w:pStyle w:val="7"/>
        <w:spacing w:before="162" w:line="302" w:lineRule="auto"/>
        <w:ind w:right="54" w:firstLine="417"/>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7.7.2 发出中标通知书后，招标人无正当理由拒签合同，或者在签订合同时向中标人提出附加条件的，招标</w:t>
      </w:r>
      <w:r>
        <w:rPr>
          <w:rFonts w:hint="eastAsia" w:ascii="楷体" w:hAnsi="楷体" w:eastAsia="楷体" w:cs="楷体"/>
          <w:color w:val="auto"/>
          <w:spacing w:val="9"/>
          <w:sz w:val="24"/>
          <w:szCs w:val="24"/>
          <w:highlight w:val="none"/>
        </w:rPr>
        <w:t>人向中标人退还投标保证金；给中标人造成损失的，还应当赔偿损失。</w:t>
      </w:r>
    </w:p>
    <w:p w14:paraId="470A0E38">
      <w:pPr>
        <w:pStyle w:val="7"/>
        <w:spacing w:before="163" w:line="228" w:lineRule="auto"/>
        <w:ind w:left="418"/>
        <w:rPr>
          <w:rFonts w:hint="eastAsia" w:ascii="楷体" w:hAnsi="楷体" w:eastAsia="楷体" w:cs="楷体"/>
          <w:color w:val="auto"/>
          <w:sz w:val="20"/>
          <w:szCs w:val="20"/>
          <w:highlight w:val="none"/>
        </w:rPr>
      </w:pPr>
      <w:r>
        <w:rPr>
          <w:rFonts w:hint="eastAsia" w:ascii="楷体" w:hAnsi="楷体" w:eastAsia="楷体" w:cs="楷体"/>
          <w:color w:val="auto"/>
          <w:spacing w:val="9"/>
          <w:sz w:val="24"/>
          <w:szCs w:val="24"/>
          <w:highlight w:val="none"/>
        </w:rPr>
        <w:t>7.7.3 联合体中标的，联合体各方应当共同与招标人签订合同，就中标项</w:t>
      </w:r>
      <w:r>
        <w:rPr>
          <w:rFonts w:hint="eastAsia" w:ascii="楷体" w:hAnsi="楷体" w:eastAsia="楷体" w:cs="楷体"/>
          <w:color w:val="auto"/>
          <w:spacing w:val="8"/>
          <w:sz w:val="24"/>
          <w:szCs w:val="24"/>
          <w:highlight w:val="none"/>
        </w:rPr>
        <w:t>目向招标人承担连带责任。</w:t>
      </w:r>
    </w:p>
    <w:p w14:paraId="3558AD2C">
      <w:pPr>
        <w:spacing w:line="228" w:lineRule="auto"/>
        <w:rPr>
          <w:rFonts w:hint="eastAsia" w:ascii="楷体" w:hAnsi="楷体" w:eastAsia="楷体" w:cs="楷体"/>
          <w:color w:val="auto"/>
          <w:sz w:val="20"/>
          <w:szCs w:val="20"/>
          <w:highlight w:val="none"/>
        </w:rPr>
      </w:pPr>
    </w:p>
    <w:p w14:paraId="06081D6E">
      <w:pPr>
        <w:spacing w:before="101" w:line="225" w:lineRule="auto"/>
        <w:ind w:left="4109"/>
        <w:outlineLvl w:val="1"/>
        <w:rPr>
          <w:rFonts w:hint="eastAsia" w:ascii="楷体" w:hAnsi="楷体" w:eastAsia="楷体" w:cs="楷体"/>
          <w:color w:val="auto"/>
          <w:sz w:val="21"/>
          <w:highlight w:val="none"/>
        </w:rPr>
      </w:pPr>
      <w:r>
        <w:rPr>
          <w:rFonts w:hint="eastAsia" w:ascii="楷体" w:hAnsi="楷体" w:eastAsia="楷体" w:cs="楷体"/>
          <w:b/>
          <w:bCs/>
          <w:color w:val="auto"/>
          <w:spacing w:val="4"/>
          <w:sz w:val="31"/>
          <w:szCs w:val="31"/>
          <w:highlight w:val="none"/>
        </w:rPr>
        <w:t>8.纪律和监督</w:t>
      </w:r>
    </w:p>
    <w:p w14:paraId="37C40FDE">
      <w:pPr>
        <w:pStyle w:val="7"/>
        <w:spacing w:before="91" w:line="220" w:lineRule="auto"/>
        <w:ind w:left="2"/>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8.1 对招标人的纪律要求</w:t>
      </w:r>
    </w:p>
    <w:p w14:paraId="30EA8F3A">
      <w:pPr>
        <w:pStyle w:val="7"/>
        <w:spacing w:before="200" w:line="362" w:lineRule="auto"/>
        <w:ind w:left="3" w:right="71" w:firstLine="418"/>
        <w:rPr>
          <w:rFonts w:hint="eastAsia" w:ascii="楷体" w:hAnsi="楷体" w:eastAsia="楷体" w:cs="楷体"/>
          <w:color w:val="auto"/>
          <w:sz w:val="24"/>
          <w:szCs w:val="24"/>
          <w:highlight w:val="none"/>
        </w:rPr>
      </w:pPr>
      <w:r>
        <w:rPr>
          <w:rFonts w:hint="eastAsia" w:ascii="楷体" w:hAnsi="楷体" w:eastAsia="楷体" w:cs="楷体"/>
          <w:color w:val="auto"/>
          <w:spacing w:val="10"/>
          <w:sz w:val="24"/>
          <w:szCs w:val="24"/>
          <w:highlight w:val="none"/>
        </w:rPr>
        <w:t>招标人不得泄露招标投标活动中应当保密的情况和资料，不得与投标人串通</w:t>
      </w:r>
      <w:r>
        <w:rPr>
          <w:rFonts w:hint="eastAsia" w:ascii="楷体" w:hAnsi="楷体" w:eastAsia="楷体" w:cs="楷体"/>
          <w:color w:val="auto"/>
          <w:spacing w:val="9"/>
          <w:sz w:val="24"/>
          <w:szCs w:val="24"/>
          <w:highlight w:val="none"/>
        </w:rPr>
        <w:t>损害国家利益、社会公共利益</w:t>
      </w:r>
      <w:r>
        <w:rPr>
          <w:rFonts w:hint="eastAsia" w:ascii="楷体" w:hAnsi="楷体" w:eastAsia="楷体" w:cs="楷体"/>
          <w:color w:val="auto"/>
          <w:spacing w:val="7"/>
          <w:sz w:val="24"/>
          <w:szCs w:val="24"/>
          <w:highlight w:val="none"/>
        </w:rPr>
        <w:t>或者他人合法权益。</w:t>
      </w:r>
    </w:p>
    <w:p w14:paraId="4E96392C">
      <w:pPr>
        <w:pStyle w:val="7"/>
        <w:spacing w:before="161" w:line="220" w:lineRule="auto"/>
        <w:ind w:left="2"/>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8.2 对投标人的纪律要求</w:t>
      </w:r>
    </w:p>
    <w:p w14:paraId="78CD17D0">
      <w:pPr>
        <w:pStyle w:val="7"/>
        <w:spacing w:before="200" w:line="362" w:lineRule="auto"/>
        <w:ind w:left="24" w:right="71" w:firstLine="398"/>
        <w:rPr>
          <w:rFonts w:hint="eastAsia" w:ascii="楷体" w:hAnsi="楷体" w:eastAsia="楷体" w:cs="楷体"/>
          <w:color w:val="auto"/>
          <w:sz w:val="24"/>
          <w:szCs w:val="24"/>
          <w:highlight w:val="none"/>
        </w:rPr>
      </w:pPr>
      <w:r>
        <w:rPr>
          <w:rFonts w:hint="eastAsia" w:ascii="楷体" w:hAnsi="楷体" w:eastAsia="楷体" w:cs="楷体"/>
          <w:color w:val="auto"/>
          <w:spacing w:val="10"/>
          <w:sz w:val="24"/>
          <w:szCs w:val="24"/>
          <w:highlight w:val="none"/>
        </w:rPr>
        <w:t>投标人不得相互串通投标或者与招标人串通投标，不得向招标人或者评</w:t>
      </w:r>
      <w:r>
        <w:rPr>
          <w:rFonts w:hint="eastAsia" w:ascii="楷体" w:hAnsi="楷体" w:eastAsia="楷体" w:cs="楷体"/>
          <w:color w:val="auto"/>
          <w:spacing w:val="9"/>
          <w:sz w:val="24"/>
          <w:szCs w:val="24"/>
          <w:highlight w:val="none"/>
        </w:rPr>
        <w:t>标委员会成员行贿谋取中标，不得以他人名义投标或者以其他方式弄虚作假骗取中标；投标人不得以任何方式干扰、影响评标</w:t>
      </w:r>
      <w:r>
        <w:rPr>
          <w:rFonts w:hint="eastAsia" w:ascii="楷体" w:hAnsi="楷体" w:eastAsia="楷体" w:cs="楷体"/>
          <w:color w:val="auto"/>
          <w:spacing w:val="8"/>
          <w:sz w:val="24"/>
          <w:szCs w:val="24"/>
          <w:highlight w:val="none"/>
        </w:rPr>
        <w:t>工作。</w:t>
      </w:r>
    </w:p>
    <w:p w14:paraId="2D91F886">
      <w:pPr>
        <w:pStyle w:val="7"/>
        <w:spacing w:before="163" w:line="219" w:lineRule="auto"/>
        <w:ind w:left="2"/>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8.3 对评标委员会成员的纪律要求</w:t>
      </w:r>
    </w:p>
    <w:p w14:paraId="72143DB8">
      <w:pPr>
        <w:pStyle w:val="7"/>
        <w:spacing w:before="203" w:line="370" w:lineRule="auto"/>
        <w:ind w:right="70" w:firstLine="420"/>
        <w:jc w:val="both"/>
        <w:rPr>
          <w:rFonts w:hint="eastAsia" w:ascii="楷体" w:hAnsi="楷体" w:eastAsia="楷体" w:cs="楷体"/>
          <w:color w:val="auto"/>
          <w:sz w:val="24"/>
          <w:szCs w:val="24"/>
          <w:highlight w:val="none"/>
        </w:rPr>
      </w:pPr>
      <w:r>
        <w:rPr>
          <w:rFonts w:hint="eastAsia" w:ascii="楷体" w:hAnsi="楷体" w:eastAsia="楷体" w:cs="楷体"/>
          <w:color w:val="auto"/>
          <w:spacing w:val="10"/>
          <w:sz w:val="24"/>
          <w:szCs w:val="24"/>
          <w:highlight w:val="none"/>
        </w:rPr>
        <w:t>评标委员会成员不得收受他人的财物或者其他好处，不得向他人透露对投标文件</w:t>
      </w:r>
      <w:r>
        <w:rPr>
          <w:rFonts w:hint="eastAsia" w:ascii="楷体" w:hAnsi="楷体" w:eastAsia="楷体" w:cs="楷体"/>
          <w:color w:val="auto"/>
          <w:spacing w:val="9"/>
          <w:sz w:val="24"/>
          <w:szCs w:val="24"/>
          <w:highlight w:val="none"/>
        </w:rPr>
        <w:t>的评审和比较、中标候选</w:t>
      </w:r>
      <w:r>
        <w:rPr>
          <w:rFonts w:hint="eastAsia" w:ascii="楷体" w:hAnsi="楷体" w:eastAsia="楷体" w:cs="楷体"/>
          <w:color w:val="auto"/>
          <w:spacing w:val="10"/>
          <w:sz w:val="24"/>
          <w:szCs w:val="24"/>
          <w:highlight w:val="none"/>
        </w:rPr>
        <w:t>人的推荐情况以及评标有关的其他情况。在评标活动中，评标委员会成员应当客观、</w:t>
      </w:r>
      <w:r>
        <w:rPr>
          <w:rFonts w:hint="eastAsia" w:ascii="楷体" w:hAnsi="楷体" w:eastAsia="楷体" w:cs="楷体"/>
          <w:color w:val="auto"/>
          <w:spacing w:val="9"/>
          <w:sz w:val="24"/>
          <w:szCs w:val="24"/>
          <w:highlight w:val="none"/>
        </w:rPr>
        <w:t>公正地履行职责，遵守职</w:t>
      </w:r>
      <w:r>
        <w:rPr>
          <w:rFonts w:hint="eastAsia" w:ascii="楷体" w:hAnsi="楷体" w:eastAsia="楷体" w:cs="楷体"/>
          <w:color w:val="auto"/>
          <w:spacing w:val="10"/>
          <w:sz w:val="24"/>
          <w:szCs w:val="24"/>
          <w:highlight w:val="none"/>
        </w:rPr>
        <w:t>业道德，不得擅离职守，影响评标程序正常进行，不得使用第三章“评标办法”没有规定的评审因素和标准进行</w:t>
      </w:r>
      <w:r>
        <w:rPr>
          <w:rFonts w:hint="eastAsia" w:ascii="楷体" w:hAnsi="楷体" w:eastAsia="楷体" w:cs="楷体"/>
          <w:color w:val="auto"/>
          <w:spacing w:val="3"/>
          <w:sz w:val="24"/>
          <w:szCs w:val="24"/>
          <w:highlight w:val="none"/>
        </w:rPr>
        <w:t>评标。</w:t>
      </w:r>
    </w:p>
    <w:p w14:paraId="010C8539">
      <w:pPr>
        <w:pStyle w:val="7"/>
        <w:spacing w:before="161" w:line="220" w:lineRule="auto"/>
        <w:ind w:left="2"/>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8.4 对与评标活动有关的工作人员的纪律要求</w:t>
      </w:r>
    </w:p>
    <w:p w14:paraId="6D65D91A">
      <w:pPr>
        <w:pStyle w:val="7"/>
        <w:spacing w:before="201" w:line="368" w:lineRule="auto"/>
        <w:ind w:firstLine="424"/>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与评标活动有关的工作人员不得收受他人的财物或者其他好处，不得向他人</w:t>
      </w:r>
      <w:r>
        <w:rPr>
          <w:rFonts w:hint="eastAsia" w:ascii="楷体" w:hAnsi="楷体" w:eastAsia="楷体" w:cs="楷体"/>
          <w:color w:val="auto"/>
          <w:spacing w:val="6"/>
          <w:sz w:val="24"/>
          <w:szCs w:val="24"/>
          <w:highlight w:val="none"/>
        </w:rPr>
        <w:t>透露对投标文件的评审和比较、</w:t>
      </w:r>
      <w:r>
        <w:rPr>
          <w:rFonts w:hint="eastAsia" w:ascii="楷体" w:hAnsi="楷体" w:eastAsia="楷体" w:cs="楷体"/>
          <w:color w:val="auto"/>
          <w:spacing w:val="10"/>
          <w:sz w:val="24"/>
          <w:szCs w:val="24"/>
          <w:highlight w:val="none"/>
        </w:rPr>
        <w:t>中标候选人的推荐情况以及评标有关的其他情况。在评标活动中，与评标活动有关的工作人员不得擅离职守，</w:t>
      </w:r>
      <w:r>
        <w:rPr>
          <w:rFonts w:hint="eastAsia" w:ascii="楷体" w:hAnsi="楷体" w:eastAsia="楷体" w:cs="楷体"/>
          <w:color w:val="auto"/>
          <w:spacing w:val="8"/>
          <w:sz w:val="24"/>
          <w:szCs w:val="24"/>
          <w:highlight w:val="none"/>
        </w:rPr>
        <w:t>影响评标程序正常进行。</w:t>
      </w:r>
    </w:p>
    <w:p w14:paraId="001B8DBF">
      <w:pPr>
        <w:pStyle w:val="7"/>
        <w:spacing w:before="160" w:line="221" w:lineRule="auto"/>
        <w:ind w:left="2"/>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6"/>
          <w:sz w:val="28"/>
          <w:szCs w:val="28"/>
          <w:highlight w:val="none"/>
        </w:rPr>
        <w:t>8.5</w:t>
      </w:r>
      <w:r>
        <w:rPr>
          <w:rFonts w:hint="eastAsia" w:ascii="楷体" w:hAnsi="楷体" w:eastAsia="楷体" w:cs="楷体"/>
          <w:b/>
          <w:bCs/>
          <w:color w:val="auto"/>
          <w:spacing w:val="15"/>
          <w:sz w:val="28"/>
          <w:szCs w:val="28"/>
          <w:highlight w:val="none"/>
        </w:rPr>
        <w:t xml:space="preserve"> </w:t>
      </w:r>
      <w:r>
        <w:rPr>
          <w:rFonts w:hint="eastAsia" w:ascii="楷体" w:hAnsi="楷体" w:eastAsia="楷体" w:cs="楷体"/>
          <w:b/>
          <w:bCs/>
          <w:color w:val="auto"/>
          <w:spacing w:val="-6"/>
          <w:sz w:val="28"/>
          <w:szCs w:val="28"/>
          <w:highlight w:val="none"/>
        </w:rPr>
        <w:t>投诉</w:t>
      </w:r>
    </w:p>
    <w:p w14:paraId="1D58CFF2">
      <w:pPr>
        <w:pStyle w:val="7"/>
        <w:spacing w:before="199" w:line="302" w:lineRule="auto"/>
        <w:ind w:right="70" w:firstLine="425"/>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8.5.1 投标人或者其他利害关系人认为招标投标活动不符合法律、行政法规规定的，可以自知道或者应当知道之日起</w:t>
      </w:r>
      <w:r>
        <w:rPr>
          <w:rFonts w:hint="eastAsia" w:ascii="楷体" w:hAnsi="楷体" w:eastAsia="楷体" w:cs="楷体"/>
          <w:color w:val="auto"/>
          <w:spacing w:val="-5"/>
          <w:sz w:val="24"/>
          <w:szCs w:val="24"/>
          <w:highlight w:val="none"/>
        </w:rPr>
        <w:t xml:space="preserve"> </w:t>
      </w:r>
      <w:r>
        <w:rPr>
          <w:rFonts w:hint="eastAsia" w:ascii="楷体" w:hAnsi="楷体" w:eastAsia="楷体" w:cs="楷体"/>
          <w:color w:val="auto"/>
          <w:spacing w:val="7"/>
          <w:sz w:val="24"/>
          <w:szCs w:val="24"/>
          <w:highlight w:val="none"/>
        </w:rPr>
        <w:t>10日内向有关行政监督部门投诉。投诉应当有明确的请求和必要的证明材料。</w:t>
      </w:r>
    </w:p>
    <w:p w14:paraId="140A4BAA">
      <w:pPr>
        <w:pStyle w:val="7"/>
        <w:spacing w:before="163" w:line="303" w:lineRule="auto"/>
        <w:ind w:firstLine="424"/>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8.5.2 投标人或者其他利害关系人对招标文件、开标和评标结果提出投诉的，应当按</w:t>
      </w:r>
      <w:r>
        <w:rPr>
          <w:rFonts w:hint="eastAsia" w:ascii="楷体" w:hAnsi="楷体" w:eastAsia="楷体" w:cs="楷体"/>
          <w:color w:val="auto"/>
          <w:spacing w:val="5"/>
          <w:sz w:val="24"/>
          <w:szCs w:val="24"/>
          <w:highlight w:val="none"/>
        </w:rPr>
        <w:t>照投标人须知第</w:t>
      </w:r>
      <w:r>
        <w:rPr>
          <w:rFonts w:hint="eastAsia" w:ascii="楷体" w:hAnsi="楷体" w:eastAsia="楷体" w:cs="楷体"/>
          <w:color w:val="auto"/>
          <w:spacing w:val="-41"/>
          <w:sz w:val="24"/>
          <w:szCs w:val="24"/>
          <w:highlight w:val="none"/>
        </w:rPr>
        <w:t xml:space="preserve"> </w:t>
      </w:r>
      <w:r>
        <w:rPr>
          <w:rFonts w:hint="eastAsia" w:ascii="楷体" w:hAnsi="楷体" w:eastAsia="楷体" w:cs="楷体"/>
          <w:color w:val="auto"/>
          <w:spacing w:val="5"/>
          <w:sz w:val="24"/>
          <w:szCs w:val="24"/>
          <w:highlight w:val="none"/>
        </w:rPr>
        <w:t>2.4 款、</w:t>
      </w:r>
      <w:r>
        <w:rPr>
          <w:rFonts w:hint="eastAsia" w:ascii="楷体" w:hAnsi="楷体" w:eastAsia="楷体" w:cs="楷体"/>
          <w:color w:val="auto"/>
          <w:spacing w:val="7"/>
          <w:sz w:val="24"/>
          <w:szCs w:val="24"/>
          <w:highlight w:val="none"/>
        </w:rPr>
        <w:t>第</w:t>
      </w:r>
      <w:r>
        <w:rPr>
          <w:rFonts w:hint="eastAsia" w:ascii="楷体" w:hAnsi="楷体" w:eastAsia="楷体" w:cs="楷体"/>
          <w:color w:val="auto"/>
          <w:spacing w:val="-37"/>
          <w:sz w:val="24"/>
          <w:szCs w:val="24"/>
          <w:highlight w:val="none"/>
        </w:rPr>
        <w:t xml:space="preserve"> </w:t>
      </w:r>
      <w:r>
        <w:rPr>
          <w:rFonts w:hint="eastAsia" w:ascii="楷体" w:hAnsi="楷体" w:eastAsia="楷体" w:cs="楷体"/>
          <w:color w:val="auto"/>
          <w:spacing w:val="7"/>
          <w:sz w:val="24"/>
          <w:szCs w:val="24"/>
          <w:highlight w:val="none"/>
        </w:rPr>
        <w:t>5.3 款和第</w:t>
      </w:r>
      <w:r>
        <w:rPr>
          <w:rFonts w:hint="eastAsia" w:ascii="楷体" w:hAnsi="楷体" w:eastAsia="楷体" w:cs="楷体"/>
          <w:color w:val="auto"/>
          <w:spacing w:val="-37"/>
          <w:sz w:val="24"/>
          <w:szCs w:val="24"/>
          <w:highlight w:val="none"/>
        </w:rPr>
        <w:t xml:space="preserve"> </w:t>
      </w:r>
      <w:r>
        <w:rPr>
          <w:rFonts w:hint="eastAsia" w:ascii="楷体" w:hAnsi="楷体" w:eastAsia="楷体" w:cs="楷体"/>
          <w:color w:val="auto"/>
          <w:spacing w:val="7"/>
          <w:sz w:val="24"/>
          <w:szCs w:val="24"/>
          <w:highlight w:val="none"/>
        </w:rPr>
        <w:t>7.2 款的规定先向招标人提出异议。异议答复期间不计算在</w:t>
      </w:r>
      <w:r>
        <w:rPr>
          <w:rFonts w:hint="eastAsia" w:ascii="楷体" w:hAnsi="楷体" w:eastAsia="楷体" w:cs="楷体"/>
          <w:color w:val="auto"/>
          <w:spacing w:val="6"/>
          <w:sz w:val="24"/>
          <w:szCs w:val="24"/>
          <w:highlight w:val="none"/>
        </w:rPr>
        <w:t>第</w:t>
      </w:r>
      <w:r>
        <w:rPr>
          <w:rFonts w:hint="eastAsia" w:ascii="楷体" w:hAnsi="楷体" w:eastAsia="楷体" w:cs="楷体"/>
          <w:color w:val="auto"/>
          <w:spacing w:val="-35"/>
          <w:sz w:val="24"/>
          <w:szCs w:val="24"/>
          <w:highlight w:val="none"/>
        </w:rPr>
        <w:t xml:space="preserve"> </w:t>
      </w:r>
      <w:r>
        <w:rPr>
          <w:rFonts w:hint="eastAsia" w:ascii="楷体" w:hAnsi="楷体" w:eastAsia="楷体" w:cs="楷体"/>
          <w:color w:val="auto"/>
          <w:spacing w:val="6"/>
          <w:sz w:val="24"/>
          <w:szCs w:val="24"/>
          <w:highlight w:val="none"/>
        </w:rPr>
        <w:t>8.5.1项规定的期限内。</w:t>
      </w:r>
    </w:p>
    <w:p w14:paraId="57EA7BCC">
      <w:pPr>
        <w:pStyle w:val="7"/>
        <w:spacing w:before="292" w:line="219" w:lineRule="auto"/>
        <w:ind w:left="1"/>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9.是否采用电子招标投标</w:t>
      </w:r>
    </w:p>
    <w:p w14:paraId="08687D16">
      <w:pPr>
        <w:pStyle w:val="7"/>
        <w:spacing w:before="202" w:line="227" w:lineRule="auto"/>
        <w:ind w:left="421"/>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本招标项目是否采用电子招标投标方式，见投标人须知前附表。</w:t>
      </w:r>
    </w:p>
    <w:p w14:paraId="17013CF8">
      <w:pPr>
        <w:pStyle w:val="7"/>
        <w:spacing w:before="292" w:line="220" w:lineRule="auto"/>
        <w:ind w:left="11"/>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10.需要补充的其他内容</w:t>
      </w:r>
    </w:p>
    <w:p w14:paraId="72561634">
      <w:pPr>
        <w:pStyle w:val="7"/>
        <w:spacing w:before="201" w:line="227" w:lineRule="auto"/>
        <w:ind w:left="432"/>
        <w:rPr>
          <w:rFonts w:hint="eastAsia" w:ascii="楷体" w:hAnsi="楷体" w:eastAsia="楷体" w:cs="楷体"/>
          <w:color w:val="auto"/>
          <w:sz w:val="24"/>
          <w:szCs w:val="24"/>
          <w:highlight w:val="none"/>
        </w:rPr>
        <w:sectPr>
          <w:footerReference r:id="rId10" w:type="default"/>
          <w:pgSz w:w="12240" w:h="15840"/>
          <w:pgMar w:top="1134" w:right="1011" w:bottom="1134" w:left="1087" w:header="0" w:footer="723" w:gutter="0"/>
          <w:pgNumType w:fmt="decimal"/>
          <w:cols w:space="720" w:num="1"/>
        </w:sectPr>
      </w:pPr>
      <w:r>
        <w:rPr>
          <w:rFonts w:hint="eastAsia" w:ascii="楷体" w:hAnsi="楷体" w:eastAsia="楷体" w:cs="楷体"/>
          <w:color w:val="auto"/>
          <w:spacing w:val="8"/>
          <w:sz w:val="24"/>
          <w:szCs w:val="24"/>
          <w:highlight w:val="none"/>
        </w:rPr>
        <w:t>需要补充的其他内容：见投标人须知前附表。</w:t>
      </w:r>
    </w:p>
    <w:p w14:paraId="786CE063">
      <w:pPr>
        <w:pStyle w:val="7"/>
        <w:spacing w:before="140" w:line="222" w:lineRule="auto"/>
        <w:ind w:firstLine="2198" w:firstLineChars="500"/>
        <w:outlineLvl w:val="0"/>
        <w:rPr>
          <w:rFonts w:hint="eastAsia" w:ascii="楷体" w:hAnsi="楷体" w:eastAsia="楷体" w:cs="楷体"/>
          <w:color w:val="auto"/>
          <w:sz w:val="43"/>
          <w:szCs w:val="43"/>
          <w:highlight w:val="none"/>
        </w:rPr>
      </w:pPr>
      <w:bookmarkStart w:id="23" w:name="_Toc11605"/>
      <w:r>
        <w:rPr>
          <w:rFonts w:hint="eastAsia" w:ascii="楷体" w:hAnsi="楷体" w:eastAsia="楷体" w:cs="楷体"/>
          <w:b/>
          <w:bCs/>
          <w:color w:val="auto"/>
          <w:spacing w:val="4"/>
          <w:sz w:val="43"/>
          <w:szCs w:val="43"/>
          <w:highlight w:val="none"/>
        </w:rPr>
        <w:t>第三章</w:t>
      </w:r>
      <w:r>
        <w:rPr>
          <w:rFonts w:hint="eastAsia" w:ascii="楷体" w:hAnsi="楷体" w:eastAsia="楷体" w:cs="楷体"/>
          <w:color w:val="auto"/>
          <w:spacing w:val="4"/>
          <w:sz w:val="43"/>
          <w:szCs w:val="43"/>
          <w:highlight w:val="none"/>
        </w:rPr>
        <w:t xml:space="preserve"> </w:t>
      </w:r>
      <w:r>
        <w:rPr>
          <w:rFonts w:hint="eastAsia" w:ascii="楷体" w:hAnsi="楷体" w:eastAsia="楷体" w:cs="楷体"/>
          <w:b/>
          <w:bCs/>
          <w:color w:val="auto"/>
          <w:spacing w:val="4"/>
          <w:sz w:val="43"/>
          <w:szCs w:val="43"/>
          <w:highlight w:val="none"/>
        </w:rPr>
        <w:t>评标办法（</w:t>
      </w:r>
      <w:r>
        <w:rPr>
          <w:rFonts w:hint="eastAsia" w:ascii="楷体" w:hAnsi="楷体" w:eastAsia="楷体" w:cs="楷体"/>
          <w:b/>
          <w:bCs/>
          <w:color w:val="auto"/>
          <w:spacing w:val="4"/>
          <w:sz w:val="43"/>
          <w:szCs w:val="43"/>
          <w:highlight w:val="none"/>
          <w:lang w:eastAsia="zh-CN"/>
        </w:rPr>
        <w:t>综合评估法</w:t>
      </w:r>
      <w:r>
        <w:rPr>
          <w:rFonts w:hint="eastAsia" w:ascii="楷体" w:hAnsi="楷体" w:eastAsia="楷体" w:cs="楷体"/>
          <w:b/>
          <w:bCs/>
          <w:color w:val="auto"/>
          <w:spacing w:val="4"/>
          <w:sz w:val="43"/>
          <w:szCs w:val="43"/>
          <w:highlight w:val="none"/>
        </w:rPr>
        <w:t>）</w:t>
      </w:r>
      <w:bookmarkEnd w:id="23"/>
    </w:p>
    <w:p w14:paraId="0E1CF621">
      <w:pPr>
        <w:spacing w:line="262" w:lineRule="auto"/>
        <w:rPr>
          <w:rFonts w:hint="eastAsia" w:ascii="楷体" w:hAnsi="楷体" w:eastAsia="楷体" w:cs="楷体"/>
          <w:color w:val="auto"/>
          <w:sz w:val="21"/>
          <w:highlight w:val="none"/>
        </w:rPr>
      </w:pPr>
    </w:p>
    <w:p w14:paraId="6281B699">
      <w:pPr>
        <w:spacing w:before="101" w:line="224" w:lineRule="auto"/>
        <w:ind w:left="3754"/>
        <w:outlineLvl w:val="1"/>
        <w:rPr>
          <w:rFonts w:hint="eastAsia" w:ascii="楷体" w:hAnsi="楷体" w:eastAsia="楷体" w:cs="楷体"/>
          <w:color w:val="auto"/>
          <w:sz w:val="31"/>
          <w:szCs w:val="31"/>
          <w:highlight w:val="none"/>
        </w:rPr>
      </w:pPr>
      <w:r>
        <w:rPr>
          <w:rFonts w:hint="eastAsia" w:ascii="楷体" w:hAnsi="楷体" w:eastAsia="楷体" w:cs="楷体"/>
          <w:b/>
          <w:bCs/>
          <w:color w:val="auto"/>
          <w:spacing w:val="6"/>
          <w:sz w:val="31"/>
          <w:szCs w:val="31"/>
          <w:highlight w:val="none"/>
        </w:rPr>
        <w:t>评标办法前附表</w:t>
      </w:r>
    </w:p>
    <w:p w14:paraId="055FFA2C">
      <w:pPr>
        <w:spacing w:before="76"/>
        <w:rPr>
          <w:rFonts w:hint="eastAsia" w:ascii="楷体" w:hAnsi="楷体" w:eastAsia="楷体" w:cs="楷体"/>
          <w:color w:val="auto"/>
          <w:highlight w:val="none"/>
        </w:rPr>
      </w:pPr>
    </w:p>
    <w:tbl>
      <w:tblPr>
        <w:tblStyle w:val="17"/>
        <w:tblW w:w="11110" w:type="dxa"/>
        <w:tblInd w:w="-42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8"/>
        <w:gridCol w:w="1607"/>
        <w:gridCol w:w="2057"/>
        <w:gridCol w:w="6588"/>
      </w:tblGrid>
      <w:tr w14:paraId="1C972C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2465" w:type="dxa"/>
            <w:gridSpan w:val="2"/>
            <w:tcBorders>
              <w:top w:val="single" w:color="auto" w:sz="4" w:space="0"/>
              <w:left w:val="single" w:color="auto" w:sz="4" w:space="0"/>
              <w:bottom w:val="single" w:color="auto" w:sz="4" w:space="0"/>
              <w:right w:val="single" w:color="auto" w:sz="4" w:space="0"/>
            </w:tcBorders>
            <w:vAlign w:val="top"/>
          </w:tcPr>
          <w:p w14:paraId="690D037D">
            <w:pPr>
              <w:pStyle w:val="18"/>
              <w:spacing w:before="193" w:line="228" w:lineRule="auto"/>
              <w:ind w:left="660"/>
              <w:rPr>
                <w:rFonts w:hint="eastAsia" w:ascii="楷体" w:hAnsi="楷体" w:eastAsia="楷体" w:cs="楷体"/>
                <w:color w:val="auto"/>
                <w:sz w:val="24"/>
                <w:szCs w:val="24"/>
                <w:highlight w:val="none"/>
              </w:rPr>
            </w:pPr>
            <w:r>
              <w:rPr>
                <w:rFonts w:hint="eastAsia" w:ascii="楷体" w:hAnsi="楷体" w:eastAsia="楷体" w:cs="楷体"/>
                <w:b/>
                <w:bCs/>
                <w:color w:val="auto"/>
                <w:spacing w:val="5"/>
                <w:sz w:val="24"/>
                <w:szCs w:val="24"/>
                <w:highlight w:val="none"/>
              </w:rPr>
              <w:t>条款号</w:t>
            </w:r>
          </w:p>
        </w:tc>
        <w:tc>
          <w:tcPr>
            <w:tcW w:w="2057" w:type="dxa"/>
            <w:tcBorders>
              <w:top w:val="single" w:color="auto" w:sz="4" w:space="0"/>
              <w:left w:val="single" w:color="auto" w:sz="4" w:space="0"/>
              <w:bottom w:val="single" w:color="auto" w:sz="4" w:space="0"/>
              <w:right w:val="single" w:color="auto" w:sz="4" w:space="0"/>
            </w:tcBorders>
            <w:vAlign w:val="top"/>
          </w:tcPr>
          <w:p w14:paraId="3BCF1368">
            <w:pPr>
              <w:pStyle w:val="18"/>
              <w:spacing w:before="193" w:line="228" w:lineRule="auto"/>
              <w:ind w:left="564"/>
              <w:rPr>
                <w:rFonts w:hint="eastAsia" w:ascii="楷体" w:hAnsi="楷体" w:eastAsia="楷体" w:cs="楷体"/>
                <w:color w:val="auto"/>
                <w:sz w:val="24"/>
                <w:szCs w:val="24"/>
                <w:highlight w:val="none"/>
              </w:rPr>
            </w:pPr>
            <w:r>
              <w:rPr>
                <w:rFonts w:hint="eastAsia" w:ascii="楷体" w:hAnsi="楷体" w:eastAsia="楷体" w:cs="楷体"/>
                <w:b/>
                <w:bCs/>
                <w:color w:val="auto"/>
                <w:spacing w:val="6"/>
                <w:sz w:val="24"/>
                <w:szCs w:val="24"/>
                <w:highlight w:val="none"/>
              </w:rPr>
              <w:t>评审因素</w:t>
            </w:r>
          </w:p>
        </w:tc>
        <w:tc>
          <w:tcPr>
            <w:tcW w:w="6588" w:type="dxa"/>
            <w:tcBorders>
              <w:top w:val="single" w:color="auto" w:sz="4" w:space="0"/>
              <w:left w:val="single" w:color="auto" w:sz="4" w:space="0"/>
              <w:bottom w:val="single" w:color="auto" w:sz="4" w:space="0"/>
              <w:right w:val="single" w:color="auto" w:sz="4" w:space="0"/>
            </w:tcBorders>
            <w:vAlign w:val="top"/>
          </w:tcPr>
          <w:p w14:paraId="11883FD3">
            <w:pPr>
              <w:pStyle w:val="18"/>
              <w:spacing w:before="193" w:line="228" w:lineRule="auto"/>
              <w:ind w:left="2462"/>
              <w:rPr>
                <w:rFonts w:hint="eastAsia" w:ascii="楷体" w:hAnsi="楷体" w:eastAsia="楷体" w:cs="楷体"/>
                <w:color w:val="auto"/>
                <w:sz w:val="24"/>
                <w:szCs w:val="24"/>
                <w:highlight w:val="none"/>
              </w:rPr>
            </w:pPr>
            <w:r>
              <w:rPr>
                <w:rFonts w:hint="eastAsia" w:ascii="楷体" w:hAnsi="楷体" w:eastAsia="楷体" w:cs="楷体"/>
                <w:b/>
                <w:bCs/>
                <w:color w:val="auto"/>
                <w:spacing w:val="6"/>
                <w:sz w:val="24"/>
                <w:szCs w:val="24"/>
                <w:highlight w:val="none"/>
              </w:rPr>
              <w:t>评审标准</w:t>
            </w:r>
          </w:p>
        </w:tc>
      </w:tr>
      <w:tr w14:paraId="5E1B23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58" w:type="dxa"/>
            <w:tcBorders>
              <w:top w:val="single" w:color="auto" w:sz="4" w:space="0"/>
              <w:left w:val="single" w:color="000000" w:sz="4" w:space="0"/>
            </w:tcBorders>
            <w:vAlign w:val="center"/>
          </w:tcPr>
          <w:p w14:paraId="1D522EEF">
            <w:pPr>
              <w:spacing w:line="306" w:lineRule="auto"/>
              <w:jc w:val="center"/>
              <w:rPr>
                <w:rFonts w:hint="eastAsia" w:ascii="楷体" w:hAnsi="楷体" w:eastAsia="楷体" w:cs="楷体"/>
                <w:color w:val="auto"/>
                <w:sz w:val="24"/>
                <w:szCs w:val="24"/>
                <w:highlight w:val="none"/>
              </w:rPr>
            </w:pPr>
          </w:p>
          <w:p w14:paraId="18AE2A01">
            <w:pPr>
              <w:pStyle w:val="18"/>
              <w:spacing w:before="65" w:line="189" w:lineRule="auto"/>
              <w:ind w:left="379"/>
              <w:jc w:val="both"/>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w:t>
            </w:r>
          </w:p>
        </w:tc>
        <w:tc>
          <w:tcPr>
            <w:tcW w:w="1607" w:type="dxa"/>
            <w:tcBorders>
              <w:top w:val="single" w:color="auto" w:sz="4" w:space="0"/>
            </w:tcBorders>
            <w:vAlign w:val="center"/>
          </w:tcPr>
          <w:p w14:paraId="2C1DD22E">
            <w:pPr>
              <w:pStyle w:val="18"/>
              <w:spacing w:before="65" w:line="228" w:lineRule="auto"/>
              <w:ind w:left="141"/>
              <w:jc w:val="center"/>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评标方法</w:t>
            </w:r>
          </w:p>
        </w:tc>
        <w:tc>
          <w:tcPr>
            <w:tcW w:w="2057" w:type="dxa"/>
            <w:tcBorders>
              <w:top w:val="single" w:color="auto" w:sz="4" w:space="0"/>
            </w:tcBorders>
            <w:vAlign w:val="center"/>
          </w:tcPr>
          <w:p w14:paraId="0E60FBAC">
            <w:pPr>
              <w:pStyle w:val="18"/>
              <w:spacing w:before="141" w:line="301" w:lineRule="auto"/>
              <w:ind w:left="420" w:leftChars="0" w:right="469" w:hanging="346" w:firstLineChars="0"/>
              <w:jc w:val="left"/>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rPr>
              <w:t>中标候选人</w:t>
            </w:r>
            <w:r>
              <w:rPr>
                <w:rFonts w:hint="eastAsia" w:ascii="楷体" w:hAnsi="楷体" w:eastAsia="楷体" w:cs="楷体"/>
                <w:color w:val="auto"/>
                <w:spacing w:val="7"/>
                <w:sz w:val="24"/>
                <w:szCs w:val="24"/>
                <w:highlight w:val="none"/>
              </w:rPr>
              <w:t>排序方法</w:t>
            </w:r>
          </w:p>
        </w:tc>
        <w:tc>
          <w:tcPr>
            <w:tcW w:w="6588" w:type="dxa"/>
            <w:tcBorders>
              <w:top w:val="single" w:color="auto" w:sz="4" w:space="0"/>
              <w:right w:val="single" w:color="000000" w:sz="4" w:space="0"/>
            </w:tcBorders>
            <w:vAlign w:val="center"/>
          </w:tcPr>
          <w:p w14:paraId="7FDFD1F3">
            <w:pPr>
              <w:pStyle w:val="18"/>
              <w:spacing w:before="65" w:line="227" w:lineRule="auto"/>
              <w:ind w:left="105"/>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本次评标采用综合评估法。评标委员会对满足招标文件实质性要求的投标文件，按照本章第2.2款规定的评分标准进行打分，并按得分由高到低顺序推荐中标候选人，但投标报价低于其成本的除外。综合评分相等时，以投标报价</w:t>
            </w:r>
            <w:r>
              <w:rPr>
                <w:rFonts w:hint="eastAsia" w:ascii="楷体" w:hAnsi="楷体" w:eastAsia="楷体" w:cs="楷体"/>
                <w:color w:val="auto"/>
                <w:sz w:val="24"/>
                <w:szCs w:val="24"/>
                <w:highlight w:val="none"/>
                <w:lang w:val="en-US" w:eastAsia="zh-CN"/>
              </w:rPr>
              <w:t>最优</w:t>
            </w:r>
            <w:r>
              <w:rPr>
                <w:rFonts w:hint="eastAsia" w:ascii="楷体" w:hAnsi="楷体" w:eastAsia="楷体" w:cs="楷体"/>
                <w:color w:val="auto"/>
                <w:sz w:val="24"/>
                <w:szCs w:val="24"/>
                <w:highlight w:val="none"/>
              </w:rPr>
              <w:t>的优先；投标报价相等时，</w:t>
            </w:r>
            <w:r>
              <w:rPr>
                <w:rFonts w:hint="eastAsia" w:ascii="楷体" w:hAnsi="楷体" w:eastAsia="楷体" w:cs="楷体"/>
                <w:color w:val="auto"/>
                <w:sz w:val="24"/>
                <w:szCs w:val="24"/>
                <w:highlight w:val="none"/>
                <w:lang w:val="en-US" w:eastAsia="zh-CN"/>
              </w:rPr>
              <w:t>技术部分得</w:t>
            </w:r>
            <w:r>
              <w:rPr>
                <w:rFonts w:hint="eastAsia" w:ascii="楷体" w:hAnsi="楷体" w:eastAsia="楷体" w:cs="楷体"/>
                <w:color w:val="auto"/>
                <w:sz w:val="24"/>
                <w:szCs w:val="24"/>
                <w:highlight w:val="none"/>
              </w:rPr>
              <w:t>分高的优先；</w:t>
            </w:r>
            <w:r>
              <w:rPr>
                <w:rFonts w:hint="eastAsia" w:ascii="楷体" w:hAnsi="楷体" w:eastAsia="楷体" w:cs="楷体"/>
                <w:color w:val="auto"/>
                <w:sz w:val="24"/>
                <w:szCs w:val="24"/>
                <w:highlight w:val="none"/>
                <w:lang w:val="en-US" w:eastAsia="zh-CN"/>
              </w:rPr>
              <w:t>技术部分得</w:t>
            </w:r>
            <w:r>
              <w:rPr>
                <w:rFonts w:hint="eastAsia" w:ascii="楷体" w:hAnsi="楷体" w:eastAsia="楷体" w:cs="楷体"/>
                <w:color w:val="auto"/>
                <w:sz w:val="24"/>
                <w:szCs w:val="24"/>
                <w:highlight w:val="none"/>
              </w:rPr>
              <w:t>分也相等的，则由评标委员会投票决定。</w:t>
            </w:r>
          </w:p>
        </w:tc>
      </w:tr>
      <w:tr w14:paraId="45A45B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58" w:type="dxa"/>
            <w:vMerge w:val="restart"/>
            <w:tcBorders>
              <w:left w:val="single" w:color="000000" w:sz="4" w:space="0"/>
              <w:bottom w:val="nil"/>
            </w:tcBorders>
            <w:vAlign w:val="top"/>
          </w:tcPr>
          <w:p w14:paraId="77DC1A64">
            <w:pPr>
              <w:spacing w:line="248" w:lineRule="auto"/>
              <w:rPr>
                <w:rFonts w:hint="eastAsia" w:ascii="楷体" w:hAnsi="楷体" w:eastAsia="楷体" w:cs="楷体"/>
                <w:color w:val="auto"/>
                <w:sz w:val="24"/>
                <w:szCs w:val="24"/>
                <w:highlight w:val="none"/>
              </w:rPr>
            </w:pPr>
          </w:p>
          <w:p w14:paraId="07B08C08">
            <w:pPr>
              <w:spacing w:line="249" w:lineRule="auto"/>
              <w:rPr>
                <w:rFonts w:hint="eastAsia" w:ascii="楷体" w:hAnsi="楷体" w:eastAsia="楷体" w:cs="楷体"/>
                <w:color w:val="auto"/>
                <w:sz w:val="24"/>
                <w:szCs w:val="24"/>
                <w:highlight w:val="none"/>
              </w:rPr>
            </w:pPr>
          </w:p>
          <w:p w14:paraId="4E75011C">
            <w:pPr>
              <w:spacing w:line="249" w:lineRule="auto"/>
              <w:rPr>
                <w:rFonts w:hint="eastAsia" w:ascii="楷体" w:hAnsi="楷体" w:eastAsia="楷体" w:cs="楷体"/>
                <w:color w:val="auto"/>
                <w:sz w:val="24"/>
                <w:szCs w:val="24"/>
                <w:highlight w:val="none"/>
              </w:rPr>
            </w:pPr>
          </w:p>
          <w:p w14:paraId="490F8C9D">
            <w:pPr>
              <w:pStyle w:val="18"/>
              <w:spacing w:before="65" w:line="190" w:lineRule="auto"/>
              <w:ind w:left="157"/>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2.1.1</w:t>
            </w:r>
          </w:p>
        </w:tc>
        <w:tc>
          <w:tcPr>
            <w:tcW w:w="1607" w:type="dxa"/>
            <w:vMerge w:val="restart"/>
            <w:tcBorders>
              <w:bottom w:val="nil"/>
            </w:tcBorders>
            <w:vAlign w:val="center"/>
          </w:tcPr>
          <w:p w14:paraId="48BB95C0">
            <w:pPr>
              <w:spacing w:line="256" w:lineRule="auto"/>
              <w:jc w:val="center"/>
              <w:rPr>
                <w:rFonts w:hint="eastAsia" w:ascii="楷体" w:hAnsi="楷体" w:eastAsia="楷体" w:cs="楷体"/>
                <w:color w:val="auto"/>
                <w:sz w:val="24"/>
                <w:szCs w:val="24"/>
                <w:highlight w:val="none"/>
              </w:rPr>
            </w:pPr>
          </w:p>
          <w:p w14:paraId="38D5A4A5">
            <w:pPr>
              <w:pStyle w:val="18"/>
              <w:spacing w:before="65" w:line="356" w:lineRule="auto"/>
              <w:ind w:left="0" w:leftChars="0" w:right="155" w:firstLine="0" w:firstLineChars="0"/>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形式评审标准</w:t>
            </w:r>
          </w:p>
        </w:tc>
        <w:tc>
          <w:tcPr>
            <w:tcW w:w="2057" w:type="dxa"/>
            <w:vAlign w:val="top"/>
          </w:tcPr>
          <w:p w14:paraId="69A2DE4C">
            <w:pPr>
              <w:pStyle w:val="18"/>
              <w:spacing w:before="143" w:line="228" w:lineRule="auto"/>
              <w:ind w:left="464"/>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投标人名称</w:t>
            </w:r>
          </w:p>
        </w:tc>
        <w:tc>
          <w:tcPr>
            <w:tcW w:w="6588" w:type="dxa"/>
            <w:tcBorders>
              <w:right w:val="single" w:color="000000" w:sz="4" w:space="0"/>
            </w:tcBorders>
            <w:vAlign w:val="top"/>
          </w:tcPr>
          <w:p w14:paraId="6AF665A3">
            <w:pPr>
              <w:pStyle w:val="18"/>
              <w:spacing w:before="143" w:line="227" w:lineRule="auto"/>
              <w:ind w:left="110"/>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与营业执照、资质证书一致</w:t>
            </w:r>
          </w:p>
        </w:tc>
      </w:tr>
      <w:tr w14:paraId="06B9A6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58" w:type="dxa"/>
            <w:vMerge w:val="continue"/>
            <w:tcBorders>
              <w:top w:val="nil"/>
              <w:left w:val="single" w:color="000000" w:sz="4" w:space="0"/>
              <w:bottom w:val="nil"/>
            </w:tcBorders>
            <w:vAlign w:val="top"/>
          </w:tcPr>
          <w:p w14:paraId="74A8B670">
            <w:pPr>
              <w:rPr>
                <w:rFonts w:hint="eastAsia" w:ascii="楷体" w:hAnsi="楷体" w:eastAsia="楷体" w:cs="楷体"/>
                <w:color w:val="auto"/>
                <w:sz w:val="24"/>
                <w:szCs w:val="24"/>
                <w:highlight w:val="none"/>
              </w:rPr>
            </w:pPr>
          </w:p>
        </w:tc>
        <w:tc>
          <w:tcPr>
            <w:tcW w:w="1607" w:type="dxa"/>
            <w:vMerge w:val="continue"/>
            <w:tcBorders>
              <w:top w:val="nil"/>
              <w:bottom w:val="nil"/>
            </w:tcBorders>
            <w:vAlign w:val="center"/>
          </w:tcPr>
          <w:p w14:paraId="6AA9B824">
            <w:pPr>
              <w:jc w:val="center"/>
              <w:rPr>
                <w:rFonts w:hint="eastAsia" w:ascii="楷体" w:hAnsi="楷体" w:eastAsia="楷体" w:cs="楷体"/>
                <w:color w:val="auto"/>
                <w:sz w:val="24"/>
                <w:szCs w:val="24"/>
                <w:highlight w:val="none"/>
              </w:rPr>
            </w:pPr>
          </w:p>
        </w:tc>
        <w:tc>
          <w:tcPr>
            <w:tcW w:w="2057" w:type="dxa"/>
            <w:vAlign w:val="top"/>
          </w:tcPr>
          <w:p w14:paraId="3F1EF311">
            <w:pPr>
              <w:pStyle w:val="18"/>
              <w:spacing w:before="141" w:line="228" w:lineRule="auto"/>
              <w:ind w:left="253"/>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投标文件的签署</w:t>
            </w:r>
          </w:p>
        </w:tc>
        <w:tc>
          <w:tcPr>
            <w:tcW w:w="6588" w:type="dxa"/>
            <w:tcBorders>
              <w:right w:val="single" w:color="000000" w:sz="4" w:space="0"/>
            </w:tcBorders>
            <w:vAlign w:val="top"/>
          </w:tcPr>
          <w:p w14:paraId="055963F2">
            <w:pPr>
              <w:pStyle w:val="18"/>
              <w:spacing w:before="142" w:line="227" w:lineRule="auto"/>
              <w:ind w:left="108"/>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符合第二章“投标人须知前附表</w:t>
            </w:r>
            <w:r>
              <w:rPr>
                <w:rFonts w:hint="eastAsia" w:ascii="楷体" w:hAnsi="楷体" w:eastAsia="楷体" w:cs="楷体"/>
                <w:color w:val="auto"/>
                <w:spacing w:val="-64"/>
                <w:sz w:val="24"/>
                <w:szCs w:val="24"/>
                <w:highlight w:val="none"/>
              </w:rPr>
              <w:t xml:space="preserve"> </w:t>
            </w:r>
            <w:r>
              <w:rPr>
                <w:rFonts w:hint="eastAsia" w:ascii="楷体" w:hAnsi="楷体" w:eastAsia="楷体" w:cs="楷体"/>
                <w:color w:val="auto"/>
                <w:spacing w:val="6"/>
                <w:sz w:val="24"/>
                <w:szCs w:val="24"/>
                <w:highlight w:val="none"/>
              </w:rPr>
              <w:t>”第</w:t>
            </w:r>
            <w:r>
              <w:rPr>
                <w:rFonts w:hint="eastAsia" w:ascii="楷体" w:hAnsi="楷体" w:eastAsia="楷体" w:cs="楷体"/>
                <w:color w:val="auto"/>
                <w:spacing w:val="-35"/>
                <w:sz w:val="24"/>
                <w:szCs w:val="24"/>
                <w:highlight w:val="none"/>
              </w:rPr>
              <w:t xml:space="preserve"> </w:t>
            </w:r>
            <w:r>
              <w:rPr>
                <w:rFonts w:hint="eastAsia" w:ascii="楷体" w:hAnsi="楷体" w:eastAsia="楷体" w:cs="楷体"/>
                <w:color w:val="auto"/>
                <w:spacing w:val="6"/>
                <w:sz w:val="24"/>
                <w:szCs w:val="24"/>
                <w:highlight w:val="none"/>
              </w:rPr>
              <w:t>3.7.4</w:t>
            </w:r>
            <w:r>
              <w:rPr>
                <w:rFonts w:hint="eastAsia" w:ascii="楷体" w:hAnsi="楷体" w:eastAsia="楷体" w:cs="楷体"/>
                <w:color w:val="auto"/>
                <w:spacing w:val="-36"/>
                <w:sz w:val="24"/>
                <w:szCs w:val="24"/>
                <w:highlight w:val="none"/>
              </w:rPr>
              <w:t xml:space="preserve"> </w:t>
            </w:r>
            <w:r>
              <w:rPr>
                <w:rFonts w:hint="eastAsia" w:ascii="楷体" w:hAnsi="楷体" w:eastAsia="楷体" w:cs="楷体"/>
                <w:color w:val="auto"/>
                <w:spacing w:val="6"/>
                <w:sz w:val="24"/>
                <w:szCs w:val="24"/>
                <w:highlight w:val="none"/>
              </w:rPr>
              <w:t>条规定</w:t>
            </w:r>
          </w:p>
        </w:tc>
      </w:tr>
      <w:tr w14:paraId="7C2F32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58" w:type="dxa"/>
            <w:vMerge w:val="continue"/>
            <w:tcBorders>
              <w:top w:val="nil"/>
              <w:left w:val="single" w:color="000000" w:sz="4" w:space="0"/>
              <w:bottom w:val="nil"/>
            </w:tcBorders>
            <w:vAlign w:val="top"/>
          </w:tcPr>
          <w:p w14:paraId="0C780F64">
            <w:pPr>
              <w:rPr>
                <w:rFonts w:hint="eastAsia" w:ascii="楷体" w:hAnsi="楷体" w:eastAsia="楷体" w:cs="楷体"/>
                <w:color w:val="auto"/>
                <w:sz w:val="24"/>
                <w:szCs w:val="24"/>
                <w:highlight w:val="none"/>
              </w:rPr>
            </w:pPr>
          </w:p>
        </w:tc>
        <w:tc>
          <w:tcPr>
            <w:tcW w:w="1607" w:type="dxa"/>
            <w:vMerge w:val="continue"/>
            <w:tcBorders>
              <w:top w:val="nil"/>
              <w:bottom w:val="nil"/>
            </w:tcBorders>
            <w:vAlign w:val="center"/>
          </w:tcPr>
          <w:p w14:paraId="4DDEA6C2">
            <w:pPr>
              <w:jc w:val="center"/>
              <w:rPr>
                <w:rFonts w:hint="eastAsia" w:ascii="楷体" w:hAnsi="楷体" w:eastAsia="楷体" w:cs="楷体"/>
                <w:color w:val="auto"/>
                <w:sz w:val="24"/>
                <w:szCs w:val="24"/>
                <w:highlight w:val="none"/>
              </w:rPr>
            </w:pPr>
          </w:p>
        </w:tc>
        <w:tc>
          <w:tcPr>
            <w:tcW w:w="2057" w:type="dxa"/>
            <w:vAlign w:val="top"/>
          </w:tcPr>
          <w:p w14:paraId="5B50D315">
            <w:pPr>
              <w:pStyle w:val="18"/>
              <w:spacing w:before="169" w:line="228" w:lineRule="auto"/>
              <w:ind w:left="359"/>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投标文件格式</w:t>
            </w:r>
          </w:p>
        </w:tc>
        <w:tc>
          <w:tcPr>
            <w:tcW w:w="6588" w:type="dxa"/>
            <w:tcBorders>
              <w:right w:val="single" w:color="000000" w:sz="4" w:space="0"/>
            </w:tcBorders>
            <w:vAlign w:val="top"/>
          </w:tcPr>
          <w:p w14:paraId="3331287F">
            <w:pPr>
              <w:pStyle w:val="18"/>
              <w:spacing w:before="169" w:line="227" w:lineRule="auto"/>
              <w:ind w:left="108"/>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符合第六章“投标文件格式</w:t>
            </w:r>
            <w:r>
              <w:rPr>
                <w:rFonts w:hint="eastAsia" w:ascii="楷体" w:hAnsi="楷体" w:eastAsia="楷体" w:cs="楷体"/>
                <w:color w:val="auto"/>
                <w:spacing w:val="-63"/>
                <w:sz w:val="24"/>
                <w:szCs w:val="24"/>
                <w:highlight w:val="none"/>
              </w:rPr>
              <w:t xml:space="preserve"> </w:t>
            </w:r>
            <w:r>
              <w:rPr>
                <w:rFonts w:hint="eastAsia" w:ascii="楷体" w:hAnsi="楷体" w:eastAsia="楷体" w:cs="楷体"/>
                <w:color w:val="auto"/>
                <w:spacing w:val="7"/>
                <w:sz w:val="24"/>
                <w:szCs w:val="24"/>
                <w:highlight w:val="none"/>
              </w:rPr>
              <w:t>”的规定</w:t>
            </w:r>
          </w:p>
        </w:tc>
      </w:tr>
      <w:tr w14:paraId="5C9CBF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58" w:type="dxa"/>
            <w:vMerge w:val="continue"/>
            <w:tcBorders>
              <w:top w:val="nil"/>
              <w:left w:val="single" w:color="000000" w:sz="4" w:space="0"/>
            </w:tcBorders>
            <w:vAlign w:val="top"/>
          </w:tcPr>
          <w:p w14:paraId="3DABEE4E">
            <w:pPr>
              <w:rPr>
                <w:rFonts w:hint="eastAsia" w:ascii="楷体" w:hAnsi="楷体" w:eastAsia="楷体" w:cs="楷体"/>
                <w:color w:val="auto"/>
                <w:sz w:val="24"/>
                <w:szCs w:val="24"/>
                <w:highlight w:val="none"/>
              </w:rPr>
            </w:pPr>
          </w:p>
        </w:tc>
        <w:tc>
          <w:tcPr>
            <w:tcW w:w="1607" w:type="dxa"/>
            <w:vMerge w:val="continue"/>
            <w:tcBorders>
              <w:top w:val="nil"/>
            </w:tcBorders>
            <w:vAlign w:val="center"/>
          </w:tcPr>
          <w:p w14:paraId="7BA47391">
            <w:pPr>
              <w:jc w:val="center"/>
              <w:rPr>
                <w:rFonts w:hint="eastAsia" w:ascii="楷体" w:hAnsi="楷体" w:eastAsia="楷体" w:cs="楷体"/>
                <w:color w:val="auto"/>
                <w:sz w:val="24"/>
                <w:szCs w:val="24"/>
                <w:highlight w:val="none"/>
              </w:rPr>
            </w:pPr>
          </w:p>
        </w:tc>
        <w:tc>
          <w:tcPr>
            <w:tcW w:w="2057" w:type="dxa"/>
            <w:vAlign w:val="top"/>
          </w:tcPr>
          <w:p w14:paraId="5DC2162E">
            <w:pPr>
              <w:pStyle w:val="18"/>
              <w:spacing w:before="146" w:line="226" w:lineRule="auto"/>
              <w:ind w:left="566"/>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报价唯一</w:t>
            </w:r>
          </w:p>
        </w:tc>
        <w:tc>
          <w:tcPr>
            <w:tcW w:w="6588" w:type="dxa"/>
            <w:tcBorders>
              <w:right w:val="single" w:color="000000" w:sz="4" w:space="0"/>
            </w:tcBorders>
            <w:vAlign w:val="top"/>
          </w:tcPr>
          <w:p w14:paraId="1B4170C8">
            <w:pPr>
              <w:pStyle w:val="18"/>
              <w:spacing w:before="146" w:line="226" w:lineRule="auto"/>
              <w:ind w:left="119"/>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只能有一个有效报价且符合招标文件规定</w:t>
            </w:r>
          </w:p>
        </w:tc>
      </w:tr>
      <w:tr w14:paraId="3AD672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58" w:type="dxa"/>
            <w:vMerge w:val="restart"/>
            <w:tcBorders>
              <w:left w:val="single" w:color="000000" w:sz="4" w:space="0"/>
              <w:bottom w:val="nil"/>
            </w:tcBorders>
            <w:vAlign w:val="top"/>
          </w:tcPr>
          <w:p w14:paraId="5593893B">
            <w:pPr>
              <w:spacing w:line="270" w:lineRule="auto"/>
              <w:rPr>
                <w:rFonts w:hint="eastAsia" w:ascii="楷体" w:hAnsi="楷体" w:eastAsia="楷体" w:cs="楷体"/>
                <w:color w:val="auto"/>
                <w:sz w:val="24"/>
                <w:szCs w:val="24"/>
                <w:highlight w:val="none"/>
              </w:rPr>
            </w:pPr>
          </w:p>
          <w:p w14:paraId="5F9320DF">
            <w:pPr>
              <w:spacing w:line="270" w:lineRule="auto"/>
              <w:rPr>
                <w:rFonts w:hint="eastAsia" w:ascii="楷体" w:hAnsi="楷体" w:eastAsia="楷体" w:cs="楷体"/>
                <w:color w:val="auto"/>
                <w:sz w:val="24"/>
                <w:szCs w:val="24"/>
                <w:highlight w:val="none"/>
              </w:rPr>
            </w:pPr>
          </w:p>
          <w:p w14:paraId="1E880A2F">
            <w:pPr>
              <w:spacing w:line="270" w:lineRule="auto"/>
              <w:rPr>
                <w:rFonts w:hint="eastAsia" w:ascii="楷体" w:hAnsi="楷体" w:eastAsia="楷体" w:cs="楷体"/>
                <w:color w:val="auto"/>
                <w:sz w:val="24"/>
                <w:szCs w:val="24"/>
                <w:highlight w:val="none"/>
              </w:rPr>
            </w:pPr>
          </w:p>
          <w:p w14:paraId="6D2718C2">
            <w:pPr>
              <w:spacing w:line="270" w:lineRule="auto"/>
              <w:rPr>
                <w:rFonts w:hint="eastAsia" w:ascii="楷体" w:hAnsi="楷体" w:eastAsia="楷体" w:cs="楷体"/>
                <w:color w:val="auto"/>
                <w:sz w:val="24"/>
                <w:szCs w:val="24"/>
                <w:highlight w:val="none"/>
              </w:rPr>
            </w:pPr>
          </w:p>
          <w:p w14:paraId="641987D8">
            <w:pPr>
              <w:spacing w:line="270" w:lineRule="auto"/>
              <w:rPr>
                <w:rFonts w:hint="eastAsia" w:ascii="楷体" w:hAnsi="楷体" w:eastAsia="楷体" w:cs="楷体"/>
                <w:color w:val="auto"/>
                <w:sz w:val="24"/>
                <w:szCs w:val="24"/>
                <w:highlight w:val="none"/>
              </w:rPr>
            </w:pPr>
          </w:p>
          <w:p w14:paraId="5CF0EF04">
            <w:pPr>
              <w:spacing w:line="270" w:lineRule="auto"/>
              <w:rPr>
                <w:rFonts w:hint="eastAsia" w:ascii="楷体" w:hAnsi="楷体" w:eastAsia="楷体" w:cs="楷体"/>
                <w:color w:val="auto"/>
                <w:sz w:val="24"/>
                <w:szCs w:val="24"/>
                <w:highlight w:val="none"/>
              </w:rPr>
            </w:pPr>
          </w:p>
          <w:p w14:paraId="2D728AFF">
            <w:pPr>
              <w:spacing w:line="270" w:lineRule="auto"/>
              <w:rPr>
                <w:rFonts w:hint="eastAsia" w:ascii="楷体" w:hAnsi="楷体" w:eastAsia="楷体" w:cs="楷体"/>
                <w:color w:val="auto"/>
                <w:sz w:val="24"/>
                <w:szCs w:val="24"/>
                <w:highlight w:val="none"/>
              </w:rPr>
            </w:pPr>
          </w:p>
          <w:p w14:paraId="532DB963">
            <w:pPr>
              <w:pStyle w:val="18"/>
              <w:spacing w:before="65" w:line="190" w:lineRule="auto"/>
              <w:ind w:left="157"/>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2.1.2</w:t>
            </w:r>
          </w:p>
        </w:tc>
        <w:tc>
          <w:tcPr>
            <w:tcW w:w="1607" w:type="dxa"/>
            <w:vMerge w:val="restart"/>
            <w:tcBorders>
              <w:bottom w:val="nil"/>
            </w:tcBorders>
            <w:vAlign w:val="center"/>
          </w:tcPr>
          <w:p w14:paraId="299D3FA7">
            <w:pPr>
              <w:spacing w:line="276" w:lineRule="auto"/>
              <w:jc w:val="center"/>
              <w:rPr>
                <w:rFonts w:hint="eastAsia" w:ascii="楷体" w:hAnsi="楷体" w:eastAsia="楷体" w:cs="楷体"/>
                <w:color w:val="auto"/>
                <w:sz w:val="24"/>
                <w:szCs w:val="24"/>
                <w:highlight w:val="none"/>
              </w:rPr>
            </w:pPr>
          </w:p>
          <w:p w14:paraId="3D07ACC1">
            <w:pPr>
              <w:pStyle w:val="18"/>
              <w:spacing w:before="65" w:line="356" w:lineRule="auto"/>
              <w:ind w:left="231" w:leftChars="0" w:right="155" w:hanging="80" w:firstLineChars="0"/>
              <w:jc w:val="center"/>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资格评审</w:t>
            </w:r>
            <w:r>
              <w:rPr>
                <w:rFonts w:hint="eastAsia" w:ascii="楷体" w:hAnsi="楷体" w:eastAsia="楷体" w:cs="楷体"/>
                <w:color w:val="auto"/>
                <w:spacing w:val="4"/>
                <w:sz w:val="24"/>
                <w:szCs w:val="24"/>
                <w:highlight w:val="none"/>
              </w:rPr>
              <w:t>标准</w:t>
            </w:r>
          </w:p>
        </w:tc>
        <w:tc>
          <w:tcPr>
            <w:tcW w:w="2057" w:type="dxa"/>
            <w:vAlign w:val="top"/>
          </w:tcPr>
          <w:p w14:paraId="161D04FC">
            <w:pPr>
              <w:pStyle w:val="18"/>
              <w:spacing w:before="146" w:line="228" w:lineRule="auto"/>
              <w:ind w:left="574"/>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营业执照</w:t>
            </w:r>
          </w:p>
        </w:tc>
        <w:tc>
          <w:tcPr>
            <w:tcW w:w="6588" w:type="dxa"/>
            <w:tcBorders>
              <w:right w:val="single" w:color="000000" w:sz="4" w:space="0"/>
            </w:tcBorders>
            <w:vAlign w:val="top"/>
          </w:tcPr>
          <w:p w14:paraId="2A88F582">
            <w:pPr>
              <w:pStyle w:val="18"/>
              <w:spacing w:before="147" w:line="227" w:lineRule="auto"/>
              <w:ind w:left="108"/>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rPr>
              <w:t>符合第二章“投标人须知</w:t>
            </w:r>
            <w:r>
              <w:rPr>
                <w:rFonts w:hint="eastAsia" w:ascii="楷体" w:hAnsi="楷体" w:eastAsia="楷体" w:cs="楷体"/>
                <w:color w:val="auto"/>
                <w:spacing w:val="-53"/>
                <w:sz w:val="24"/>
                <w:szCs w:val="24"/>
                <w:highlight w:val="none"/>
              </w:rPr>
              <w:t xml:space="preserve"> </w:t>
            </w:r>
            <w:r>
              <w:rPr>
                <w:rFonts w:hint="eastAsia" w:ascii="楷体" w:hAnsi="楷体" w:eastAsia="楷体" w:cs="楷体"/>
                <w:color w:val="auto"/>
                <w:spacing w:val="4"/>
                <w:sz w:val="24"/>
                <w:szCs w:val="24"/>
                <w:highlight w:val="none"/>
              </w:rPr>
              <w:t>”第</w:t>
            </w:r>
            <w:r>
              <w:rPr>
                <w:rFonts w:hint="eastAsia" w:ascii="楷体" w:hAnsi="楷体" w:eastAsia="楷体" w:cs="楷体"/>
                <w:color w:val="auto"/>
                <w:spacing w:val="-21"/>
                <w:sz w:val="24"/>
                <w:szCs w:val="24"/>
                <w:highlight w:val="none"/>
              </w:rPr>
              <w:t xml:space="preserve"> </w:t>
            </w:r>
            <w:r>
              <w:rPr>
                <w:rFonts w:hint="eastAsia" w:ascii="楷体" w:hAnsi="楷体" w:eastAsia="楷体" w:cs="楷体"/>
                <w:color w:val="auto"/>
                <w:spacing w:val="4"/>
                <w:sz w:val="24"/>
                <w:szCs w:val="24"/>
                <w:highlight w:val="none"/>
              </w:rPr>
              <w:t>1.4.1</w:t>
            </w:r>
            <w:r>
              <w:rPr>
                <w:rFonts w:hint="eastAsia" w:ascii="楷体" w:hAnsi="楷体" w:eastAsia="楷体" w:cs="楷体"/>
                <w:color w:val="auto"/>
                <w:spacing w:val="-37"/>
                <w:sz w:val="24"/>
                <w:szCs w:val="24"/>
                <w:highlight w:val="none"/>
              </w:rPr>
              <w:t xml:space="preserve"> </w:t>
            </w:r>
            <w:r>
              <w:rPr>
                <w:rFonts w:hint="eastAsia" w:ascii="楷体" w:hAnsi="楷体" w:eastAsia="楷体" w:cs="楷体"/>
                <w:color w:val="auto"/>
                <w:spacing w:val="4"/>
                <w:sz w:val="24"/>
                <w:szCs w:val="24"/>
                <w:highlight w:val="none"/>
              </w:rPr>
              <w:t>项规定</w:t>
            </w:r>
          </w:p>
        </w:tc>
      </w:tr>
      <w:tr w14:paraId="6E00C8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858" w:type="dxa"/>
            <w:vMerge w:val="continue"/>
            <w:tcBorders>
              <w:top w:val="nil"/>
              <w:left w:val="single" w:color="000000" w:sz="4" w:space="0"/>
              <w:bottom w:val="nil"/>
            </w:tcBorders>
            <w:vAlign w:val="top"/>
          </w:tcPr>
          <w:p w14:paraId="6F567CA3">
            <w:pPr>
              <w:rPr>
                <w:rFonts w:hint="eastAsia" w:ascii="楷体" w:hAnsi="楷体" w:eastAsia="楷体" w:cs="楷体"/>
                <w:color w:val="auto"/>
                <w:sz w:val="24"/>
                <w:szCs w:val="24"/>
                <w:highlight w:val="none"/>
              </w:rPr>
            </w:pPr>
          </w:p>
        </w:tc>
        <w:tc>
          <w:tcPr>
            <w:tcW w:w="1607" w:type="dxa"/>
            <w:vMerge w:val="continue"/>
            <w:tcBorders>
              <w:top w:val="nil"/>
              <w:bottom w:val="nil"/>
            </w:tcBorders>
            <w:vAlign w:val="center"/>
          </w:tcPr>
          <w:p w14:paraId="5959B434">
            <w:pPr>
              <w:jc w:val="center"/>
              <w:rPr>
                <w:rFonts w:hint="eastAsia" w:ascii="楷体" w:hAnsi="楷体" w:eastAsia="楷体" w:cs="楷体"/>
                <w:color w:val="auto"/>
                <w:sz w:val="24"/>
                <w:szCs w:val="24"/>
                <w:highlight w:val="none"/>
              </w:rPr>
            </w:pPr>
          </w:p>
        </w:tc>
        <w:tc>
          <w:tcPr>
            <w:tcW w:w="2057" w:type="dxa"/>
            <w:vAlign w:val="top"/>
          </w:tcPr>
          <w:p w14:paraId="0B12C3E9">
            <w:pPr>
              <w:pStyle w:val="18"/>
              <w:spacing w:before="146" w:line="228" w:lineRule="auto"/>
              <w:ind w:left="576"/>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资质要求</w:t>
            </w:r>
          </w:p>
        </w:tc>
        <w:tc>
          <w:tcPr>
            <w:tcW w:w="6588" w:type="dxa"/>
            <w:tcBorders>
              <w:right w:val="single" w:color="000000" w:sz="4" w:space="0"/>
            </w:tcBorders>
            <w:vAlign w:val="top"/>
          </w:tcPr>
          <w:p w14:paraId="72FFDE4F">
            <w:pPr>
              <w:pStyle w:val="18"/>
              <w:spacing w:before="146" w:line="227" w:lineRule="auto"/>
              <w:ind w:left="108"/>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符合第二章“投标人须知</w:t>
            </w:r>
            <w:r>
              <w:rPr>
                <w:rFonts w:hint="eastAsia" w:ascii="楷体" w:hAnsi="楷体" w:eastAsia="楷体" w:cs="楷体"/>
                <w:color w:val="auto"/>
                <w:spacing w:val="-69"/>
                <w:sz w:val="24"/>
                <w:szCs w:val="24"/>
                <w:highlight w:val="none"/>
              </w:rPr>
              <w:t xml:space="preserve"> </w:t>
            </w:r>
            <w:r>
              <w:rPr>
                <w:rFonts w:hint="eastAsia" w:ascii="楷体" w:hAnsi="楷体" w:eastAsia="楷体" w:cs="楷体"/>
                <w:color w:val="auto"/>
                <w:spacing w:val="5"/>
                <w:sz w:val="24"/>
                <w:szCs w:val="24"/>
                <w:highlight w:val="none"/>
              </w:rPr>
              <w:t>”第</w:t>
            </w:r>
            <w:r>
              <w:rPr>
                <w:rFonts w:hint="eastAsia" w:ascii="楷体" w:hAnsi="楷体" w:eastAsia="楷体" w:cs="楷体"/>
                <w:color w:val="auto"/>
                <w:spacing w:val="-21"/>
                <w:sz w:val="24"/>
                <w:szCs w:val="24"/>
                <w:highlight w:val="none"/>
              </w:rPr>
              <w:t xml:space="preserve"> </w:t>
            </w:r>
            <w:r>
              <w:rPr>
                <w:rFonts w:hint="eastAsia" w:ascii="楷体" w:hAnsi="楷体" w:eastAsia="楷体" w:cs="楷体"/>
                <w:color w:val="auto"/>
                <w:spacing w:val="5"/>
                <w:sz w:val="24"/>
                <w:szCs w:val="24"/>
                <w:highlight w:val="none"/>
              </w:rPr>
              <w:t>1.4.1</w:t>
            </w:r>
            <w:r>
              <w:rPr>
                <w:rFonts w:hint="eastAsia" w:ascii="楷体" w:hAnsi="楷体" w:eastAsia="楷体" w:cs="楷体"/>
                <w:color w:val="auto"/>
                <w:spacing w:val="-37"/>
                <w:sz w:val="24"/>
                <w:szCs w:val="24"/>
                <w:highlight w:val="none"/>
              </w:rPr>
              <w:t xml:space="preserve"> </w:t>
            </w:r>
            <w:r>
              <w:rPr>
                <w:rFonts w:hint="eastAsia" w:ascii="楷体" w:hAnsi="楷体" w:eastAsia="楷体" w:cs="楷体"/>
                <w:color w:val="auto"/>
                <w:spacing w:val="5"/>
                <w:sz w:val="24"/>
                <w:szCs w:val="24"/>
                <w:highlight w:val="none"/>
              </w:rPr>
              <w:t>项规定</w:t>
            </w:r>
          </w:p>
        </w:tc>
      </w:tr>
      <w:tr w14:paraId="5BB323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58" w:type="dxa"/>
            <w:vMerge w:val="continue"/>
            <w:tcBorders>
              <w:top w:val="nil"/>
              <w:left w:val="single" w:color="000000" w:sz="4" w:space="0"/>
              <w:bottom w:val="nil"/>
            </w:tcBorders>
            <w:vAlign w:val="top"/>
          </w:tcPr>
          <w:p w14:paraId="541FF7A9">
            <w:pPr>
              <w:rPr>
                <w:rFonts w:hint="eastAsia" w:ascii="楷体" w:hAnsi="楷体" w:eastAsia="楷体" w:cs="楷体"/>
                <w:color w:val="auto"/>
                <w:sz w:val="24"/>
                <w:szCs w:val="24"/>
                <w:highlight w:val="none"/>
              </w:rPr>
            </w:pPr>
          </w:p>
        </w:tc>
        <w:tc>
          <w:tcPr>
            <w:tcW w:w="1607" w:type="dxa"/>
            <w:vMerge w:val="continue"/>
            <w:tcBorders>
              <w:top w:val="nil"/>
              <w:bottom w:val="nil"/>
            </w:tcBorders>
            <w:vAlign w:val="center"/>
          </w:tcPr>
          <w:p w14:paraId="69FA8FA8">
            <w:pPr>
              <w:jc w:val="center"/>
              <w:rPr>
                <w:rFonts w:hint="eastAsia" w:ascii="楷体" w:hAnsi="楷体" w:eastAsia="楷体" w:cs="楷体"/>
                <w:color w:val="auto"/>
                <w:sz w:val="24"/>
                <w:szCs w:val="24"/>
                <w:highlight w:val="none"/>
              </w:rPr>
            </w:pPr>
          </w:p>
        </w:tc>
        <w:tc>
          <w:tcPr>
            <w:tcW w:w="2057" w:type="dxa"/>
            <w:shd w:val="clear" w:color="auto" w:fill="auto"/>
            <w:vAlign w:val="top"/>
          </w:tcPr>
          <w:p w14:paraId="2610362B">
            <w:pPr>
              <w:pStyle w:val="18"/>
              <w:spacing w:before="148" w:line="298" w:lineRule="auto"/>
              <w:ind w:right="469" w:rightChars="0"/>
              <w:jc w:val="center"/>
              <w:rPr>
                <w:rFonts w:hint="eastAsia" w:ascii="楷体" w:hAnsi="楷体" w:eastAsia="楷体" w:cs="楷体"/>
                <w:snapToGrid w:val="0"/>
                <w:color w:val="auto"/>
                <w:kern w:val="0"/>
                <w:sz w:val="24"/>
                <w:szCs w:val="24"/>
                <w:highlight w:val="none"/>
                <w:lang w:val="en-US" w:eastAsia="en-US" w:bidi="ar-SA"/>
              </w:rPr>
            </w:pPr>
            <w:r>
              <w:rPr>
                <w:rFonts w:hint="eastAsia" w:ascii="楷体" w:hAnsi="楷体" w:eastAsia="楷体" w:cs="楷体"/>
                <w:color w:val="auto"/>
                <w:spacing w:val="7"/>
                <w:sz w:val="24"/>
                <w:szCs w:val="24"/>
                <w:highlight w:val="none"/>
                <w:lang w:val="en-US" w:eastAsia="zh-CN"/>
              </w:rPr>
              <w:t xml:space="preserve">  </w:t>
            </w:r>
            <w:r>
              <w:rPr>
                <w:rFonts w:hint="eastAsia" w:ascii="楷体" w:hAnsi="楷体" w:eastAsia="楷体" w:cs="楷体"/>
                <w:color w:val="auto"/>
                <w:spacing w:val="7"/>
                <w:sz w:val="24"/>
                <w:szCs w:val="24"/>
                <w:highlight w:val="none"/>
              </w:rPr>
              <w:t>项目负责人</w:t>
            </w:r>
            <w:r>
              <w:rPr>
                <w:rFonts w:hint="eastAsia" w:ascii="楷体" w:hAnsi="楷体" w:eastAsia="楷体" w:cs="楷体"/>
                <w:color w:val="auto"/>
                <w:spacing w:val="5"/>
                <w:sz w:val="24"/>
                <w:szCs w:val="24"/>
                <w:highlight w:val="none"/>
              </w:rPr>
              <w:t>资格要求</w:t>
            </w:r>
          </w:p>
        </w:tc>
        <w:tc>
          <w:tcPr>
            <w:tcW w:w="6588" w:type="dxa"/>
            <w:tcBorders>
              <w:right w:val="single" w:color="000000" w:sz="4" w:space="0"/>
            </w:tcBorders>
            <w:shd w:val="clear" w:color="auto" w:fill="auto"/>
            <w:vAlign w:val="top"/>
          </w:tcPr>
          <w:p w14:paraId="50ECE71A">
            <w:pPr>
              <w:spacing w:line="279" w:lineRule="auto"/>
              <w:rPr>
                <w:rFonts w:hint="eastAsia" w:ascii="楷体" w:hAnsi="楷体" w:eastAsia="楷体" w:cs="楷体"/>
                <w:color w:val="auto"/>
                <w:sz w:val="24"/>
                <w:szCs w:val="24"/>
                <w:highlight w:val="none"/>
              </w:rPr>
            </w:pPr>
          </w:p>
          <w:p w14:paraId="1AF65933">
            <w:pPr>
              <w:pStyle w:val="18"/>
              <w:spacing w:before="65" w:line="227" w:lineRule="auto"/>
              <w:ind w:left="108" w:leftChars="0"/>
              <w:rPr>
                <w:rFonts w:hint="eastAsia" w:ascii="楷体" w:hAnsi="楷体" w:eastAsia="楷体" w:cs="楷体"/>
                <w:snapToGrid w:val="0"/>
                <w:color w:val="auto"/>
                <w:kern w:val="0"/>
                <w:sz w:val="24"/>
                <w:szCs w:val="24"/>
                <w:highlight w:val="none"/>
                <w:lang w:val="en-US" w:eastAsia="en-US" w:bidi="ar-SA"/>
              </w:rPr>
            </w:pPr>
            <w:r>
              <w:rPr>
                <w:rFonts w:hint="eastAsia" w:ascii="楷体" w:hAnsi="楷体" w:eastAsia="楷体" w:cs="楷体"/>
                <w:color w:val="auto"/>
                <w:spacing w:val="5"/>
                <w:sz w:val="24"/>
                <w:szCs w:val="24"/>
                <w:highlight w:val="none"/>
              </w:rPr>
              <w:t>符合第二章“投标人须知</w:t>
            </w:r>
            <w:r>
              <w:rPr>
                <w:rFonts w:hint="eastAsia" w:ascii="楷体" w:hAnsi="楷体" w:eastAsia="楷体" w:cs="楷体"/>
                <w:color w:val="auto"/>
                <w:spacing w:val="-69"/>
                <w:sz w:val="24"/>
                <w:szCs w:val="24"/>
                <w:highlight w:val="none"/>
              </w:rPr>
              <w:t xml:space="preserve"> </w:t>
            </w:r>
            <w:r>
              <w:rPr>
                <w:rFonts w:hint="eastAsia" w:ascii="楷体" w:hAnsi="楷体" w:eastAsia="楷体" w:cs="楷体"/>
                <w:color w:val="auto"/>
                <w:spacing w:val="5"/>
                <w:sz w:val="24"/>
                <w:szCs w:val="24"/>
                <w:highlight w:val="none"/>
              </w:rPr>
              <w:t>”第</w:t>
            </w:r>
            <w:r>
              <w:rPr>
                <w:rFonts w:hint="eastAsia" w:ascii="楷体" w:hAnsi="楷体" w:eastAsia="楷体" w:cs="楷体"/>
                <w:color w:val="auto"/>
                <w:spacing w:val="-21"/>
                <w:sz w:val="24"/>
                <w:szCs w:val="24"/>
                <w:highlight w:val="none"/>
              </w:rPr>
              <w:t xml:space="preserve"> </w:t>
            </w:r>
            <w:r>
              <w:rPr>
                <w:rFonts w:hint="eastAsia" w:ascii="楷体" w:hAnsi="楷体" w:eastAsia="楷体" w:cs="楷体"/>
                <w:color w:val="auto"/>
                <w:spacing w:val="5"/>
                <w:sz w:val="24"/>
                <w:szCs w:val="24"/>
                <w:highlight w:val="none"/>
              </w:rPr>
              <w:t>1.4.1</w:t>
            </w:r>
            <w:r>
              <w:rPr>
                <w:rFonts w:hint="eastAsia" w:ascii="楷体" w:hAnsi="楷体" w:eastAsia="楷体" w:cs="楷体"/>
                <w:color w:val="auto"/>
                <w:spacing w:val="-37"/>
                <w:sz w:val="24"/>
                <w:szCs w:val="24"/>
                <w:highlight w:val="none"/>
              </w:rPr>
              <w:t xml:space="preserve"> </w:t>
            </w:r>
            <w:r>
              <w:rPr>
                <w:rFonts w:hint="eastAsia" w:ascii="楷体" w:hAnsi="楷体" w:eastAsia="楷体" w:cs="楷体"/>
                <w:color w:val="auto"/>
                <w:spacing w:val="5"/>
                <w:sz w:val="24"/>
                <w:szCs w:val="24"/>
                <w:highlight w:val="none"/>
              </w:rPr>
              <w:t>项规定</w:t>
            </w:r>
          </w:p>
        </w:tc>
      </w:tr>
      <w:tr w14:paraId="547258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58" w:type="dxa"/>
            <w:vMerge w:val="continue"/>
            <w:tcBorders>
              <w:top w:val="nil"/>
              <w:left w:val="single" w:color="000000" w:sz="4" w:space="0"/>
              <w:bottom w:val="nil"/>
            </w:tcBorders>
            <w:vAlign w:val="top"/>
          </w:tcPr>
          <w:p w14:paraId="2F65B526">
            <w:pPr>
              <w:rPr>
                <w:rFonts w:hint="eastAsia" w:ascii="楷体" w:hAnsi="楷体" w:eastAsia="楷体" w:cs="楷体"/>
                <w:color w:val="auto"/>
                <w:sz w:val="24"/>
                <w:szCs w:val="24"/>
                <w:highlight w:val="none"/>
              </w:rPr>
            </w:pPr>
          </w:p>
        </w:tc>
        <w:tc>
          <w:tcPr>
            <w:tcW w:w="1607" w:type="dxa"/>
            <w:vMerge w:val="continue"/>
            <w:tcBorders>
              <w:top w:val="nil"/>
              <w:bottom w:val="nil"/>
            </w:tcBorders>
            <w:vAlign w:val="center"/>
          </w:tcPr>
          <w:p w14:paraId="6535440C">
            <w:pPr>
              <w:jc w:val="center"/>
              <w:rPr>
                <w:rFonts w:hint="eastAsia" w:ascii="楷体" w:hAnsi="楷体" w:eastAsia="楷体" w:cs="楷体"/>
                <w:color w:val="auto"/>
                <w:sz w:val="24"/>
                <w:szCs w:val="24"/>
                <w:highlight w:val="none"/>
              </w:rPr>
            </w:pPr>
          </w:p>
        </w:tc>
        <w:tc>
          <w:tcPr>
            <w:tcW w:w="2057" w:type="dxa"/>
            <w:shd w:val="clear" w:color="auto" w:fill="auto"/>
            <w:vAlign w:val="top"/>
          </w:tcPr>
          <w:p w14:paraId="0981CD93">
            <w:pPr>
              <w:pStyle w:val="18"/>
              <w:spacing w:before="148" w:line="298" w:lineRule="auto"/>
              <w:ind w:right="469" w:rightChars="0"/>
              <w:jc w:val="center"/>
              <w:rPr>
                <w:rFonts w:hint="eastAsia" w:ascii="楷体" w:hAnsi="楷体" w:eastAsia="楷体" w:cs="楷体"/>
                <w:snapToGrid w:val="0"/>
                <w:color w:val="auto"/>
                <w:kern w:val="0"/>
                <w:sz w:val="24"/>
                <w:szCs w:val="24"/>
                <w:highlight w:val="none"/>
                <w:lang w:val="en-US" w:eastAsia="en-US" w:bidi="ar-SA"/>
              </w:rPr>
            </w:pPr>
            <w:r>
              <w:rPr>
                <w:rFonts w:hint="eastAsia" w:ascii="楷体" w:hAnsi="楷体" w:eastAsia="楷体" w:cs="楷体"/>
                <w:color w:val="auto"/>
                <w:spacing w:val="7"/>
                <w:sz w:val="24"/>
                <w:szCs w:val="24"/>
                <w:highlight w:val="none"/>
                <w:lang w:val="en-US" w:eastAsia="zh-CN"/>
              </w:rPr>
              <w:t xml:space="preserve">  </w:t>
            </w:r>
            <w:r>
              <w:rPr>
                <w:rFonts w:hint="eastAsia" w:ascii="楷体" w:hAnsi="楷体" w:eastAsia="楷体" w:cs="楷体"/>
                <w:color w:val="auto"/>
                <w:spacing w:val="7"/>
                <w:sz w:val="24"/>
                <w:szCs w:val="24"/>
                <w:highlight w:val="none"/>
              </w:rPr>
              <w:t>技术负责人</w:t>
            </w:r>
            <w:r>
              <w:rPr>
                <w:rFonts w:hint="eastAsia" w:ascii="楷体" w:hAnsi="楷体" w:eastAsia="楷体" w:cs="楷体"/>
                <w:color w:val="auto"/>
                <w:spacing w:val="5"/>
                <w:sz w:val="24"/>
                <w:szCs w:val="24"/>
                <w:highlight w:val="none"/>
              </w:rPr>
              <w:t>资格要求</w:t>
            </w:r>
          </w:p>
        </w:tc>
        <w:tc>
          <w:tcPr>
            <w:tcW w:w="6588" w:type="dxa"/>
            <w:tcBorders>
              <w:right w:val="single" w:color="000000" w:sz="4" w:space="0"/>
            </w:tcBorders>
            <w:shd w:val="clear" w:color="auto" w:fill="auto"/>
            <w:vAlign w:val="top"/>
          </w:tcPr>
          <w:p w14:paraId="00FCEB65">
            <w:pPr>
              <w:spacing w:line="282" w:lineRule="auto"/>
              <w:rPr>
                <w:rFonts w:hint="eastAsia" w:ascii="楷体" w:hAnsi="楷体" w:eastAsia="楷体" w:cs="楷体"/>
                <w:color w:val="auto"/>
                <w:sz w:val="24"/>
                <w:szCs w:val="24"/>
                <w:highlight w:val="none"/>
              </w:rPr>
            </w:pPr>
          </w:p>
          <w:p w14:paraId="21219D70">
            <w:pPr>
              <w:pStyle w:val="18"/>
              <w:spacing w:before="65" w:line="227" w:lineRule="auto"/>
              <w:ind w:left="108" w:leftChars="0"/>
              <w:rPr>
                <w:rFonts w:hint="eastAsia" w:ascii="楷体" w:hAnsi="楷体" w:eastAsia="楷体" w:cs="楷体"/>
                <w:snapToGrid w:val="0"/>
                <w:color w:val="auto"/>
                <w:kern w:val="0"/>
                <w:sz w:val="24"/>
                <w:szCs w:val="24"/>
                <w:highlight w:val="none"/>
                <w:lang w:val="en-US" w:eastAsia="en-US" w:bidi="ar-SA"/>
              </w:rPr>
            </w:pPr>
            <w:r>
              <w:rPr>
                <w:rFonts w:hint="eastAsia" w:ascii="楷体" w:hAnsi="楷体" w:eastAsia="楷体" w:cs="楷体"/>
                <w:color w:val="auto"/>
                <w:spacing w:val="5"/>
                <w:sz w:val="24"/>
                <w:szCs w:val="24"/>
                <w:highlight w:val="none"/>
              </w:rPr>
              <w:t>符合第二章“投标人须知</w:t>
            </w:r>
            <w:r>
              <w:rPr>
                <w:rFonts w:hint="eastAsia" w:ascii="楷体" w:hAnsi="楷体" w:eastAsia="楷体" w:cs="楷体"/>
                <w:color w:val="auto"/>
                <w:spacing w:val="-69"/>
                <w:sz w:val="24"/>
                <w:szCs w:val="24"/>
                <w:highlight w:val="none"/>
              </w:rPr>
              <w:t xml:space="preserve"> </w:t>
            </w:r>
            <w:r>
              <w:rPr>
                <w:rFonts w:hint="eastAsia" w:ascii="楷体" w:hAnsi="楷体" w:eastAsia="楷体" w:cs="楷体"/>
                <w:color w:val="auto"/>
                <w:spacing w:val="5"/>
                <w:sz w:val="24"/>
                <w:szCs w:val="24"/>
                <w:highlight w:val="none"/>
              </w:rPr>
              <w:t>”第</w:t>
            </w:r>
            <w:r>
              <w:rPr>
                <w:rFonts w:hint="eastAsia" w:ascii="楷体" w:hAnsi="楷体" w:eastAsia="楷体" w:cs="楷体"/>
                <w:color w:val="auto"/>
                <w:spacing w:val="-21"/>
                <w:sz w:val="24"/>
                <w:szCs w:val="24"/>
                <w:highlight w:val="none"/>
              </w:rPr>
              <w:t xml:space="preserve"> </w:t>
            </w:r>
            <w:r>
              <w:rPr>
                <w:rFonts w:hint="eastAsia" w:ascii="楷体" w:hAnsi="楷体" w:eastAsia="楷体" w:cs="楷体"/>
                <w:color w:val="auto"/>
                <w:spacing w:val="5"/>
                <w:sz w:val="24"/>
                <w:szCs w:val="24"/>
                <w:highlight w:val="none"/>
              </w:rPr>
              <w:t>1.4.1</w:t>
            </w:r>
            <w:r>
              <w:rPr>
                <w:rFonts w:hint="eastAsia" w:ascii="楷体" w:hAnsi="楷体" w:eastAsia="楷体" w:cs="楷体"/>
                <w:color w:val="auto"/>
                <w:spacing w:val="-37"/>
                <w:sz w:val="24"/>
                <w:szCs w:val="24"/>
                <w:highlight w:val="none"/>
              </w:rPr>
              <w:t xml:space="preserve"> </w:t>
            </w:r>
            <w:r>
              <w:rPr>
                <w:rFonts w:hint="eastAsia" w:ascii="楷体" w:hAnsi="楷体" w:eastAsia="楷体" w:cs="楷体"/>
                <w:color w:val="auto"/>
                <w:spacing w:val="5"/>
                <w:sz w:val="24"/>
                <w:szCs w:val="24"/>
                <w:highlight w:val="none"/>
              </w:rPr>
              <w:t>项规定</w:t>
            </w:r>
          </w:p>
        </w:tc>
      </w:tr>
      <w:tr w14:paraId="0A0968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58" w:type="dxa"/>
            <w:vMerge w:val="continue"/>
            <w:tcBorders>
              <w:top w:val="nil"/>
              <w:left w:val="single" w:color="000000" w:sz="4" w:space="0"/>
              <w:bottom w:val="nil"/>
            </w:tcBorders>
            <w:vAlign w:val="top"/>
          </w:tcPr>
          <w:p w14:paraId="70F0613C">
            <w:pPr>
              <w:rPr>
                <w:rFonts w:hint="eastAsia" w:ascii="楷体" w:hAnsi="楷体" w:eastAsia="楷体" w:cs="楷体"/>
                <w:color w:val="auto"/>
                <w:sz w:val="24"/>
                <w:szCs w:val="24"/>
                <w:highlight w:val="none"/>
              </w:rPr>
            </w:pPr>
          </w:p>
        </w:tc>
        <w:tc>
          <w:tcPr>
            <w:tcW w:w="1607" w:type="dxa"/>
            <w:vMerge w:val="continue"/>
            <w:tcBorders>
              <w:top w:val="nil"/>
              <w:bottom w:val="nil"/>
            </w:tcBorders>
            <w:vAlign w:val="center"/>
          </w:tcPr>
          <w:p w14:paraId="56D571BA">
            <w:pPr>
              <w:jc w:val="center"/>
              <w:rPr>
                <w:rFonts w:hint="eastAsia" w:ascii="楷体" w:hAnsi="楷体" w:eastAsia="楷体" w:cs="楷体"/>
                <w:color w:val="auto"/>
                <w:sz w:val="24"/>
                <w:szCs w:val="24"/>
                <w:highlight w:val="none"/>
              </w:rPr>
            </w:pPr>
          </w:p>
        </w:tc>
        <w:tc>
          <w:tcPr>
            <w:tcW w:w="2057" w:type="dxa"/>
            <w:shd w:val="clear" w:color="auto" w:fill="auto"/>
            <w:vAlign w:val="top"/>
          </w:tcPr>
          <w:p w14:paraId="72B4A398">
            <w:pPr>
              <w:pStyle w:val="18"/>
              <w:spacing w:before="146" w:line="227" w:lineRule="auto"/>
              <w:ind w:left="567" w:leftChars="0"/>
              <w:rPr>
                <w:rFonts w:hint="default" w:ascii="楷体" w:hAnsi="楷体" w:eastAsia="楷体" w:cs="楷体"/>
                <w:snapToGrid w:val="0"/>
                <w:color w:val="auto"/>
                <w:spacing w:val="7"/>
                <w:kern w:val="0"/>
                <w:sz w:val="24"/>
                <w:szCs w:val="24"/>
                <w:highlight w:val="none"/>
                <w:lang w:val="en-US" w:eastAsia="zh-CN" w:bidi="ar-SA"/>
              </w:rPr>
            </w:pPr>
            <w:r>
              <w:rPr>
                <w:rFonts w:hint="eastAsia" w:ascii="楷体" w:hAnsi="楷体" w:eastAsia="楷体" w:cs="楷体"/>
                <w:color w:val="auto"/>
                <w:spacing w:val="7"/>
                <w:sz w:val="24"/>
                <w:szCs w:val="24"/>
                <w:highlight w:val="none"/>
                <w:lang w:val="en-US" w:eastAsia="zh-CN"/>
              </w:rPr>
              <w:t>业绩要求</w:t>
            </w:r>
          </w:p>
        </w:tc>
        <w:tc>
          <w:tcPr>
            <w:tcW w:w="6588" w:type="dxa"/>
            <w:tcBorders>
              <w:right w:val="single" w:color="000000" w:sz="4" w:space="0"/>
            </w:tcBorders>
            <w:shd w:val="clear" w:color="auto" w:fill="auto"/>
            <w:vAlign w:val="top"/>
          </w:tcPr>
          <w:p w14:paraId="4510EA36">
            <w:pPr>
              <w:pStyle w:val="18"/>
              <w:spacing w:before="146" w:line="227" w:lineRule="auto"/>
              <w:ind w:left="108" w:leftChars="0"/>
              <w:rPr>
                <w:rFonts w:hint="eastAsia" w:ascii="楷体" w:hAnsi="楷体" w:eastAsia="楷体" w:cs="楷体"/>
                <w:snapToGrid w:val="0"/>
                <w:color w:val="auto"/>
                <w:spacing w:val="5"/>
                <w:kern w:val="0"/>
                <w:sz w:val="24"/>
                <w:szCs w:val="24"/>
                <w:highlight w:val="none"/>
                <w:lang w:val="en-US" w:eastAsia="en-US" w:bidi="ar-SA"/>
              </w:rPr>
            </w:pPr>
            <w:r>
              <w:rPr>
                <w:rFonts w:hint="eastAsia" w:ascii="楷体" w:hAnsi="楷体" w:eastAsia="楷体" w:cs="楷体"/>
                <w:color w:val="auto"/>
                <w:spacing w:val="5"/>
                <w:sz w:val="24"/>
                <w:szCs w:val="24"/>
                <w:highlight w:val="none"/>
              </w:rPr>
              <w:t>符合第二章“投标人须知</w:t>
            </w:r>
            <w:r>
              <w:rPr>
                <w:rFonts w:hint="eastAsia" w:ascii="楷体" w:hAnsi="楷体" w:eastAsia="楷体" w:cs="楷体"/>
                <w:color w:val="auto"/>
                <w:spacing w:val="-69"/>
                <w:sz w:val="24"/>
                <w:szCs w:val="24"/>
                <w:highlight w:val="none"/>
              </w:rPr>
              <w:t xml:space="preserve"> </w:t>
            </w:r>
            <w:r>
              <w:rPr>
                <w:rFonts w:hint="eastAsia" w:ascii="楷体" w:hAnsi="楷体" w:eastAsia="楷体" w:cs="楷体"/>
                <w:color w:val="auto"/>
                <w:spacing w:val="5"/>
                <w:sz w:val="24"/>
                <w:szCs w:val="24"/>
                <w:highlight w:val="none"/>
              </w:rPr>
              <w:t>”第</w:t>
            </w:r>
            <w:r>
              <w:rPr>
                <w:rFonts w:hint="eastAsia" w:ascii="楷体" w:hAnsi="楷体" w:eastAsia="楷体" w:cs="楷体"/>
                <w:color w:val="auto"/>
                <w:spacing w:val="-21"/>
                <w:sz w:val="24"/>
                <w:szCs w:val="24"/>
                <w:highlight w:val="none"/>
              </w:rPr>
              <w:t xml:space="preserve"> </w:t>
            </w:r>
            <w:r>
              <w:rPr>
                <w:rFonts w:hint="eastAsia" w:ascii="楷体" w:hAnsi="楷体" w:eastAsia="楷体" w:cs="楷体"/>
                <w:color w:val="auto"/>
                <w:spacing w:val="5"/>
                <w:sz w:val="24"/>
                <w:szCs w:val="24"/>
                <w:highlight w:val="none"/>
              </w:rPr>
              <w:t>1.4.1</w:t>
            </w:r>
            <w:r>
              <w:rPr>
                <w:rFonts w:hint="eastAsia" w:ascii="楷体" w:hAnsi="楷体" w:eastAsia="楷体" w:cs="楷体"/>
                <w:color w:val="auto"/>
                <w:spacing w:val="-37"/>
                <w:sz w:val="24"/>
                <w:szCs w:val="24"/>
                <w:highlight w:val="none"/>
              </w:rPr>
              <w:t xml:space="preserve"> </w:t>
            </w:r>
            <w:r>
              <w:rPr>
                <w:rFonts w:hint="eastAsia" w:ascii="楷体" w:hAnsi="楷体" w:eastAsia="楷体" w:cs="楷体"/>
                <w:color w:val="auto"/>
                <w:spacing w:val="5"/>
                <w:sz w:val="24"/>
                <w:szCs w:val="24"/>
                <w:highlight w:val="none"/>
              </w:rPr>
              <w:t>项规定</w:t>
            </w:r>
          </w:p>
        </w:tc>
      </w:tr>
      <w:tr w14:paraId="538468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58" w:type="dxa"/>
            <w:vMerge w:val="continue"/>
            <w:tcBorders>
              <w:top w:val="nil"/>
              <w:left w:val="single" w:color="000000" w:sz="4" w:space="0"/>
              <w:bottom w:val="nil"/>
            </w:tcBorders>
            <w:vAlign w:val="top"/>
          </w:tcPr>
          <w:p w14:paraId="788178EC">
            <w:pPr>
              <w:rPr>
                <w:rFonts w:hint="eastAsia" w:ascii="楷体" w:hAnsi="楷体" w:eastAsia="楷体" w:cs="楷体"/>
                <w:color w:val="auto"/>
                <w:sz w:val="24"/>
                <w:szCs w:val="24"/>
                <w:highlight w:val="none"/>
              </w:rPr>
            </w:pPr>
          </w:p>
        </w:tc>
        <w:tc>
          <w:tcPr>
            <w:tcW w:w="1607" w:type="dxa"/>
            <w:vMerge w:val="continue"/>
            <w:tcBorders>
              <w:top w:val="nil"/>
              <w:bottom w:val="nil"/>
            </w:tcBorders>
            <w:vAlign w:val="center"/>
          </w:tcPr>
          <w:p w14:paraId="5031140F">
            <w:pPr>
              <w:jc w:val="center"/>
              <w:rPr>
                <w:rFonts w:hint="eastAsia" w:ascii="楷体" w:hAnsi="楷体" w:eastAsia="楷体" w:cs="楷体"/>
                <w:color w:val="auto"/>
                <w:sz w:val="24"/>
                <w:szCs w:val="24"/>
                <w:highlight w:val="none"/>
              </w:rPr>
            </w:pPr>
          </w:p>
        </w:tc>
        <w:tc>
          <w:tcPr>
            <w:tcW w:w="2057" w:type="dxa"/>
            <w:shd w:val="clear" w:color="auto" w:fill="auto"/>
            <w:vAlign w:val="top"/>
          </w:tcPr>
          <w:p w14:paraId="3A174946">
            <w:pPr>
              <w:pStyle w:val="18"/>
              <w:spacing w:before="146" w:line="228" w:lineRule="auto"/>
              <w:ind w:left="568" w:leftChars="0"/>
              <w:rPr>
                <w:rFonts w:hint="eastAsia" w:ascii="楷体" w:hAnsi="楷体" w:eastAsia="楷体" w:cs="楷体"/>
                <w:snapToGrid w:val="0"/>
                <w:color w:val="auto"/>
                <w:kern w:val="0"/>
                <w:sz w:val="24"/>
                <w:szCs w:val="24"/>
                <w:highlight w:val="none"/>
                <w:lang w:val="en-US" w:eastAsia="zh-CN" w:bidi="ar-SA"/>
              </w:rPr>
            </w:pPr>
            <w:r>
              <w:rPr>
                <w:rFonts w:hint="eastAsia" w:ascii="楷体" w:hAnsi="楷体" w:eastAsia="楷体" w:cs="楷体"/>
                <w:color w:val="auto"/>
                <w:spacing w:val="7"/>
                <w:sz w:val="24"/>
                <w:szCs w:val="24"/>
                <w:highlight w:val="none"/>
              </w:rPr>
              <w:t>财务要求</w:t>
            </w:r>
          </w:p>
        </w:tc>
        <w:tc>
          <w:tcPr>
            <w:tcW w:w="6588" w:type="dxa"/>
            <w:tcBorders>
              <w:right w:val="single" w:color="000000" w:sz="4" w:space="0"/>
            </w:tcBorders>
            <w:shd w:val="clear" w:color="auto" w:fill="auto"/>
            <w:vAlign w:val="top"/>
          </w:tcPr>
          <w:p w14:paraId="5B7683FD">
            <w:pPr>
              <w:pStyle w:val="18"/>
              <w:spacing w:before="146" w:line="227" w:lineRule="auto"/>
              <w:ind w:left="108" w:leftChars="0"/>
              <w:rPr>
                <w:rFonts w:hint="eastAsia" w:ascii="楷体" w:hAnsi="楷体" w:eastAsia="楷体" w:cs="楷体"/>
                <w:snapToGrid w:val="0"/>
                <w:color w:val="auto"/>
                <w:kern w:val="0"/>
                <w:sz w:val="24"/>
                <w:szCs w:val="24"/>
                <w:highlight w:val="none"/>
                <w:lang w:val="en-US" w:eastAsia="en-US" w:bidi="ar-SA"/>
              </w:rPr>
            </w:pPr>
            <w:r>
              <w:rPr>
                <w:rFonts w:hint="eastAsia" w:ascii="楷体" w:hAnsi="楷体" w:eastAsia="楷体" w:cs="楷体"/>
                <w:color w:val="auto"/>
                <w:spacing w:val="5"/>
                <w:sz w:val="24"/>
                <w:szCs w:val="24"/>
                <w:highlight w:val="none"/>
              </w:rPr>
              <w:t>符合第二章“投标人须知</w:t>
            </w:r>
            <w:r>
              <w:rPr>
                <w:rFonts w:hint="eastAsia" w:ascii="楷体" w:hAnsi="楷体" w:eastAsia="楷体" w:cs="楷体"/>
                <w:color w:val="auto"/>
                <w:spacing w:val="-69"/>
                <w:sz w:val="24"/>
                <w:szCs w:val="24"/>
                <w:highlight w:val="none"/>
              </w:rPr>
              <w:t xml:space="preserve"> </w:t>
            </w:r>
            <w:r>
              <w:rPr>
                <w:rFonts w:hint="eastAsia" w:ascii="楷体" w:hAnsi="楷体" w:eastAsia="楷体" w:cs="楷体"/>
                <w:color w:val="auto"/>
                <w:spacing w:val="5"/>
                <w:sz w:val="24"/>
                <w:szCs w:val="24"/>
                <w:highlight w:val="none"/>
              </w:rPr>
              <w:t>”第</w:t>
            </w:r>
            <w:r>
              <w:rPr>
                <w:rFonts w:hint="eastAsia" w:ascii="楷体" w:hAnsi="楷体" w:eastAsia="楷体" w:cs="楷体"/>
                <w:color w:val="auto"/>
                <w:spacing w:val="-21"/>
                <w:sz w:val="24"/>
                <w:szCs w:val="24"/>
                <w:highlight w:val="none"/>
              </w:rPr>
              <w:t xml:space="preserve"> </w:t>
            </w:r>
            <w:r>
              <w:rPr>
                <w:rFonts w:hint="eastAsia" w:ascii="楷体" w:hAnsi="楷体" w:eastAsia="楷体" w:cs="楷体"/>
                <w:color w:val="auto"/>
                <w:spacing w:val="5"/>
                <w:sz w:val="24"/>
                <w:szCs w:val="24"/>
                <w:highlight w:val="none"/>
              </w:rPr>
              <w:t>1.4.1</w:t>
            </w:r>
            <w:r>
              <w:rPr>
                <w:rFonts w:hint="eastAsia" w:ascii="楷体" w:hAnsi="楷体" w:eastAsia="楷体" w:cs="楷体"/>
                <w:color w:val="auto"/>
                <w:spacing w:val="-37"/>
                <w:sz w:val="24"/>
                <w:szCs w:val="24"/>
                <w:highlight w:val="none"/>
              </w:rPr>
              <w:t xml:space="preserve"> </w:t>
            </w:r>
            <w:r>
              <w:rPr>
                <w:rFonts w:hint="eastAsia" w:ascii="楷体" w:hAnsi="楷体" w:eastAsia="楷体" w:cs="楷体"/>
                <w:color w:val="auto"/>
                <w:spacing w:val="5"/>
                <w:sz w:val="24"/>
                <w:szCs w:val="24"/>
                <w:highlight w:val="none"/>
              </w:rPr>
              <w:t>项规定</w:t>
            </w:r>
          </w:p>
        </w:tc>
      </w:tr>
      <w:tr w14:paraId="0A1CD2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58" w:type="dxa"/>
            <w:vMerge w:val="continue"/>
            <w:tcBorders>
              <w:top w:val="nil"/>
              <w:left w:val="single" w:color="000000" w:sz="4" w:space="0"/>
              <w:bottom w:val="nil"/>
            </w:tcBorders>
            <w:vAlign w:val="top"/>
          </w:tcPr>
          <w:p w14:paraId="61B60450">
            <w:pPr>
              <w:rPr>
                <w:rFonts w:hint="eastAsia" w:ascii="楷体" w:hAnsi="楷体" w:eastAsia="楷体" w:cs="楷体"/>
                <w:color w:val="auto"/>
                <w:sz w:val="24"/>
                <w:szCs w:val="24"/>
                <w:highlight w:val="none"/>
              </w:rPr>
            </w:pPr>
          </w:p>
        </w:tc>
        <w:tc>
          <w:tcPr>
            <w:tcW w:w="1607" w:type="dxa"/>
            <w:vMerge w:val="continue"/>
            <w:tcBorders>
              <w:top w:val="nil"/>
              <w:bottom w:val="nil"/>
            </w:tcBorders>
            <w:vAlign w:val="center"/>
          </w:tcPr>
          <w:p w14:paraId="590D5180">
            <w:pPr>
              <w:jc w:val="center"/>
              <w:rPr>
                <w:rFonts w:hint="eastAsia" w:ascii="楷体" w:hAnsi="楷体" w:eastAsia="楷体" w:cs="楷体"/>
                <w:color w:val="auto"/>
                <w:sz w:val="24"/>
                <w:szCs w:val="24"/>
                <w:highlight w:val="none"/>
              </w:rPr>
            </w:pPr>
          </w:p>
        </w:tc>
        <w:tc>
          <w:tcPr>
            <w:tcW w:w="2057" w:type="dxa"/>
            <w:shd w:val="clear" w:color="auto" w:fill="auto"/>
            <w:vAlign w:val="top"/>
          </w:tcPr>
          <w:p w14:paraId="66547DB4">
            <w:pPr>
              <w:pStyle w:val="18"/>
              <w:spacing w:before="146" w:line="227" w:lineRule="auto"/>
              <w:ind w:left="567" w:leftChars="0"/>
              <w:rPr>
                <w:rFonts w:hint="eastAsia" w:ascii="楷体" w:hAnsi="楷体" w:eastAsia="楷体" w:cs="楷体"/>
                <w:snapToGrid w:val="0"/>
                <w:color w:val="auto"/>
                <w:kern w:val="0"/>
                <w:sz w:val="24"/>
                <w:szCs w:val="24"/>
                <w:highlight w:val="none"/>
                <w:lang w:val="en-US" w:eastAsia="zh-CN" w:bidi="ar-SA"/>
              </w:rPr>
            </w:pPr>
            <w:r>
              <w:rPr>
                <w:rFonts w:hint="eastAsia" w:ascii="楷体" w:hAnsi="楷体" w:eastAsia="楷体" w:cs="楷体"/>
                <w:color w:val="auto"/>
                <w:spacing w:val="7"/>
                <w:sz w:val="24"/>
                <w:szCs w:val="24"/>
                <w:highlight w:val="none"/>
              </w:rPr>
              <w:t>信誉要求</w:t>
            </w:r>
          </w:p>
        </w:tc>
        <w:tc>
          <w:tcPr>
            <w:tcW w:w="6588" w:type="dxa"/>
            <w:tcBorders>
              <w:right w:val="single" w:color="000000" w:sz="4" w:space="0"/>
            </w:tcBorders>
            <w:shd w:val="clear" w:color="auto" w:fill="auto"/>
            <w:vAlign w:val="top"/>
          </w:tcPr>
          <w:p w14:paraId="299249DA">
            <w:pPr>
              <w:pStyle w:val="18"/>
              <w:spacing w:before="146" w:line="227" w:lineRule="auto"/>
              <w:ind w:left="108" w:leftChars="0"/>
              <w:rPr>
                <w:rFonts w:hint="eastAsia" w:ascii="楷体" w:hAnsi="楷体" w:eastAsia="楷体" w:cs="楷体"/>
                <w:snapToGrid w:val="0"/>
                <w:color w:val="auto"/>
                <w:kern w:val="0"/>
                <w:sz w:val="24"/>
                <w:szCs w:val="24"/>
                <w:highlight w:val="none"/>
                <w:lang w:val="en-US" w:eastAsia="en-US" w:bidi="ar-SA"/>
              </w:rPr>
            </w:pPr>
            <w:r>
              <w:rPr>
                <w:rFonts w:hint="eastAsia" w:ascii="楷体" w:hAnsi="楷体" w:eastAsia="楷体" w:cs="楷体"/>
                <w:color w:val="auto"/>
                <w:spacing w:val="5"/>
                <w:sz w:val="24"/>
                <w:szCs w:val="24"/>
                <w:highlight w:val="none"/>
              </w:rPr>
              <w:t>符合第二章“投标人须知</w:t>
            </w:r>
            <w:r>
              <w:rPr>
                <w:rFonts w:hint="eastAsia" w:ascii="楷体" w:hAnsi="楷体" w:eastAsia="楷体" w:cs="楷体"/>
                <w:color w:val="auto"/>
                <w:spacing w:val="-69"/>
                <w:sz w:val="24"/>
                <w:szCs w:val="24"/>
                <w:highlight w:val="none"/>
              </w:rPr>
              <w:t xml:space="preserve"> </w:t>
            </w:r>
            <w:r>
              <w:rPr>
                <w:rFonts w:hint="eastAsia" w:ascii="楷体" w:hAnsi="楷体" w:eastAsia="楷体" w:cs="楷体"/>
                <w:color w:val="auto"/>
                <w:spacing w:val="5"/>
                <w:sz w:val="24"/>
                <w:szCs w:val="24"/>
                <w:highlight w:val="none"/>
              </w:rPr>
              <w:t>”第</w:t>
            </w:r>
            <w:r>
              <w:rPr>
                <w:rFonts w:hint="eastAsia" w:ascii="楷体" w:hAnsi="楷体" w:eastAsia="楷体" w:cs="楷体"/>
                <w:color w:val="auto"/>
                <w:spacing w:val="-21"/>
                <w:sz w:val="24"/>
                <w:szCs w:val="24"/>
                <w:highlight w:val="none"/>
              </w:rPr>
              <w:t xml:space="preserve"> </w:t>
            </w:r>
            <w:r>
              <w:rPr>
                <w:rFonts w:hint="eastAsia" w:ascii="楷体" w:hAnsi="楷体" w:eastAsia="楷体" w:cs="楷体"/>
                <w:color w:val="auto"/>
                <w:spacing w:val="5"/>
                <w:sz w:val="24"/>
                <w:szCs w:val="24"/>
                <w:highlight w:val="none"/>
              </w:rPr>
              <w:t>1.4.1</w:t>
            </w:r>
            <w:r>
              <w:rPr>
                <w:rFonts w:hint="eastAsia" w:ascii="楷体" w:hAnsi="楷体" w:eastAsia="楷体" w:cs="楷体"/>
                <w:color w:val="auto"/>
                <w:spacing w:val="-37"/>
                <w:sz w:val="24"/>
                <w:szCs w:val="24"/>
                <w:highlight w:val="none"/>
              </w:rPr>
              <w:t xml:space="preserve"> </w:t>
            </w:r>
            <w:r>
              <w:rPr>
                <w:rFonts w:hint="eastAsia" w:ascii="楷体" w:hAnsi="楷体" w:eastAsia="楷体" w:cs="楷体"/>
                <w:color w:val="auto"/>
                <w:spacing w:val="5"/>
                <w:sz w:val="24"/>
                <w:szCs w:val="24"/>
                <w:highlight w:val="none"/>
              </w:rPr>
              <w:t>项规定</w:t>
            </w:r>
          </w:p>
        </w:tc>
      </w:tr>
      <w:tr w14:paraId="19F804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58" w:type="dxa"/>
            <w:vMerge w:val="continue"/>
            <w:tcBorders>
              <w:top w:val="nil"/>
              <w:left w:val="single" w:color="000000" w:sz="4" w:space="0"/>
              <w:bottom w:val="single" w:color="auto" w:sz="4" w:space="0"/>
            </w:tcBorders>
            <w:vAlign w:val="top"/>
          </w:tcPr>
          <w:p w14:paraId="3A4AE2A4">
            <w:pPr>
              <w:rPr>
                <w:rFonts w:hint="eastAsia" w:ascii="楷体" w:hAnsi="楷体" w:eastAsia="楷体" w:cs="楷体"/>
                <w:color w:val="auto"/>
                <w:sz w:val="24"/>
                <w:szCs w:val="24"/>
                <w:highlight w:val="none"/>
              </w:rPr>
            </w:pPr>
          </w:p>
        </w:tc>
        <w:tc>
          <w:tcPr>
            <w:tcW w:w="1607" w:type="dxa"/>
            <w:vMerge w:val="continue"/>
            <w:tcBorders>
              <w:top w:val="nil"/>
              <w:bottom w:val="single" w:color="auto" w:sz="4" w:space="0"/>
            </w:tcBorders>
            <w:vAlign w:val="center"/>
          </w:tcPr>
          <w:p w14:paraId="19F3C790">
            <w:pPr>
              <w:jc w:val="center"/>
              <w:rPr>
                <w:rFonts w:hint="eastAsia" w:ascii="楷体" w:hAnsi="楷体" w:eastAsia="楷体" w:cs="楷体"/>
                <w:color w:val="auto"/>
                <w:sz w:val="24"/>
                <w:szCs w:val="24"/>
                <w:highlight w:val="none"/>
              </w:rPr>
            </w:pPr>
          </w:p>
        </w:tc>
        <w:tc>
          <w:tcPr>
            <w:tcW w:w="2057" w:type="dxa"/>
            <w:vAlign w:val="top"/>
          </w:tcPr>
          <w:p w14:paraId="33A41A7D">
            <w:pPr>
              <w:pStyle w:val="18"/>
              <w:spacing w:before="118" w:line="275" w:lineRule="auto"/>
              <w:ind w:right="261"/>
              <w:jc w:val="center"/>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不存在禁止投标</w:t>
            </w:r>
            <w:r>
              <w:rPr>
                <w:rFonts w:hint="eastAsia" w:ascii="楷体" w:hAnsi="楷体" w:eastAsia="楷体" w:cs="楷体"/>
                <w:color w:val="auto"/>
                <w:spacing w:val="1"/>
                <w:sz w:val="24"/>
                <w:szCs w:val="24"/>
                <w:highlight w:val="none"/>
              </w:rPr>
              <w:t>的情形</w:t>
            </w:r>
          </w:p>
        </w:tc>
        <w:tc>
          <w:tcPr>
            <w:tcW w:w="6588" w:type="dxa"/>
            <w:tcBorders>
              <w:right w:val="single" w:color="000000" w:sz="4" w:space="0"/>
            </w:tcBorders>
            <w:vAlign w:val="top"/>
          </w:tcPr>
          <w:p w14:paraId="482B2B66">
            <w:pPr>
              <w:pStyle w:val="18"/>
              <w:spacing w:before="118" w:line="275" w:lineRule="auto"/>
              <w:ind w:left="109" w:right="244"/>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不存在第二章“投标人须知”第</w:t>
            </w:r>
            <w:r>
              <w:rPr>
                <w:rFonts w:hint="eastAsia" w:ascii="楷体" w:hAnsi="楷体" w:eastAsia="楷体" w:cs="楷体"/>
                <w:color w:val="auto"/>
                <w:spacing w:val="36"/>
                <w:sz w:val="24"/>
                <w:szCs w:val="24"/>
                <w:highlight w:val="none"/>
              </w:rPr>
              <w:t xml:space="preserve"> </w:t>
            </w:r>
            <w:r>
              <w:rPr>
                <w:rFonts w:hint="eastAsia" w:ascii="楷体" w:hAnsi="楷体" w:eastAsia="楷体" w:cs="楷体"/>
                <w:color w:val="auto"/>
                <w:spacing w:val="7"/>
                <w:sz w:val="24"/>
                <w:szCs w:val="24"/>
                <w:highlight w:val="none"/>
              </w:rPr>
              <w:t>1.4.3 项规定的任何 一种情</w:t>
            </w:r>
            <w:r>
              <w:rPr>
                <w:rFonts w:hint="eastAsia" w:ascii="楷体" w:hAnsi="楷体" w:eastAsia="楷体" w:cs="楷体"/>
                <w:color w:val="auto"/>
                <w:sz w:val="24"/>
                <w:szCs w:val="24"/>
                <w:highlight w:val="none"/>
              </w:rPr>
              <w:t>形</w:t>
            </w:r>
          </w:p>
        </w:tc>
      </w:tr>
      <w:tr w14:paraId="73A495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58" w:type="dxa"/>
            <w:vMerge w:val="restart"/>
            <w:tcBorders>
              <w:top w:val="single" w:color="auto" w:sz="4" w:space="0"/>
              <w:left w:val="single" w:color="auto" w:sz="4" w:space="0"/>
              <w:bottom w:val="single" w:color="auto" w:sz="4" w:space="0"/>
              <w:right w:val="single" w:color="auto" w:sz="4" w:space="0"/>
            </w:tcBorders>
            <w:vAlign w:val="top"/>
          </w:tcPr>
          <w:p w14:paraId="77962001">
            <w:pPr>
              <w:spacing w:line="283" w:lineRule="auto"/>
              <w:rPr>
                <w:rFonts w:hint="eastAsia" w:ascii="楷体" w:hAnsi="楷体" w:eastAsia="楷体" w:cs="楷体"/>
                <w:color w:val="auto"/>
                <w:sz w:val="24"/>
                <w:szCs w:val="24"/>
                <w:highlight w:val="none"/>
              </w:rPr>
            </w:pPr>
          </w:p>
          <w:p w14:paraId="06604B9C">
            <w:pPr>
              <w:spacing w:line="283" w:lineRule="auto"/>
              <w:rPr>
                <w:rFonts w:hint="eastAsia" w:ascii="楷体" w:hAnsi="楷体" w:eastAsia="楷体" w:cs="楷体"/>
                <w:color w:val="auto"/>
                <w:sz w:val="24"/>
                <w:szCs w:val="24"/>
                <w:highlight w:val="none"/>
              </w:rPr>
            </w:pPr>
          </w:p>
          <w:p w14:paraId="7747DC13">
            <w:pPr>
              <w:spacing w:line="284" w:lineRule="auto"/>
              <w:rPr>
                <w:rFonts w:hint="eastAsia" w:ascii="楷体" w:hAnsi="楷体" w:eastAsia="楷体" w:cs="楷体"/>
                <w:color w:val="auto"/>
                <w:sz w:val="24"/>
                <w:szCs w:val="24"/>
                <w:highlight w:val="none"/>
              </w:rPr>
            </w:pPr>
          </w:p>
          <w:p w14:paraId="5030E1AC">
            <w:pPr>
              <w:spacing w:line="284" w:lineRule="auto"/>
              <w:rPr>
                <w:rFonts w:hint="eastAsia" w:ascii="楷体" w:hAnsi="楷体" w:eastAsia="楷体" w:cs="楷体"/>
                <w:color w:val="auto"/>
                <w:sz w:val="24"/>
                <w:szCs w:val="24"/>
                <w:highlight w:val="none"/>
              </w:rPr>
            </w:pPr>
          </w:p>
          <w:p w14:paraId="05ED6764">
            <w:pPr>
              <w:pStyle w:val="18"/>
              <w:spacing w:before="65" w:line="190" w:lineRule="auto"/>
              <w:ind w:left="121"/>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2.1.3</w:t>
            </w:r>
          </w:p>
        </w:tc>
        <w:tc>
          <w:tcPr>
            <w:tcW w:w="1607" w:type="dxa"/>
            <w:vMerge w:val="restart"/>
            <w:tcBorders>
              <w:top w:val="single" w:color="auto" w:sz="4" w:space="0"/>
              <w:left w:val="single" w:color="auto" w:sz="4" w:space="0"/>
              <w:bottom w:val="single" w:color="auto" w:sz="4" w:space="0"/>
              <w:right w:val="single" w:color="auto" w:sz="4" w:space="0"/>
            </w:tcBorders>
            <w:vAlign w:val="center"/>
          </w:tcPr>
          <w:p w14:paraId="22F203CF">
            <w:pPr>
              <w:spacing w:line="301" w:lineRule="auto"/>
              <w:jc w:val="center"/>
              <w:rPr>
                <w:rFonts w:hint="eastAsia" w:ascii="楷体" w:hAnsi="楷体" w:eastAsia="楷体" w:cs="楷体"/>
                <w:color w:val="auto"/>
                <w:sz w:val="24"/>
                <w:szCs w:val="24"/>
                <w:highlight w:val="none"/>
              </w:rPr>
            </w:pPr>
          </w:p>
          <w:p w14:paraId="3FA1DB69">
            <w:pPr>
              <w:spacing w:line="301" w:lineRule="auto"/>
              <w:jc w:val="center"/>
              <w:rPr>
                <w:rFonts w:hint="eastAsia" w:ascii="楷体" w:hAnsi="楷体" w:eastAsia="楷体" w:cs="楷体"/>
                <w:color w:val="auto"/>
                <w:sz w:val="24"/>
                <w:szCs w:val="24"/>
                <w:highlight w:val="none"/>
              </w:rPr>
            </w:pPr>
          </w:p>
          <w:p w14:paraId="69722205">
            <w:pPr>
              <w:spacing w:line="302" w:lineRule="auto"/>
              <w:jc w:val="center"/>
              <w:rPr>
                <w:rFonts w:hint="eastAsia" w:ascii="楷体" w:hAnsi="楷体" w:eastAsia="楷体" w:cs="楷体"/>
                <w:color w:val="auto"/>
                <w:sz w:val="24"/>
                <w:szCs w:val="24"/>
                <w:highlight w:val="none"/>
              </w:rPr>
            </w:pPr>
          </w:p>
          <w:p w14:paraId="17180941">
            <w:pPr>
              <w:pStyle w:val="18"/>
              <w:spacing w:before="65" w:line="356" w:lineRule="auto"/>
              <w:ind w:left="258" w:right="155" w:hanging="105"/>
              <w:jc w:val="center"/>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rPr>
              <w:t>响应性评</w:t>
            </w:r>
            <w:r>
              <w:rPr>
                <w:rFonts w:hint="eastAsia" w:ascii="楷体" w:hAnsi="楷体" w:eastAsia="楷体" w:cs="楷体"/>
                <w:color w:val="auto"/>
                <w:spacing w:val="3"/>
                <w:sz w:val="24"/>
                <w:szCs w:val="24"/>
                <w:highlight w:val="none"/>
              </w:rPr>
              <w:t>审标准</w:t>
            </w:r>
          </w:p>
        </w:tc>
        <w:tc>
          <w:tcPr>
            <w:tcW w:w="2057" w:type="dxa"/>
            <w:tcBorders>
              <w:left w:val="single" w:color="auto" w:sz="4" w:space="0"/>
            </w:tcBorders>
            <w:vAlign w:val="top"/>
          </w:tcPr>
          <w:p w14:paraId="23314C0F">
            <w:pPr>
              <w:pStyle w:val="18"/>
              <w:spacing w:before="150" w:line="226" w:lineRule="auto"/>
              <w:ind w:left="570"/>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投标报价</w:t>
            </w:r>
          </w:p>
        </w:tc>
        <w:tc>
          <w:tcPr>
            <w:tcW w:w="6588" w:type="dxa"/>
            <w:tcBorders>
              <w:right w:val="single" w:color="000000" w:sz="4" w:space="0"/>
            </w:tcBorders>
            <w:vAlign w:val="top"/>
          </w:tcPr>
          <w:p w14:paraId="63CE3833">
            <w:pPr>
              <w:pStyle w:val="18"/>
              <w:spacing w:before="150" w:line="226" w:lineRule="auto"/>
              <w:ind w:left="108"/>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符合第二章</w:t>
            </w:r>
            <w:r>
              <w:rPr>
                <w:rFonts w:hint="eastAsia" w:ascii="楷体" w:hAnsi="楷体" w:eastAsia="楷体" w:cs="楷体"/>
                <w:color w:val="auto"/>
                <w:spacing w:val="6"/>
                <w:sz w:val="24"/>
                <w:szCs w:val="24"/>
                <w:highlight w:val="none"/>
              </w:rPr>
              <w:t>“投标人须知前附表</w:t>
            </w:r>
            <w:r>
              <w:rPr>
                <w:rFonts w:hint="eastAsia" w:ascii="楷体" w:hAnsi="楷体" w:eastAsia="楷体" w:cs="楷体"/>
                <w:color w:val="auto"/>
                <w:spacing w:val="-64"/>
                <w:sz w:val="24"/>
                <w:szCs w:val="24"/>
                <w:highlight w:val="none"/>
              </w:rPr>
              <w:t xml:space="preserve"> </w:t>
            </w:r>
            <w:r>
              <w:rPr>
                <w:rFonts w:hint="eastAsia" w:ascii="楷体" w:hAnsi="楷体" w:eastAsia="楷体" w:cs="楷体"/>
                <w:color w:val="auto"/>
                <w:spacing w:val="6"/>
                <w:sz w:val="24"/>
                <w:szCs w:val="24"/>
                <w:highlight w:val="none"/>
              </w:rPr>
              <w:t>”</w:t>
            </w:r>
            <w:r>
              <w:rPr>
                <w:rFonts w:hint="eastAsia" w:ascii="楷体" w:hAnsi="楷体" w:eastAsia="楷体" w:cs="楷体"/>
                <w:color w:val="auto"/>
                <w:spacing w:val="5"/>
                <w:sz w:val="24"/>
                <w:szCs w:val="24"/>
                <w:highlight w:val="none"/>
              </w:rPr>
              <w:t>第</w:t>
            </w:r>
            <w:r>
              <w:rPr>
                <w:rFonts w:hint="eastAsia" w:ascii="楷体" w:hAnsi="楷体" w:eastAsia="楷体" w:cs="楷体"/>
                <w:color w:val="auto"/>
                <w:spacing w:val="-33"/>
                <w:sz w:val="24"/>
                <w:szCs w:val="24"/>
                <w:highlight w:val="none"/>
              </w:rPr>
              <w:t xml:space="preserve"> </w:t>
            </w:r>
            <w:r>
              <w:rPr>
                <w:rFonts w:hint="eastAsia" w:ascii="楷体" w:hAnsi="楷体" w:eastAsia="楷体" w:cs="楷体"/>
                <w:color w:val="auto"/>
                <w:spacing w:val="5"/>
                <w:sz w:val="24"/>
                <w:szCs w:val="24"/>
                <w:highlight w:val="none"/>
              </w:rPr>
              <w:t>3.2</w:t>
            </w:r>
            <w:r>
              <w:rPr>
                <w:rFonts w:hint="eastAsia" w:ascii="楷体" w:hAnsi="楷体" w:eastAsia="楷体" w:cs="楷体"/>
                <w:color w:val="auto"/>
                <w:spacing w:val="-39"/>
                <w:sz w:val="24"/>
                <w:szCs w:val="24"/>
                <w:highlight w:val="none"/>
              </w:rPr>
              <w:t xml:space="preserve"> </w:t>
            </w:r>
            <w:r>
              <w:rPr>
                <w:rFonts w:hint="eastAsia" w:ascii="楷体" w:hAnsi="楷体" w:eastAsia="楷体" w:cs="楷体"/>
                <w:color w:val="auto"/>
                <w:spacing w:val="-39"/>
                <w:sz w:val="24"/>
                <w:szCs w:val="24"/>
                <w:highlight w:val="none"/>
                <w:lang w:val="en-US" w:eastAsia="zh-CN"/>
              </w:rPr>
              <w:t xml:space="preserve">.3 </w:t>
            </w:r>
            <w:r>
              <w:rPr>
                <w:rFonts w:hint="eastAsia" w:ascii="楷体" w:hAnsi="楷体" w:eastAsia="楷体" w:cs="楷体"/>
                <w:color w:val="auto"/>
                <w:spacing w:val="5"/>
                <w:sz w:val="24"/>
                <w:szCs w:val="24"/>
                <w:highlight w:val="none"/>
              </w:rPr>
              <w:t>款规定</w:t>
            </w:r>
          </w:p>
        </w:tc>
      </w:tr>
      <w:tr w14:paraId="10B59B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58" w:type="dxa"/>
            <w:vMerge w:val="continue"/>
            <w:tcBorders>
              <w:top w:val="single" w:color="auto" w:sz="4" w:space="0"/>
              <w:left w:val="single" w:color="auto" w:sz="4" w:space="0"/>
              <w:bottom w:val="single" w:color="auto" w:sz="4" w:space="0"/>
            </w:tcBorders>
            <w:vAlign w:val="top"/>
          </w:tcPr>
          <w:p w14:paraId="0E1564C0">
            <w:pPr>
              <w:rPr>
                <w:rFonts w:hint="eastAsia" w:ascii="楷体" w:hAnsi="楷体" w:eastAsia="楷体" w:cs="楷体"/>
                <w:color w:val="auto"/>
                <w:sz w:val="24"/>
                <w:szCs w:val="24"/>
                <w:highlight w:val="none"/>
              </w:rPr>
            </w:pPr>
          </w:p>
        </w:tc>
        <w:tc>
          <w:tcPr>
            <w:tcW w:w="1607" w:type="dxa"/>
            <w:vMerge w:val="continue"/>
            <w:tcBorders>
              <w:top w:val="single" w:color="auto" w:sz="4" w:space="0"/>
              <w:bottom w:val="single" w:color="auto" w:sz="4" w:space="0"/>
              <w:right w:val="single" w:color="auto" w:sz="4" w:space="0"/>
            </w:tcBorders>
            <w:vAlign w:val="top"/>
          </w:tcPr>
          <w:p w14:paraId="75CD9F94">
            <w:pPr>
              <w:rPr>
                <w:rFonts w:hint="eastAsia" w:ascii="楷体" w:hAnsi="楷体" w:eastAsia="楷体" w:cs="楷体"/>
                <w:color w:val="auto"/>
                <w:sz w:val="24"/>
                <w:szCs w:val="24"/>
                <w:highlight w:val="none"/>
              </w:rPr>
            </w:pPr>
          </w:p>
        </w:tc>
        <w:tc>
          <w:tcPr>
            <w:tcW w:w="2057" w:type="dxa"/>
            <w:tcBorders>
              <w:left w:val="single" w:color="auto" w:sz="4" w:space="0"/>
            </w:tcBorders>
            <w:vAlign w:val="top"/>
          </w:tcPr>
          <w:p w14:paraId="31D53EF7">
            <w:pPr>
              <w:pStyle w:val="18"/>
              <w:spacing w:before="150" w:line="226" w:lineRule="auto"/>
              <w:ind w:left="570"/>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投标内容</w:t>
            </w:r>
          </w:p>
        </w:tc>
        <w:tc>
          <w:tcPr>
            <w:tcW w:w="6588" w:type="dxa"/>
            <w:tcBorders>
              <w:right w:val="single" w:color="000000" w:sz="4" w:space="0"/>
            </w:tcBorders>
            <w:vAlign w:val="top"/>
          </w:tcPr>
          <w:p w14:paraId="7C94BE0D">
            <w:pPr>
              <w:pStyle w:val="18"/>
              <w:spacing w:before="150" w:line="226" w:lineRule="auto"/>
              <w:ind w:left="108"/>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符合第二章“投标人须知</w:t>
            </w:r>
            <w:r>
              <w:rPr>
                <w:rFonts w:hint="eastAsia" w:ascii="楷体" w:hAnsi="楷体" w:eastAsia="楷体" w:cs="楷体"/>
                <w:color w:val="auto"/>
                <w:spacing w:val="-69"/>
                <w:sz w:val="24"/>
                <w:szCs w:val="24"/>
                <w:highlight w:val="none"/>
              </w:rPr>
              <w:t xml:space="preserve"> </w:t>
            </w:r>
            <w:r>
              <w:rPr>
                <w:rFonts w:hint="eastAsia" w:ascii="楷体" w:hAnsi="楷体" w:eastAsia="楷体" w:cs="楷体"/>
                <w:color w:val="auto"/>
                <w:spacing w:val="5"/>
                <w:sz w:val="24"/>
                <w:szCs w:val="24"/>
                <w:highlight w:val="none"/>
              </w:rPr>
              <w:t>”第</w:t>
            </w:r>
            <w:r>
              <w:rPr>
                <w:rFonts w:hint="eastAsia" w:ascii="楷体" w:hAnsi="楷体" w:eastAsia="楷体" w:cs="楷体"/>
                <w:color w:val="auto"/>
                <w:spacing w:val="-21"/>
                <w:sz w:val="24"/>
                <w:szCs w:val="24"/>
                <w:highlight w:val="none"/>
              </w:rPr>
              <w:t xml:space="preserve"> </w:t>
            </w:r>
            <w:r>
              <w:rPr>
                <w:rFonts w:hint="eastAsia" w:ascii="楷体" w:hAnsi="楷体" w:eastAsia="楷体" w:cs="楷体"/>
                <w:color w:val="auto"/>
                <w:spacing w:val="5"/>
                <w:sz w:val="24"/>
                <w:szCs w:val="24"/>
                <w:highlight w:val="none"/>
              </w:rPr>
              <w:t>1.3.1</w:t>
            </w:r>
            <w:r>
              <w:rPr>
                <w:rFonts w:hint="eastAsia" w:ascii="楷体" w:hAnsi="楷体" w:eastAsia="楷体" w:cs="楷体"/>
                <w:color w:val="auto"/>
                <w:spacing w:val="-37"/>
                <w:sz w:val="24"/>
                <w:szCs w:val="24"/>
                <w:highlight w:val="none"/>
              </w:rPr>
              <w:t xml:space="preserve"> </w:t>
            </w:r>
            <w:r>
              <w:rPr>
                <w:rFonts w:hint="eastAsia" w:ascii="楷体" w:hAnsi="楷体" w:eastAsia="楷体" w:cs="楷体"/>
                <w:color w:val="auto"/>
                <w:spacing w:val="5"/>
                <w:sz w:val="24"/>
                <w:szCs w:val="24"/>
                <w:highlight w:val="none"/>
              </w:rPr>
              <w:t>项规定</w:t>
            </w:r>
          </w:p>
        </w:tc>
      </w:tr>
      <w:tr w14:paraId="65234C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58" w:type="dxa"/>
            <w:vMerge w:val="continue"/>
            <w:tcBorders>
              <w:top w:val="single" w:color="auto" w:sz="4" w:space="0"/>
              <w:left w:val="single" w:color="auto" w:sz="4" w:space="0"/>
              <w:bottom w:val="single" w:color="auto" w:sz="4" w:space="0"/>
            </w:tcBorders>
            <w:vAlign w:val="top"/>
          </w:tcPr>
          <w:p w14:paraId="15CBB714">
            <w:pPr>
              <w:rPr>
                <w:rFonts w:hint="eastAsia" w:ascii="楷体" w:hAnsi="楷体" w:eastAsia="楷体" w:cs="楷体"/>
                <w:color w:val="auto"/>
                <w:sz w:val="24"/>
                <w:szCs w:val="24"/>
                <w:highlight w:val="none"/>
              </w:rPr>
            </w:pPr>
          </w:p>
        </w:tc>
        <w:tc>
          <w:tcPr>
            <w:tcW w:w="1607" w:type="dxa"/>
            <w:vMerge w:val="continue"/>
            <w:tcBorders>
              <w:top w:val="single" w:color="auto" w:sz="4" w:space="0"/>
              <w:bottom w:val="single" w:color="auto" w:sz="4" w:space="0"/>
              <w:right w:val="single" w:color="auto" w:sz="4" w:space="0"/>
            </w:tcBorders>
            <w:vAlign w:val="top"/>
          </w:tcPr>
          <w:p w14:paraId="27043B9B">
            <w:pPr>
              <w:rPr>
                <w:rFonts w:hint="eastAsia" w:ascii="楷体" w:hAnsi="楷体" w:eastAsia="楷体" w:cs="楷体"/>
                <w:color w:val="auto"/>
                <w:sz w:val="24"/>
                <w:szCs w:val="24"/>
                <w:highlight w:val="none"/>
              </w:rPr>
            </w:pPr>
          </w:p>
        </w:tc>
        <w:tc>
          <w:tcPr>
            <w:tcW w:w="2057" w:type="dxa"/>
            <w:tcBorders>
              <w:left w:val="single" w:color="auto" w:sz="4" w:space="0"/>
            </w:tcBorders>
            <w:vAlign w:val="top"/>
          </w:tcPr>
          <w:p w14:paraId="14807287">
            <w:pPr>
              <w:pStyle w:val="18"/>
              <w:spacing w:before="151" w:line="225" w:lineRule="auto"/>
              <w:ind w:left="147" w:firstLine="512" w:firstLineChars="200"/>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服务期限</w:t>
            </w:r>
          </w:p>
        </w:tc>
        <w:tc>
          <w:tcPr>
            <w:tcW w:w="6588" w:type="dxa"/>
            <w:tcBorders>
              <w:right w:val="single" w:color="000000" w:sz="4" w:space="0"/>
            </w:tcBorders>
            <w:vAlign w:val="top"/>
          </w:tcPr>
          <w:p w14:paraId="0EE46B38">
            <w:pPr>
              <w:pStyle w:val="18"/>
              <w:spacing w:before="151" w:line="225" w:lineRule="auto"/>
              <w:ind w:left="108"/>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符合第二章“投标人须知</w:t>
            </w:r>
            <w:r>
              <w:rPr>
                <w:rFonts w:hint="eastAsia" w:ascii="楷体" w:hAnsi="楷体" w:eastAsia="楷体" w:cs="楷体"/>
                <w:color w:val="auto"/>
                <w:spacing w:val="-69"/>
                <w:sz w:val="24"/>
                <w:szCs w:val="24"/>
                <w:highlight w:val="none"/>
              </w:rPr>
              <w:t xml:space="preserve"> </w:t>
            </w:r>
            <w:r>
              <w:rPr>
                <w:rFonts w:hint="eastAsia" w:ascii="楷体" w:hAnsi="楷体" w:eastAsia="楷体" w:cs="楷体"/>
                <w:color w:val="auto"/>
                <w:spacing w:val="5"/>
                <w:sz w:val="24"/>
                <w:szCs w:val="24"/>
                <w:highlight w:val="none"/>
              </w:rPr>
              <w:t>”第</w:t>
            </w:r>
            <w:r>
              <w:rPr>
                <w:rFonts w:hint="eastAsia" w:ascii="楷体" w:hAnsi="楷体" w:eastAsia="楷体" w:cs="楷体"/>
                <w:color w:val="auto"/>
                <w:spacing w:val="-21"/>
                <w:sz w:val="24"/>
                <w:szCs w:val="24"/>
                <w:highlight w:val="none"/>
              </w:rPr>
              <w:t xml:space="preserve"> </w:t>
            </w:r>
            <w:r>
              <w:rPr>
                <w:rFonts w:hint="eastAsia" w:ascii="楷体" w:hAnsi="楷体" w:eastAsia="楷体" w:cs="楷体"/>
                <w:color w:val="auto"/>
                <w:spacing w:val="5"/>
                <w:sz w:val="24"/>
                <w:szCs w:val="24"/>
                <w:highlight w:val="none"/>
              </w:rPr>
              <w:t>1.3.2</w:t>
            </w:r>
            <w:r>
              <w:rPr>
                <w:rFonts w:hint="eastAsia" w:ascii="楷体" w:hAnsi="楷体" w:eastAsia="楷体" w:cs="楷体"/>
                <w:color w:val="auto"/>
                <w:spacing w:val="-37"/>
                <w:sz w:val="24"/>
                <w:szCs w:val="24"/>
                <w:highlight w:val="none"/>
              </w:rPr>
              <w:t xml:space="preserve"> </w:t>
            </w:r>
            <w:r>
              <w:rPr>
                <w:rFonts w:hint="eastAsia" w:ascii="楷体" w:hAnsi="楷体" w:eastAsia="楷体" w:cs="楷体"/>
                <w:color w:val="auto"/>
                <w:spacing w:val="5"/>
                <w:sz w:val="24"/>
                <w:szCs w:val="24"/>
                <w:highlight w:val="none"/>
              </w:rPr>
              <w:t>项规定</w:t>
            </w:r>
          </w:p>
        </w:tc>
      </w:tr>
      <w:tr w14:paraId="137775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58" w:type="dxa"/>
            <w:vMerge w:val="continue"/>
            <w:tcBorders>
              <w:top w:val="single" w:color="auto" w:sz="4" w:space="0"/>
              <w:left w:val="single" w:color="auto" w:sz="4" w:space="0"/>
              <w:bottom w:val="single" w:color="auto" w:sz="4" w:space="0"/>
            </w:tcBorders>
            <w:vAlign w:val="top"/>
          </w:tcPr>
          <w:p w14:paraId="4C10FAC6">
            <w:pPr>
              <w:rPr>
                <w:rFonts w:hint="eastAsia" w:ascii="楷体" w:hAnsi="楷体" w:eastAsia="楷体" w:cs="楷体"/>
                <w:color w:val="auto"/>
                <w:sz w:val="24"/>
                <w:szCs w:val="24"/>
                <w:highlight w:val="none"/>
              </w:rPr>
            </w:pPr>
          </w:p>
        </w:tc>
        <w:tc>
          <w:tcPr>
            <w:tcW w:w="1607" w:type="dxa"/>
            <w:vMerge w:val="continue"/>
            <w:tcBorders>
              <w:top w:val="single" w:color="auto" w:sz="4" w:space="0"/>
              <w:bottom w:val="single" w:color="auto" w:sz="4" w:space="0"/>
              <w:right w:val="single" w:color="auto" w:sz="4" w:space="0"/>
            </w:tcBorders>
            <w:vAlign w:val="top"/>
          </w:tcPr>
          <w:p w14:paraId="581BA8AC">
            <w:pPr>
              <w:rPr>
                <w:rFonts w:hint="eastAsia" w:ascii="楷体" w:hAnsi="楷体" w:eastAsia="楷体" w:cs="楷体"/>
                <w:color w:val="auto"/>
                <w:sz w:val="24"/>
                <w:szCs w:val="24"/>
                <w:highlight w:val="none"/>
              </w:rPr>
            </w:pPr>
          </w:p>
        </w:tc>
        <w:tc>
          <w:tcPr>
            <w:tcW w:w="2057" w:type="dxa"/>
            <w:tcBorders>
              <w:left w:val="single" w:color="auto" w:sz="4" w:space="0"/>
            </w:tcBorders>
            <w:vAlign w:val="top"/>
          </w:tcPr>
          <w:p w14:paraId="5EEF97BC">
            <w:pPr>
              <w:pStyle w:val="18"/>
              <w:spacing w:before="151" w:line="225" w:lineRule="auto"/>
              <w:ind w:left="568"/>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质量要求</w:t>
            </w:r>
          </w:p>
        </w:tc>
        <w:tc>
          <w:tcPr>
            <w:tcW w:w="6588" w:type="dxa"/>
            <w:tcBorders>
              <w:right w:val="single" w:color="000000" w:sz="4" w:space="0"/>
            </w:tcBorders>
            <w:vAlign w:val="top"/>
          </w:tcPr>
          <w:p w14:paraId="38662789">
            <w:pPr>
              <w:pStyle w:val="18"/>
              <w:spacing w:before="151" w:line="225" w:lineRule="auto"/>
              <w:ind w:left="108"/>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符合第二章“投标人须知</w:t>
            </w:r>
            <w:r>
              <w:rPr>
                <w:rFonts w:hint="eastAsia" w:ascii="楷体" w:hAnsi="楷体" w:eastAsia="楷体" w:cs="楷体"/>
                <w:color w:val="auto"/>
                <w:spacing w:val="-69"/>
                <w:sz w:val="24"/>
                <w:szCs w:val="24"/>
                <w:highlight w:val="none"/>
              </w:rPr>
              <w:t xml:space="preserve"> </w:t>
            </w:r>
            <w:r>
              <w:rPr>
                <w:rFonts w:hint="eastAsia" w:ascii="楷体" w:hAnsi="楷体" w:eastAsia="楷体" w:cs="楷体"/>
                <w:color w:val="auto"/>
                <w:spacing w:val="5"/>
                <w:sz w:val="24"/>
                <w:szCs w:val="24"/>
                <w:highlight w:val="none"/>
              </w:rPr>
              <w:t>”第</w:t>
            </w:r>
            <w:r>
              <w:rPr>
                <w:rFonts w:hint="eastAsia" w:ascii="楷体" w:hAnsi="楷体" w:eastAsia="楷体" w:cs="楷体"/>
                <w:color w:val="auto"/>
                <w:spacing w:val="-21"/>
                <w:sz w:val="24"/>
                <w:szCs w:val="24"/>
                <w:highlight w:val="none"/>
              </w:rPr>
              <w:t xml:space="preserve"> </w:t>
            </w:r>
            <w:r>
              <w:rPr>
                <w:rFonts w:hint="eastAsia" w:ascii="楷体" w:hAnsi="楷体" w:eastAsia="楷体" w:cs="楷体"/>
                <w:color w:val="auto"/>
                <w:spacing w:val="5"/>
                <w:sz w:val="24"/>
                <w:szCs w:val="24"/>
                <w:highlight w:val="none"/>
              </w:rPr>
              <w:t>1.3.3</w:t>
            </w:r>
            <w:r>
              <w:rPr>
                <w:rFonts w:hint="eastAsia" w:ascii="楷体" w:hAnsi="楷体" w:eastAsia="楷体" w:cs="楷体"/>
                <w:color w:val="auto"/>
                <w:spacing w:val="-37"/>
                <w:sz w:val="24"/>
                <w:szCs w:val="24"/>
                <w:highlight w:val="none"/>
              </w:rPr>
              <w:t xml:space="preserve"> </w:t>
            </w:r>
            <w:r>
              <w:rPr>
                <w:rFonts w:hint="eastAsia" w:ascii="楷体" w:hAnsi="楷体" w:eastAsia="楷体" w:cs="楷体"/>
                <w:color w:val="auto"/>
                <w:spacing w:val="5"/>
                <w:sz w:val="24"/>
                <w:szCs w:val="24"/>
                <w:highlight w:val="none"/>
              </w:rPr>
              <w:t>项规定</w:t>
            </w:r>
          </w:p>
        </w:tc>
      </w:tr>
      <w:tr w14:paraId="3FB240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58" w:type="dxa"/>
            <w:vMerge w:val="continue"/>
            <w:tcBorders>
              <w:top w:val="single" w:color="auto" w:sz="4" w:space="0"/>
              <w:left w:val="single" w:color="auto" w:sz="4" w:space="0"/>
              <w:bottom w:val="single" w:color="auto" w:sz="4" w:space="0"/>
            </w:tcBorders>
            <w:vAlign w:val="top"/>
          </w:tcPr>
          <w:p w14:paraId="6C8D3B01">
            <w:pPr>
              <w:rPr>
                <w:rFonts w:hint="eastAsia" w:ascii="楷体" w:hAnsi="楷体" w:eastAsia="楷体" w:cs="楷体"/>
                <w:color w:val="auto"/>
                <w:sz w:val="24"/>
                <w:szCs w:val="24"/>
                <w:highlight w:val="none"/>
              </w:rPr>
            </w:pPr>
          </w:p>
        </w:tc>
        <w:tc>
          <w:tcPr>
            <w:tcW w:w="1607" w:type="dxa"/>
            <w:vMerge w:val="continue"/>
            <w:tcBorders>
              <w:top w:val="single" w:color="auto" w:sz="4" w:space="0"/>
              <w:bottom w:val="single" w:color="auto" w:sz="4" w:space="0"/>
              <w:right w:val="single" w:color="auto" w:sz="4" w:space="0"/>
            </w:tcBorders>
            <w:vAlign w:val="top"/>
          </w:tcPr>
          <w:p w14:paraId="0E8546C3">
            <w:pPr>
              <w:rPr>
                <w:rFonts w:hint="eastAsia" w:ascii="楷体" w:hAnsi="楷体" w:eastAsia="楷体" w:cs="楷体"/>
                <w:color w:val="auto"/>
                <w:sz w:val="24"/>
                <w:szCs w:val="24"/>
                <w:highlight w:val="none"/>
              </w:rPr>
            </w:pPr>
          </w:p>
        </w:tc>
        <w:tc>
          <w:tcPr>
            <w:tcW w:w="2057" w:type="dxa"/>
            <w:tcBorders>
              <w:left w:val="single" w:color="auto" w:sz="4" w:space="0"/>
            </w:tcBorders>
            <w:vAlign w:val="top"/>
          </w:tcPr>
          <w:p w14:paraId="6DF7B01C">
            <w:pPr>
              <w:pStyle w:val="18"/>
              <w:spacing w:before="149" w:line="227" w:lineRule="auto"/>
              <w:ind w:left="464"/>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投标有效期</w:t>
            </w:r>
          </w:p>
        </w:tc>
        <w:tc>
          <w:tcPr>
            <w:tcW w:w="6588" w:type="dxa"/>
            <w:tcBorders>
              <w:right w:val="single" w:color="000000" w:sz="4" w:space="0"/>
            </w:tcBorders>
            <w:vAlign w:val="top"/>
          </w:tcPr>
          <w:p w14:paraId="04DE1D31">
            <w:pPr>
              <w:pStyle w:val="18"/>
              <w:spacing w:before="149" w:line="227" w:lineRule="auto"/>
              <w:ind w:left="108"/>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符合第二章“投标人须知</w:t>
            </w:r>
            <w:r>
              <w:rPr>
                <w:rFonts w:hint="eastAsia" w:ascii="楷体" w:hAnsi="楷体" w:eastAsia="楷体" w:cs="楷体"/>
                <w:color w:val="auto"/>
                <w:spacing w:val="-58"/>
                <w:sz w:val="24"/>
                <w:szCs w:val="24"/>
                <w:highlight w:val="none"/>
              </w:rPr>
              <w:t xml:space="preserve"> </w:t>
            </w:r>
            <w:r>
              <w:rPr>
                <w:rFonts w:hint="eastAsia" w:ascii="楷体" w:hAnsi="楷体" w:eastAsia="楷体" w:cs="楷体"/>
                <w:color w:val="auto"/>
                <w:spacing w:val="5"/>
                <w:sz w:val="24"/>
                <w:szCs w:val="24"/>
                <w:highlight w:val="none"/>
              </w:rPr>
              <w:t>”第</w:t>
            </w:r>
            <w:r>
              <w:rPr>
                <w:rFonts w:hint="eastAsia" w:ascii="楷体" w:hAnsi="楷体" w:eastAsia="楷体" w:cs="楷体"/>
                <w:color w:val="auto"/>
                <w:spacing w:val="-32"/>
                <w:sz w:val="24"/>
                <w:szCs w:val="24"/>
                <w:highlight w:val="none"/>
              </w:rPr>
              <w:t xml:space="preserve"> </w:t>
            </w:r>
            <w:r>
              <w:rPr>
                <w:rFonts w:hint="eastAsia" w:ascii="楷体" w:hAnsi="楷体" w:eastAsia="楷体" w:cs="楷体"/>
                <w:color w:val="auto"/>
                <w:spacing w:val="5"/>
                <w:sz w:val="24"/>
                <w:szCs w:val="24"/>
                <w:highlight w:val="none"/>
              </w:rPr>
              <w:t>3.3.1</w:t>
            </w:r>
            <w:r>
              <w:rPr>
                <w:rFonts w:hint="eastAsia" w:ascii="楷体" w:hAnsi="楷体" w:eastAsia="楷体" w:cs="楷体"/>
                <w:color w:val="auto"/>
                <w:spacing w:val="-37"/>
                <w:sz w:val="24"/>
                <w:szCs w:val="24"/>
                <w:highlight w:val="none"/>
              </w:rPr>
              <w:t xml:space="preserve"> </w:t>
            </w:r>
            <w:r>
              <w:rPr>
                <w:rFonts w:hint="eastAsia" w:ascii="楷体" w:hAnsi="楷体" w:eastAsia="楷体" w:cs="楷体"/>
                <w:color w:val="auto"/>
                <w:spacing w:val="5"/>
                <w:sz w:val="24"/>
                <w:szCs w:val="24"/>
                <w:highlight w:val="none"/>
              </w:rPr>
              <w:t>项规定</w:t>
            </w:r>
          </w:p>
        </w:tc>
      </w:tr>
      <w:tr w14:paraId="6DB931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58" w:type="dxa"/>
            <w:vMerge w:val="continue"/>
            <w:tcBorders>
              <w:top w:val="single" w:color="auto" w:sz="4" w:space="0"/>
              <w:left w:val="single" w:color="auto" w:sz="4" w:space="0"/>
              <w:bottom w:val="single" w:color="auto" w:sz="4" w:space="0"/>
            </w:tcBorders>
            <w:vAlign w:val="top"/>
          </w:tcPr>
          <w:p w14:paraId="02B8799E">
            <w:pPr>
              <w:rPr>
                <w:rFonts w:hint="eastAsia" w:ascii="楷体" w:hAnsi="楷体" w:eastAsia="楷体" w:cs="楷体"/>
                <w:color w:val="auto"/>
                <w:sz w:val="24"/>
                <w:szCs w:val="24"/>
                <w:highlight w:val="none"/>
              </w:rPr>
            </w:pPr>
          </w:p>
        </w:tc>
        <w:tc>
          <w:tcPr>
            <w:tcW w:w="1607" w:type="dxa"/>
            <w:vMerge w:val="continue"/>
            <w:tcBorders>
              <w:top w:val="single" w:color="auto" w:sz="4" w:space="0"/>
              <w:bottom w:val="single" w:color="auto" w:sz="4" w:space="0"/>
              <w:right w:val="single" w:color="auto" w:sz="4" w:space="0"/>
            </w:tcBorders>
            <w:vAlign w:val="top"/>
          </w:tcPr>
          <w:p w14:paraId="2969379F">
            <w:pPr>
              <w:rPr>
                <w:rFonts w:hint="eastAsia" w:ascii="楷体" w:hAnsi="楷体" w:eastAsia="楷体" w:cs="楷体"/>
                <w:color w:val="auto"/>
                <w:sz w:val="24"/>
                <w:szCs w:val="24"/>
                <w:highlight w:val="none"/>
              </w:rPr>
            </w:pPr>
          </w:p>
        </w:tc>
        <w:tc>
          <w:tcPr>
            <w:tcW w:w="2057" w:type="dxa"/>
            <w:tcBorders>
              <w:left w:val="single" w:color="auto" w:sz="4" w:space="0"/>
              <w:bottom w:val="single" w:color="000000" w:sz="4" w:space="0"/>
            </w:tcBorders>
            <w:vAlign w:val="top"/>
          </w:tcPr>
          <w:p w14:paraId="1672C3DE">
            <w:pPr>
              <w:pStyle w:val="18"/>
              <w:spacing w:before="150" w:line="228" w:lineRule="auto"/>
              <w:ind w:left="464"/>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投标保证金</w:t>
            </w:r>
          </w:p>
        </w:tc>
        <w:tc>
          <w:tcPr>
            <w:tcW w:w="6588" w:type="dxa"/>
            <w:tcBorders>
              <w:bottom w:val="single" w:color="000000" w:sz="4" w:space="0"/>
              <w:right w:val="single" w:color="000000" w:sz="4" w:space="0"/>
            </w:tcBorders>
            <w:vAlign w:val="top"/>
          </w:tcPr>
          <w:p w14:paraId="6D2FFCDF">
            <w:pPr>
              <w:pStyle w:val="18"/>
              <w:spacing w:before="149" w:line="227" w:lineRule="auto"/>
              <w:ind w:left="108"/>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符合第二章</w:t>
            </w:r>
            <w:r>
              <w:rPr>
                <w:rFonts w:hint="eastAsia" w:ascii="楷体" w:hAnsi="楷体" w:eastAsia="楷体" w:cs="楷体"/>
                <w:color w:val="auto"/>
                <w:spacing w:val="6"/>
                <w:sz w:val="24"/>
                <w:szCs w:val="24"/>
                <w:highlight w:val="none"/>
              </w:rPr>
              <w:t>“投标人须知前附表</w:t>
            </w:r>
            <w:r>
              <w:rPr>
                <w:rFonts w:hint="eastAsia" w:ascii="楷体" w:hAnsi="楷体" w:eastAsia="楷体" w:cs="楷体"/>
                <w:color w:val="auto"/>
                <w:spacing w:val="-64"/>
                <w:sz w:val="24"/>
                <w:szCs w:val="24"/>
                <w:highlight w:val="none"/>
              </w:rPr>
              <w:t xml:space="preserve"> </w:t>
            </w:r>
            <w:r>
              <w:rPr>
                <w:rFonts w:hint="eastAsia" w:ascii="楷体" w:hAnsi="楷体" w:eastAsia="楷体" w:cs="楷体"/>
                <w:color w:val="auto"/>
                <w:spacing w:val="6"/>
                <w:sz w:val="24"/>
                <w:szCs w:val="24"/>
                <w:highlight w:val="none"/>
              </w:rPr>
              <w:t>”</w:t>
            </w:r>
            <w:r>
              <w:rPr>
                <w:rFonts w:hint="eastAsia" w:ascii="楷体" w:hAnsi="楷体" w:eastAsia="楷体" w:cs="楷体"/>
                <w:color w:val="auto"/>
                <w:spacing w:val="5"/>
                <w:sz w:val="24"/>
                <w:szCs w:val="24"/>
                <w:highlight w:val="none"/>
              </w:rPr>
              <w:t>第</w:t>
            </w:r>
            <w:r>
              <w:rPr>
                <w:rFonts w:hint="eastAsia" w:ascii="楷体" w:hAnsi="楷体" w:eastAsia="楷体" w:cs="楷体"/>
                <w:color w:val="auto"/>
                <w:spacing w:val="-32"/>
                <w:sz w:val="24"/>
                <w:szCs w:val="24"/>
                <w:highlight w:val="none"/>
              </w:rPr>
              <w:t xml:space="preserve"> </w:t>
            </w:r>
            <w:r>
              <w:rPr>
                <w:rFonts w:hint="eastAsia" w:ascii="楷体" w:hAnsi="楷体" w:eastAsia="楷体" w:cs="楷体"/>
                <w:color w:val="auto"/>
                <w:spacing w:val="5"/>
                <w:sz w:val="24"/>
                <w:szCs w:val="24"/>
                <w:highlight w:val="none"/>
              </w:rPr>
              <w:t>3.4</w:t>
            </w:r>
            <w:r>
              <w:rPr>
                <w:rFonts w:hint="eastAsia" w:ascii="楷体" w:hAnsi="楷体" w:eastAsia="楷体" w:cs="楷体"/>
                <w:color w:val="auto"/>
                <w:spacing w:val="-37"/>
                <w:sz w:val="24"/>
                <w:szCs w:val="24"/>
                <w:highlight w:val="none"/>
              </w:rPr>
              <w:t xml:space="preserve"> </w:t>
            </w:r>
            <w:r>
              <w:rPr>
                <w:rFonts w:hint="eastAsia" w:ascii="楷体" w:hAnsi="楷体" w:eastAsia="楷体" w:cs="楷体"/>
                <w:color w:val="auto"/>
                <w:spacing w:val="-37"/>
                <w:sz w:val="24"/>
                <w:szCs w:val="24"/>
                <w:highlight w:val="none"/>
                <w:lang w:val="en-US" w:eastAsia="zh-CN"/>
              </w:rPr>
              <w:t>.1</w:t>
            </w:r>
            <w:r>
              <w:rPr>
                <w:rFonts w:hint="eastAsia" w:ascii="楷体" w:hAnsi="楷体" w:eastAsia="楷体" w:cs="楷体"/>
                <w:color w:val="auto"/>
                <w:spacing w:val="5"/>
                <w:sz w:val="24"/>
                <w:szCs w:val="24"/>
                <w:highlight w:val="none"/>
              </w:rPr>
              <w:t>项规定</w:t>
            </w:r>
          </w:p>
        </w:tc>
      </w:tr>
    </w:tbl>
    <w:p w14:paraId="4FEB2E5C">
      <w:pPr>
        <w:rPr>
          <w:rFonts w:hint="eastAsia" w:ascii="楷体" w:hAnsi="楷体" w:eastAsia="楷体" w:cs="楷体"/>
          <w:color w:val="auto"/>
          <w:sz w:val="21"/>
          <w:highlight w:val="none"/>
        </w:rPr>
      </w:pPr>
    </w:p>
    <w:p w14:paraId="6746BB4A">
      <w:pPr>
        <w:spacing w:before="101" w:line="225" w:lineRule="auto"/>
        <w:ind w:left="3408"/>
        <w:outlineLvl w:val="1"/>
        <w:rPr>
          <w:rFonts w:hint="eastAsia" w:ascii="楷体" w:hAnsi="楷体" w:eastAsia="楷体" w:cs="楷体"/>
          <w:color w:val="auto"/>
          <w:sz w:val="31"/>
          <w:szCs w:val="31"/>
          <w:highlight w:val="none"/>
        </w:rPr>
      </w:pPr>
      <w:bookmarkStart w:id="24" w:name="_Toc7131"/>
      <w:r>
        <w:rPr>
          <w:rFonts w:hint="eastAsia" w:ascii="楷体" w:hAnsi="楷体" w:eastAsia="楷体" w:cs="楷体"/>
          <w:b/>
          <w:bCs/>
          <w:color w:val="auto"/>
          <w:spacing w:val="6"/>
          <w:sz w:val="31"/>
          <w:szCs w:val="31"/>
          <w:highlight w:val="none"/>
          <w:lang w:val="en-US" w:eastAsia="zh-CN"/>
        </w:rPr>
        <w:t xml:space="preserve">2.2 </w:t>
      </w:r>
      <w:r>
        <w:rPr>
          <w:rFonts w:hint="eastAsia" w:ascii="楷体" w:hAnsi="楷体" w:eastAsia="楷体" w:cs="楷体"/>
          <w:b/>
          <w:bCs/>
          <w:color w:val="auto"/>
          <w:spacing w:val="6"/>
          <w:sz w:val="31"/>
          <w:szCs w:val="31"/>
          <w:highlight w:val="none"/>
        </w:rPr>
        <w:t>评分标准及分值构成表</w:t>
      </w:r>
      <w:bookmarkEnd w:id="24"/>
    </w:p>
    <w:p w14:paraId="5F683DAF">
      <w:pPr>
        <w:spacing w:before="75"/>
        <w:rPr>
          <w:rFonts w:hint="eastAsia" w:ascii="楷体" w:hAnsi="楷体" w:eastAsia="楷体" w:cs="楷体"/>
          <w:color w:val="auto"/>
          <w:highlight w:val="none"/>
        </w:rPr>
      </w:pPr>
    </w:p>
    <w:tbl>
      <w:tblPr>
        <w:tblStyle w:val="17"/>
        <w:tblW w:w="10958" w:type="dxa"/>
        <w:tblInd w:w="-49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6"/>
        <w:gridCol w:w="2281"/>
        <w:gridCol w:w="7911"/>
      </w:tblGrid>
      <w:tr w14:paraId="61B9C5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766" w:type="dxa"/>
            <w:tcBorders>
              <w:top w:val="single" w:color="auto" w:sz="4" w:space="0"/>
              <w:left w:val="single" w:color="auto" w:sz="4" w:space="0"/>
              <w:bottom w:val="single" w:color="auto" w:sz="4" w:space="0"/>
              <w:right w:val="single" w:color="auto" w:sz="4" w:space="0"/>
            </w:tcBorders>
            <w:vAlign w:val="top"/>
          </w:tcPr>
          <w:p w14:paraId="10D1C11E">
            <w:pPr>
              <w:pStyle w:val="18"/>
              <w:spacing w:before="173" w:line="228" w:lineRule="auto"/>
              <w:rPr>
                <w:rFonts w:hint="eastAsia" w:ascii="楷体" w:hAnsi="楷体" w:eastAsia="楷体" w:cs="楷体"/>
                <w:color w:val="auto"/>
                <w:sz w:val="24"/>
                <w:szCs w:val="24"/>
                <w:highlight w:val="none"/>
              </w:rPr>
            </w:pPr>
            <w:r>
              <w:rPr>
                <w:rFonts w:hint="eastAsia" w:ascii="楷体" w:hAnsi="楷体" w:eastAsia="楷体" w:cs="楷体"/>
                <w:b/>
                <w:bCs/>
                <w:color w:val="auto"/>
                <w:spacing w:val="5"/>
                <w:sz w:val="24"/>
                <w:szCs w:val="24"/>
                <w:highlight w:val="none"/>
              </w:rPr>
              <w:t>条款号</w:t>
            </w:r>
          </w:p>
        </w:tc>
        <w:tc>
          <w:tcPr>
            <w:tcW w:w="2281" w:type="dxa"/>
            <w:tcBorders>
              <w:top w:val="single" w:color="auto" w:sz="4" w:space="0"/>
              <w:left w:val="single" w:color="auto" w:sz="4" w:space="0"/>
              <w:bottom w:val="single" w:color="auto" w:sz="4" w:space="0"/>
              <w:right w:val="single" w:color="auto" w:sz="4" w:space="0"/>
            </w:tcBorders>
            <w:vAlign w:val="top"/>
          </w:tcPr>
          <w:p w14:paraId="67A2B210">
            <w:pPr>
              <w:pStyle w:val="18"/>
              <w:spacing w:before="173" w:line="228" w:lineRule="auto"/>
              <w:ind w:left="366"/>
              <w:rPr>
                <w:rFonts w:hint="eastAsia" w:ascii="楷体" w:hAnsi="楷体" w:eastAsia="楷体" w:cs="楷体"/>
                <w:color w:val="auto"/>
                <w:sz w:val="24"/>
                <w:szCs w:val="24"/>
                <w:highlight w:val="none"/>
              </w:rPr>
            </w:pPr>
            <w:r>
              <w:rPr>
                <w:rFonts w:hint="eastAsia" w:ascii="楷体" w:hAnsi="楷体" w:eastAsia="楷体" w:cs="楷体"/>
                <w:b/>
                <w:bCs/>
                <w:color w:val="auto"/>
                <w:spacing w:val="6"/>
                <w:sz w:val="24"/>
                <w:szCs w:val="24"/>
                <w:highlight w:val="none"/>
              </w:rPr>
              <w:t>条款内容</w:t>
            </w:r>
          </w:p>
        </w:tc>
        <w:tc>
          <w:tcPr>
            <w:tcW w:w="7911" w:type="dxa"/>
            <w:tcBorders>
              <w:top w:val="single" w:color="auto" w:sz="4" w:space="0"/>
              <w:left w:val="single" w:color="auto" w:sz="4" w:space="0"/>
              <w:bottom w:val="single" w:color="auto" w:sz="4" w:space="0"/>
              <w:right w:val="single" w:color="auto" w:sz="4" w:space="0"/>
            </w:tcBorders>
            <w:vAlign w:val="top"/>
          </w:tcPr>
          <w:p w14:paraId="0B56AE55">
            <w:pPr>
              <w:pStyle w:val="18"/>
              <w:spacing w:before="173" w:line="228" w:lineRule="auto"/>
              <w:ind w:left="2819"/>
              <w:rPr>
                <w:rFonts w:hint="eastAsia" w:ascii="楷体" w:hAnsi="楷体" w:eastAsia="楷体" w:cs="楷体"/>
                <w:color w:val="auto"/>
                <w:sz w:val="24"/>
                <w:szCs w:val="24"/>
                <w:highlight w:val="none"/>
              </w:rPr>
            </w:pPr>
            <w:r>
              <w:rPr>
                <w:rFonts w:hint="eastAsia" w:ascii="楷体" w:hAnsi="楷体" w:eastAsia="楷体" w:cs="楷体"/>
                <w:b/>
                <w:bCs/>
                <w:color w:val="auto"/>
                <w:spacing w:val="6"/>
                <w:sz w:val="24"/>
                <w:szCs w:val="24"/>
                <w:highlight w:val="none"/>
              </w:rPr>
              <w:t>编列内容</w:t>
            </w:r>
          </w:p>
        </w:tc>
      </w:tr>
      <w:tr w14:paraId="7D2635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3" w:hRule="atLeast"/>
        </w:trPr>
        <w:tc>
          <w:tcPr>
            <w:tcW w:w="766" w:type="dxa"/>
            <w:tcBorders>
              <w:top w:val="single" w:color="auto" w:sz="4" w:space="0"/>
              <w:left w:val="single" w:color="000000" w:sz="4" w:space="0"/>
            </w:tcBorders>
            <w:vAlign w:val="top"/>
          </w:tcPr>
          <w:p w14:paraId="10582B37">
            <w:pPr>
              <w:pStyle w:val="18"/>
              <w:spacing w:before="65" w:line="190" w:lineRule="auto"/>
              <w:rPr>
                <w:rFonts w:hint="eastAsia" w:ascii="楷体" w:hAnsi="楷体" w:eastAsia="楷体" w:cs="楷体"/>
                <w:color w:val="auto"/>
                <w:spacing w:val="2"/>
                <w:sz w:val="24"/>
                <w:szCs w:val="24"/>
                <w:highlight w:val="none"/>
              </w:rPr>
            </w:pPr>
          </w:p>
          <w:p w14:paraId="0BAAA336">
            <w:pPr>
              <w:pStyle w:val="18"/>
              <w:spacing w:before="65" w:line="190" w:lineRule="auto"/>
              <w:rPr>
                <w:rFonts w:hint="eastAsia" w:ascii="楷体" w:hAnsi="楷体" w:eastAsia="楷体" w:cs="楷体"/>
                <w:color w:val="auto"/>
                <w:spacing w:val="2"/>
                <w:sz w:val="24"/>
                <w:szCs w:val="24"/>
                <w:highlight w:val="none"/>
              </w:rPr>
            </w:pPr>
          </w:p>
          <w:p w14:paraId="47208E21">
            <w:pPr>
              <w:pStyle w:val="18"/>
              <w:spacing w:before="65" w:line="190" w:lineRule="auto"/>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2.2.1</w:t>
            </w:r>
          </w:p>
        </w:tc>
        <w:tc>
          <w:tcPr>
            <w:tcW w:w="2281" w:type="dxa"/>
            <w:tcBorders>
              <w:top w:val="single" w:color="auto" w:sz="4" w:space="0"/>
            </w:tcBorders>
            <w:vAlign w:val="top"/>
          </w:tcPr>
          <w:p w14:paraId="27D7C0B9">
            <w:pPr>
              <w:pStyle w:val="18"/>
              <w:spacing w:before="289" w:line="228" w:lineRule="auto"/>
              <w:ind w:left="369"/>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分值构成</w:t>
            </w:r>
          </w:p>
          <w:p w14:paraId="7B6F08DC">
            <w:pPr>
              <w:pStyle w:val="18"/>
              <w:spacing w:before="113" w:line="228" w:lineRule="auto"/>
              <w:ind w:left="192"/>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lang w:eastAsia="zh-CN"/>
              </w:rPr>
              <w:t>（</w:t>
            </w:r>
            <w:r>
              <w:rPr>
                <w:rFonts w:hint="eastAsia" w:ascii="楷体" w:hAnsi="楷体" w:eastAsia="楷体" w:cs="楷体"/>
                <w:color w:val="auto"/>
                <w:spacing w:val="-4"/>
                <w:sz w:val="24"/>
                <w:szCs w:val="24"/>
                <w:highlight w:val="none"/>
              </w:rPr>
              <w:t>总分</w:t>
            </w:r>
            <w:r>
              <w:rPr>
                <w:rFonts w:hint="eastAsia" w:ascii="楷体" w:hAnsi="楷体" w:eastAsia="楷体" w:cs="楷体"/>
                <w:color w:val="auto"/>
                <w:spacing w:val="-15"/>
                <w:sz w:val="24"/>
                <w:szCs w:val="24"/>
                <w:highlight w:val="none"/>
              </w:rPr>
              <w:t xml:space="preserve"> </w:t>
            </w:r>
            <w:r>
              <w:rPr>
                <w:rFonts w:hint="eastAsia" w:ascii="楷体" w:hAnsi="楷体" w:eastAsia="楷体" w:cs="楷体"/>
                <w:color w:val="auto"/>
                <w:spacing w:val="-4"/>
                <w:sz w:val="24"/>
                <w:szCs w:val="24"/>
                <w:highlight w:val="none"/>
              </w:rPr>
              <w:t>100</w:t>
            </w:r>
            <w:r>
              <w:rPr>
                <w:rFonts w:hint="eastAsia" w:ascii="楷体" w:hAnsi="楷体" w:eastAsia="楷体" w:cs="楷体"/>
                <w:color w:val="auto"/>
                <w:spacing w:val="-38"/>
                <w:sz w:val="24"/>
                <w:szCs w:val="24"/>
                <w:highlight w:val="none"/>
              </w:rPr>
              <w:t xml:space="preserve"> </w:t>
            </w:r>
            <w:r>
              <w:rPr>
                <w:rFonts w:hint="eastAsia" w:ascii="楷体" w:hAnsi="楷体" w:eastAsia="楷体" w:cs="楷体"/>
                <w:color w:val="auto"/>
                <w:spacing w:val="-4"/>
                <w:sz w:val="24"/>
                <w:szCs w:val="24"/>
                <w:highlight w:val="none"/>
              </w:rPr>
              <w:t>分</w:t>
            </w:r>
            <w:r>
              <w:rPr>
                <w:rFonts w:hint="eastAsia" w:ascii="楷体" w:hAnsi="楷体" w:eastAsia="楷体" w:cs="楷体"/>
                <w:color w:val="auto"/>
                <w:spacing w:val="-4"/>
                <w:sz w:val="24"/>
                <w:szCs w:val="24"/>
                <w:highlight w:val="none"/>
                <w:lang w:eastAsia="zh-CN"/>
              </w:rPr>
              <w:t>）</w:t>
            </w:r>
          </w:p>
        </w:tc>
        <w:tc>
          <w:tcPr>
            <w:tcW w:w="7911" w:type="dxa"/>
            <w:tcBorders>
              <w:top w:val="single" w:color="auto" w:sz="4" w:space="0"/>
              <w:right w:val="single" w:color="000000" w:sz="4" w:space="0"/>
            </w:tcBorders>
            <w:vAlign w:val="top"/>
          </w:tcPr>
          <w:p w14:paraId="28AC0A9B">
            <w:pPr>
              <w:pStyle w:val="18"/>
              <w:spacing w:before="109" w:line="228" w:lineRule="auto"/>
              <w:ind w:left="106"/>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技术部分：</w:t>
            </w:r>
            <w:r>
              <w:rPr>
                <w:rFonts w:hint="eastAsia" w:ascii="楷体" w:hAnsi="楷体" w:eastAsia="楷体" w:cs="楷体"/>
                <w:color w:val="auto"/>
                <w:spacing w:val="6"/>
                <w:sz w:val="24"/>
                <w:szCs w:val="24"/>
                <w:highlight w:val="none"/>
                <w:lang w:val="en-US" w:eastAsia="zh-CN"/>
              </w:rPr>
              <w:t>58</w:t>
            </w:r>
            <w:r>
              <w:rPr>
                <w:rFonts w:hint="eastAsia" w:ascii="楷体" w:hAnsi="楷体" w:eastAsia="楷体" w:cs="楷体"/>
                <w:color w:val="auto"/>
                <w:spacing w:val="-35"/>
                <w:sz w:val="24"/>
                <w:szCs w:val="24"/>
                <w:highlight w:val="none"/>
              </w:rPr>
              <w:t xml:space="preserve"> </w:t>
            </w:r>
            <w:r>
              <w:rPr>
                <w:rFonts w:hint="eastAsia" w:ascii="楷体" w:hAnsi="楷体" w:eastAsia="楷体" w:cs="楷体"/>
                <w:color w:val="auto"/>
                <w:spacing w:val="6"/>
                <w:sz w:val="24"/>
                <w:szCs w:val="24"/>
                <w:highlight w:val="none"/>
              </w:rPr>
              <w:t>分</w:t>
            </w:r>
          </w:p>
          <w:p w14:paraId="2BF09BD8">
            <w:pPr>
              <w:pStyle w:val="18"/>
              <w:spacing w:before="113" w:line="228" w:lineRule="auto"/>
              <w:ind w:left="114"/>
              <w:outlineLvl w:val="1"/>
              <w:rPr>
                <w:rFonts w:hint="eastAsia" w:ascii="楷体" w:hAnsi="楷体" w:eastAsia="楷体" w:cs="楷体"/>
                <w:color w:val="auto"/>
                <w:sz w:val="24"/>
                <w:szCs w:val="24"/>
                <w:highlight w:val="none"/>
              </w:rPr>
            </w:pPr>
            <w:bookmarkStart w:id="25" w:name="_Toc16390"/>
            <w:r>
              <w:rPr>
                <w:rFonts w:hint="eastAsia" w:ascii="楷体" w:hAnsi="楷体" w:eastAsia="楷体" w:cs="楷体"/>
                <w:color w:val="auto"/>
                <w:spacing w:val="5"/>
                <w:sz w:val="24"/>
                <w:szCs w:val="24"/>
                <w:highlight w:val="none"/>
              </w:rPr>
              <w:t>资信</w:t>
            </w:r>
            <w:r>
              <w:rPr>
                <w:rFonts w:hint="eastAsia" w:ascii="楷体" w:hAnsi="楷体" w:eastAsia="楷体" w:cs="楷体"/>
                <w:color w:val="auto"/>
                <w:spacing w:val="5"/>
                <w:sz w:val="24"/>
                <w:szCs w:val="24"/>
                <w:highlight w:val="none"/>
                <w:lang w:val="en-US" w:eastAsia="zh-CN"/>
              </w:rPr>
              <w:t>业绩</w:t>
            </w:r>
            <w:r>
              <w:rPr>
                <w:rFonts w:hint="eastAsia" w:ascii="楷体" w:hAnsi="楷体" w:eastAsia="楷体" w:cs="楷体"/>
                <w:color w:val="auto"/>
                <w:spacing w:val="5"/>
                <w:sz w:val="24"/>
                <w:szCs w:val="24"/>
                <w:highlight w:val="none"/>
              </w:rPr>
              <w:t>部分：</w:t>
            </w:r>
            <w:r>
              <w:rPr>
                <w:rFonts w:hint="eastAsia" w:ascii="楷体" w:hAnsi="楷体" w:eastAsia="楷体" w:cs="楷体"/>
                <w:color w:val="auto"/>
                <w:spacing w:val="5"/>
                <w:sz w:val="24"/>
                <w:szCs w:val="24"/>
                <w:highlight w:val="none"/>
                <w:lang w:val="en-US" w:eastAsia="zh-CN"/>
              </w:rPr>
              <w:t>17</w:t>
            </w:r>
            <w:r>
              <w:rPr>
                <w:rFonts w:hint="eastAsia" w:ascii="楷体" w:hAnsi="楷体" w:eastAsia="楷体" w:cs="楷体"/>
                <w:color w:val="auto"/>
                <w:spacing w:val="5"/>
                <w:sz w:val="24"/>
                <w:szCs w:val="24"/>
                <w:highlight w:val="none"/>
              </w:rPr>
              <w:t>分</w:t>
            </w:r>
            <w:bookmarkEnd w:id="25"/>
          </w:p>
          <w:p w14:paraId="1DA3C826">
            <w:pPr>
              <w:pStyle w:val="18"/>
              <w:spacing w:before="113" w:line="226" w:lineRule="auto"/>
              <w:ind w:left="108"/>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投标报价：</w:t>
            </w:r>
            <w:r>
              <w:rPr>
                <w:rFonts w:hint="eastAsia" w:ascii="楷体" w:hAnsi="楷体" w:eastAsia="楷体" w:cs="楷体"/>
                <w:color w:val="auto"/>
                <w:spacing w:val="6"/>
                <w:sz w:val="24"/>
                <w:szCs w:val="24"/>
                <w:highlight w:val="none"/>
                <w:lang w:val="en-US" w:eastAsia="zh-CN"/>
              </w:rPr>
              <w:t>25</w:t>
            </w:r>
            <w:r>
              <w:rPr>
                <w:rFonts w:hint="eastAsia" w:ascii="楷体" w:hAnsi="楷体" w:eastAsia="楷体" w:cs="楷体"/>
                <w:color w:val="auto"/>
                <w:spacing w:val="-37"/>
                <w:sz w:val="24"/>
                <w:szCs w:val="24"/>
                <w:highlight w:val="none"/>
              </w:rPr>
              <w:t xml:space="preserve"> </w:t>
            </w:r>
            <w:r>
              <w:rPr>
                <w:rFonts w:hint="eastAsia" w:ascii="楷体" w:hAnsi="楷体" w:eastAsia="楷体" w:cs="楷体"/>
                <w:color w:val="auto"/>
                <w:spacing w:val="6"/>
                <w:sz w:val="24"/>
                <w:szCs w:val="24"/>
                <w:highlight w:val="none"/>
              </w:rPr>
              <w:t>分</w:t>
            </w:r>
          </w:p>
        </w:tc>
      </w:tr>
      <w:tr w14:paraId="40BA87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66" w:type="dxa"/>
            <w:tcBorders>
              <w:left w:val="single" w:color="000000" w:sz="4" w:space="0"/>
            </w:tcBorders>
            <w:vAlign w:val="top"/>
          </w:tcPr>
          <w:p w14:paraId="06FF3758">
            <w:pPr>
              <w:pStyle w:val="18"/>
              <w:spacing w:before="65" w:line="190" w:lineRule="auto"/>
              <w:ind w:left="702"/>
              <w:rPr>
                <w:rFonts w:hint="eastAsia" w:ascii="楷体" w:hAnsi="楷体" w:eastAsia="楷体" w:cs="楷体"/>
                <w:color w:val="auto"/>
                <w:spacing w:val="2"/>
                <w:sz w:val="24"/>
                <w:szCs w:val="24"/>
                <w:highlight w:val="none"/>
                <w:lang w:val="en-US" w:eastAsia="zh-CN"/>
              </w:rPr>
            </w:pPr>
          </w:p>
          <w:p w14:paraId="486900B9">
            <w:pPr>
              <w:pStyle w:val="18"/>
              <w:spacing w:before="65" w:line="190" w:lineRule="auto"/>
              <w:ind w:left="702"/>
              <w:rPr>
                <w:rFonts w:hint="eastAsia" w:ascii="楷体" w:hAnsi="楷体" w:eastAsia="楷体" w:cs="楷体"/>
                <w:color w:val="auto"/>
                <w:spacing w:val="2"/>
                <w:sz w:val="24"/>
                <w:szCs w:val="24"/>
                <w:highlight w:val="none"/>
                <w:lang w:val="en-US" w:eastAsia="zh-CN"/>
              </w:rPr>
            </w:pPr>
          </w:p>
          <w:p w14:paraId="342DE911">
            <w:pPr>
              <w:pStyle w:val="18"/>
              <w:spacing w:before="65" w:line="190" w:lineRule="auto"/>
              <w:ind w:left="702"/>
              <w:rPr>
                <w:rFonts w:hint="eastAsia" w:ascii="楷体" w:hAnsi="楷体" w:eastAsia="楷体" w:cs="楷体"/>
                <w:color w:val="auto"/>
                <w:spacing w:val="2"/>
                <w:sz w:val="24"/>
                <w:szCs w:val="24"/>
                <w:highlight w:val="none"/>
                <w:lang w:val="en-US" w:eastAsia="zh-CN"/>
              </w:rPr>
            </w:pPr>
          </w:p>
          <w:p w14:paraId="70B09A17">
            <w:pPr>
              <w:pStyle w:val="18"/>
              <w:spacing w:before="65" w:line="190" w:lineRule="auto"/>
              <w:ind w:left="702"/>
              <w:rPr>
                <w:rFonts w:hint="eastAsia" w:ascii="楷体" w:hAnsi="楷体" w:eastAsia="楷体" w:cs="楷体"/>
                <w:color w:val="auto"/>
                <w:spacing w:val="2"/>
                <w:sz w:val="24"/>
                <w:szCs w:val="24"/>
                <w:highlight w:val="none"/>
                <w:lang w:val="en-US" w:eastAsia="zh-CN"/>
              </w:rPr>
            </w:pPr>
          </w:p>
          <w:p w14:paraId="08077D3D">
            <w:pPr>
              <w:pStyle w:val="18"/>
              <w:spacing w:before="65" w:line="190" w:lineRule="auto"/>
              <w:ind w:left="702"/>
              <w:rPr>
                <w:rFonts w:hint="eastAsia" w:ascii="楷体" w:hAnsi="楷体" w:eastAsia="楷体" w:cs="楷体"/>
                <w:color w:val="auto"/>
                <w:spacing w:val="2"/>
                <w:sz w:val="24"/>
                <w:szCs w:val="24"/>
                <w:highlight w:val="none"/>
                <w:lang w:val="en-US" w:eastAsia="zh-CN"/>
              </w:rPr>
            </w:pPr>
          </w:p>
          <w:p w14:paraId="39EDD076">
            <w:pPr>
              <w:pStyle w:val="18"/>
              <w:spacing w:before="65" w:line="190" w:lineRule="auto"/>
              <w:ind w:left="702"/>
              <w:rPr>
                <w:rFonts w:hint="eastAsia" w:ascii="楷体" w:hAnsi="楷体" w:eastAsia="楷体" w:cs="楷体"/>
                <w:color w:val="auto"/>
                <w:spacing w:val="2"/>
                <w:sz w:val="24"/>
                <w:szCs w:val="24"/>
                <w:highlight w:val="none"/>
                <w:lang w:val="en-US" w:eastAsia="zh-CN"/>
              </w:rPr>
            </w:pPr>
          </w:p>
          <w:p w14:paraId="0C4C14CD">
            <w:pPr>
              <w:pStyle w:val="18"/>
              <w:spacing w:before="65" w:line="190" w:lineRule="auto"/>
              <w:ind w:left="702"/>
              <w:rPr>
                <w:rFonts w:hint="eastAsia" w:ascii="楷体" w:hAnsi="楷体" w:eastAsia="楷体" w:cs="楷体"/>
                <w:color w:val="auto"/>
                <w:spacing w:val="2"/>
                <w:sz w:val="24"/>
                <w:szCs w:val="24"/>
                <w:highlight w:val="none"/>
                <w:lang w:val="en-US" w:eastAsia="zh-CN"/>
              </w:rPr>
            </w:pPr>
          </w:p>
          <w:p w14:paraId="1BFDBD52">
            <w:pPr>
              <w:pStyle w:val="18"/>
              <w:spacing w:before="65" w:line="190" w:lineRule="auto"/>
              <w:rPr>
                <w:rFonts w:hint="eastAsia" w:ascii="楷体" w:hAnsi="楷体" w:eastAsia="楷体" w:cs="楷体"/>
                <w:color w:val="auto"/>
                <w:spacing w:val="2"/>
                <w:sz w:val="24"/>
                <w:szCs w:val="24"/>
                <w:highlight w:val="none"/>
                <w:lang w:val="en-US" w:eastAsia="zh-CN"/>
              </w:rPr>
            </w:pPr>
            <w:r>
              <w:rPr>
                <w:rFonts w:hint="eastAsia" w:ascii="楷体" w:hAnsi="楷体" w:eastAsia="楷体" w:cs="楷体"/>
                <w:color w:val="auto"/>
                <w:spacing w:val="2"/>
                <w:sz w:val="24"/>
                <w:szCs w:val="24"/>
                <w:highlight w:val="none"/>
                <w:lang w:val="en-US" w:eastAsia="zh-CN"/>
              </w:rPr>
              <w:t>2.2.2</w:t>
            </w:r>
          </w:p>
        </w:tc>
        <w:tc>
          <w:tcPr>
            <w:tcW w:w="2281" w:type="dxa"/>
            <w:vAlign w:val="top"/>
          </w:tcPr>
          <w:p w14:paraId="23B9AD17">
            <w:pPr>
              <w:pStyle w:val="18"/>
              <w:spacing w:before="113" w:line="228" w:lineRule="auto"/>
              <w:ind w:left="192"/>
              <w:rPr>
                <w:rFonts w:hint="eastAsia" w:ascii="楷体" w:hAnsi="楷体" w:eastAsia="楷体" w:cs="楷体"/>
                <w:color w:val="auto"/>
                <w:spacing w:val="-4"/>
                <w:sz w:val="24"/>
                <w:szCs w:val="24"/>
                <w:highlight w:val="none"/>
              </w:rPr>
            </w:pPr>
          </w:p>
          <w:p w14:paraId="32282E8D">
            <w:pPr>
              <w:pStyle w:val="18"/>
              <w:spacing w:before="113" w:line="228" w:lineRule="auto"/>
              <w:ind w:left="192"/>
              <w:rPr>
                <w:rFonts w:hint="eastAsia" w:ascii="楷体" w:hAnsi="楷体" w:eastAsia="楷体" w:cs="楷体"/>
                <w:color w:val="auto"/>
                <w:spacing w:val="-4"/>
                <w:sz w:val="24"/>
                <w:szCs w:val="24"/>
                <w:highlight w:val="none"/>
              </w:rPr>
            </w:pPr>
          </w:p>
          <w:p w14:paraId="4E08D87F">
            <w:pPr>
              <w:pStyle w:val="18"/>
              <w:spacing w:before="113" w:line="228" w:lineRule="auto"/>
              <w:ind w:left="192"/>
              <w:rPr>
                <w:rFonts w:hint="eastAsia" w:ascii="楷体" w:hAnsi="楷体" w:eastAsia="楷体" w:cs="楷体"/>
                <w:color w:val="auto"/>
                <w:spacing w:val="-4"/>
                <w:sz w:val="24"/>
                <w:szCs w:val="24"/>
                <w:highlight w:val="none"/>
              </w:rPr>
            </w:pPr>
          </w:p>
          <w:p w14:paraId="6D3A16B0">
            <w:pPr>
              <w:pStyle w:val="18"/>
              <w:spacing w:before="113" w:line="228" w:lineRule="auto"/>
              <w:ind w:left="192"/>
              <w:rPr>
                <w:rFonts w:hint="eastAsia" w:ascii="楷体" w:hAnsi="楷体" w:eastAsia="楷体" w:cs="楷体"/>
                <w:color w:val="auto"/>
                <w:spacing w:val="-4"/>
                <w:sz w:val="24"/>
                <w:szCs w:val="24"/>
                <w:highlight w:val="none"/>
              </w:rPr>
            </w:pPr>
          </w:p>
          <w:p w14:paraId="443F8EB9">
            <w:pPr>
              <w:pStyle w:val="18"/>
              <w:spacing w:before="113" w:line="228" w:lineRule="auto"/>
              <w:ind w:left="192"/>
              <w:rPr>
                <w:rFonts w:hint="eastAsia" w:ascii="楷体" w:hAnsi="楷体" w:eastAsia="楷体" w:cs="楷体"/>
                <w:color w:val="auto"/>
                <w:spacing w:val="-4"/>
                <w:sz w:val="24"/>
                <w:szCs w:val="24"/>
                <w:highlight w:val="none"/>
              </w:rPr>
            </w:pPr>
          </w:p>
          <w:p w14:paraId="61ECB5FF">
            <w:pPr>
              <w:pStyle w:val="18"/>
              <w:spacing w:before="113" w:line="228" w:lineRule="auto"/>
              <w:ind w:left="192"/>
              <w:rPr>
                <w:rFonts w:hint="eastAsia" w:ascii="楷体" w:hAnsi="楷体" w:eastAsia="楷体" w:cs="楷体"/>
                <w:color w:val="auto"/>
                <w:spacing w:val="-4"/>
                <w:sz w:val="24"/>
                <w:szCs w:val="24"/>
                <w:highlight w:val="none"/>
              </w:rPr>
            </w:pPr>
            <w:r>
              <w:rPr>
                <w:rFonts w:hint="eastAsia" w:ascii="楷体" w:hAnsi="楷体" w:eastAsia="楷体" w:cs="楷体"/>
                <w:color w:val="auto"/>
                <w:spacing w:val="-4"/>
                <w:sz w:val="24"/>
                <w:szCs w:val="24"/>
                <w:highlight w:val="none"/>
              </w:rPr>
              <w:t>评标基准</w:t>
            </w:r>
            <w:r>
              <w:rPr>
                <w:rFonts w:hint="eastAsia" w:ascii="楷体" w:hAnsi="楷体" w:eastAsia="楷体" w:cs="楷体"/>
                <w:color w:val="auto"/>
                <w:spacing w:val="-4"/>
                <w:sz w:val="24"/>
                <w:szCs w:val="24"/>
                <w:highlight w:val="none"/>
                <w:lang w:val="en-US" w:eastAsia="zh-CN"/>
              </w:rPr>
              <w:t>值</w:t>
            </w:r>
            <w:r>
              <w:rPr>
                <w:rFonts w:hint="eastAsia" w:ascii="楷体" w:hAnsi="楷体" w:eastAsia="楷体" w:cs="楷体"/>
                <w:color w:val="auto"/>
                <w:spacing w:val="-4"/>
                <w:sz w:val="24"/>
                <w:szCs w:val="24"/>
                <w:highlight w:val="none"/>
              </w:rPr>
              <w:t>计算方法</w:t>
            </w:r>
          </w:p>
        </w:tc>
        <w:tc>
          <w:tcPr>
            <w:tcW w:w="7911" w:type="dxa"/>
            <w:tcBorders>
              <w:right w:val="single" w:color="000000" w:sz="4" w:space="0"/>
            </w:tcBorders>
            <w:vAlign w:val="top"/>
          </w:tcPr>
          <w:p w14:paraId="17D65802">
            <w:pPr>
              <w:pStyle w:val="18"/>
              <w:spacing w:before="113" w:line="226" w:lineRule="auto"/>
              <w:ind w:left="108"/>
              <w:rPr>
                <w:rFonts w:hint="eastAsia" w:ascii="楷体" w:hAnsi="楷体" w:eastAsia="楷体" w:cs="楷体"/>
                <w:color w:val="auto"/>
                <w:spacing w:val="6"/>
                <w:sz w:val="24"/>
                <w:szCs w:val="24"/>
                <w:highlight w:val="none"/>
                <w:lang w:eastAsia="zh-CN"/>
              </w:rPr>
            </w:pPr>
            <w:r>
              <w:rPr>
                <w:rFonts w:hint="eastAsia" w:ascii="楷体" w:hAnsi="楷体" w:eastAsia="楷体" w:cs="楷体"/>
                <w:color w:val="auto"/>
                <w:spacing w:val="6"/>
                <w:sz w:val="24"/>
                <w:szCs w:val="24"/>
                <w:highlight w:val="none"/>
              </w:rPr>
              <w:t>评标基准</w:t>
            </w:r>
            <w:r>
              <w:rPr>
                <w:rFonts w:hint="eastAsia" w:ascii="楷体" w:hAnsi="楷体" w:eastAsia="楷体" w:cs="楷体"/>
                <w:color w:val="auto"/>
                <w:spacing w:val="6"/>
                <w:sz w:val="24"/>
                <w:szCs w:val="24"/>
                <w:highlight w:val="none"/>
                <w:lang w:val="en-US" w:eastAsia="zh-CN"/>
              </w:rPr>
              <w:t>值</w:t>
            </w:r>
            <w:r>
              <w:rPr>
                <w:rFonts w:hint="eastAsia" w:ascii="楷体" w:hAnsi="楷体" w:eastAsia="楷体" w:cs="楷体"/>
                <w:color w:val="auto"/>
                <w:spacing w:val="6"/>
                <w:sz w:val="24"/>
                <w:szCs w:val="24"/>
                <w:highlight w:val="none"/>
                <w:lang w:eastAsia="zh-CN"/>
              </w:rPr>
              <w:t>（</w:t>
            </w:r>
            <w:r>
              <w:rPr>
                <w:rFonts w:hint="eastAsia" w:ascii="楷体" w:hAnsi="楷体" w:eastAsia="楷体" w:cs="楷体"/>
                <w:color w:val="auto"/>
                <w:spacing w:val="6"/>
                <w:sz w:val="24"/>
                <w:szCs w:val="24"/>
                <w:highlight w:val="none"/>
                <w:lang w:val="en-US" w:eastAsia="zh-CN"/>
              </w:rPr>
              <w:t>%</w:t>
            </w:r>
            <w:r>
              <w:rPr>
                <w:rFonts w:hint="eastAsia" w:ascii="楷体" w:hAnsi="楷体" w:eastAsia="楷体" w:cs="楷体"/>
                <w:color w:val="auto"/>
                <w:spacing w:val="6"/>
                <w:sz w:val="24"/>
                <w:szCs w:val="24"/>
                <w:highlight w:val="none"/>
                <w:lang w:eastAsia="zh-CN"/>
              </w:rPr>
              <w:t>）计算</w:t>
            </w:r>
          </w:p>
          <w:p w14:paraId="16A64097">
            <w:pPr>
              <w:pStyle w:val="18"/>
              <w:spacing w:before="113" w:line="226" w:lineRule="auto"/>
              <w:ind w:left="108"/>
              <w:rPr>
                <w:rFonts w:hint="eastAsia" w:ascii="楷体" w:hAnsi="楷体" w:eastAsia="楷体" w:cs="楷体"/>
                <w:color w:val="auto"/>
                <w:spacing w:val="6"/>
                <w:sz w:val="24"/>
                <w:szCs w:val="24"/>
                <w:highlight w:val="none"/>
                <w:lang w:eastAsia="zh-CN"/>
              </w:rPr>
            </w:pPr>
            <w:r>
              <w:rPr>
                <w:rFonts w:hint="eastAsia" w:ascii="楷体" w:hAnsi="楷体" w:eastAsia="楷体" w:cs="楷体"/>
                <w:color w:val="auto"/>
                <w:spacing w:val="6"/>
                <w:sz w:val="24"/>
                <w:szCs w:val="24"/>
                <w:highlight w:val="none"/>
                <w:lang w:eastAsia="zh-CN"/>
              </w:rPr>
              <w:t>（1）P为</w:t>
            </w:r>
            <w:r>
              <w:rPr>
                <w:rFonts w:hint="eastAsia" w:ascii="楷体" w:hAnsi="楷体" w:eastAsia="楷体" w:cs="楷体"/>
                <w:color w:val="auto"/>
                <w:spacing w:val="6"/>
                <w:sz w:val="24"/>
                <w:szCs w:val="24"/>
                <w:highlight w:val="none"/>
              </w:rPr>
              <w:t>评标基准</w:t>
            </w:r>
            <w:r>
              <w:rPr>
                <w:rFonts w:hint="eastAsia" w:ascii="楷体" w:hAnsi="楷体" w:eastAsia="楷体" w:cs="楷体"/>
                <w:color w:val="auto"/>
                <w:spacing w:val="6"/>
                <w:sz w:val="24"/>
                <w:szCs w:val="24"/>
                <w:highlight w:val="none"/>
                <w:lang w:val="en-US" w:eastAsia="zh-CN"/>
              </w:rPr>
              <w:t>值</w:t>
            </w:r>
            <w:r>
              <w:rPr>
                <w:rFonts w:hint="eastAsia" w:ascii="楷体" w:hAnsi="楷体" w:eastAsia="楷体" w:cs="楷体"/>
                <w:color w:val="auto"/>
                <w:spacing w:val="6"/>
                <w:sz w:val="24"/>
                <w:szCs w:val="24"/>
                <w:highlight w:val="none"/>
                <w:lang w:eastAsia="zh-CN"/>
              </w:rPr>
              <w:t>；</w:t>
            </w:r>
          </w:p>
          <w:p w14:paraId="27693D3C">
            <w:pPr>
              <w:pStyle w:val="18"/>
              <w:spacing w:before="113" w:line="226" w:lineRule="auto"/>
              <w:ind w:left="108"/>
              <w:rPr>
                <w:rFonts w:hint="eastAsia" w:ascii="楷体" w:hAnsi="楷体" w:eastAsia="楷体" w:cs="楷体"/>
                <w:color w:val="auto"/>
                <w:spacing w:val="6"/>
                <w:sz w:val="24"/>
                <w:szCs w:val="24"/>
                <w:highlight w:val="none"/>
                <w:lang w:eastAsia="zh-CN"/>
              </w:rPr>
            </w:pPr>
            <w:r>
              <w:rPr>
                <w:rFonts w:hint="eastAsia" w:ascii="楷体" w:hAnsi="楷体" w:eastAsia="楷体" w:cs="楷体"/>
                <w:color w:val="auto"/>
                <w:spacing w:val="6"/>
                <w:sz w:val="24"/>
                <w:szCs w:val="24"/>
                <w:highlight w:val="none"/>
                <w:lang w:eastAsia="zh-CN"/>
              </w:rPr>
              <w:t>（2）t为投标报价</w:t>
            </w:r>
            <w:r>
              <w:rPr>
                <w:rFonts w:hint="eastAsia" w:ascii="楷体" w:hAnsi="楷体" w:eastAsia="楷体" w:cs="楷体"/>
                <w:color w:val="auto"/>
                <w:spacing w:val="6"/>
                <w:sz w:val="24"/>
                <w:szCs w:val="24"/>
                <w:highlight w:val="none"/>
                <w:lang w:val="en-US" w:eastAsia="zh-CN"/>
              </w:rPr>
              <w:t>下浮率</w:t>
            </w:r>
            <w:r>
              <w:rPr>
                <w:rFonts w:hint="eastAsia" w:ascii="楷体" w:hAnsi="楷体" w:eastAsia="楷体" w:cs="楷体"/>
                <w:color w:val="auto"/>
                <w:spacing w:val="6"/>
                <w:sz w:val="24"/>
                <w:szCs w:val="24"/>
                <w:highlight w:val="none"/>
                <w:lang w:eastAsia="zh-CN"/>
              </w:rPr>
              <w:t>；</w:t>
            </w:r>
          </w:p>
          <w:p w14:paraId="3380BFD2">
            <w:pPr>
              <w:pStyle w:val="18"/>
              <w:spacing w:before="113" w:line="226" w:lineRule="auto"/>
              <w:ind w:left="108"/>
              <w:rPr>
                <w:rFonts w:hint="eastAsia" w:ascii="楷体" w:hAnsi="楷体" w:eastAsia="楷体" w:cs="楷体"/>
                <w:color w:val="auto"/>
                <w:spacing w:val="6"/>
                <w:sz w:val="24"/>
                <w:szCs w:val="24"/>
                <w:highlight w:val="none"/>
                <w:lang w:eastAsia="zh-CN"/>
              </w:rPr>
            </w:pPr>
            <w:r>
              <w:rPr>
                <w:rFonts w:hint="eastAsia" w:ascii="楷体" w:hAnsi="楷体" w:eastAsia="楷体" w:cs="楷体"/>
                <w:color w:val="auto"/>
                <w:spacing w:val="6"/>
                <w:sz w:val="24"/>
                <w:szCs w:val="24"/>
                <w:highlight w:val="none"/>
                <w:lang w:eastAsia="zh-CN"/>
              </w:rPr>
              <w:t>（3）n指投标报价</w:t>
            </w:r>
            <w:r>
              <w:rPr>
                <w:rFonts w:hint="eastAsia" w:ascii="楷体" w:hAnsi="楷体" w:eastAsia="楷体" w:cs="楷体"/>
                <w:color w:val="auto"/>
                <w:spacing w:val="6"/>
                <w:sz w:val="24"/>
                <w:szCs w:val="24"/>
                <w:highlight w:val="none"/>
                <w:lang w:val="en-US" w:eastAsia="zh-CN"/>
              </w:rPr>
              <w:t>下浮率</w:t>
            </w:r>
            <w:r>
              <w:rPr>
                <w:rFonts w:hint="eastAsia" w:ascii="楷体" w:hAnsi="楷体" w:eastAsia="楷体" w:cs="楷体"/>
                <w:color w:val="auto"/>
                <w:spacing w:val="6"/>
                <w:sz w:val="24"/>
                <w:szCs w:val="24"/>
                <w:highlight w:val="none"/>
                <w:lang w:eastAsia="zh-CN"/>
              </w:rPr>
              <w:t>个数；</w:t>
            </w:r>
          </w:p>
          <w:p w14:paraId="724685BC">
            <w:pPr>
              <w:pStyle w:val="18"/>
              <w:spacing w:before="113" w:line="226" w:lineRule="auto"/>
              <w:ind w:left="108"/>
              <w:rPr>
                <w:rFonts w:hint="eastAsia" w:ascii="楷体" w:hAnsi="楷体" w:eastAsia="楷体" w:cs="楷体"/>
                <w:color w:val="auto"/>
                <w:spacing w:val="6"/>
                <w:sz w:val="24"/>
                <w:szCs w:val="24"/>
                <w:highlight w:val="none"/>
                <w:lang w:eastAsia="zh-CN"/>
              </w:rPr>
            </w:pPr>
            <w:r>
              <w:rPr>
                <w:rFonts w:hint="eastAsia" w:ascii="楷体" w:hAnsi="楷体" w:eastAsia="楷体" w:cs="楷体"/>
                <w:color w:val="auto"/>
                <w:spacing w:val="6"/>
                <w:sz w:val="24"/>
                <w:szCs w:val="24"/>
                <w:highlight w:val="none"/>
                <w:lang w:eastAsia="zh-CN"/>
              </w:rPr>
              <w:t>公式一：（适用于当投标报价</w:t>
            </w:r>
            <w:r>
              <w:rPr>
                <w:rFonts w:hint="eastAsia" w:ascii="楷体" w:hAnsi="楷体" w:eastAsia="楷体" w:cs="楷体"/>
                <w:color w:val="auto"/>
                <w:spacing w:val="6"/>
                <w:sz w:val="24"/>
                <w:szCs w:val="24"/>
                <w:highlight w:val="none"/>
                <w:lang w:val="en-US" w:eastAsia="zh-CN"/>
              </w:rPr>
              <w:t>下浮率</w:t>
            </w:r>
            <w:r>
              <w:rPr>
                <w:rFonts w:hint="eastAsia" w:ascii="楷体" w:hAnsi="楷体" w:eastAsia="楷体" w:cs="楷体"/>
                <w:color w:val="auto"/>
                <w:spacing w:val="6"/>
                <w:sz w:val="24"/>
                <w:szCs w:val="24"/>
                <w:highlight w:val="none"/>
                <w:lang w:eastAsia="zh-CN"/>
              </w:rPr>
              <w:t>个数n＞7时）</w:t>
            </w:r>
          </w:p>
          <w:p w14:paraId="7D2BF56F">
            <w:pPr>
              <w:pStyle w:val="18"/>
              <w:spacing w:before="113" w:line="226" w:lineRule="auto"/>
              <w:ind w:left="108"/>
              <w:rPr>
                <w:rFonts w:hint="eastAsia" w:ascii="楷体" w:hAnsi="楷体" w:eastAsia="楷体" w:cs="楷体"/>
                <w:color w:val="auto"/>
                <w:spacing w:val="6"/>
                <w:sz w:val="24"/>
                <w:szCs w:val="24"/>
                <w:highlight w:val="none"/>
                <w:lang w:val="en-US" w:eastAsia="zh-CN"/>
              </w:rPr>
            </w:pPr>
            <w:r>
              <w:rPr>
                <w:rFonts w:hint="eastAsia" w:ascii="楷体" w:hAnsi="楷体" w:eastAsia="楷体" w:cs="楷体"/>
                <w:color w:val="auto"/>
                <w:spacing w:val="6"/>
                <w:sz w:val="24"/>
                <w:szCs w:val="24"/>
                <w:highlight w:val="none"/>
              </w:rPr>
              <w:t>P=[t1</w:t>
            </w:r>
            <w:r>
              <w:rPr>
                <w:rFonts w:hint="eastAsia" w:ascii="楷体" w:hAnsi="楷体" w:eastAsia="楷体" w:cs="楷体"/>
                <w:color w:val="auto"/>
                <w:spacing w:val="6"/>
                <w:sz w:val="24"/>
                <w:szCs w:val="24"/>
                <w:highlight w:val="none"/>
                <w:lang w:eastAsia="zh-CN"/>
              </w:rPr>
              <w:t>+</w:t>
            </w:r>
            <w:r>
              <w:rPr>
                <w:rFonts w:hint="eastAsia" w:ascii="楷体" w:hAnsi="楷体" w:eastAsia="楷体" w:cs="楷体"/>
                <w:color w:val="auto"/>
                <w:spacing w:val="6"/>
                <w:sz w:val="24"/>
                <w:szCs w:val="24"/>
                <w:highlight w:val="none"/>
              </w:rPr>
              <w:t>t2</w:t>
            </w:r>
            <w:r>
              <w:rPr>
                <w:rFonts w:hint="eastAsia" w:ascii="楷体" w:hAnsi="楷体" w:eastAsia="楷体" w:cs="楷体"/>
                <w:color w:val="auto"/>
                <w:spacing w:val="6"/>
                <w:sz w:val="24"/>
                <w:szCs w:val="24"/>
                <w:highlight w:val="none"/>
                <w:lang w:eastAsia="zh-CN"/>
              </w:rPr>
              <w:t>+</w:t>
            </w:r>
            <w:r>
              <w:rPr>
                <w:rFonts w:hint="eastAsia" w:ascii="楷体" w:hAnsi="楷体" w:eastAsia="楷体" w:cs="楷体"/>
                <w:color w:val="auto"/>
                <w:spacing w:val="6"/>
                <w:sz w:val="24"/>
                <w:szCs w:val="24"/>
                <w:highlight w:val="none"/>
              </w:rPr>
              <w:t>…tn</w:t>
            </w:r>
            <w:r>
              <w:rPr>
                <w:rFonts w:hint="eastAsia" w:ascii="楷体" w:hAnsi="楷体" w:eastAsia="楷体" w:cs="楷体"/>
                <w:color w:val="auto"/>
                <w:spacing w:val="6"/>
                <w:sz w:val="24"/>
                <w:szCs w:val="24"/>
                <w:highlight w:val="none"/>
                <w:lang w:eastAsia="zh-CN"/>
              </w:rPr>
              <w:t>-</w:t>
            </w:r>
            <w:r>
              <w:rPr>
                <w:rFonts w:hint="eastAsia" w:ascii="楷体" w:hAnsi="楷体" w:eastAsia="楷体" w:cs="楷体"/>
                <w:color w:val="auto"/>
                <w:spacing w:val="6"/>
                <w:sz w:val="24"/>
                <w:szCs w:val="24"/>
                <w:highlight w:val="none"/>
              </w:rPr>
              <w:t>4]÷(n</w:t>
            </w:r>
            <w:r>
              <w:rPr>
                <w:rFonts w:hint="eastAsia" w:ascii="楷体" w:hAnsi="楷体" w:eastAsia="楷体" w:cs="楷体"/>
                <w:color w:val="auto"/>
                <w:spacing w:val="6"/>
                <w:sz w:val="24"/>
                <w:szCs w:val="24"/>
                <w:highlight w:val="none"/>
                <w:lang w:eastAsia="zh-CN"/>
              </w:rPr>
              <w:t>-</w:t>
            </w:r>
            <w:r>
              <w:rPr>
                <w:rFonts w:hint="eastAsia" w:ascii="楷体" w:hAnsi="楷体" w:eastAsia="楷体" w:cs="楷体"/>
                <w:color w:val="auto"/>
                <w:spacing w:val="6"/>
                <w:sz w:val="24"/>
                <w:szCs w:val="24"/>
                <w:highlight w:val="none"/>
                <w:lang w:val="en-US" w:eastAsia="zh-CN"/>
              </w:rPr>
              <w:t>4)</w:t>
            </w:r>
          </w:p>
          <w:p w14:paraId="25262A8B">
            <w:pPr>
              <w:pStyle w:val="18"/>
              <w:spacing w:before="113" w:line="226" w:lineRule="auto"/>
              <w:ind w:left="108"/>
              <w:rPr>
                <w:rFonts w:hint="default" w:ascii="楷体" w:hAnsi="楷体" w:eastAsia="楷体" w:cs="楷体"/>
                <w:color w:val="auto"/>
                <w:spacing w:val="6"/>
                <w:sz w:val="24"/>
                <w:szCs w:val="24"/>
                <w:highlight w:val="none"/>
                <w:lang w:val="en-US" w:eastAsia="zh-CN"/>
              </w:rPr>
            </w:pPr>
            <w:r>
              <w:rPr>
                <w:rFonts w:hint="eastAsia" w:ascii="楷体" w:hAnsi="楷体" w:eastAsia="楷体" w:cs="楷体"/>
                <w:color w:val="auto"/>
                <w:spacing w:val="6"/>
                <w:sz w:val="24"/>
                <w:szCs w:val="24"/>
                <w:highlight w:val="none"/>
                <w:lang w:val="en-US" w:eastAsia="zh-CN"/>
              </w:rPr>
              <w:t>其中：</w:t>
            </w:r>
            <w:r>
              <w:rPr>
                <w:rFonts w:hint="eastAsia" w:ascii="楷体" w:hAnsi="楷体" w:eastAsia="楷体" w:cs="楷体"/>
                <w:color w:val="auto"/>
                <w:spacing w:val="6"/>
                <w:sz w:val="24"/>
                <w:szCs w:val="24"/>
                <w:highlight w:val="none"/>
                <w:lang w:eastAsia="zh-CN"/>
              </w:rPr>
              <w:t>t1、t2、…、tn－4指分别去掉一个第一，第二高值和一个第一，第二低值后的投标报价</w:t>
            </w:r>
            <w:r>
              <w:rPr>
                <w:rFonts w:hint="eastAsia" w:ascii="楷体" w:hAnsi="楷体" w:eastAsia="楷体" w:cs="楷体"/>
                <w:color w:val="auto"/>
                <w:spacing w:val="6"/>
                <w:sz w:val="24"/>
                <w:szCs w:val="24"/>
                <w:highlight w:val="none"/>
                <w:lang w:val="en-US" w:eastAsia="zh-CN"/>
              </w:rPr>
              <w:t>下浮率</w:t>
            </w:r>
            <w:r>
              <w:rPr>
                <w:rFonts w:hint="eastAsia" w:ascii="楷体" w:hAnsi="楷体" w:eastAsia="楷体" w:cs="楷体"/>
                <w:color w:val="auto"/>
                <w:spacing w:val="6"/>
                <w:sz w:val="24"/>
                <w:szCs w:val="24"/>
                <w:highlight w:val="none"/>
                <w:lang w:eastAsia="zh-CN"/>
              </w:rPr>
              <w:t>；</w:t>
            </w:r>
          </w:p>
          <w:p w14:paraId="2E3EC0C9">
            <w:pPr>
              <w:pStyle w:val="18"/>
              <w:spacing w:before="113" w:line="226" w:lineRule="auto"/>
              <w:ind w:left="108"/>
              <w:rPr>
                <w:rFonts w:hint="eastAsia" w:ascii="楷体" w:hAnsi="楷体" w:eastAsia="楷体" w:cs="楷体"/>
                <w:color w:val="auto"/>
                <w:spacing w:val="6"/>
                <w:sz w:val="24"/>
                <w:szCs w:val="24"/>
                <w:highlight w:val="none"/>
                <w:lang w:eastAsia="zh-CN"/>
              </w:rPr>
            </w:pPr>
            <w:r>
              <w:rPr>
                <w:rFonts w:hint="eastAsia" w:ascii="楷体" w:hAnsi="楷体" w:eastAsia="楷体" w:cs="楷体"/>
                <w:color w:val="auto"/>
                <w:spacing w:val="6"/>
                <w:sz w:val="24"/>
                <w:szCs w:val="24"/>
                <w:highlight w:val="none"/>
                <w:lang w:eastAsia="zh-CN"/>
              </w:rPr>
              <w:t>公式二：（适用于当投标报价</w:t>
            </w:r>
            <w:r>
              <w:rPr>
                <w:rFonts w:hint="eastAsia" w:ascii="楷体" w:hAnsi="楷体" w:eastAsia="楷体" w:cs="楷体"/>
                <w:color w:val="auto"/>
                <w:spacing w:val="6"/>
                <w:sz w:val="24"/>
                <w:szCs w:val="24"/>
                <w:highlight w:val="none"/>
                <w:lang w:val="en-US" w:eastAsia="zh-CN"/>
              </w:rPr>
              <w:t>下浮率</w:t>
            </w:r>
            <w:r>
              <w:rPr>
                <w:rFonts w:hint="eastAsia" w:ascii="楷体" w:hAnsi="楷体" w:eastAsia="楷体" w:cs="楷体"/>
                <w:color w:val="auto"/>
                <w:spacing w:val="6"/>
                <w:sz w:val="24"/>
                <w:szCs w:val="24"/>
                <w:highlight w:val="none"/>
                <w:lang w:eastAsia="zh-CN"/>
              </w:rPr>
              <w:t>个数n在7≥n≥5范围时）</w:t>
            </w:r>
          </w:p>
          <w:p w14:paraId="076698B0">
            <w:pPr>
              <w:pStyle w:val="18"/>
              <w:spacing w:before="113" w:line="226" w:lineRule="auto"/>
              <w:ind w:left="108"/>
              <w:rPr>
                <w:rFonts w:hint="eastAsia" w:ascii="楷体" w:hAnsi="楷体" w:eastAsia="楷体" w:cs="楷体"/>
                <w:color w:val="auto"/>
                <w:spacing w:val="6"/>
                <w:sz w:val="24"/>
                <w:szCs w:val="24"/>
                <w:highlight w:val="none"/>
              </w:rPr>
            </w:pPr>
            <w:r>
              <w:rPr>
                <w:rFonts w:hint="eastAsia" w:ascii="楷体" w:hAnsi="楷体" w:eastAsia="楷体" w:cs="楷体"/>
                <w:color w:val="auto"/>
                <w:spacing w:val="6"/>
                <w:sz w:val="24"/>
                <w:szCs w:val="24"/>
                <w:highlight w:val="none"/>
              </w:rPr>
              <w:t>P=(t1</w:t>
            </w:r>
            <w:r>
              <w:rPr>
                <w:rFonts w:hint="eastAsia" w:ascii="楷体" w:hAnsi="楷体" w:eastAsia="楷体" w:cs="楷体"/>
                <w:color w:val="auto"/>
                <w:spacing w:val="6"/>
                <w:sz w:val="24"/>
                <w:szCs w:val="24"/>
                <w:highlight w:val="none"/>
                <w:lang w:eastAsia="zh-CN"/>
              </w:rPr>
              <w:t>+</w:t>
            </w:r>
            <w:r>
              <w:rPr>
                <w:rFonts w:hint="eastAsia" w:ascii="楷体" w:hAnsi="楷体" w:eastAsia="楷体" w:cs="楷体"/>
                <w:color w:val="auto"/>
                <w:spacing w:val="6"/>
                <w:sz w:val="24"/>
                <w:szCs w:val="24"/>
                <w:highlight w:val="none"/>
              </w:rPr>
              <w:t>t2</w:t>
            </w:r>
            <w:r>
              <w:rPr>
                <w:rFonts w:hint="eastAsia" w:ascii="楷体" w:hAnsi="楷体" w:eastAsia="楷体" w:cs="楷体"/>
                <w:color w:val="auto"/>
                <w:spacing w:val="6"/>
                <w:sz w:val="24"/>
                <w:szCs w:val="24"/>
                <w:highlight w:val="none"/>
                <w:lang w:eastAsia="zh-CN"/>
              </w:rPr>
              <w:t>+</w:t>
            </w:r>
            <w:r>
              <w:rPr>
                <w:rFonts w:hint="eastAsia" w:ascii="楷体" w:hAnsi="楷体" w:eastAsia="楷体" w:cs="楷体"/>
                <w:color w:val="auto"/>
                <w:spacing w:val="6"/>
                <w:sz w:val="24"/>
                <w:szCs w:val="24"/>
                <w:highlight w:val="none"/>
              </w:rPr>
              <w:t>…tn</w:t>
            </w:r>
            <w:r>
              <w:rPr>
                <w:rFonts w:hint="eastAsia" w:ascii="楷体" w:hAnsi="楷体" w:eastAsia="楷体" w:cs="楷体"/>
                <w:color w:val="auto"/>
                <w:spacing w:val="6"/>
                <w:sz w:val="24"/>
                <w:szCs w:val="24"/>
                <w:highlight w:val="none"/>
                <w:lang w:eastAsia="zh-CN"/>
              </w:rPr>
              <w:t>-</w:t>
            </w:r>
            <w:r>
              <w:rPr>
                <w:rFonts w:hint="eastAsia" w:ascii="楷体" w:hAnsi="楷体" w:eastAsia="楷体" w:cs="楷体"/>
                <w:color w:val="auto"/>
                <w:spacing w:val="6"/>
                <w:sz w:val="24"/>
                <w:szCs w:val="24"/>
                <w:highlight w:val="none"/>
              </w:rPr>
              <w:t>2)÷(n</w:t>
            </w:r>
            <w:r>
              <w:rPr>
                <w:rFonts w:hint="eastAsia" w:ascii="楷体" w:hAnsi="楷体" w:eastAsia="楷体" w:cs="楷体"/>
                <w:color w:val="auto"/>
                <w:spacing w:val="6"/>
                <w:sz w:val="24"/>
                <w:szCs w:val="24"/>
                <w:highlight w:val="none"/>
                <w:lang w:eastAsia="zh-CN"/>
              </w:rPr>
              <w:t>-</w:t>
            </w:r>
            <w:r>
              <w:rPr>
                <w:rFonts w:hint="eastAsia" w:ascii="楷体" w:hAnsi="楷体" w:eastAsia="楷体" w:cs="楷体"/>
                <w:color w:val="auto"/>
                <w:spacing w:val="6"/>
                <w:sz w:val="24"/>
                <w:szCs w:val="24"/>
                <w:highlight w:val="none"/>
              </w:rPr>
              <w:t>2)</w:t>
            </w:r>
          </w:p>
          <w:p w14:paraId="081A205B">
            <w:pPr>
              <w:pStyle w:val="18"/>
              <w:spacing w:before="113" w:line="226" w:lineRule="auto"/>
              <w:ind w:left="108"/>
              <w:rPr>
                <w:rFonts w:hint="eastAsia" w:ascii="楷体" w:hAnsi="楷体" w:eastAsia="楷体" w:cs="楷体"/>
                <w:color w:val="auto"/>
                <w:spacing w:val="6"/>
                <w:sz w:val="24"/>
                <w:szCs w:val="24"/>
                <w:highlight w:val="none"/>
                <w:lang w:eastAsia="zh-CN"/>
              </w:rPr>
            </w:pPr>
            <w:r>
              <w:rPr>
                <w:rFonts w:hint="eastAsia" w:ascii="楷体" w:hAnsi="楷体" w:eastAsia="楷体" w:cs="楷体"/>
                <w:color w:val="auto"/>
                <w:spacing w:val="6"/>
                <w:sz w:val="24"/>
                <w:szCs w:val="24"/>
                <w:highlight w:val="none"/>
                <w:lang w:eastAsia="zh-CN"/>
              </w:rPr>
              <w:t>其中：t1、t2、…、tn－2指去掉一个最高值和一个最低值后的投标报价</w:t>
            </w:r>
            <w:r>
              <w:rPr>
                <w:rFonts w:hint="eastAsia" w:ascii="楷体" w:hAnsi="楷体" w:eastAsia="楷体" w:cs="楷体"/>
                <w:color w:val="auto"/>
                <w:spacing w:val="6"/>
                <w:sz w:val="24"/>
                <w:szCs w:val="24"/>
                <w:highlight w:val="none"/>
                <w:lang w:val="en-US" w:eastAsia="zh-CN"/>
              </w:rPr>
              <w:t>下浮率</w:t>
            </w:r>
            <w:r>
              <w:rPr>
                <w:rFonts w:hint="eastAsia" w:ascii="楷体" w:hAnsi="楷体" w:eastAsia="楷体" w:cs="楷体"/>
                <w:color w:val="auto"/>
                <w:spacing w:val="6"/>
                <w:sz w:val="24"/>
                <w:szCs w:val="24"/>
                <w:highlight w:val="none"/>
                <w:lang w:eastAsia="zh-CN"/>
              </w:rPr>
              <w:t>；</w:t>
            </w:r>
          </w:p>
          <w:p w14:paraId="7E207AC7">
            <w:pPr>
              <w:pStyle w:val="18"/>
              <w:spacing w:before="113" w:line="226" w:lineRule="auto"/>
              <w:ind w:left="108"/>
              <w:rPr>
                <w:rFonts w:hint="eastAsia" w:ascii="楷体" w:hAnsi="楷体" w:eastAsia="楷体" w:cs="楷体"/>
                <w:color w:val="auto"/>
                <w:spacing w:val="6"/>
                <w:sz w:val="24"/>
                <w:szCs w:val="24"/>
                <w:highlight w:val="none"/>
                <w:lang w:eastAsia="zh-CN"/>
              </w:rPr>
            </w:pPr>
            <w:r>
              <w:rPr>
                <w:rFonts w:hint="eastAsia" w:ascii="楷体" w:hAnsi="楷体" w:eastAsia="楷体" w:cs="楷体"/>
                <w:color w:val="auto"/>
                <w:spacing w:val="6"/>
                <w:sz w:val="24"/>
                <w:szCs w:val="24"/>
                <w:highlight w:val="none"/>
                <w:lang w:eastAsia="zh-CN"/>
              </w:rPr>
              <w:t>公式三：（适用于当投标报价</w:t>
            </w:r>
            <w:r>
              <w:rPr>
                <w:rFonts w:hint="eastAsia" w:ascii="楷体" w:hAnsi="楷体" w:eastAsia="楷体" w:cs="楷体"/>
                <w:color w:val="auto"/>
                <w:spacing w:val="6"/>
                <w:sz w:val="24"/>
                <w:szCs w:val="24"/>
                <w:highlight w:val="none"/>
                <w:lang w:val="en-US" w:eastAsia="zh-CN"/>
              </w:rPr>
              <w:t>下浮率</w:t>
            </w:r>
            <w:r>
              <w:rPr>
                <w:rFonts w:hint="eastAsia" w:ascii="楷体" w:hAnsi="楷体" w:eastAsia="楷体" w:cs="楷体"/>
                <w:color w:val="auto"/>
                <w:spacing w:val="6"/>
                <w:sz w:val="24"/>
                <w:szCs w:val="24"/>
                <w:highlight w:val="none"/>
                <w:lang w:eastAsia="zh-CN"/>
              </w:rPr>
              <w:t>个数n在5＞n≥3范围时）</w:t>
            </w:r>
          </w:p>
          <w:p w14:paraId="20AA3242">
            <w:pPr>
              <w:pStyle w:val="18"/>
              <w:spacing w:before="113" w:line="226" w:lineRule="auto"/>
              <w:ind w:left="108"/>
              <w:rPr>
                <w:rFonts w:hint="eastAsia" w:ascii="楷体" w:hAnsi="楷体" w:eastAsia="楷体" w:cs="楷体"/>
                <w:color w:val="auto"/>
                <w:spacing w:val="6"/>
                <w:sz w:val="24"/>
                <w:szCs w:val="24"/>
                <w:highlight w:val="none"/>
              </w:rPr>
            </w:pPr>
            <w:r>
              <w:rPr>
                <w:rFonts w:hint="eastAsia" w:ascii="楷体" w:hAnsi="楷体" w:eastAsia="楷体" w:cs="楷体"/>
                <w:color w:val="auto"/>
                <w:spacing w:val="6"/>
                <w:sz w:val="24"/>
                <w:szCs w:val="24"/>
                <w:highlight w:val="none"/>
              </w:rPr>
              <w:t>P=(t1</w:t>
            </w:r>
            <w:r>
              <w:rPr>
                <w:rFonts w:hint="eastAsia" w:ascii="楷体" w:hAnsi="楷体" w:eastAsia="楷体" w:cs="楷体"/>
                <w:color w:val="auto"/>
                <w:spacing w:val="6"/>
                <w:sz w:val="24"/>
                <w:szCs w:val="24"/>
                <w:highlight w:val="none"/>
                <w:lang w:eastAsia="zh-CN"/>
              </w:rPr>
              <w:t>+</w:t>
            </w:r>
            <w:r>
              <w:rPr>
                <w:rFonts w:hint="eastAsia" w:ascii="楷体" w:hAnsi="楷体" w:eastAsia="楷体" w:cs="楷体"/>
                <w:color w:val="auto"/>
                <w:spacing w:val="6"/>
                <w:sz w:val="24"/>
                <w:szCs w:val="24"/>
                <w:highlight w:val="none"/>
              </w:rPr>
              <w:t>t2</w:t>
            </w:r>
            <w:r>
              <w:rPr>
                <w:rFonts w:hint="eastAsia" w:ascii="楷体" w:hAnsi="楷体" w:eastAsia="楷体" w:cs="楷体"/>
                <w:color w:val="auto"/>
                <w:spacing w:val="6"/>
                <w:sz w:val="24"/>
                <w:szCs w:val="24"/>
                <w:highlight w:val="none"/>
                <w:lang w:eastAsia="zh-CN"/>
              </w:rPr>
              <w:t>+</w:t>
            </w:r>
            <w:r>
              <w:rPr>
                <w:rFonts w:hint="eastAsia" w:ascii="楷体" w:hAnsi="楷体" w:eastAsia="楷体" w:cs="楷体"/>
                <w:color w:val="auto"/>
                <w:spacing w:val="6"/>
                <w:sz w:val="24"/>
                <w:szCs w:val="24"/>
                <w:highlight w:val="none"/>
              </w:rPr>
              <w:t>…tn</w:t>
            </w:r>
            <w:r>
              <w:rPr>
                <w:rFonts w:hint="eastAsia" w:ascii="楷体" w:hAnsi="楷体" w:eastAsia="楷体" w:cs="楷体"/>
                <w:color w:val="auto"/>
                <w:spacing w:val="6"/>
                <w:sz w:val="24"/>
                <w:szCs w:val="24"/>
                <w:highlight w:val="none"/>
                <w:lang w:eastAsia="zh-CN"/>
              </w:rPr>
              <w:t>)</w:t>
            </w:r>
            <w:r>
              <w:rPr>
                <w:rFonts w:hint="eastAsia" w:ascii="楷体" w:hAnsi="楷体" w:eastAsia="楷体" w:cs="楷体"/>
                <w:color w:val="auto"/>
                <w:spacing w:val="6"/>
                <w:sz w:val="24"/>
                <w:szCs w:val="24"/>
                <w:highlight w:val="none"/>
              </w:rPr>
              <w:t>÷n</w:t>
            </w:r>
          </w:p>
          <w:p w14:paraId="7E376970">
            <w:pPr>
              <w:pStyle w:val="18"/>
              <w:spacing w:before="113" w:line="226" w:lineRule="auto"/>
              <w:ind w:left="108"/>
              <w:rPr>
                <w:rFonts w:hint="eastAsia" w:ascii="楷体" w:hAnsi="楷体" w:eastAsia="楷体" w:cs="楷体"/>
                <w:color w:val="auto"/>
                <w:spacing w:val="6"/>
                <w:sz w:val="24"/>
                <w:szCs w:val="24"/>
                <w:highlight w:val="none"/>
                <w:lang w:val="en-US"/>
              </w:rPr>
            </w:pPr>
            <w:r>
              <w:rPr>
                <w:rFonts w:hint="eastAsia" w:ascii="楷体" w:hAnsi="楷体" w:eastAsia="楷体" w:cs="楷体"/>
                <w:color w:val="auto"/>
                <w:spacing w:val="6"/>
                <w:sz w:val="24"/>
                <w:szCs w:val="24"/>
                <w:highlight w:val="none"/>
                <w:lang w:eastAsia="zh-CN"/>
              </w:rPr>
              <w:t>其中：t1、t2、…、tn指投标报价</w:t>
            </w:r>
            <w:r>
              <w:rPr>
                <w:rFonts w:hint="eastAsia" w:ascii="楷体" w:hAnsi="楷体" w:eastAsia="楷体" w:cs="楷体"/>
                <w:color w:val="auto"/>
                <w:spacing w:val="6"/>
                <w:sz w:val="24"/>
                <w:szCs w:val="24"/>
                <w:highlight w:val="none"/>
                <w:lang w:val="en-US" w:eastAsia="zh-CN"/>
              </w:rPr>
              <w:t>下浮率</w:t>
            </w:r>
            <w:r>
              <w:rPr>
                <w:rFonts w:hint="eastAsia" w:ascii="楷体" w:hAnsi="楷体" w:eastAsia="楷体" w:cs="楷体"/>
                <w:color w:val="auto"/>
                <w:spacing w:val="6"/>
                <w:sz w:val="24"/>
                <w:szCs w:val="24"/>
                <w:highlight w:val="none"/>
                <w:lang w:eastAsia="zh-CN"/>
              </w:rPr>
              <w:t>。</w:t>
            </w:r>
          </w:p>
          <w:p w14:paraId="4F4531B7">
            <w:pPr>
              <w:pStyle w:val="18"/>
              <w:spacing w:before="113" w:line="226" w:lineRule="auto"/>
              <w:ind w:left="108"/>
              <w:rPr>
                <w:rFonts w:hint="eastAsia" w:ascii="楷体" w:hAnsi="楷体" w:eastAsia="楷体" w:cs="楷体"/>
                <w:color w:val="auto"/>
                <w:spacing w:val="6"/>
                <w:sz w:val="24"/>
                <w:szCs w:val="24"/>
                <w:highlight w:val="none"/>
                <w:lang w:val="en-US"/>
              </w:rPr>
            </w:pPr>
            <w:r>
              <w:rPr>
                <w:rFonts w:hint="eastAsia" w:ascii="楷体" w:hAnsi="楷体" w:eastAsia="楷体" w:cs="楷体"/>
                <w:color w:val="auto"/>
                <w:spacing w:val="6"/>
                <w:sz w:val="24"/>
                <w:szCs w:val="24"/>
                <w:highlight w:val="none"/>
                <w:lang w:val="en-US"/>
              </w:rPr>
              <w:t>投标报价说明。</w:t>
            </w:r>
          </w:p>
          <w:p w14:paraId="42A037B6">
            <w:pPr>
              <w:pStyle w:val="18"/>
              <w:spacing w:before="113" w:line="226" w:lineRule="auto"/>
              <w:ind w:left="108"/>
              <w:rPr>
                <w:rFonts w:hint="eastAsia" w:ascii="楷体" w:hAnsi="楷体" w:eastAsia="楷体" w:cs="楷体"/>
                <w:color w:val="auto"/>
                <w:spacing w:val="6"/>
                <w:sz w:val="24"/>
                <w:szCs w:val="24"/>
                <w:highlight w:val="none"/>
              </w:rPr>
            </w:pPr>
            <w:r>
              <w:rPr>
                <w:rFonts w:hint="eastAsia" w:ascii="楷体" w:hAnsi="楷体" w:eastAsia="楷体" w:cs="楷体"/>
                <w:color w:val="auto"/>
                <w:spacing w:val="6"/>
                <w:sz w:val="24"/>
                <w:szCs w:val="24"/>
                <w:highlight w:val="none"/>
                <w:lang w:val="en-US"/>
              </w:rPr>
              <w:t>投标报价指经评标委员会评审</w:t>
            </w:r>
            <w:r>
              <w:rPr>
                <w:rFonts w:hint="eastAsia" w:ascii="楷体" w:hAnsi="楷体" w:eastAsia="楷体" w:cs="楷体"/>
                <w:color w:val="auto"/>
                <w:spacing w:val="6"/>
                <w:sz w:val="24"/>
                <w:szCs w:val="24"/>
                <w:highlight w:val="none"/>
                <w:lang w:val="en-US" w:eastAsia="zh-CN"/>
              </w:rPr>
              <w:t>，</w:t>
            </w:r>
            <w:r>
              <w:rPr>
                <w:rFonts w:hint="eastAsia" w:ascii="楷体" w:hAnsi="楷体" w:eastAsia="楷体" w:cs="楷体"/>
                <w:color w:val="auto"/>
                <w:spacing w:val="6"/>
                <w:sz w:val="24"/>
                <w:szCs w:val="24"/>
                <w:highlight w:val="none"/>
                <w:lang w:val="en-US"/>
              </w:rPr>
              <w:t>满足初步评审要求的投标文件中的投标报价</w:t>
            </w:r>
            <w:r>
              <w:rPr>
                <w:rFonts w:hint="eastAsia" w:ascii="楷体" w:hAnsi="楷体" w:eastAsia="楷体" w:cs="楷体"/>
                <w:color w:val="auto"/>
                <w:spacing w:val="6"/>
                <w:sz w:val="24"/>
                <w:szCs w:val="24"/>
                <w:highlight w:val="none"/>
                <w:lang w:val="en-US" w:eastAsia="zh-CN"/>
              </w:rPr>
              <w:t>，</w:t>
            </w:r>
            <w:r>
              <w:rPr>
                <w:rFonts w:hint="eastAsia" w:ascii="楷体" w:hAnsi="楷体" w:eastAsia="楷体" w:cs="楷体"/>
                <w:color w:val="auto"/>
                <w:spacing w:val="6"/>
                <w:sz w:val="24"/>
                <w:szCs w:val="24"/>
                <w:highlight w:val="none"/>
                <w:lang w:val="en-US"/>
              </w:rPr>
              <w:t>若评标过程中投标文件为无效标的</w:t>
            </w:r>
            <w:r>
              <w:rPr>
                <w:rFonts w:hint="eastAsia" w:ascii="楷体" w:hAnsi="楷体" w:eastAsia="楷体" w:cs="楷体"/>
                <w:color w:val="auto"/>
                <w:spacing w:val="6"/>
                <w:sz w:val="24"/>
                <w:szCs w:val="24"/>
                <w:highlight w:val="none"/>
                <w:lang w:val="en-US" w:eastAsia="zh-CN"/>
              </w:rPr>
              <w:t>，</w:t>
            </w:r>
            <w:r>
              <w:rPr>
                <w:rFonts w:hint="eastAsia" w:ascii="楷体" w:hAnsi="楷体" w:eastAsia="楷体" w:cs="楷体"/>
                <w:color w:val="auto"/>
                <w:spacing w:val="6"/>
                <w:sz w:val="24"/>
                <w:szCs w:val="24"/>
                <w:highlight w:val="none"/>
                <w:lang w:val="en-US"/>
              </w:rPr>
              <w:t>其投标报价不参与计算</w:t>
            </w:r>
            <w:r>
              <w:rPr>
                <w:rFonts w:hint="eastAsia" w:ascii="楷体" w:hAnsi="楷体" w:eastAsia="楷体" w:cs="楷体"/>
                <w:color w:val="auto"/>
                <w:spacing w:val="6"/>
                <w:sz w:val="24"/>
                <w:szCs w:val="24"/>
                <w:highlight w:val="none"/>
                <w:lang w:val="en-US" w:eastAsia="zh-CN"/>
              </w:rPr>
              <w:t>，</w:t>
            </w:r>
            <w:r>
              <w:rPr>
                <w:rFonts w:hint="eastAsia" w:ascii="楷体" w:hAnsi="楷体" w:eastAsia="楷体" w:cs="楷体"/>
                <w:color w:val="auto"/>
                <w:spacing w:val="6"/>
                <w:sz w:val="24"/>
                <w:szCs w:val="24"/>
                <w:highlight w:val="none"/>
                <w:lang w:val="en-US"/>
              </w:rPr>
              <w:t>投标文件不参加评审。</w:t>
            </w:r>
          </w:p>
        </w:tc>
      </w:tr>
      <w:tr w14:paraId="57CCFB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66" w:hRule="atLeast"/>
        </w:trPr>
        <w:tc>
          <w:tcPr>
            <w:tcW w:w="766" w:type="dxa"/>
            <w:tcBorders>
              <w:left w:val="single" w:color="000000" w:sz="4" w:space="0"/>
            </w:tcBorders>
            <w:vAlign w:val="center"/>
          </w:tcPr>
          <w:p w14:paraId="178F5B6D">
            <w:pPr>
              <w:pStyle w:val="18"/>
              <w:spacing w:before="65" w:line="190" w:lineRule="auto"/>
              <w:ind w:left="702"/>
              <w:jc w:val="center"/>
              <w:rPr>
                <w:rFonts w:hint="eastAsia" w:ascii="楷体" w:hAnsi="楷体" w:eastAsia="楷体" w:cs="楷体"/>
                <w:color w:val="auto"/>
                <w:spacing w:val="2"/>
                <w:sz w:val="24"/>
                <w:szCs w:val="24"/>
                <w:highlight w:val="none"/>
                <w:lang w:val="en-US" w:eastAsia="zh-CN"/>
              </w:rPr>
            </w:pPr>
          </w:p>
          <w:p w14:paraId="31AE472B">
            <w:pPr>
              <w:pStyle w:val="18"/>
              <w:spacing w:before="65" w:line="190" w:lineRule="auto"/>
              <w:jc w:val="center"/>
              <w:rPr>
                <w:rFonts w:hint="eastAsia" w:ascii="楷体" w:hAnsi="楷体" w:eastAsia="楷体" w:cs="楷体"/>
                <w:color w:val="auto"/>
                <w:spacing w:val="2"/>
                <w:sz w:val="24"/>
                <w:szCs w:val="24"/>
                <w:highlight w:val="none"/>
                <w:lang w:val="en-US" w:eastAsia="zh-CN"/>
              </w:rPr>
            </w:pPr>
            <w:r>
              <w:rPr>
                <w:rFonts w:hint="eastAsia" w:ascii="楷体" w:hAnsi="楷体" w:eastAsia="楷体" w:cs="楷体"/>
                <w:color w:val="auto"/>
                <w:spacing w:val="2"/>
                <w:sz w:val="24"/>
                <w:szCs w:val="24"/>
                <w:highlight w:val="none"/>
                <w:lang w:val="en-US" w:eastAsia="zh-CN"/>
              </w:rPr>
              <w:t>2.2.3</w:t>
            </w:r>
          </w:p>
        </w:tc>
        <w:tc>
          <w:tcPr>
            <w:tcW w:w="2281" w:type="dxa"/>
            <w:vAlign w:val="center"/>
          </w:tcPr>
          <w:p w14:paraId="17D0B6A8">
            <w:pPr>
              <w:pStyle w:val="18"/>
              <w:spacing w:before="113" w:line="228" w:lineRule="auto"/>
              <w:jc w:val="center"/>
              <w:rPr>
                <w:rFonts w:hint="eastAsia" w:ascii="楷体" w:hAnsi="楷体" w:eastAsia="楷体" w:cs="楷体"/>
                <w:color w:val="auto"/>
                <w:spacing w:val="-4"/>
                <w:sz w:val="24"/>
                <w:szCs w:val="24"/>
                <w:highlight w:val="none"/>
              </w:rPr>
            </w:pPr>
            <w:r>
              <w:rPr>
                <w:rFonts w:hint="eastAsia" w:ascii="楷体" w:hAnsi="楷体" w:eastAsia="楷体" w:cs="楷体"/>
                <w:color w:val="auto"/>
                <w:spacing w:val="-4"/>
                <w:sz w:val="24"/>
                <w:szCs w:val="24"/>
                <w:highlight w:val="none"/>
              </w:rPr>
              <w:t>投标</w:t>
            </w:r>
            <w:r>
              <w:rPr>
                <w:rFonts w:hint="eastAsia" w:ascii="楷体" w:hAnsi="楷体" w:eastAsia="楷体" w:cs="楷体"/>
                <w:color w:val="auto"/>
                <w:spacing w:val="-4"/>
                <w:sz w:val="24"/>
                <w:szCs w:val="24"/>
                <w:highlight w:val="none"/>
                <w:lang w:val="en-US" w:eastAsia="zh-CN"/>
              </w:rPr>
              <w:t>下浮</w:t>
            </w:r>
            <w:r>
              <w:rPr>
                <w:rFonts w:hint="eastAsia" w:ascii="楷体" w:hAnsi="楷体" w:eastAsia="楷体" w:cs="楷体"/>
                <w:color w:val="auto"/>
                <w:spacing w:val="-4"/>
                <w:sz w:val="24"/>
                <w:szCs w:val="24"/>
                <w:highlight w:val="none"/>
              </w:rPr>
              <w:t>率</w:t>
            </w:r>
            <w:r>
              <w:rPr>
                <w:rFonts w:hint="eastAsia" w:ascii="楷体" w:hAnsi="楷体" w:eastAsia="楷体" w:cs="楷体"/>
                <w:color w:val="auto"/>
                <w:spacing w:val="-4"/>
                <w:sz w:val="24"/>
                <w:szCs w:val="24"/>
                <w:highlight w:val="none"/>
                <w:lang w:eastAsia="zh-CN"/>
              </w:rPr>
              <w:t>（</w:t>
            </w:r>
            <w:r>
              <w:rPr>
                <w:rFonts w:hint="eastAsia" w:ascii="楷体" w:hAnsi="楷体" w:eastAsia="楷体" w:cs="楷体"/>
                <w:color w:val="auto"/>
                <w:spacing w:val="-4"/>
                <w:sz w:val="24"/>
                <w:szCs w:val="24"/>
                <w:highlight w:val="none"/>
                <w:lang w:val="en-US" w:eastAsia="zh-CN"/>
              </w:rPr>
              <w:t>差</w:t>
            </w:r>
            <w:r>
              <w:rPr>
                <w:rFonts w:hint="eastAsia" w:ascii="楷体" w:hAnsi="楷体" w:eastAsia="楷体" w:cs="楷体"/>
                <w:color w:val="auto"/>
                <w:spacing w:val="6"/>
                <w:sz w:val="24"/>
                <w:szCs w:val="24"/>
                <w:highlight w:val="none"/>
              </w:rPr>
              <w:t>值</w:t>
            </w:r>
            <w:r>
              <w:rPr>
                <w:rFonts w:hint="eastAsia" w:ascii="楷体" w:hAnsi="楷体" w:eastAsia="楷体" w:cs="楷体"/>
                <w:color w:val="auto"/>
                <w:spacing w:val="-4"/>
                <w:sz w:val="24"/>
                <w:szCs w:val="24"/>
                <w:highlight w:val="none"/>
                <w:lang w:eastAsia="zh-CN"/>
              </w:rPr>
              <w:t>）</w:t>
            </w:r>
            <w:r>
              <w:rPr>
                <w:rFonts w:hint="eastAsia" w:ascii="楷体" w:hAnsi="楷体" w:eastAsia="楷体" w:cs="楷体"/>
                <w:color w:val="auto"/>
                <w:spacing w:val="-4"/>
                <w:sz w:val="24"/>
                <w:szCs w:val="24"/>
                <w:highlight w:val="none"/>
              </w:rPr>
              <w:t>计算公式</w:t>
            </w:r>
          </w:p>
        </w:tc>
        <w:tc>
          <w:tcPr>
            <w:tcW w:w="7911" w:type="dxa"/>
            <w:tcBorders>
              <w:right w:val="single" w:color="000000" w:sz="4" w:space="0"/>
            </w:tcBorders>
            <w:vAlign w:val="center"/>
          </w:tcPr>
          <w:p w14:paraId="20FD13FA">
            <w:pPr>
              <w:pStyle w:val="18"/>
              <w:spacing w:before="113" w:line="226" w:lineRule="auto"/>
              <w:ind w:left="108"/>
              <w:jc w:val="center"/>
              <w:rPr>
                <w:rFonts w:hint="eastAsia" w:ascii="楷体" w:hAnsi="楷体" w:eastAsia="楷体" w:cs="楷体"/>
                <w:color w:val="auto"/>
                <w:spacing w:val="6"/>
                <w:sz w:val="24"/>
                <w:szCs w:val="24"/>
                <w:highlight w:val="none"/>
              </w:rPr>
            </w:pPr>
          </w:p>
          <w:p w14:paraId="5070160A">
            <w:pPr>
              <w:pStyle w:val="18"/>
              <w:spacing w:before="113" w:line="226" w:lineRule="auto"/>
              <w:ind w:left="108"/>
              <w:jc w:val="both"/>
              <w:rPr>
                <w:rFonts w:hint="eastAsia" w:ascii="楷体" w:hAnsi="楷体" w:eastAsia="楷体" w:cs="楷体"/>
                <w:color w:val="auto"/>
                <w:spacing w:val="6"/>
                <w:sz w:val="24"/>
                <w:szCs w:val="24"/>
                <w:highlight w:val="none"/>
              </w:rPr>
            </w:pPr>
            <w:r>
              <w:rPr>
                <w:rFonts w:hint="eastAsia" w:ascii="楷体" w:hAnsi="楷体" w:eastAsia="楷体" w:cs="楷体"/>
                <w:color w:val="auto"/>
                <w:spacing w:val="-4"/>
                <w:sz w:val="24"/>
                <w:szCs w:val="24"/>
                <w:highlight w:val="none"/>
                <w:lang w:val="en-US" w:eastAsia="zh-CN"/>
              </w:rPr>
              <w:t>差</w:t>
            </w:r>
            <w:r>
              <w:rPr>
                <w:rFonts w:hint="eastAsia" w:ascii="楷体" w:hAnsi="楷体" w:eastAsia="楷体" w:cs="楷体"/>
                <w:color w:val="auto"/>
                <w:spacing w:val="6"/>
                <w:sz w:val="24"/>
                <w:szCs w:val="24"/>
                <w:highlight w:val="none"/>
              </w:rPr>
              <w:t>值</w:t>
            </w:r>
            <w:r>
              <w:rPr>
                <w:rFonts w:hint="eastAsia" w:ascii="楷体" w:hAnsi="楷体" w:eastAsia="楷体" w:cs="楷体"/>
                <w:color w:val="auto"/>
                <w:spacing w:val="6"/>
                <w:sz w:val="24"/>
                <w:szCs w:val="24"/>
                <w:highlight w:val="none"/>
                <w:lang w:eastAsia="zh-CN"/>
              </w:rPr>
              <w:t>（</w:t>
            </w:r>
            <w:r>
              <w:rPr>
                <w:rFonts w:hint="eastAsia" w:ascii="楷体" w:hAnsi="楷体" w:eastAsia="楷体" w:cs="楷体"/>
                <w:color w:val="auto"/>
                <w:spacing w:val="6"/>
                <w:sz w:val="24"/>
                <w:szCs w:val="24"/>
                <w:highlight w:val="none"/>
                <w:lang w:val="en-US" w:eastAsia="zh-CN"/>
              </w:rPr>
              <w:t>%</w:t>
            </w:r>
            <w:r>
              <w:rPr>
                <w:rFonts w:hint="eastAsia" w:ascii="楷体" w:hAnsi="楷体" w:eastAsia="楷体" w:cs="楷体"/>
                <w:color w:val="auto"/>
                <w:spacing w:val="6"/>
                <w:sz w:val="24"/>
                <w:szCs w:val="24"/>
                <w:highlight w:val="none"/>
                <w:lang w:eastAsia="zh-CN"/>
              </w:rPr>
              <w:t>）</w:t>
            </w:r>
            <w:r>
              <w:rPr>
                <w:rFonts w:hint="eastAsia" w:ascii="楷体" w:hAnsi="楷体" w:eastAsia="楷体" w:cs="楷体"/>
                <w:color w:val="auto"/>
                <w:spacing w:val="6"/>
                <w:sz w:val="24"/>
                <w:szCs w:val="24"/>
                <w:highlight w:val="none"/>
              </w:rPr>
              <w:t>=|投标人投标下浮率-评标基准值|</w:t>
            </w:r>
          </w:p>
          <w:p w14:paraId="740AFA3D">
            <w:pPr>
              <w:pStyle w:val="18"/>
              <w:spacing w:before="113" w:line="226" w:lineRule="auto"/>
              <w:jc w:val="center"/>
              <w:rPr>
                <w:rFonts w:hint="eastAsia" w:ascii="楷体" w:hAnsi="楷体" w:eastAsia="楷体" w:cs="楷体"/>
                <w:color w:val="auto"/>
                <w:spacing w:val="6"/>
                <w:sz w:val="24"/>
                <w:szCs w:val="24"/>
                <w:highlight w:val="none"/>
              </w:rPr>
            </w:pPr>
          </w:p>
        </w:tc>
      </w:tr>
      <w:tr w14:paraId="0E7242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10958" w:type="dxa"/>
            <w:gridSpan w:val="3"/>
            <w:tcBorders>
              <w:left w:val="single" w:color="000000" w:sz="4" w:space="0"/>
              <w:right w:val="single" w:color="000000" w:sz="4" w:space="0"/>
            </w:tcBorders>
            <w:vAlign w:val="top"/>
          </w:tcPr>
          <w:p w14:paraId="6D8621CB">
            <w:pPr>
              <w:pStyle w:val="18"/>
              <w:spacing w:before="140" w:line="231" w:lineRule="auto"/>
              <w:jc w:val="both"/>
              <w:rPr>
                <w:rFonts w:hint="eastAsia" w:ascii="楷体" w:hAnsi="楷体" w:eastAsia="楷体" w:cs="楷体"/>
                <w:color w:val="auto"/>
                <w:sz w:val="24"/>
                <w:szCs w:val="24"/>
                <w:highlight w:val="none"/>
              </w:rPr>
            </w:pPr>
            <w:r>
              <w:rPr>
                <w:rFonts w:hint="eastAsia" w:ascii="楷体" w:hAnsi="楷体" w:eastAsia="楷体" w:cs="楷体"/>
                <w:b/>
                <w:bCs/>
                <w:color w:val="auto"/>
                <w:spacing w:val="2"/>
                <w:sz w:val="24"/>
                <w:szCs w:val="24"/>
                <w:highlight w:val="none"/>
              </w:rPr>
              <w:t>2.2.</w:t>
            </w:r>
            <w:r>
              <w:rPr>
                <w:rFonts w:hint="eastAsia" w:ascii="楷体" w:hAnsi="楷体" w:eastAsia="楷体" w:cs="楷体"/>
                <w:b/>
                <w:bCs/>
                <w:color w:val="auto"/>
                <w:spacing w:val="2"/>
                <w:sz w:val="24"/>
                <w:szCs w:val="24"/>
                <w:highlight w:val="none"/>
                <w:lang w:val="en-US" w:eastAsia="zh-CN"/>
              </w:rPr>
              <w:t>4</w:t>
            </w:r>
            <w:r>
              <w:rPr>
                <w:rFonts w:hint="eastAsia" w:ascii="楷体" w:hAnsi="楷体" w:eastAsia="楷体" w:cs="楷体"/>
                <w:b/>
                <w:bCs/>
                <w:color w:val="auto"/>
                <w:spacing w:val="2"/>
                <w:sz w:val="24"/>
                <w:szCs w:val="24"/>
                <w:highlight w:val="none"/>
              </w:rPr>
              <w:t>(1)</w:t>
            </w:r>
            <w:r>
              <w:rPr>
                <w:rFonts w:hint="eastAsia" w:ascii="楷体" w:hAnsi="楷体" w:eastAsia="楷体" w:cs="楷体"/>
                <w:b/>
                <w:bCs/>
                <w:color w:val="auto"/>
                <w:spacing w:val="2"/>
                <w:sz w:val="24"/>
                <w:szCs w:val="24"/>
                <w:highlight w:val="none"/>
                <w:lang w:val="en-US" w:eastAsia="zh-CN"/>
              </w:rPr>
              <w:t xml:space="preserve">                          </w:t>
            </w:r>
            <w:r>
              <w:rPr>
                <w:rFonts w:hint="eastAsia" w:ascii="楷体" w:hAnsi="楷体" w:eastAsia="楷体" w:cs="楷体"/>
                <w:b/>
                <w:bCs/>
                <w:color w:val="auto"/>
                <w:spacing w:val="3"/>
                <w:sz w:val="24"/>
                <w:szCs w:val="24"/>
                <w:highlight w:val="none"/>
              </w:rPr>
              <w:t>技术部分（满分</w:t>
            </w:r>
            <w:r>
              <w:rPr>
                <w:rFonts w:hint="eastAsia" w:ascii="楷体" w:hAnsi="楷体" w:eastAsia="楷体" w:cs="楷体"/>
                <w:color w:val="auto"/>
                <w:spacing w:val="-29"/>
                <w:sz w:val="24"/>
                <w:szCs w:val="24"/>
                <w:highlight w:val="none"/>
                <w:lang w:val="en-US" w:eastAsia="zh-CN"/>
              </w:rPr>
              <w:t>58</w:t>
            </w:r>
            <w:r>
              <w:rPr>
                <w:rFonts w:hint="eastAsia" w:ascii="楷体" w:hAnsi="楷体" w:eastAsia="楷体" w:cs="楷体"/>
                <w:b/>
                <w:bCs/>
                <w:color w:val="auto"/>
                <w:spacing w:val="3"/>
                <w:sz w:val="24"/>
                <w:szCs w:val="24"/>
                <w:highlight w:val="none"/>
              </w:rPr>
              <w:t>分）</w:t>
            </w:r>
          </w:p>
        </w:tc>
      </w:tr>
      <w:tr w14:paraId="1C178C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3" w:hRule="atLeast"/>
        </w:trPr>
        <w:tc>
          <w:tcPr>
            <w:tcW w:w="766" w:type="dxa"/>
            <w:tcBorders>
              <w:left w:val="single" w:color="000000" w:sz="4" w:space="0"/>
            </w:tcBorders>
            <w:vAlign w:val="top"/>
          </w:tcPr>
          <w:p w14:paraId="220D888A">
            <w:pPr>
              <w:spacing w:line="447" w:lineRule="auto"/>
              <w:jc w:val="left"/>
              <w:rPr>
                <w:rFonts w:hint="eastAsia" w:ascii="楷体" w:hAnsi="楷体" w:eastAsia="楷体" w:cs="楷体"/>
                <w:color w:val="auto"/>
                <w:sz w:val="24"/>
                <w:szCs w:val="24"/>
                <w:highlight w:val="none"/>
              </w:rPr>
            </w:pPr>
          </w:p>
          <w:p w14:paraId="3085555C">
            <w:pPr>
              <w:pStyle w:val="18"/>
              <w:spacing w:before="65" w:line="189" w:lineRule="auto"/>
              <w:ind w:firstLine="240" w:firstLineChars="1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w:t>
            </w:r>
          </w:p>
        </w:tc>
        <w:tc>
          <w:tcPr>
            <w:tcW w:w="2281" w:type="dxa"/>
            <w:vAlign w:val="top"/>
          </w:tcPr>
          <w:p w14:paraId="10E9DE11">
            <w:pPr>
              <w:pStyle w:val="18"/>
              <w:spacing w:before="290" w:line="318" w:lineRule="auto"/>
              <w:ind w:left="420" w:leftChars="0" w:right="115" w:hanging="468" w:firstLineChars="0"/>
              <w:jc w:val="center"/>
              <w:rPr>
                <w:rFonts w:hint="eastAsia" w:ascii="楷体" w:hAnsi="楷体" w:eastAsia="楷体" w:cs="楷体"/>
                <w:color w:val="auto"/>
                <w:spacing w:val="4"/>
                <w:sz w:val="24"/>
                <w:szCs w:val="24"/>
                <w:highlight w:val="none"/>
              </w:rPr>
            </w:pPr>
            <w:r>
              <w:rPr>
                <w:rFonts w:hint="eastAsia" w:ascii="楷体" w:hAnsi="楷体" w:eastAsia="楷体" w:cs="楷体"/>
                <w:color w:val="auto"/>
                <w:spacing w:val="3"/>
                <w:sz w:val="24"/>
                <w:szCs w:val="24"/>
                <w:highlight w:val="none"/>
              </w:rPr>
              <w:t>工作重点、难点</w:t>
            </w:r>
            <w:r>
              <w:rPr>
                <w:rFonts w:hint="eastAsia" w:ascii="楷体" w:hAnsi="楷体" w:eastAsia="楷体" w:cs="楷体"/>
                <w:color w:val="auto"/>
                <w:spacing w:val="4"/>
                <w:sz w:val="24"/>
                <w:szCs w:val="24"/>
                <w:highlight w:val="none"/>
              </w:rPr>
              <w:t>分析</w:t>
            </w:r>
          </w:p>
          <w:p w14:paraId="3DBF78AE">
            <w:pPr>
              <w:pStyle w:val="18"/>
              <w:spacing w:before="290" w:line="318" w:lineRule="auto"/>
              <w:ind w:left="420" w:leftChars="0" w:right="115" w:hanging="468" w:firstLineChars="0"/>
              <w:jc w:val="center"/>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rPr>
              <w:t>（</w:t>
            </w:r>
            <w:r>
              <w:rPr>
                <w:rFonts w:hint="eastAsia" w:ascii="楷体" w:hAnsi="楷体" w:eastAsia="楷体" w:cs="楷体"/>
                <w:color w:val="auto"/>
                <w:spacing w:val="4"/>
                <w:sz w:val="24"/>
                <w:szCs w:val="24"/>
                <w:highlight w:val="none"/>
                <w:lang w:val="en-US" w:eastAsia="zh-CN"/>
              </w:rPr>
              <w:t>20</w:t>
            </w:r>
            <w:r>
              <w:rPr>
                <w:rFonts w:hint="eastAsia" w:ascii="楷体" w:hAnsi="楷体" w:eastAsia="楷体" w:cs="楷体"/>
                <w:color w:val="auto"/>
                <w:spacing w:val="4"/>
                <w:sz w:val="24"/>
                <w:szCs w:val="24"/>
                <w:highlight w:val="none"/>
              </w:rPr>
              <w:t>分）</w:t>
            </w:r>
          </w:p>
        </w:tc>
        <w:tc>
          <w:tcPr>
            <w:tcW w:w="7911" w:type="dxa"/>
            <w:tcBorders>
              <w:right w:val="single" w:color="000000" w:sz="4" w:space="0"/>
            </w:tcBorders>
            <w:vAlign w:val="top"/>
          </w:tcPr>
          <w:p w14:paraId="423157F0">
            <w:pPr>
              <w:pStyle w:val="18"/>
              <w:spacing w:before="112" w:line="296" w:lineRule="auto"/>
              <w:ind w:left="105" w:right="127" w:hanging="1"/>
              <w:rPr>
                <w:rFonts w:hint="eastAsia" w:ascii="楷体" w:hAnsi="楷体" w:eastAsia="楷体" w:cs="楷体"/>
                <w:color w:val="auto"/>
                <w:sz w:val="24"/>
                <w:szCs w:val="24"/>
                <w:highlight w:val="none"/>
                <w:lang w:val="en-US" w:eastAsia="zh-CN"/>
              </w:rPr>
            </w:pPr>
            <w:r>
              <w:rPr>
                <w:rFonts w:hint="eastAsia" w:ascii="楷体" w:hAnsi="楷体" w:eastAsia="楷体" w:cs="楷体"/>
                <w:color w:val="auto"/>
                <w:spacing w:val="8"/>
                <w:sz w:val="24"/>
                <w:szCs w:val="24"/>
                <w:highlight w:val="none"/>
              </w:rPr>
              <w:t>对开展本项目勘察设计工作的重点和难点理解充分，并结合类似经验</w:t>
            </w:r>
            <w:r>
              <w:rPr>
                <w:rFonts w:hint="eastAsia" w:ascii="楷体" w:hAnsi="楷体" w:eastAsia="楷体" w:cs="楷体"/>
                <w:color w:val="auto"/>
                <w:spacing w:val="9"/>
                <w:sz w:val="24"/>
                <w:szCs w:val="24"/>
                <w:highlight w:val="none"/>
              </w:rPr>
              <w:t>和措施提出</w:t>
            </w:r>
            <w:r>
              <w:rPr>
                <w:rFonts w:hint="eastAsia" w:ascii="楷体" w:hAnsi="楷体" w:eastAsia="楷体" w:cs="楷体"/>
                <w:color w:val="auto"/>
                <w:spacing w:val="9"/>
                <w:sz w:val="24"/>
                <w:szCs w:val="24"/>
                <w:highlight w:val="none"/>
                <w:lang w:val="en-US" w:eastAsia="zh-CN"/>
              </w:rPr>
              <w:t>的</w:t>
            </w:r>
            <w:r>
              <w:rPr>
                <w:rFonts w:hint="eastAsia" w:ascii="楷体" w:hAnsi="楷体" w:eastAsia="楷体" w:cs="楷体"/>
                <w:color w:val="auto"/>
                <w:spacing w:val="9"/>
                <w:sz w:val="24"/>
                <w:szCs w:val="24"/>
                <w:highlight w:val="none"/>
              </w:rPr>
              <w:t>建议合理，具有较强的针对性的</w:t>
            </w:r>
            <w:r>
              <w:rPr>
                <w:rFonts w:hint="eastAsia" w:ascii="楷体" w:hAnsi="楷体" w:eastAsia="楷体" w:cs="楷体"/>
                <w:color w:val="auto"/>
                <w:spacing w:val="9"/>
                <w:sz w:val="24"/>
                <w:szCs w:val="24"/>
                <w:highlight w:val="none"/>
                <w:lang w:eastAsia="zh-CN"/>
              </w:rPr>
              <w:t>，</w:t>
            </w:r>
            <w:r>
              <w:rPr>
                <w:rFonts w:hint="eastAsia" w:ascii="楷体" w:hAnsi="楷体" w:eastAsia="楷体" w:cs="楷体"/>
                <w:color w:val="auto"/>
                <w:spacing w:val="9"/>
                <w:sz w:val="24"/>
                <w:szCs w:val="24"/>
                <w:highlight w:val="none"/>
              </w:rPr>
              <w:t>得</w:t>
            </w:r>
            <w:r>
              <w:rPr>
                <w:rFonts w:hint="eastAsia" w:ascii="楷体" w:hAnsi="楷体" w:eastAsia="楷体" w:cs="楷体"/>
                <w:color w:val="auto"/>
                <w:spacing w:val="-26"/>
                <w:sz w:val="24"/>
                <w:szCs w:val="24"/>
                <w:highlight w:val="none"/>
              </w:rPr>
              <w:t xml:space="preserve"> </w:t>
            </w:r>
            <w:r>
              <w:rPr>
                <w:rFonts w:hint="eastAsia" w:ascii="楷体" w:hAnsi="楷体" w:eastAsia="楷体" w:cs="楷体"/>
                <w:color w:val="auto"/>
                <w:spacing w:val="9"/>
                <w:sz w:val="24"/>
                <w:szCs w:val="24"/>
                <w:highlight w:val="none"/>
                <w:lang w:val="en-US" w:eastAsia="zh-CN"/>
              </w:rPr>
              <w:t>16</w:t>
            </w:r>
            <w:r>
              <w:rPr>
                <w:rFonts w:hint="eastAsia" w:ascii="楷体" w:hAnsi="楷体" w:eastAsia="楷体" w:cs="楷体"/>
                <w:color w:val="auto"/>
                <w:spacing w:val="9"/>
                <w:sz w:val="24"/>
                <w:szCs w:val="24"/>
                <w:highlight w:val="none"/>
              </w:rPr>
              <w:t>-</w:t>
            </w:r>
            <w:r>
              <w:rPr>
                <w:rFonts w:hint="eastAsia" w:ascii="楷体" w:hAnsi="楷体" w:eastAsia="楷体" w:cs="楷体"/>
                <w:color w:val="auto"/>
                <w:spacing w:val="9"/>
                <w:sz w:val="24"/>
                <w:szCs w:val="24"/>
                <w:highlight w:val="none"/>
                <w:lang w:val="en-US" w:eastAsia="zh-CN"/>
              </w:rPr>
              <w:t>20</w:t>
            </w:r>
            <w:r>
              <w:rPr>
                <w:rFonts w:hint="eastAsia" w:ascii="楷体" w:hAnsi="楷体" w:eastAsia="楷体" w:cs="楷体"/>
                <w:color w:val="auto"/>
                <w:spacing w:val="-33"/>
                <w:sz w:val="24"/>
                <w:szCs w:val="24"/>
                <w:highlight w:val="none"/>
              </w:rPr>
              <w:t xml:space="preserve"> </w:t>
            </w:r>
            <w:r>
              <w:rPr>
                <w:rFonts w:hint="eastAsia" w:ascii="楷体" w:hAnsi="楷体" w:eastAsia="楷体" w:cs="楷体"/>
                <w:color w:val="auto"/>
                <w:spacing w:val="9"/>
                <w:sz w:val="24"/>
                <w:szCs w:val="24"/>
                <w:highlight w:val="none"/>
              </w:rPr>
              <w:t>分；</w:t>
            </w:r>
            <w:r>
              <w:rPr>
                <w:rFonts w:hint="eastAsia" w:ascii="楷体" w:hAnsi="楷体" w:eastAsia="楷体" w:cs="楷体"/>
                <w:color w:val="auto"/>
                <w:spacing w:val="9"/>
                <w:sz w:val="24"/>
                <w:szCs w:val="24"/>
                <w:highlight w:val="none"/>
                <w:lang w:val="en-US" w:eastAsia="zh-CN"/>
              </w:rPr>
              <w:t>基本可行的，</w:t>
            </w:r>
            <w:r>
              <w:rPr>
                <w:rFonts w:hint="eastAsia" w:ascii="楷体" w:hAnsi="楷体" w:eastAsia="楷体" w:cs="楷体"/>
                <w:color w:val="auto"/>
                <w:spacing w:val="9"/>
                <w:sz w:val="24"/>
                <w:szCs w:val="24"/>
                <w:highlight w:val="none"/>
              </w:rPr>
              <w:t>得</w:t>
            </w:r>
            <w:r>
              <w:rPr>
                <w:rFonts w:hint="eastAsia" w:ascii="楷体" w:hAnsi="楷体" w:eastAsia="楷体" w:cs="楷体"/>
                <w:color w:val="auto"/>
                <w:spacing w:val="-38"/>
                <w:sz w:val="24"/>
                <w:szCs w:val="24"/>
                <w:highlight w:val="none"/>
              </w:rPr>
              <w:t xml:space="preserve"> </w:t>
            </w:r>
            <w:r>
              <w:rPr>
                <w:rFonts w:hint="eastAsia" w:ascii="楷体" w:hAnsi="楷体" w:eastAsia="楷体" w:cs="楷体"/>
                <w:color w:val="auto"/>
                <w:spacing w:val="9"/>
                <w:sz w:val="24"/>
                <w:szCs w:val="24"/>
                <w:highlight w:val="none"/>
                <w:lang w:val="en-US" w:eastAsia="zh-CN"/>
              </w:rPr>
              <w:t>10</w:t>
            </w:r>
            <w:r>
              <w:rPr>
                <w:rFonts w:hint="eastAsia" w:ascii="楷体" w:hAnsi="楷体" w:eastAsia="楷体" w:cs="楷体"/>
                <w:color w:val="auto"/>
                <w:spacing w:val="9"/>
                <w:sz w:val="24"/>
                <w:szCs w:val="24"/>
                <w:highlight w:val="none"/>
              </w:rPr>
              <w:t>-</w:t>
            </w:r>
            <w:r>
              <w:rPr>
                <w:rFonts w:hint="eastAsia" w:ascii="楷体" w:hAnsi="楷体" w:eastAsia="楷体" w:cs="楷体"/>
                <w:color w:val="auto"/>
                <w:spacing w:val="9"/>
                <w:sz w:val="24"/>
                <w:szCs w:val="24"/>
                <w:highlight w:val="none"/>
                <w:lang w:val="en-US" w:eastAsia="zh-CN"/>
              </w:rPr>
              <w:t>15</w:t>
            </w:r>
            <w:r>
              <w:rPr>
                <w:rFonts w:hint="eastAsia" w:ascii="楷体" w:hAnsi="楷体" w:eastAsia="楷体" w:cs="楷体"/>
                <w:color w:val="auto"/>
                <w:spacing w:val="-35"/>
                <w:sz w:val="24"/>
                <w:szCs w:val="24"/>
                <w:highlight w:val="none"/>
              </w:rPr>
              <w:t xml:space="preserve"> </w:t>
            </w:r>
            <w:r>
              <w:rPr>
                <w:rFonts w:hint="eastAsia" w:ascii="楷体" w:hAnsi="楷体" w:eastAsia="楷体" w:cs="楷体"/>
                <w:color w:val="auto"/>
                <w:spacing w:val="9"/>
                <w:sz w:val="24"/>
                <w:szCs w:val="24"/>
                <w:highlight w:val="none"/>
              </w:rPr>
              <w:t>分</w:t>
            </w:r>
            <w:r>
              <w:rPr>
                <w:rFonts w:hint="eastAsia" w:ascii="楷体" w:hAnsi="楷体" w:eastAsia="楷体" w:cs="楷体"/>
                <w:color w:val="auto"/>
                <w:spacing w:val="9"/>
                <w:sz w:val="24"/>
                <w:szCs w:val="24"/>
                <w:highlight w:val="none"/>
                <w:lang w:eastAsia="zh-CN"/>
              </w:rPr>
              <w:t>；</w:t>
            </w:r>
            <w:r>
              <w:rPr>
                <w:rFonts w:hint="eastAsia" w:ascii="楷体" w:hAnsi="楷体" w:eastAsia="楷体" w:cs="楷体"/>
                <w:color w:val="auto"/>
                <w:spacing w:val="9"/>
                <w:sz w:val="24"/>
                <w:szCs w:val="24"/>
                <w:highlight w:val="none"/>
              </w:rPr>
              <w:t>一般的，得</w:t>
            </w:r>
            <w:r>
              <w:rPr>
                <w:rFonts w:hint="eastAsia" w:ascii="楷体" w:hAnsi="楷体" w:eastAsia="楷体" w:cs="楷体"/>
                <w:color w:val="auto"/>
                <w:spacing w:val="-38"/>
                <w:sz w:val="24"/>
                <w:szCs w:val="24"/>
                <w:highlight w:val="none"/>
              </w:rPr>
              <w:t xml:space="preserve"> </w:t>
            </w:r>
            <w:r>
              <w:rPr>
                <w:rFonts w:hint="eastAsia" w:ascii="楷体" w:hAnsi="楷体" w:eastAsia="楷体" w:cs="楷体"/>
                <w:color w:val="auto"/>
                <w:spacing w:val="9"/>
                <w:sz w:val="24"/>
                <w:szCs w:val="24"/>
                <w:highlight w:val="none"/>
                <w:lang w:val="en-US" w:eastAsia="zh-CN"/>
              </w:rPr>
              <w:t>5</w:t>
            </w:r>
            <w:r>
              <w:rPr>
                <w:rFonts w:hint="eastAsia" w:ascii="楷体" w:hAnsi="楷体" w:eastAsia="楷体" w:cs="楷体"/>
                <w:color w:val="auto"/>
                <w:spacing w:val="9"/>
                <w:sz w:val="24"/>
                <w:szCs w:val="24"/>
                <w:highlight w:val="none"/>
              </w:rPr>
              <w:t>-</w:t>
            </w:r>
            <w:r>
              <w:rPr>
                <w:rFonts w:hint="eastAsia" w:ascii="楷体" w:hAnsi="楷体" w:eastAsia="楷体" w:cs="楷体"/>
                <w:color w:val="auto"/>
                <w:spacing w:val="9"/>
                <w:sz w:val="24"/>
                <w:szCs w:val="24"/>
                <w:highlight w:val="none"/>
                <w:lang w:val="en-US" w:eastAsia="zh-CN"/>
              </w:rPr>
              <w:t>9</w:t>
            </w:r>
            <w:r>
              <w:rPr>
                <w:rFonts w:hint="eastAsia" w:ascii="楷体" w:hAnsi="楷体" w:eastAsia="楷体" w:cs="楷体"/>
                <w:color w:val="auto"/>
                <w:spacing w:val="-35"/>
                <w:sz w:val="24"/>
                <w:szCs w:val="24"/>
                <w:highlight w:val="none"/>
              </w:rPr>
              <w:t xml:space="preserve"> </w:t>
            </w:r>
            <w:r>
              <w:rPr>
                <w:rFonts w:hint="eastAsia" w:ascii="楷体" w:hAnsi="楷体" w:eastAsia="楷体" w:cs="楷体"/>
                <w:color w:val="auto"/>
                <w:spacing w:val="9"/>
                <w:sz w:val="24"/>
                <w:szCs w:val="24"/>
                <w:highlight w:val="none"/>
              </w:rPr>
              <w:t>分；较差的，</w:t>
            </w:r>
            <w:r>
              <w:rPr>
                <w:rFonts w:hint="eastAsia" w:ascii="楷体" w:hAnsi="楷体" w:eastAsia="楷体" w:cs="楷体"/>
                <w:color w:val="auto"/>
                <w:sz w:val="24"/>
                <w:szCs w:val="24"/>
                <w:highlight w:val="none"/>
              </w:rPr>
              <w:t>得</w:t>
            </w:r>
            <w:r>
              <w:rPr>
                <w:rFonts w:hint="eastAsia" w:ascii="楷体" w:hAnsi="楷体" w:eastAsia="楷体" w:cs="楷体"/>
                <w:color w:val="auto"/>
                <w:spacing w:val="-35"/>
                <w:sz w:val="24"/>
                <w:szCs w:val="24"/>
                <w:highlight w:val="none"/>
              </w:rPr>
              <w:t xml:space="preserve"> </w:t>
            </w:r>
            <w:r>
              <w:rPr>
                <w:rFonts w:hint="eastAsia" w:ascii="楷体" w:hAnsi="楷体" w:eastAsia="楷体" w:cs="楷体"/>
                <w:color w:val="auto"/>
                <w:sz w:val="24"/>
                <w:szCs w:val="24"/>
                <w:highlight w:val="none"/>
                <w:lang w:val="en-US" w:eastAsia="zh-CN"/>
              </w:rPr>
              <w:t>1—4</w:t>
            </w:r>
            <w:r>
              <w:rPr>
                <w:rFonts w:hint="eastAsia" w:ascii="楷体" w:hAnsi="楷体" w:eastAsia="楷体" w:cs="楷体"/>
                <w:color w:val="auto"/>
                <w:sz w:val="24"/>
                <w:szCs w:val="24"/>
                <w:highlight w:val="none"/>
              </w:rPr>
              <w:t>分</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不提供的得0分。</w:t>
            </w:r>
          </w:p>
        </w:tc>
      </w:tr>
      <w:tr w14:paraId="4320A6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3" w:hRule="atLeast"/>
        </w:trPr>
        <w:tc>
          <w:tcPr>
            <w:tcW w:w="766" w:type="dxa"/>
            <w:tcBorders>
              <w:left w:val="single" w:color="000000" w:sz="4" w:space="0"/>
            </w:tcBorders>
            <w:vAlign w:val="top"/>
          </w:tcPr>
          <w:p w14:paraId="6A53F43F">
            <w:pPr>
              <w:spacing w:line="447" w:lineRule="auto"/>
              <w:jc w:val="left"/>
              <w:rPr>
                <w:rFonts w:hint="eastAsia" w:ascii="楷体" w:hAnsi="楷体" w:eastAsia="楷体" w:cs="楷体"/>
                <w:color w:val="auto"/>
                <w:sz w:val="24"/>
                <w:szCs w:val="24"/>
                <w:highlight w:val="none"/>
              </w:rPr>
            </w:pPr>
          </w:p>
          <w:p w14:paraId="0760D683">
            <w:pPr>
              <w:pStyle w:val="18"/>
              <w:spacing w:before="65" w:line="189" w:lineRule="auto"/>
              <w:ind w:firstLine="240" w:firstLineChars="1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w:t>
            </w:r>
          </w:p>
        </w:tc>
        <w:tc>
          <w:tcPr>
            <w:tcW w:w="2281" w:type="dxa"/>
            <w:vAlign w:val="top"/>
          </w:tcPr>
          <w:p w14:paraId="24CDDF11">
            <w:pPr>
              <w:pStyle w:val="18"/>
              <w:spacing w:before="290" w:line="228" w:lineRule="auto"/>
              <w:ind w:firstLine="512" w:firstLineChars="200"/>
              <w:jc w:val="both"/>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lang w:val="en-US" w:eastAsia="zh-CN"/>
              </w:rPr>
              <w:t>服务</w:t>
            </w:r>
            <w:r>
              <w:rPr>
                <w:rFonts w:hint="eastAsia" w:ascii="楷体" w:hAnsi="楷体" w:eastAsia="楷体" w:cs="楷体"/>
                <w:color w:val="auto"/>
                <w:spacing w:val="8"/>
                <w:sz w:val="24"/>
                <w:szCs w:val="24"/>
                <w:highlight w:val="none"/>
              </w:rPr>
              <w:t>工作大纲</w:t>
            </w:r>
          </w:p>
          <w:p w14:paraId="61BBCABE">
            <w:pPr>
              <w:pStyle w:val="18"/>
              <w:spacing w:before="113" w:line="228" w:lineRule="auto"/>
              <w:ind w:left="789"/>
              <w:jc w:val="both"/>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w:t>
            </w:r>
            <w:r>
              <w:rPr>
                <w:rFonts w:hint="eastAsia" w:ascii="楷体" w:hAnsi="楷体" w:eastAsia="楷体" w:cs="楷体"/>
                <w:color w:val="auto"/>
                <w:spacing w:val="-1"/>
                <w:sz w:val="24"/>
                <w:szCs w:val="24"/>
                <w:highlight w:val="none"/>
                <w:lang w:val="en-US" w:eastAsia="zh-CN"/>
              </w:rPr>
              <w:t>18</w:t>
            </w:r>
            <w:r>
              <w:rPr>
                <w:rFonts w:hint="eastAsia" w:ascii="楷体" w:hAnsi="楷体" w:eastAsia="楷体" w:cs="楷体"/>
                <w:color w:val="auto"/>
                <w:spacing w:val="-35"/>
                <w:sz w:val="24"/>
                <w:szCs w:val="24"/>
                <w:highlight w:val="none"/>
              </w:rPr>
              <w:t xml:space="preserve"> </w:t>
            </w:r>
            <w:r>
              <w:rPr>
                <w:rFonts w:hint="eastAsia" w:ascii="楷体" w:hAnsi="楷体" w:eastAsia="楷体" w:cs="楷体"/>
                <w:color w:val="auto"/>
                <w:spacing w:val="-1"/>
                <w:sz w:val="24"/>
                <w:szCs w:val="24"/>
                <w:highlight w:val="none"/>
              </w:rPr>
              <w:t>分）</w:t>
            </w:r>
          </w:p>
        </w:tc>
        <w:tc>
          <w:tcPr>
            <w:tcW w:w="7911" w:type="dxa"/>
            <w:tcBorders>
              <w:right w:val="single" w:color="000000" w:sz="4" w:space="0"/>
            </w:tcBorders>
            <w:vAlign w:val="top"/>
          </w:tcPr>
          <w:p w14:paraId="7E331D1E">
            <w:pPr>
              <w:pStyle w:val="18"/>
              <w:spacing w:before="112" w:line="296" w:lineRule="auto"/>
              <w:ind w:left="122" w:right="106" w:hanging="17"/>
              <w:jc w:val="both"/>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根据勘察设计工作大纲进行赋分，所编制的各阶段《勘察设计大纲》</w:t>
            </w:r>
            <w:r>
              <w:rPr>
                <w:rFonts w:hint="eastAsia" w:ascii="楷体" w:hAnsi="楷体" w:eastAsia="楷体" w:cs="楷体"/>
                <w:color w:val="auto"/>
                <w:spacing w:val="8"/>
                <w:sz w:val="24"/>
                <w:szCs w:val="24"/>
                <w:highlight w:val="none"/>
              </w:rPr>
              <w:t>内容详实、系统、合理、经济、先进及设计工作安排科学合理</w:t>
            </w:r>
            <w:r>
              <w:rPr>
                <w:rFonts w:hint="eastAsia" w:ascii="楷体" w:hAnsi="楷体" w:eastAsia="楷体" w:cs="楷体"/>
                <w:color w:val="auto"/>
                <w:spacing w:val="4"/>
                <w:sz w:val="24"/>
                <w:szCs w:val="24"/>
                <w:highlight w:val="none"/>
              </w:rPr>
              <w:t>，</w:t>
            </w:r>
            <w:r>
              <w:rPr>
                <w:rFonts w:hint="eastAsia" w:ascii="楷体" w:hAnsi="楷体" w:eastAsia="楷体" w:cs="楷体"/>
                <w:color w:val="auto"/>
                <w:spacing w:val="7"/>
                <w:sz w:val="24"/>
                <w:szCs w:val="24"/>
                <w:highlight w:val="none"/>
                <w:lang w:eastAsia="zh-CN"/>
              </w:rPr>
              <w:t>科学可行</w:t>
            </w:r>
            <w:r>
              <w:rPr>
                <w:rFonts w:hint="eastAsia" w:ascii="楷体" w:hAnsi="楷体" w:eastAsia="楷体" w:cs="楷体"/>
                <w:color w:val="auto"/>
                <w:spacing w:val="4"/>
                <w:sz w:val="24"/>
                <w:szCs w:val="24"/>
                <w:highlight w:val="none"/>
              </w:rPr>
              <w:t>的，得</w:t>
            </w:r>
            <w:r>
              <w:rPr>
                <w:rFonts w:hint="eastAsia" w:ascii="楷体" w:hAnsi="楷体" w:eastAsia="楷体" w:cs="楷体"/>
                <w:color w:val="auto"/>
                <w:spacing w:val="-18"/>
                <w:sz w:val="24"/>
                <w:szCs w:val="24"/>
                <w:highlight w:val="none"/>
              </w:rPr>
              <w:t xml:space="preserve"> </w:t>
            </w:r>
            <w:r>
              <w:rPr>
                <w:rFonts w:hint="eastAsia" w:ascii="楷体" w:hAnsi="楷体" w:eastAsia="楷体" w:cs="楷体"/>
                <w:color w:val="auto"/>
                <w:spacing w:val="4"/>
                <w:sz w:val="24"/>
                <w:szCs w:val="24"/>
                <w:highlight w:val="none"/>
                <w:lang w:val="en-US" w:eastAsia="zh-CN"/>
              </w:rPr>
              <w:t>15</w:t>
            </w:r>
            <w:r>
              <w:rPr>
                <w:rFonts w:hint="eastAsia" w:ascii="楷体" w:hAnsi="楷体" w:eastAsia="楷体" w:cs="楷体"/>
                <w:color w:val="auto"/>
                <w:spacing w:val="4"/>
                <w:sz w:val="24"/>
                <w:szCs w:val="24"/>
                <w:highlight w:val="none"/>
              </w:rPr>
              <w:t>-</w:t>
            </w:r>
            <w:r>
              <w:rPr>
                <w:rFonts w:hint="eastAsia" w:ascii="楷体" w:hAnsi="楷体" w:eastAsia="楷体" w:cs="楷体"/>
                <w:color w:val="auto"/>
                <w:spacing w:val="4"/>
                <w:sz w:val="24"/>
                <w:szCs w:val="24"/>
                <w:highlight w:val="none"/>
                <w:lang w:val="en-US" w:eastAsia="zh-CN"/>
              </w:rPr>
              <w:t>18</w:t>
            </w:r>
            <w:r>
              <w:rPr>
                <w:rFonts w:hint="eastAsia" w:ascii="楷体" w:hAnsi="楷体" w:eastAsia="楷体" w:cs="楷体"/>
                <w:color w:val="auto"/>
                <w:spacing w:val="-38"/>
                <w:sz w:val="24"/>
                <w:szCs w:val="24"/>
                <w:highlight w:val="none"/>
              </w:rPr>
              <w:t xml:space="preserve"> </w:t>
            </w:r>
            <w:r>
              <w:rPr>
                <w:rFonts w:hint="eastAsia" w:ascii="楷体" w:hAnsi="楷体" w:eastAsia="楷体" w:cs="楷体"/>
                <w:color w:val="auto"/>
                <w:spacing w:val="4"/>
                <w:sz w:val="24"/>
                <w:szCs w:val="24"/>
                <w:highlight w:val="none"/>
              </w:rPr>
              <w:t>分；</w:t>
            </w:r>
            <w:r>
              <w:rPr>
                <w:rFonts w:hint="eastAsia" w:ascii="楷体" w:hAnsi="楷体" w:eastAsia="楷体" w:cs="楷体"/>
                <w:color w:val="auto"/>
                <w:spacing w:val="9"/>
                <w:sz w:val="24"/>
                <w:szCs w:val="24"/>
                <w:highlight w:val="none"/>
                <w:lang w:val="en-US" w:eastAsia="zh-CN"/>
              </w:rPr>
              <w:t>基本可行的，</w:t>
            </w:r>
            <w:r>
              <w:rPr>
                <w:rFonts w:hint="eastAsia" w:ascii="楷体" w:hAnsi="楷体" w:eastAsia="楷体" w:cs="楷体"/>
                <w:color w:val="auto"/>
                <w:spacing w:val="9"/>
                <w:sz w:val="24"/>
                <w:szCs w:val="24"/>
                <w:highlight w:val="none"/>
              </w:rPr>
              <w:t>得</w:t>
            </w:r>
            <w:r>
              <w:rPr>
                <w:rFonts w:hint="eastAsia" w:ascii="楷体" w:hAnsi="楷体" w:eastAsia="楷体" w:cs="楷体"/>
                <w:color w:val="auto"/>
                <w:spacing w:val="-38"/>
                <w:sz w:val="24"/>
                <w:szCs w:val="24"/>
                <w:highlight w:val="none"/>
              </w:rPr>
              <w:t xml:space="preserve"> </w:t>
            </w:r>
            <w:r>
              <w:rPr>
                <w:rFonts w:hint="eastAsia" w:ascii="楷体" w:hAnsi="楷体" w:eastAsia="楷体" w:cs="楷体"/>
                <w:color w:val="auto"/>
                <w:spacing w:val="9"/>
                <w:sz w:val="24"/>
                <w:szCs w:val="24"/>
                <w:highlight w:val="none"/>
                <w:lang w:val="en-US" w:eastAsia="zh-CN"/>
              </w:rPr>
              <w:t>10</w:t>
            </w:r>
            <w:r>
              <w:rPr>
                <w:rFonts w:hint="eastAsia" w:ascii="楷体" w:hAnsi="楷体" w:eastAsia="楷体" w:cs="楷体"/>
                <w:color w:val="auto"/>
                <w:spacing w:val="9"/>
                <w:sz w:val="24"/>
                <w:szCs w:val="24"/>
                <w:highlight w:val="none"/>
              </w:rPr>
              <w:t>-</w:t>
            </w:r>
            <w:r>
              <w:rPr>
                <w:rFonts w:hint="eastAsia" w:ascii="楷体" w:hAnsi="楷体" w:eastAsia="楷体" w:cs="楷体"/>
                <w:color w:val="auto"/>
                <w:spacing w:val="9"/>
                <w:sz w:val="24"/>
                <w:szCs w:val="24"/>
                <w:highlight w:val="none"/>
                <w:lang w:val="en-US" w:eastAsia="zh-CN"/>
              </w:rPr>
              <w:t>14</w:t>
            </w:r>
            <w:r>
              <w:rPr>
                <w:rFonts w:hint="eastAsia" w:ascii="楷体" w:hAnsi="楷体" w:eastAsia="楷体" w:cs="楷体"/>
                <w:color w:val="auto"/>
                <w:spacing w:val="-35"/>
                <w:sz w:val="24"/>
                <w:szCs w:val="24"/>
                <w:highlight w:val="none"/>
              </w:rPr>
              <w:t xml:space="preserve"> </w:t>
            </w:r>
            <w:r>
              <w:rPr>
                <w:rFonts w:hint="eastAsia" w:ascii="楷体" w:hAnsi="楷体" w:eastAsia="楷体" w:cs="楷体"/>
                <w:color w:val="auto"/>
                <w:spacing w:val="9"/>
                <w:sz w:val="24"/>
                <w:szCs w:val="24"/>
                <w:highlight w:val="none"/>
              </w:rPr>
              <w:t>分</w:t>
            </w:r>
            <w:r>
              <w:rPr>
                <w:rFonts w:hint="eastAsia" w:ascii="楷体" w:hAnsi="楷体" w:eastAsia="楷体" w:cs="楷体"/>
                <w:color w:val="auto"/>
                <w:spacing w:val="9"/>
                <w:sz w:val="24"/>
                <w:szCs w:val="24"/>
                <w:highlight w:val="none"/>
                <w:lang w:eastAsia="zh-CN"/>
              </w:rPr>
              <w:t>；</w:t>
            </w:r>
            <w:r>
              <w:rPr>
                <w:rFonts w:hint="eastAsia" w:ascii="楷体" w:hAnsi="楷体" w:eastAsia="楷体" w:cs="楷体"/>
                <w:color w:val="auto"/>
                <w:spacing w:val="9"/>
                <w:sz w:val="24"/>
                <w:szCs w:val="24"/>
                <w:highlight w:val="none"/>
              </w:rPr>
              <w:t>一般的，得</w:t>
            </w:r>
            <w:r>
              <w:rPr>
                <w:rFonts w:hint="eastAsia" w:ascii="楷体" w:hAnsi="楷体" w:eastAsia="楷体" w:cs="楷体"/>
                <w:color w:val="auto"/>
                <w:spacing w:val="-38"/>
                <w:sz w:val="24"/>
                <w:szCs w:val="24"/>
                <w:highlight w:val="none"/>
              </w:rPr>
              <w:t xml:space="preserve"> </w:t>
            </w:r>
            <w:r>
              <w:rPr>
                <w:rFonts w:hint="eastAsia" w:ascii="楷体" w:hAnsi="楷体" w:eastAsia="楷体" w:cs="楷体"/>
                <w:color w:val="auto"/>
                <w:spacing w:val="9"/>
                <w:sz w:val="24"/>
                <w:szCs w:val="24"/>
                <w:highlight w:val="none"/>
                <w:lang w:val="en-US" w:eastAsia="zh-CN"/>
              </w:rPr>
              <w:t>5</w:t>
            </w:r>
            <w:r>
              <w:rPr>
                <w:rFonts w:hint="eastAsia" w:ascii="楷体" w:hAnsi="楷体" w:eastAsia="楷体" w:cs="楷体"/>
                <w:color w:val="auto"/>
                <w:spacing w:val="9"/>
                <w:sz w:val="24"/>
                <w:szCs w:val="24"/>
                <w:highlight w:val="none"/>
              </w:rPr>
              <w:t>-</w:t>
            </w:r>
            <w:r>
              <w:rPr>
                <w:rFonts w:hint="eastAsia" w:ascii="楷体" w:hAnsi="楷体" w:eastAsia="楷体" w:cs="楷体"/>
                <w:color w:val="auto"/>
                <w:spacing w:val="9"/>
                <w:sz w:val="24"/>
                <w:szCs w:val="24"/>
                <w:highlight w:val="none"/>
                <w:lang w:val="en-US" w:eastAsia="zh-CN"/>
              </w:rPr>
              <w:t>9</w:t>
            </w:r>
            <w:r>
              <w:rPr>
                <w:rFonts w:hint="eastAsia" w:ascii="楷体" w:hAnsi="楷体" w:eastAsia="楷体" w:cs="楷体"/>
                <w:color w:val="auto"/>
                <w:spacing w:val="-35"/>
                <w:sz w:val="24"/>
                <w:szCs w:val="24"/>
                <w:highlight w:val="none"/>
              </w:rPr>
              <w:t xml:space="preserve"> </w:t>
            </w:r>
            <w:r>
              <w:rPr>
                <w:rFonts w:hint="eastAsia" w:ascii="楷体" w:hAnsi="楷体" w:eastAsia="楷体" w:cs="楷体"/>
                <w:color w:val="auto"/>
                <w:spacing w:val="9"/>
                <w:sz w:val="24"/>
                <w:szCs w:val="24"/>
                <w:highlight w:val="none"/>
              </w:rPr>
              <w:t>分；较差的，</w:t>
            </w:r>
            <w:r>
              <w:rPr>
                <w:rFonts w:hint="eastAsia" w:ascii="楷体" w:hAnsi="楷体" w:eastAsia="楷体" w:cs="楷体"/>
                <w:color w:val="auto"/>
                <w:sz w:val="24"/>
                <w:szCs w:val="24"/>
                <w:highlight w:val="none"/>
              </w:rPr>
              <w:t>得</w:t>
            </w:r>
            <w:r>
              <w:rPr>
                <w:rFonts w:hint="eastAsia" w:ascii="楷体" w:hAnsi="楷体" w:eastAsia="楷体" w:cs="楷体"/>
                <w:color w:val="auto"/>
                <w:spacing w:val="-35"/>
                <w:sz w:val="24"/>
                <w:szCs w:val="24"/>
                <w:highlight w:val="none"/>
                <w:lang w:val="en-US" w:eastAsia="zh-CN"/>
              </w:rPr>
              <w:t>1—</w:t>
            </w:r>
            <w:r>
              <w:rPr>
                <w:rFonts w:hint="eastAsia" w:ascii="楷体" w:hAnsi="楷体" w:eastAsia="楷体" w:cs="楷体"/>
                <w:color w:val="auto"/>
                <w:sz w:val="24"/>
                <w:szCs w:val="24"/>
                <w:highlight w:val="none"/>
                <w:lang w:val="en-US" w:eastAsia="zh-CN"/>
              </w:rPr>
              <w:t>4</w:t>
            </w:r>
            <w:r>
              <w:rPr>
                <w:rFonts w:hint="eastAsia" w:ascii="楷体" w:hAnsi="楷体" w:eastAsia="楷体" w:cs="楷体"/>
                <w:color w:val="auto"/>
                <w:sz w:val="24"/>
                <w:szCs w:val="24"/>
                <w:highlight w:val="none"/>
              </w:rPr>
              <w:t>分</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不提供的得0分。</w:t>
            </w:r>
          </w:p>
        </w:tc>
      </w:tr>
      <w:tr w14:paraId="517955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9" w:hRule="atLeast"/>
        </w:trPr>
        <w:tc>
          <w:tcPr>
            <w:tcW w:w="766" w:type="dxa"/>
            <w:tcBorders>
              <w:left w:val="single" w:color="000000" w:sz="4" w:space="0"/>
            </w:tcBorders>
            <w:vAlign w:val="top"/>
          </w:tcPr>
          <w:p w14:paraId="65834DFE">
            <w:pPr>
              <w:spacing w:line="389" w:lineRule="auto"/>
              <w:rPr>
                <w:rFonts w:hint="eastAsia" w:ascii="楷体" w:hAnsi="楷体" w:eastAsia="楷体" w:cs="楷体"/>
                <w:color w:val="auto"/>
                <w:sz w:val="24"/>
                <w:szCs w:val="24"/>
                <w:highlight w:val="none"/>
              </w:rPr>
            </w:pPr>
          </w:p>
          <w:p w14:paraId="017DD813">
            <w:pPr>
              <w:pStyle w:val="18"/>
              <w:spacing w:before="65" w:line="189" w:lineRule="auto"/>
              <w:ind w:firstLine="240" w:firstLineChars="10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3</w:t>
            </w:r>
          </w:p>
        </w:tc>
        <w:tc>
          <w:tcPr>
            <w:tcW w:w="2281" w:type="dxa"/>
            <w:vAlign w:val="top"/>
          </w:tcPr>
          <w:p w14:paraId="1F5FFFE4">
            <w:pPr>
              <w:pStyle w:val="18"/>
              <w:spacing w:before="231" w:line="240" w:lineRule="auto"/>
              <w:jc w:val="center"/>
              <w:rPr>
                <w:rFonts w:hint="eastAsia" w:ascii="楷体" w:hAnsi="楷体" w:eastAsia="楷体" w:cs="楷体"/>
                <w:color w:val="auto"/>
                <w:spacing w:val="9"/>
                <w:sz w:val="24"/>
                <w:szCs w:val="24"/>
                <w:highlight w:val="none"/>
                <w:lang w:val="en-US" w:eastAsia="zh-CN"/>
              </w:rPr>
            </w:pPr>
            <w:r>
              <w:rPr>
                <w:rFonts w:hint="eastAsia" w:ascii="楷体" w:hAnsi="楷体" w:eastAsia="楷体" w:cs="楷体"/>
                <w:color w:val="auto"/>
                <w:spacing w:val="9"/>
                <w:sz w:val="24"/>
                <w:szCs w:val="24"/>
                <w:highlight w:val="none"/>
              </w:rPr>
              <w:t>勘察设计范围、内容</w:t>
            </w:r>
            <w:r>
              <w:rPr>
                <w:rFonts w:hint="eastAsia" w:ascii="楷体" w:hAnsi="楷体" w:eastAsia="楷体" w:cs="楷体"/>
                <w:color w:val="auto"/>
                <w:spacing w:val="9"/>
                <w:sz w:val="24"/>
                <w:szCs w:val="24"/>
                <w:highlight w:val="none"/>
                <w:lang w:val="en-US" w:eastAsia="zh-CN"/>
              </w:rPr>
              <w:t>及</w:t>
            </w:r>
            <w:r>
              <w:rPr>
                <w:rFonts w:hint="eastAsia" w:ascii="楷体" w:hAnsi="楷体" w:eastAsia="楷体" w:cs="楷体"/>
                <w:color w:val="auto"/>
                <w:spacing w:val="3"/>
                <w:sz w:val="24"/>
                <w:szCs w:val="24"/>
                <w:highlight w:val="none"/>
              </w:rPr>
              <w:t>依据、工作目标</w:t>
            </w:r>
          </w:p>
          <w:p w14:paraId="4024F03B">
            <w:pPr>
              <w:pStyle w:val="18"/>
              <w:spacing w:before="231"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w:t>
            </w:r>
            <w:r>
              <w:rPr>
                <w:rFonts w:hint="eastAsia" w:ascii="楷体" w:hAnsi="楷体" w:eastAsia="楷体" w:cs="楷体"/>
                <w:color w:val="auto"/>
                <w:spacing w:val="-2"/>
                <w:sz w:val="24"/>
                <w:szCs w:val="24"/>
                <w:highlight w:val="none"/>
                <w:lang w:val="en-US" w:eastAsia="zh-CN"/>
              </w:rPr>
              <w:t>10</w:t>
            </w:r>
            <w:r>
              <w:rPr>
                <w:rFonts w:hint="eastAsia" w:ascii="楷体" w:hAnsi="楷体" w:eastAsia="楷体" w:cs="楷体"/>
                <w:color w:val="auto"/>
                <w:spacing w:val="-2"/>
                <w:sz w:val="24"/>
                <w:szCs w:val="24"/>
                <w:highlight w:val="none"/>
              </w:rPr>
              <w:t>分）</w:t>
            </w:r>
          </w:p>
        </w:tc>
        <w:tc>
          <w:tcPr>
            <w:tcW w:w="7911" w:type="dxa"/>
            <w:tcBorders>
              <w:right w:val="single" w:color="000000" w:sz="4" w:space="0"/>
            </w:tcBorders>
            <w:vAlign w:val="top"/>
          </w:tcPr>
          <w:p w14:paraId="0F8CE717">
            <w:pPr>
              <w:pStyle w:val="18"/>
              <w:spacing w:before="230" w:line="318" w:lineRule="auto"/>
              <w:ind w:left="107" w:right="127" w:hanging="3"/>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对本项目</w:t>
            </w:r>
            <w:r>
              <w:rPr>
                <w:rFonts w:hint="eastAsia" w:ascii="楷体" w:hAnsi="楷体" w:eastAsia="楷体" w:cs="楷体"/>
                <w:color w:val="auto"/>
                <w:spacing w:val="9"/>
                <w:sz w:val="24"/>
                <w:szCs w:val="24"/>
                <w:highlight w:val="none"/>
              </w:rPr>
              <w:t>勘察设计</w:t>
            </w:r>
            <w:r>
              <w:rPr>
                <w:rFonts w:hint="eastAsia" w:ascii="楷体" w:hAnsi="楷体" w:eastAsia="楷体" w:cs="楷体"/>
                <w:color w:val="auto"/>
                <w:spacing w:val="6"/>
                <w:sz w:val="24"/>
                <w:szCs w:val="24"/>
                <w:highlight w:val="none"/>
              </w:rPr>
              <w:t>范围、内容理解较好的</w:t>
            </w:r>
            <w:r>
              <w:rPr>
                <w:rFonts w:hint="eastAsia" w:ascii="楷体" w:hAnsi="楷体" w:eastAsia="楷体" w:cs="楷体"/>
                <w:color w:val="auto"/>
                <w:spacing w:val="6"/>
                <w:sz w:val="24"/>
                <w:szCs w:val="24"/>
                <w:highlight w:val="none"/>
                <w:lang w:eastAsia="zh-CN"/>
              </w:rPr>
              <w:t>；</w:t>
            </w:r>
            <w:r>
              <w:rPr>
                <w:rFonts w:hint="eastAsia" w:ascii="楷体" w:hAnsi="楷体" w:eastAsia="楷体" w:cs="楷体"/>
                <w:color w:val="auto"/>
                <w:spacing w:val="2"/>
                <w:sz w:val="24"/>
                <w:szCs w:val="24"/>
                <w:highlight w:val="none"/>
              </w:rPr>
              <w:t>对本项目</w:t>
            </w:r>
            <w:r>
              <w:rPr>
                <w:rFonts w:hint="eastAsia" w:ascii="楷体" w:hAnsi="楷体" w:eastAsia="楷体" w:cs="楷体"/>
                <w:color w:val="auto"/>
                <w:spacing w:val="3"/>
                <w:sz w:val="24"/>
                <w:szCs w:val="24"/>
                <w:highlight w:val="none"/>
              </w:rPr>
              <w:t>勘察设计</w:t>
            </w:r>
            <w:r>
              <w:rPr>
                <w:rFonts w:hint="eastAsia" w:ascii="楷体" w:hAnsi="楷体" w:eastAsia="楷体" w:cs="楷体"/>
                <w:color w:val="auto"/>
                <w:spacing w:val="2"/>
                <w:sz w:val="24"/>
                <w:szCs w:val="24"/>
                <w:highlight w:val="none"/>
              </w:rPr>
              <w:t>工作依据</w:t>
            </w:r>
            <w:r>
              <w:rPr>
                <w:rFonts w:hint="eastAsia" w:ascii="楷体" w:hAnsi="楷体" w:eastAsia="楷体" w:cs="楷体"/>
                <w:color w:val="auto"/>
                <w:spacing w:val="2"/>
                <w:sz w:val="24"/>
                <w:szCs w:val="24"/>
                <w:highlight w:val="none"/>
                <w:lang w:eastAsia="zh-CN"/>
              </w:rPr>
              <w:t>、</w:t>
            </w:r>
            <w:r>
              <w:rPr>
                <w:rFonts w:hint="eastAsia" w:ascii="楷体" w:hAnsi="楷体" w:eastAsia="楷体" w:cs="楷体"/>
                <w:color w:val="auto"/>
                <w:spacing w:val="2"/>
                <w:sz w:val="24"/>
                <w:szCs w:val="24"/>
                <w:highlight w:val="none"/>
              </w:rPr>
              <w:t>目标等明确、较好的，</w:t>
            </w:r>
            <w:r>
              <w:rPr>
                <w:rFonts w:hint="eastAsia" w:ascii="楷体" w:hAnsi="楷体" w:eastAsia="楷体" w:cs="楷体"/>
                <w:color w:val="auto"/>
                <w:spacing w:val="6"/>
                <w:sz w:val="24"/>
                <w:szCs w:val="24"/>
                <w:highlight w:val="none"/>
              </w:rPr>
              <w:t>得</w:t>
            </w:r>
            <w:r>
              <w:rPr>
                <w:rFonts w:hint="eastAsia" w:ascii="楷体" w:hAnsi="楷体" w:eastAsia="楷体" w:cs="楷体"/>
                <w:color w:val="auto"/>
                <w:spacing w:val="-24"/>
                <w:sz w:val="24"/>
                <w:szCs w:val="24"/>
                <w:highlight w:val="none"/>
              </w:rPr>
              <w:t xml:space="preserve"> </w:t>
            </w:r>
            <w:r>
              <w:rPr>
                <w:rFonts w:hint="eastAsia" w:ascii="楷体" w:hAnsi="楷体" w:eastAsia="楷体" w:cs="楷体"/>
                <w:color w:val="auto"/>
                <w:spacing w:val="6"/>
                <w:sz w:val="24"/>
                <w:szCs w:val="24"/>
                <w:highlight w:val="none"/>
                <w:lang w:val="en-US" w:eastAsia="zh-CN"/>
              </w:rPr>
              <w:t>8</w:t>
            </w:r>
            <w:r>
              <w:rPr>
                <w:rFonts w:hint="eastAsia" w:ascii="楷体" w:hAnsi="楷体" w:eastAsia="楷体" w:cs="楷体"/>
                <w:color w:val="auto"/>
                <w:spacing w:val="6"/>
                <w:sz w:val="24"/>
                <w:szCs w:val="24"/>
                <w:highlight w:val="none"/>
              </w:rPr>
              <w:t>-</w:t>
            </w:r>
            <w:r>
              <w:rPr>
                <w:rFonts w:hint="eastAsia" w:ascii="楷体" w:hAnsi="楷体" w:eastAsia="楷体" w:cs="楷体"/>
                <w:color w:val="auto"/>
                <w:spacing w:val="6"/>
                <w:sz w:val="24"/>
                <w:szCs w:val="24"/>
                <w:highlight w:val="none"/>
                <w:lang w:val="en-US" w:eastAsia="zh-CN"/>
              </w:rPr>
              <w:t>10</w:t>
            </w:r>
            <w:r>
              <w:rPr>
                <w:rFonts w:hint="eastAsia" w:ascii="楷体" w:hAnsi="楷体" w:eastAsia="楷体" w:cs="楷体"/>
                <w:color w:val="auto"/>
                <w:spacing w:val="-36"/>
                <w:sz w:val="24"/>
                <w:szCs w:val="24"/>
                <w:highlight w:val="none"/>
              </w:rPr>
              <w:t xml:space="preserve"> </w:t>
            </w:r>
            <w:r>
              <w:rPr>
                <w:rFonts w:hint="eastAsia" w:ascii="楷体" w:hAnsi="楷体" w:eastAsia="楷体" w:cs="楷体"/>
                <w:color w:val="auto"/>
                <w:spacing w:val="6"/>
                <w:sz w:val="24"/>
                <w:szCs w:val="24"/>
                <w:highlight w:val="none"/>
              </w:rPr>
              <w:t>分；</w:t>
            </w:r>
            <w:r>
              <w:rPr>
                <w:rFonts w:hint="eastAsia" w:ascii="楷体" w:hAnsi="楷体" w:eastAsia="楷体" w:cs="楷体"/>
                <w:color w:val="auto"/>
                <w:spacing w:val="9"/>
                <w:sz w:val="24"/>
                <w:szCs w:val="24"/>
                <w:highlight w:val="none"/>
                <w:lang w:val="en-US" w:eastAsia="zh-CN"/>
              </w:rPr>
              <w:t>基本可行的，</w:t>
            </w:r>
            <w:r>
              <w:rPr>
                <w:rFonts w:hint="eastAsia" w:ascii="楷体" w:hAnsi="楷体" w:eastAsia="楷体" w:cs="楷体"/>
                <w:color w:val="auto"/>
                <w:spacing w:val="9"/>
                <w:sz w:val="24"/>
                <w:szCs w:val="24"/>
                <w:highlight w:val="none"/>
              </w:rPr>
              <w:t>得</w:t>
            </w:r>
            <w:r>
              <w:rPr>
                <w:rFonts w:hint="eastAsia" w:ascii="楷体" w:hAnsi="楷体" w:eastAsia="楷体" w:cs="楷体"/>
                <w:color w:val="auto"/>
                <w:spacing w:val="-38"/>
                <w:sz w:val="24"/>
                <w:szCs w:val="24"/>
                <w:highlight w:val="none"/>
                <w:lang w:val="en-US" w:eastAsia="zh-CN"/>
              </w:rPr>
              <w:t>5</w:t>
            </w:r>
            <w:r>
              <w:rPr>
                <w:rFonts w:hint="eastAsia" w:ascii="楷体" w:hAnsi="楷体" w:eastAsia="楷体" w:cs="楷体"/>
                <w:color w:val="auto"/>
                <w:spacing w:val="9"/>
                <w:sz w:val="24"/>
                <w:szCs w:val="24"/>
                <w:highlight w:val="none"/>
              </w:rPr>
              <w:t>-</w:t>
            </w:r>
            <w:r>
              <w:rPr>
                <w:rFonts w:hint="eastAsia" w:ascii="楷体" w:hAnsi="楷体" w:eastAsia="楷体" w:cs="楷体"/>
                <w:color w:val="auto"/>
                <w:spacing w:val="9"/>
                <w:sz w:val="24"/>
                <w:szCs w:val="24"/>
                <w:highlight w:val="none"/>
                <w:lang w:val="en-US" w:eastAsia="zh-CN"/>
              </w:rPr>
              <w:t>7</w:t>
            </w:r>
            <w:r>
              <w:rPr>
                <w:rFonts w:hint="eastAsia" w:ascii="楷体" w:hAnsi="楷体" w:eastAsia="楷体" w:cs="楷体"/>
                <w:color w:val="auto"/>
                <w:spacing w:val="-35"/>
                <w:sz w:val="24"/>
                <w:szCs w:val="24"/>
                <w:highlight w:val="none"/>
              </w:rPr>
              <w:t xml:space="preserve"> </w:t>
            </w:r>
            <w:r>
              <w:rPr>
                <w:rFonts w:hint="eastAsia" w:ascii="楷体" w:hAnsi="楷体" w:eastAsia="楷体" w:cs="楷体"/>
                <w:color w:val="auto"/>
                <w:spacing w:val="9"/>
                <w:sz w:val="24"/>
                <w:szCs w:val="24"/>
                <w:highlight w:val="none"/>
              </w:rPr>
              <w:t>分</w:t>
            </w:r>
            <w:r>
              <w:rPr>
                <w:rFonts w:hint="eastAsia" w:ascii="楷体" w:hAnsi="楷体" w:eastAsia="楷体" w:cs="楷体"/>
                <w:color w:val="auto"/>
                <w:spacing w:val="9"/>
                <w:sz w:val="24"/>
                <w:szCs w:val="24"/>
                <w:highlight w:val="none"/>
                <w:lang w:eastAsia="zh-CN"/>
              </w:rPr>
              <w:t>；</w:t>
            </w:r>
            <w:r>
              <w:rPr>
                <w:rFonts w:hint="eastAsia" w:ascii="楷体" w:hAnsi="楷体" w:eastAsia="楷体" w:cs="楷体"/>
                <w:color w:val="auto"/>
                <w:spacing w:val="6"/>
                <w:sz w:val="24"/>
                <w:szCs w:val="24"/>
                <w:highlight w:val="none"/>
              </w:rPr>
              <w:t>一般的，得</w:t>
            </w:r>
            <w:r>
              <w:rPr>
                <w:rFonts w:hint="eastAsia" w:ascii="楷体" w:hAnsi="楷体" w:eastAsia="楷体" w:cs="楷体"/>
                <w:color w:val="auto"/>
                <w:spacing w:val="-36"/>
                <w:sz w:val="24"/>
                <w:szCs w:val="24"/>
                <w:highlight w:val="none"/>
              </w:rPr>
              <w:t xml:space="preserve"> </w:t>
            </w:r>
            <w:r>
              <w:rPr>
                <w:rFonts w:hint="eastAsia" w:ascii="楷体" w:hAnsi="楷体" w:eastAsia="楷体" w:cs="楷体"/>
                <w:color w:val="auto"/>
                <w:spacing w:val="6"/>
                <w:sz w:val="24"/>
                <w:szCs w:val="24"/>
                <w:highlight w:val="none"/>
              </w:rPr>
              <w:t>2-</w:t>
            </w:r>
            <w:r>
              <w:rPr>
                <w:rFonts w:hint="eastAsia" w:ascii="楷体" w:hAnsi="楷体" w:eastAsia="楷体" w:cs="楷体"/>
                <w:color w:val="auto"/>
                <w:spacing w:val="6"/>
                <w:sz w:val="24"/>
                <w:szCs w:val="24"/>
                <w:highlight w:val="none"/>
                <w:lang w:val="en-US" w:eastAsia="zh-CN"/>
              </w:rPr>
              <w:t>4</w:t>
            </w:r>
            <w:r>
              <w:rPr>
                <w:rFonts w:hint="eastAsia" w:ascii="楷体" w:hAnsi="楷体" w:eastAsia="楷体" w:cs="楷体"/>
                <w:color w:val="auto"/>
                <w:spacing w:val="-38"/>
                <w:sz w:val="24"/>
                <w:szCs w:val="24"/>
                <w:highlight w:val="none"/>
              </w:rPr>
              <w:t xml:space="preserve"> </w:t>
            </w:r>
            <w:r>
              <w:rPr>
                <w:rFonts w:hint="eastAsia" w:ascii="楷体" w:hAnsi="楷体" w:eastAsia="楷体" w:cs="楷体"/>
                <w:color w:val="auto"/>
                <w:spacing w:val="6"/>
                <w:sz w:val="24"/>
                <w:szCs w:val="24"/>
                <w:highlight w:val="none"/>
              </w:rPr>
              <w:t>分；较</w:t>
            </w:r>
            <w:r>
              <w:rPr>
                <w:rFonts w:hint="eastAsia" w:ascii="楷体" w:hAnsi="楷体" w:eastAsia="楷体" w:cs="楷体"/>
                <w:color w:val="auto"/>
                <w:spacing w:val="3"/>
                <w:sz w:val="24"/>
                <w:szCs w:val="24"/>
                <w:highlight w:val="none"/>
              </w:rPr>
              <w:t>差的，得</w:t>
            </w:r>
            <w:r>
              <w:rPr>
                <w:rFonts w:hint="eastAsia" w:ascii="楷体" w:hAnsi="楷体" w:eastAsia="楷体" w:cs="楷体"/>
                <w:color w:val="auto"/>
                <w:spacing w:val="-32"/>
                <w:sz w:val="24"/>
                <w:szCs w:val="24"/>
                <w:highlight w:val="none"/>
              </w:rPr>
              <w:t xml:space="preserve"> </w:t>
            </w:r>
            <w:r>
              <w:rPr>
                <w:rFonts w:hint="eastAsia" w:ascii="楷体" w:hAnsi="楷体" w:eastAsia="楷体" w:cs="楷体"/>
                <w:color w:val="auto"/>
                <w:spacing w:val="3"/>
                <w:sz w:val="24"/>
                <w:szCs w:val="24"/>
                <w:highlight w:val="none"/>
              </w:rPr>
              <w:t>0-1</w:t>
            </w:r>
            <w:r>
              <w:rPr>
                <w:rFonts w:hint="eastAsia" w:ascii="楷体" w:hAnsi="楷体" w:eastAsia="楷体" w:cs="楷体"/>
                <w:color w:val="auto"/>
                <w:spacing w:val="-38"/>
                <w:sz w:val="24"/>
                <w:szCs w:val="24"/>
                <w:highlight w:val="none"/>
              </w:rPr>
              <w:t xml:space="preserve"> </w:t>
            </w:r>
            <w:r>
              <w:rPr>
                <w:rFonts w:hint="eastAsia" w:ascii="楷体" w:hAnsi="楷体" w:eastAsia="楷体" w:cs="楷体"/>
                <w:color w:val="auto"/>
                <w:spacing w:val="3"/>
                <w:sz w:val="24"/>
                <w:szCs w:val="24"/>
                <w:highlight w:val="none"/>
              </w:rPr>
              <w:t>分。</w:t>
            </w:r>
          </w:p>
        </w:tc>
      </w:tr>
      <w:tr w14:paraId="5F6D59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07" w:hRule="atLeast"/>
        </w:trPr>
        <w:tc>
          <w:tcPr>
            <w:tcW w:w="766" w:type="dxa"/>
            <w:tcBorders>
              <w:left w:val="single" w:color="000000" w:sz="4" w:space="0"/>
            </w:tcBorders>
            <w:vAlign w:val="top"/>
          </w:tcPr>
          <w:p w14:paraId="0712A89B">
            <w:pPr>
              <w:spacing w:line="273" w:lineRule="auto"/>
              <w:jc w:val="center"/>
              <w:rPr>
                <w:rFonts w:hint="eastAsia" w:ascii="楷体" w:hAnsi="楷体" w:eastAsia="楷体" w:cs="楷体"/>
                <w:color w:val="auto"/>
                <w:sz w:val="24"/>
                <w:szCs w:val="24"/>
                <w:highlight w:val="none"/>
              </w:rPr>
            </w:pPr>
          </w:p>
          <w:p w14:paraId="4031BE0B">
            <w:pPr>
              <w:pStyle w:val="7"/>
              <w:rPr>
                <w:rFonts w:hint="eastAsia" w:ascii="楷体" w:hAnsi="楷体" w:eastAsia="楷体" w:cs="楷体"/>
                <w:color w:val="auto"/>
                <w:sz w:val="24"/>
                <w:szCs w:val="24"/>
                <w:highlight w:val="none"/>
              </w:rPr>
            </w:pPr>
          </w:p>
          <w:p w14:paraId="3CB69DB0">
            <w:pPr>
              <w:pStyle w:val="18"/>
              <w:spacing w:before="65" w:line="187" w:lineRule="auto"/>
              <w:ind w:firstLine="240" w:firstLineChars="100"/>
              <w:jc w:val="both"/>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4</w:t>
            </w:r>
          </w:p>
        </w:tc>
        <w:tc>
          <w:tcPr>
            <w:tcW w:w="2281" w:type="dxa"/>
            <w:vAlign w:val="top"/>
          </w:tcPr>
          <w:p w14:paraId="1602B094">
            <w:pPr>
              <w:pStyle w:val="18"/>
              <w:spacing w:before="112" w:line="228" w:lineRule="auto"/>
              <w:ind w:left="173"/>
              <w:jc w:val="center"/>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勘察设计质量、进度保证措施</w:t>
            </w:r>
            <w:r>
              <w:rPr>
                <w:rFonts w:hint="eastAsia" w:ascii="楷体" w:hAnsi="楷体" w:eastAsia="楷体" w:cs="楷体"/>
                <w:color w:val="auto"/>
                <w:spacing w:val="9"/>
                <w:sz w:val="24"/>
                <w:szCs w:val="24"/>
                <w:highlight w:val="none"/>
                <w:lang w:eastAsia="zh-CN"/>
              </w:rPr>
              <w:t>；</w:t>
            </w:r>
            <w:r>
              <w:rPr>
                <w:rFonts w:hint="eastAsia" w:ascii="楷体" w:hAnsi="楷体" w:eastAsia="楷体" w:cs="楷体"/>
                <w:color w:val="auto"/>
                <w:spacing w:val="9"/>
                <w:sz w:val="24"/>
                <w:szCs w:val="24"/>
                <w:highlight w:val="none"/>
              </w:rPr>
              <w:t>安全保证措施</w:t>
            </w:r>
            <w:r>
              <w:rPr>
                <w:rFonts w:hint="eastAsia" w:ascii="楷体" w:hAnsi="楷体" w:eastAsia="楷体" w:cs="楷体"/>
                <w:color w:val="auto"/>
                <w:spacing w:val="9"/>
                <w:sz w:val="24"/>
                <w:szCs w:val="24"/>
                <w:highlight w:val="none"/>
                <w:lang w:val="en-US" w:eastAsia="zh-CN"/>
              </w:rPr>
              <w:t xml:space="preserve"> ；</w:t>
            </w:r>
            <w:r>
              <w:rPr>
                <w:rFonts w:hint="eastAsia" w:ascii="楷体" w:hAnsi="楷体" w:eastAsia="楷体" w:cs="楷体"/>
                <w:color w:val="auto"/>
                <w:spacing w:val="-2"/>
                <w:sz w:val="24"/>
                <w:szCs w:val="24"/>
                <w:highlight w:val="none"/>
              </w:rPr>
              <w:t>机构设置和岗位职责（</w:t>
            </w:r>
            <w:r>
              <w:rPr>
                <w:rFonts w:hint="eastAsia" w:ascii="楷体" w:hAnsi="楷体" w:eastAsia="楷体" w:cs="楷体"/>
                <w:color w:val="auto"/>
                <w:spacing w:val="-2"/>
                <w:sz w:val="24"/>
                <w:szCs w:val="24"/>
                <w:highlight w:val="none"/>
                <w:lang w:val="en-US" w:eastAsia="zh-CN"/>
              </w:rPr>
              <w:t>10</w:t>
            </w:r>
            <w:r>
              <w:rPr>
                <w:rFonts w:hint="eastAsia" w:ascii="楷体" w:hAnsi="楷体" w:eastAsia="楷体" w:cs="楷体"/>
                <w:color w:val="auto"/>
                <w:spacing w:val="-36"/>
                <w:sz w:val="24"/>
                <w:szCs w:val="24"/>
                <w:highlight w:val="none"/>
              </w:rPr>
              <w:t xml:space="preserve"> </w:t>
            </w:r>
            <w:r>
              <w:rPr>
                <w:rFonts w:hint="eastAsia" w:ascii="楷体" w:hAnsi="楷体" w:eastAsia="楷体" w:cs="楷体"/>
                <w:color w:val="auto"/>
                <w:spacing w:val="-2"/>
                <w:sz w:val="24"/>
                <w:szCs w:val="24"/>
                <w:highlight w:val="none"/>
              </w:rPr>
              <w:t>分）</w:t>
            </w:r>
          </w:p>
        </w:tc>
        <w:tc>
          <w:tcPr>
            <w:tcW w:w="7911" w:type="dxa"/>
            <w:tcBorders>
              <w:right w:val="single" w:color="000000" w:sz="4" w:space="0"/>
            </w:tcBorders>
            <w:vAlign w:val="top"/>
          </w:tcPr>
          <w:p w14:paraId="5EF9320F">
            <w:pPr>
              <w:pStyle w:val="18"/>
              <w:spacing w:before="112" w:line="296" w:lineRule="auto"/>
              <w:ind w:left="122" w:right="106" w:hanging="17"/>
              <w:jc w:val="both"/>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根据</w:t>
            </w:r>
            <w:r>
              <w:rPr>
                <w:rFonts w:hint="eastAsia" w:ascii="楷体" w:hAnsi="楷体" w:eastAsia="楷体" w:cs="楷体"/>
                <w:color w:val="auto"/>
                <w:spacing w:val="9"/>
                <w:sz w:val="24"/>
                <w:szCs w:val="24"/>
                <w:highlight w:val="none"/>
                <w:lang w:eastAsia="zh-CN"/>
              </w:rPr>
              <w:t>投标人</w:t>
            </w:r>
            <w:r>
              <w:rPr>
                <w:rFonts w:hint="eastAsia" w:ascii="楷体" w:hAnsi="楷体" w:eastAsia="楷体" w:cs="楷体"/>
                <w:color w:val="auto"/>
                <w:spacing w:val="9"/>
                <w:sz w:val="24"/>
                <w:szCs w:val="24"/>
                <w:highlight w:val="none"/>
              </w:rPr>
              <w:t>提供的</w:t>
            </w:r>
            <w:r>
              <w:rPr>
                <w:rFonts w:hint="eastAsia" w:ascii="楷体" w:hAnsi="楷体" w:eastAsia="楷体" w:cs="楷体"/>
                <w:color w:val="auto"/>
                <w:spacing w:val="9"/>
                <w:sz w:val="24"/>
                <w:szCs w:val="24"/>
                <w:highlight w:val="none"/>
                <w:lang w:val="en-US" w:eastAsia="zh-CN"/>
              </w:rPr>
              <w:t>相关内容</w:t>
            </w:r>
            <w:r>
              <w:rPr>
                <w:rFonts w:hint="eastAsia" w:ascii="楷体" w:hAnsi="楷体" w:eastAsia="楷体" w:cs="楷体"/>
                <w:color w:val="auto"/>
                <w:spacing w:val="9"/>
                <w:sz w:val="24"/>
                <w:szCs w:val="24"/>
                <w:highlight w:val="none"/>
              </w:rPr>
              <w:t xml:space="preserve">进行评分： </w:t>
            </w:r>
            <w:r>
              <w:rPr>
                <w:rFonts w:hint="eastAsia" w:ascii="楷体" w:hAnsi="楷体" w:eastAsia="楷体" w:cs="楷体"/>
                <w:color w:val="auto"/>
                <w:spacing w:val="9"/>
                <w:sz w:val="24"/>
                <w:szCs w:val="24"/>
                <w:highlight w:val="none"/>
                <w:lang w:val="en-US" w:eastAsia="zh-CN"/>
              </w:rPr>
              <w:t>①</w:t>
            </w:r>
            <w:r>
              <w:rPr>
                <w:rFonts w:hint="eastAsia" w:ascii="楷体" w:hAnsi="楷体" w:eastAsia="楷体" w:cs="楷体"/>
                <w:color w:val="auto"/>
                <w:spacing w:val="9"/>
                <w:sz w:val="24"/>
                <w:szCs w:val="24"/>
                <w:highlight w:val="none"/>
              </w:rPr>
              <w:t>项目勘察设计工作质量</w:t>
            </w:r>
            <w:r>
              <w:rPr>
                <w:rFonts w:hint="eastAsia" w:ascii="楷体" w:hAnsi="楷体" w:eastAsia="楷体" w:cs="楷体"/>
                <w:color w:val="auto"/>
                <w:spacing w:val="9"/>
                <w:sz w:val="24"/>
                <w:szCs w:val="24"/>
                <w:highlight w:val="none"/>
                <w:lang w:eastAsia="zh-CN"/>
              </w:rPr>
              <w:t>、</w:t>
            </w:r>
            <w:r>
              <w:rPr>
                <w:rFonts w:hint="eastAsia" w:ascii="楷体" w:hAnsi="楷体" w:eastAsia="楷体" w:cs="楷体"/>
                <w:color w:val="auto"/>
                <w:spacing w:val="9"/>
                <w:sz w:val="24"/>
                <w:szCs w:val="24"/>
                <w:highlight w:val="none"/>
              </w:rPr>
              <w:t>工作进度保证</w:t>
            </w:r>
            <w:r>
              <w:rPr>
                <w:rFonts w:hint="eastAsia" w:ascii="楷体" w:hAnsi="楷体" w:eastAsia="楷体" w:cs="楷体"/>
                <w:color w:val="auto"/>
                <w:spacing w:val="9"/>
                <w:sz w:val="24"/>
                <w:szCs w:val="24"/>
                <w:highlight w:val="none"/>
                <w:lang w:val="en-US" w:eastAsia="zh-CN"/>
              </w:rPr>
              <w:t>措施</w:t>
            </w:r>
            <w:r>
              <w:rPr>
                <w:rFonts w:hint="eastAsia" w:ascii="楷体" w:hAnsi="楷体" w:eastAsia="楷体" w:cs="楷体"/>
                <w:color w:val="auto"/>
                <w:spacing w:val="9"/>
                <w:sz w:val="24"/>
                <w:szCs w:val="24"/>
                <w:highlight w:val="none"/>
                <w:lang w:eastAsia="zh-CN"/>
              </w:rPr>
              <w:t>；②</w:t>
            </w:r>
            <w:r>
              <w:rPr>
                <w:rFonts w:hint="eastAsia" w:ascii="楷体" w:hAnsi="楷体" w:eastAsia="楷体" w:cs="楷体"/>
                <w:color w:val="auto"/>
                <w:spacing w:val="9"/>
                <w:sz w:val="24"/>
                <w:szCs w:val="24"/>
                <w:highlight w:val="none"/>
              </w:rPr>
              <w:t>安全保证体系及保证措施</w:t>
            </w:r>
            <w:r>
              <w:rPr>
                <w:rFonts w:hint="eastAsia" w:ascii="楷体" w:hAnsi="楷体" w:eastAsia="楷体" w:cs="楷体"/>
                <w:color w:val="auto"/>
                <w:spacing w:val="9"/>
                <w:sz w:val="24"/>
                <w:szCs w:val="24"/>
                <w:highlight w:val="none"/>
                <w:lang w:eastAsia="zh-CN"/>
              </w:rPr>
              <w:t>；</w:t>
            </w:r>
            <w:r>
              <w:rPr>
                <w:rFonts w:hint="default" w:ascii="楷体" w:hAnsi="楷体" w:eastAsia="楷体" w:cs="楷体"/>
                <w:color w:val="auto"/>
                <w:spacing w:val="9"/>
                <w:sz w:val="24"/>
                <w:szCs w:val="24"/>
                <w:highlight w:val="none"/>
                <w:lang w:eastAsia="zh-CN"/>
              </w:rPr>
              <w:t>③</w:t>
            </w:r>
            <w:r>
              <w:rPr>
                <w:rFonts w:hint="eastAsia" w:ascii="楷体" w:hAnsi="楷体" w:eastAsia="楷体" w:cs="楷体"/>
                <w:color w:val="auto"/>
                <w:spacing w:val="9"/>
                <w:sz w:val="24"/>
                <w:szCs w:val="24"/>
                <w:highlight w:val="none"/>
              </w:rPr>
              <w:t>服务团队人员组织机构</w:t>
            </w:r>
            <w:r>
              <w:rPr>
                <w:rFonts w:hint="eastAsia" w:ascii="楷体" w:hAnsi="楷体" w:eastAsia="楷体" w:cs="楷体"/>
                <w:color w:val="auto"/>
                <w:spacing w:val="9"/>
                <w:sz w:val="24"/>
                <w:szCs w:val="24"/>
                <w:highlight w:val="none"/>
                <w:lang w:eastAsia="zh-CN"/>
              </w:rPr>
              <w:t>。以上内容阐述完整、具体、</w:t>
            </w:r>
            <w:r>
              <w:rPr>
                <w:rFonts w:hint="eastAsia" w:ascii="楷体" w:hAnsi="楷体" w:eastAsia="楷体" w:cs="楷体"/>
                <w:color w:val="auto"/>
                <w:spacing w:val="9"/>
                <w:sz w:val="24"/>
                <w:szCs w:val="24"/>
                <w:highlight w:val="none"/>
                <w:lang w:val="en-US" w:eastAsia="zh-CN"/>
              </w:rPr>
              <w:t>科学合理</w:t>
            </w:r>
            <w:r>
              <w:rPr>
                <w:rFonts w:hint="eastAsia" w:ascii="楷体" w:hAnsi="楷体" w:eastAsia="楷体" w:cs="楷体"/>
                <w:color w:val="auto"/>
                <w:spacing w:val="9"/>
                <w:sz w:val="24"/>
                <w:szCs w:val="24"/>
                <w:highlight w:val="none"/>
                <w:lang w:eastAsia="zh-CN"/>
              </w:rPr>
              <w:t>，</w:t>
            </w:r>
            <w:r>
              <w:rPr>
                <w:rFonts w:hint="eastAsia" w:ascii="楷体" w:hAnsi="楷体" w:eastAsia="楷体" w:cs="楷体"/>
                <w:color w:val="auto"/>
                <w:spacing w:val="9"/>
                <w:sz w:val="24"/>
                <w:szCs w:val="24"/>
                <w:highlight w:val="none"/>
              </w:rPr>
              <w:t>具有较强的针对性的</w:t>
            </w:r>
            <w:r>
              <w:rPr>
                <w:rFonts w:hint="eastAsia" w:ascii="楷体" w:hAnsi="楷体" w:eastAsia="楷体" w:cs="楷体"/>
                <w:color w:val="auto"/>
                <w:spacing w:val="9"/>
                <w:sz w:val="24"/>
                <w:szCs w:val="24"/>
                <w:highlight w:val="none"/>
                <w:lang w:eastAsia="zh-CN"/>
              </w:rPr>
              <w:t>，</w:t>
            </w:r>
            <w:r>
              <w:rPr>
                <w:rFonts w:hint="eastAsia" w:ascii="楷体" w:hAnsi="楷体" w:eastAsia="楷体" w:cs="楷体"/>
                <w:color w:val="auto"/>
                <w:spacing w:val="6"/>
                <w:sz w:val="24"/>
                <w:szCs w:val="24"/>
                <w:highlight w:val="none"/>
              </w:rPr>
              <w:t>得</w:t>
            </w:r>
            <w:r>
              <w:rPr>
                <w:rFonts w:hint="eastAsia" w:ascii="楷体" w:hAnsi="楷体" w:eastAsia="楷体" w:cs="楷体"/>
                <w:color w:val="auto"/>
                <w:spacing w:val="-24"/>
                <w:sz w:val="24"/>
                <w:szCs w:val="24"/>
                <w:highlight w:val="none"/>
              </w:rPr>
              <w:t xml:space="preserve"> </w:t>
            </w:r>
            <w:r>
              <w:rPr>
                <w:rFonts w:hint="eastAsia" w:ascii="楷体" w:hAnsi="楷体" w:eastAsia="楷体" w:cs="楷体"/>
                <w:color w:val="auto"/>
                <w:spacing w:val="6"/>
                <w:sz w:val="24"/>
                <w:szCs w:val="24"/>
                <w:highlight w:val="none"/>
                <w:lang w:val="en-US" w:eastAsia="zh-CN"/>
              </w:rPr>
              <w:t>8</w:t>
            </w:r>
            <w:r>
              <w:rPr>
                <w:rFonts w:hint="eastAsia" w:ascii="楷体" w:hAnsi="楷体" w:eastAsia="楷体" w:cs="楷体"/>
                <w:color w:val="auto"/>
                <w:spacing w:val="6"/>
                <w:sz w:val="24"/>
                <w:szCs w:val="24"/>
                <w:highlight w:val="none"/>
              </w:rPr>
              <w:t>-</w:t>
            </w:r>
            <w:r>
              <w:rPr>
                <w:rFonts w:hint="eastAsia" w:ascii="楷体" w:hAnsi="楷体" w:eastAsia="楷体" w:cs="楷体"/>
                <w:color w:val="auto"/>
                <w:spacing w:val="6"/>
                <w:sz w:val="24"/>
                <w:szCs w:val="24"/>
                <w:highlight w:val="none"/>
                <w:lang w:val="en-US" w:eastAsia="zh-CN"/>
              </w:rPr>
              <w:t>10</w:t>
            </w:r>
            <w:r>
              <w:rPr>
                <w:rFonts w:hint="eastAsia" w:ascii="楷体" w:hAnsi="楷体" w:eastAsia="楷体" w:cs="楷体"/>
                <w:color w:val="auto"/>
                <w:spacing w:val="-36"/>
                <w:sz w:val="24"/>
                <w:szCs w:val="24"/>
                <w:highlight w:val="none"/>
              </w:rPr>
              <w:t xml:space="preserve"> </w:t>
            </w:r>
            <w:r>
              <w:rPr>
                <w:rFonts w:hint="eastAsia" w:ascii="楷体" w:hAnsi="楷体" w:eastAsia="楷体" w:cs="楷体"/>
                <w:color w:val="auto"/>
                <w:spacing w:val="6"/>
                <w:sz w:val="24"/>
                <w:szCs w:val="24"/>
                <w:highlight w:val="none"/>
              </w:rPr>
              <w:t>分；</w:t>
            </w:r>
            <w:r>
              <w:rPr>
                <w:rFonts w:hint="eastAsia" w:ascii="楷体" w:hAnsi="楷体" w:eastAsia="楷体" w:cs="楷体"/>
                <w:color w:val="auto"/>
                <w:spacing w:val="9"/>
                <w:sz w:val="24"/>
                <w:szCs w:val="24"/>
                <w:highlight w:val="none"/>
                <w:lang w:val="en-US" w:eastAsia="zh-CN"/>
              </w:rPr>
              <w:t>基本可行的，</w:t>
            </w:r>
            <w:r>
              <w:rPr>
                <w:rFonts w:hint="eastAsia" w:ascii="楷体" w:hAnsi="楷体" w:eastAsia="楷体" w:cs="楷体"/>
                <w:color w:val="auto"/>
                <w:spacing w:val="9"/>
                <w:sz w:val="24"/>
                <w:szCs w:val="24"/>
                <w:highlight w:val="none"/>
              </w:rPr>
              <w:t>得</w:t>
            </w:r>
            <w:r>
              <w:rPr>
                <w:rFonts w:hint="eastAsia" w:ascii="楷体" w:hAnsi="楷体" w:eastAsia="楷体" w:cs="楷体"/>
                <w:color w:val="auto"/>
                <w:spacing w:val="-38"/>
                <w:sz w:val="24"/>
                <w:szCs w:val="24"/>
                <w:highlight w:val="none"/>
                <w:lang w:val="en-US" w:eastAsia="zh-CN"/>
              </w:rPr>
              <w:t>5</w:t>
            </w:r>
            <w:r>
              <w:rPr>
                <w:rFonts w:hint="eastAsia" w:ascii="楷体" w:hAnsi="楷体" w:eastAsia="楷体" w:cs="楷体"/>
                <w:color w:val="auto"/>
                <w:spacing w:val="9"/>
                <w:sz w:val="24"/>
                <w:szCs w:val="24"/>
                <w:highlight w:val="none"/>
              </w:rPr>
              <w:t>-</w:t>
            </w:r>
            <w:r>
              <w:rPr>
                <w:rFonts w:hint="eastAsia" w:ascii="楷体" w:hAnsi="楷体" w:eastAsia="楷体" w:cs="楷体"/>
                <w:color w:val="auto"/>
                <w:spacing w:val="9"/>
                <w:sz w:val="24"/>
                <w:szCs w:val="24"/>
                <w:highlight w:val="none"/>
                <w:lang w:val="en-US" w:eastAsia="zh-CN"/>
              </w:rPr>
              <w:t>7</w:t>
            </w:r>
            <w:r>
              <w:rPr>
                <w:rFonts w:hint="eastAsia" w:ascii="楷体" w:hAnsi="楷体" w:eastAsia="楷体" w:cs="楷体"/>
                <w:color w:val="auto"/>
                <w:spacing w:val="-35"/>
                <w:sz w:val="24"/>
                <w:szCs w:val="24"/>
                <w:highlight w:val="none"/>
              </w:rPr>
              <w:t xml:space="preserve"> </w:t>
            </w:r>
            <w:r>
              <w:rPr>
                <w:rFonts w:hint="eastAsia" w:ascii="楷体" w:hAnsi="楷体" w:eastAsia="楷体" w:cs="楷体"/>
                <w:color w:val="auto"/>
                <w:spacing w:val="9"/>
                <w:sz w:val="24"/>
                <w:szCs w:val="24"/>
                <w:highlight w:val="none"/>
              </w:rPr>
              <w:t>分</w:t>
            </w:r>
            <w:r>
              <w:rPr>
                <w:rFonts w:hint="eastAsia" w:ascii="楷体" w:hAnsi="楷体" w:eastAsia="楷体" w:cs="楷体"/>
                <w:color w:val="auto"/>
                <w:spacing w:val="9"/>
                <w:sz w:val="24"/>
                <w:szCs w:val="24"/>
                <w:highlight w:val="none"/>
                <w:lang w:eastAsia="zh-CN"/>
              </w:rPr>
              <w:t>；</w:t>
            </w:r>
            <w:r>
              <w:rPr>
                <w:rFonts w:hint="eastAsia" w:ascii="楷体" w:hAnsi="楷体" w:eastAsia="楷体" w:cs="楷体"/>
                <w:color w:val="auto"/>
                <w:spacing w:val="6"/>
                <w:sz w:val="24"/>
                <w:szCs w:val="24"/>
                <w:highlight w:val="none"/>
              </w:rPr>
              <w:t>一般的，得</w:t>
            </w:r>
            <w:r>
              <w:rPr>
                <w:rFonts w:hint="eastAsia" w:ascii="楷体" w:hAnsi="楷体" w:eastAsia="楷体" w:cs="楷体"/>
                <w:color w:val="auto"/>
                <w:spacing w:val="-36"/>
                <w:sz w:val="24"/>
                <w:szCs w:val="24"/>
                <w:highlight w:val="none"/>
              </w:rPr>
              <w:t xml:space="preserve"> </w:t>
            </w:r>
            <w:r>
              <w:rPr>
                <w:rFonts w:hint="eastAsia" w:ascii="楷体" w:hAnsi="楷体" w:eastAsia="楷体" w:cs="楷体"/>
                <w:color w:val="auto"/>
                <w:spacing w:val="6"/>
                <w:sz w:val="24"/>
                <w:szCs w:val="24"/>
                <w:highlight w:val="none"/>
              </w:rPr>
              <w:t>2-</w:t>
            </w:r>
            <w:r>
              <w:rPr>
                <w:rFonts w:hint="eastAsia" w:ascii="楷体" w:hAnsi="楷体" w:eastAsia="楷体" w:cs="楷体"/>
                <w:color w:val="auto"/>
                <w:spacing w:val="6"/>
                <w:sz w:val="24"/>
                <w:szCs w:val="24"/>
                <w:highlight w:val="none"/>
                <w:lang w:val="en-US" w:eastAsia="zh-CN"/>
              </w:rPr>
              <w:t>4</w:t>
            </w:r>
            <w:r>
              <w:rPr>
                <w:rFonts w:hint="eastAsia" w:ascii="楷体" w:hAnsi="楷体" w:eastAsia="楷体" w:cs="楷体"/>
                <w:color w:val="auto"/>
                <w:spacing w:val="-38"/>
                <w:sz w:val="24"/>
                <w:szCs w:val="24"/>
                <w:highlight w:val="none"/>
              </w:rPr>
              <w:t xml:space="preserve"> </w:t>
            </w:r>
            <w:r>
              <w:rPr>
                <w:rFonts w:hint="eastAsia" w:ascii="楷体" w:hAnsi="楷体" w:eastAsia="楷体" w:cs="楷体"/>
                <w:color w:val="auto"/>
                <w:spacing w:val="6"/>
                <w:sz w:val="24"/>
                <w:szCs w:val="24"/>
                <w:highlight w:val="none"/>
              </w:rPr>
              <w:t>分；较</w:t>
            </w:r>
            <w:r>
              <w:rPr>
                <w:rFonts w:hint="eastAsia" w:ascii="楷体" w:hAnsi="楷体" w:eastAsia="楷体" w:cs="楷体"/>
                <w:color w:val="auto"/>
                <w:spacing w:val="3"/>
                <w:sz w:val="24"/>
                <w:szCs w:val="24"/>
                <w:highlight w:val="none"/>
              </w:rPr>
              <w:t>差的，得</w:t>
            </w:r>
            <w:r>
              <w:rPr>
                <w:rFonts w:hint="eastAsia" w:ascii="楷体" w:hAnsi="楷体" w:eastAsia="楷体" w:cs="楷体"/>
                <w:color w:val="auto"/>
                <w:spacing w:val="-32"/>
                <w:sz w:val="24"/>
                <w:szCs w:val="24"/>
                <w:highlight w:val="none"/>
              </w:rPr>
              <w:t xml:space="preserve"> </w:t>
            </w:r>
            <w:r>
              <w:rPr>
                <w:rFonts w:hint="eastAsia" w:ascii="楷体" w:hAnsi="楷体" w:eastAsia="楷体" w:cs="楷体"/>
                <w:color w:val="auto"/>
                <w:spacing w:val="3"/>
                <w:sz w:val="24"/>
                <w:szCs w:val="24"/>
                <w:highlight w:val="none"/>
              </w:rPr>
              <w:t>0-1</w:t>
            </w:r>
            <w:r>
              <w:rPr>
                <w:rFonts w:hint="eastAsia" w:ascii="楷体" w:hAnsi="楷体" w:eastAsia="楷体" w:cs="楷体"/>
                <w:color w:val="auto"/>
                <w:spacing w:val="-38"/>
                <w:sz w:val="24"/>
                <w:szCs w:val="24"/>
                <w:highlight w:val="none"/>
              </w:rPr>
              <w:t xml:space="preserve"> </w:t>
            </w:r>
            <w:r>
              <w:rPr>
                <w:rFonts w:hint="eastAsia" w:ascii="楷体" w:hAnsi="楷体" w:eastAsia="楷体" w:cs="楷体"/>
                <w:color w:val="auto"/>
                <w:spacing w:val="3"/>
                <w:sz w:val="24"/>
                <w:szCs w:val="24"/>
                <w:highlight w:val="none"/>
              </w:rPr>
              <w:t>分。</w:t>
            </w:r>
          </w:p>
        </w:tc>
      </w:tr>
      <w:tr w14:paraId="3FD3FC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958" w:type="dxa"/>
            <w:gridSpan w:val="3"/>
            <w:tcBorders>
              <w:left w:val="single" w:color="000000" w:sz="4" w:space="0"/>
              <w:right w:val="single" w:color="000000" w:sz="4" w:space="0"/>
            </w:tcBorders>
            <w:vAlign w:val="top"/>
          </w:tcPr>
          <w:p w14:paraId="2D4985F7">
            <w:pPr>
              <w:pStyle w:val="18"/>
              <w:spacing w:before="229" w:line="228" w:lineRule="auto"/>
              <w:jc w:val="both"/>
              <w:rPr>
                <w:rFonts w:hint="eastAsia" w:ascii="楷体" w:hAnsi="楷体" w:eastAsia="楷体" w:cs="楷体"/>
                <w:color w:val="auto"/>
                <w:sz w:val="24"/>
                <w:szCs w:val="24"/>
                <w:highlight w:val="none"/>
              </w:rPr>
            </w:pPr>
            <w:r>
              <w:rPr>
                <w:rFonts w:hint="eastAsia" w:ascii="楷体" w:hAnsi="楷体" w:eastAsia="楷体" w:cs="楷体"/>
                <w:b/>
                <w:bCs/>
                <w:color w:val="auto"/>
                <w:spacing w:val="2"/>
                <w:sz w:val="24"/>
                <w:szCs w:val="24"/>
                <w:highlight w:val="none"/>
              </w:rPr>
              <w:t>2.2.</w:t>
            </w:r>
            <w:r>
              <w:rPr>
                <w:rFonts w:hint="eastAsia" w:ascii="楷体" w:hAnsi="楷体" w:eastAsia="楷体" w:cs="楷体"/>
                <w:b/>
                <w:bCs/>
                <w:color w:val="auto"/>
                <w:spacing w:val="2"/>
                <w:sz w:val="24"/>
                <w:szCs w:val="24"/>
                <w:highlight w:val="none"/>
                <w:lang w:val="en-US" w:eastAsia="zh-CN"/>
              </w:rPr>
              <w:t>4</w:t>
            </w:r>
            <w:r>
              <w:rPr>
                <w:rFonts w:hint="eastAsia" w:ascii="楷体" w:hAnsi="楷体" w:eastAsia="楷体" w:cs="楷体"/>
                <w:b/>
                <w:bCs/>
                <w:color w:val="auto"/>
                <w:spacing w:val="2"/>
                <w:sz w:val="24"/>
                <w:szCs w:val="24"/>
                <w:highlight w:val="none"/>
              </w:rPr>
              <w:t>(2)</w:t>
            </w:r>
            <w:r>
              <w:rPr>
                <w:rFonts w:hint="eastAsia" w:ascii="楷体" w:hAnsi="楷体" w:eastAsia="楷体" w:cs="楷体"/>
                <w:b/>
                <w:bCs/>
                <w:color w:val="auto"/>
                <w:spacing w:val="2"/>
                <w:sz w:val="24"/>
                <w:szCs w:val="24"/>
                <w:highlight w:val="none"/>
                <w:lang w:val="en-US" w:eastAsia="zh-CN"/>
              </w:rPr>
              <w:t xml:space="preserve">                      </w:t>
            </w:r>
            <w:r>
              <w:rPr>
                <w:rFonts w:hint="eastAsia" w:ascii="楷体" w:hAnsi="楷体" w:eastAsia="楷体" w:cs="楷体"/>
                <w:b/>
                <w:bCs/>
                <w:color w:val="auto"/>
                <w:spacing w:val="2"/>
                <w:sz w:val="24"/>
                <w:szCs w:val="24"/>
                <w:highlight w:val="none"/>
              </w:rPr>
              <w:t>资信</w:t>
            </w:r>
            <w:r>
              <w:rPr>
                <w:rFonts w:hint="eastAsia" w:ascii="楷体" w:hAnsi="楷体" w:eastAsia="楷体" w:cs="楷体"/>
                <w:b/>
                <w:bCs/>
                <w:color w:val="auto"/>
                <w:spacing w:val="2"/>
                <w:sz w:val="24"/>
                <w:szCs w:val="24"/>
                <w:highlight w:val="none"/>
                <w:lang w:val="en-US" w:eastAsia="zh-CN"/>
              </w:rPr>
              <w:t>业绩</w:t>
            </w:r>
            <w:r>
              <w:rPr>
                <w:rFonts w:hint="eastAsia" w:ascii="楷体" w:hAnsi="楷体" w:eastAsia="楷体" w:cs="楷体"/>
                <w:b/>
                <w:bCs/>
                <w:color w:val="auto"/>
                <w:spacing w:val="2"/>
                <w:sz w:val="24"/>
                <w:szCs w:val="24"/>
                <w:highlight w:val="none"/>
              </w:rPr>
              <w:t>部分（满分</w:t>
            </w:r>
            <w:r>
              <w:rPr>
                <w:rFonts w:hint="eastAsia" w:ascii="楷体" w:hAnsi="楷体" w:eastAsia="楷体" w:cs="楷体"/>
                <w:color w:val="auto"/>
                <w:spacing w:val="-27"/>
                <w:sz w:val="24"/>
                <w:szCs w:val="24"/>
                <w:highlight w:val="none"/>
              </w:rPr>
              <w:t xml:space="preserve"> </w:t>
            </w:r>
            <w:r>
              <w:rPr>
                <w:rFonts w:hint="eastAsia" w:ascii="楷体" w:hAnsi="楷体" w:eastAsia="楷体" w:cs="楷体"/>
                <w:b/>
                <w:bCs/>
                <w:color w:val="auto"/>
                <w:spacing w:val="2"/>
                <w:sz w:val="24"/>
                <w:szCs w:val="24"/>
                <w:highlight w:val="none"/>
                <w:lang w:val="en-US" w:eastAsia="zh-CN"/>
              </w:rPr>
              <w:t>17</w:t>
            </w:r>
            <w:r>
              <w:rPr>
                <w:rFonts w:hint="eastAsia" w:ascii="楷体" w:hAnsi="楷体" w:eastAsia="楷体" w:cs="楷体"/>
                <w:b/>
                <w:bCs/>
                <w:color w:val="auto"/>
                <w:spacing w:val="2"/>
                <w:sz w:val="24"/>
                <w:szCs w:val="24"/>
                <w:highlight w:val="none"/>
              </w:rPr>
              <w:t>分）</w:t>
            </w:r>
          </w:p>
        </w:tc>
      </w:tr>
      <w:tr w14:paraId="0AD228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0" w:hRule="atLeast"/>
        </w:trPr>
        <w:tc>
          <w:tcPr>
            <w:tcW w:w="766" w:type="dxa"/>
            <w:tcBorders>
              <w:left w:val="single" w:color="000000" w:sz="4" w:space="0"/>
            </w:tcBorders>
            <w:vAlign w:val="center"/>
          </w:tcPr>
          <w:p w14:paraId="5E576CC4">
            <w:pPr>
              <w:pStyle w:val="18"/>
              <w:spacing w:before="65" w:line="189" w:lineRule="auto"/>
              <w:ind w:firstLine="240" w:firstLineChars="100"/>
              <w:jc w:val="both"/>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1</w:t>
            </w:r>
          </w:p>
        </w:tc>
        <w:tc>
          <w:tcPr>
            <w:tcW w:w="2281" w:type="dxa"/>
            <w:vAlign w:val="center"/>
          </w:tcPr>
          <w:p w14:paraId="4ADE225D">
            <w:pPr>
              <w:pStyle w:val="18"/>
              <w:spacing w:before="65" w:line="355" w:lineRule="auto"/>
              <w:ind w:left="420" w:leftChars="200" w:right="607" w:firstLine="0" w:firstLineChars="0"/>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信誉</w:t>
            </w:r>
          </w:p>
          <w:p w14:paraId="0894AB22">
            <w:pPr>
              <w:pStyle w:val="18"/>
              <w:tabs>
                <w:tab w:val="left" w:pos="1900"/>
              </w:tabs>
              <w:spacing w:before="65" w:line="355" w:lineRule="auto"/>
              <w:ind w:left="420" w:leftChars="200" w:right="397" w:rightChars="0" w:firstLine="0" w:firstLineChars="0"/>
              <w:jc w:val="center"/>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满分2分</w:t>
            </w:r>
            <w:r>
              <w:rPr>
                <w:rFonts w:hint="eastAsia" w:ascii="楷体" w:hAnsi="楷体" w:eastAsia="楷体" w:cs="楷体"/>
                <w:color w:val="auto"/>
                <w:sz w:val="24"/>
                <w:szCs w:val="24"/>
                <w:highlight w:val="none"/>
                <w:lang w:eastAsia="zh-CN"/>
              </w:rPr>
              <w:t>）</w:t>
            </w:r>
          </w:p>
        </w:tc>
        <w:tc>
          <w:tcPr>
            <w:tcW w:w="7911" w:type="dxa"/>
            <w:tcBorders>
              <w:right w:val="single" w:color="000000" w:sz="4" w:space="0"/>
            </w:tcBorders>
            <w:vAlign w:val="center"/>
          </w:tcPr>
          <w:p w14:paraId="1A02D79B">
            <w:pPr>
              <w:pStyle w:val="18"/>
              <w:spacing w:before="147" w:line="355" w:lineRule="auto"/>
              <w:ind w:left="108" w:right="127"/>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投标人近三年内未曾骗取中标或严重违约，没有被主管部门列入黑名单的情况。提供相关证明材料的得2分，不提供不得分。</w:t>
            </w:r>
          </w:p>
        </w:tc>
      </w:tr>
      <w:tr w14:paraId="338798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9" w:hRule="atLeast"/>
        </w:trPr>
        <w:tc>
          <w:tcPr>
            <w:tcW w:w="766" w:type="dxa"/>
            <w:tcBorders>
              <w:left w:val="single" w:color="000000" w:sz="4" w:space="0"/>
            </w:tcBorders>
            <w:vAlign w:val="center"/>
          </w:tcPr>
          <w:p w14:paraId="2408E79E">
            <w:pPr>
              <w:pStyle w:val="18"/>
              <w:spacing w:before="65" w:line="189" w:lineRule="auto"/>
              <w:ind w:firstLine="240" w:firstLineChars="100"/>
              <w:jc w:val="both"/>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2</w:t>
            </w:r>
          </w:p>
        </w:tc>
        <w:tc>
          <w:tcPr>
            <w:tcW w:w="2281" w:type="dxa"/>
            <w:vAlign w:val="center"/>
          </w:tcPr>
          <w:p w14:paraId="0ECE8374">
            <w:pPr>
              <w:pStyle w:val="18"/>
              <w:spacing w:before="65" w:line="355" w:lineRule="auto"/>
              <w:ind w:right="41" w:rightChars="0"/>
              <w:jc w:val="center"/>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企业类似业绩</w:t>
            </w:r>
          </w:p>
          <w:p w14:paraId="63604C7C">
            <w:pPr>
              <w:pStyle w:val="18"/>
              <w:spacing w:before="65" w:line="355" w:lineRule="auto"/>
              <w:ind w:right="41" w:rightChars="0"/>
              <w:jc w:val="center"/>
              <w:rPr>
                <w:rFonts w:hint="eastAsia" w:ascii="楷体" w:hAnsi="楷体" w:eastAsia="楷体" w:cs="楷体"/>
                <w:color w:val="auto"/>
                <w:spacing w:val="7"/>
                <w:sz w:val="24"/>
                <w:szCs w:val="24"/>
                <w:highlight w:val="none"/>
              </w:rPr>
            </w:pPr>
            <w:r>
              <w:rPr>
                <w:rFonts w:hint="eastAsia" w:ascii="楷体" w:hAnsi="楷体" w:eastAsia="楷体" w:cs="楷体"/>
                <w:color w:val="auto"/>
                <w:sz w:val="24"/>
                <w:szCs w:val="24"/>
                <w:highlight w:val="none"/>
              </w:rPr>
              <w:t>（满分</w:t>
            </w:r>
            <w:r>
              <w:rPr>
                <w:rFonts w:hint="eastAsia" w:ascii="楷体" w:hAnsi="楷体" w:eastAsia="楷体" w:cs="楷体"/>
                <w:color w:val="auto"/>
                <w:sz w:val="24"/>
                <w:szCs w:val="24"/>
                <w:highlight w:val="none"/>
                <w:lang w:val="en-US" w:eastAsia="zh-CN"/>
              </w:rPr>
              <w:t>5</w:t>
            </w:r>
            <w:r>
              <w:rPr>
                <w:rFonts w:hint="eastAsia" w:ascii="楷体" w:hAnsi="楷体" w:eastAsia="楷体" w:cs="楷体"/>
                <w:color w:val="auto"/>
                <w:sz w:val="24"/>
                <w:szCs w:val="24"/>
                <w:highlight w:val="none"/>
              </w:rPr>
              <w:t>分）</w:t>
            </w:r>
          </w:p>
        </w:tc>
        <w:tc>
          <w:tcPr>
            <w:tcW w:w="7911" w:type="dxa"/>
            <w:tcBorders>
              <w:right w:val="single" w:color="000000" w:sz="4" w:space="0"/>
            </w:tcBorders>
            <w:vAlign w:val="center"/>
          </w:tcPr>
          <w:p w14:paraId="11DA1DC4">
            <w:pPr>
              <w:pStyle w:val="18"/>
              <w:spacing w:before="147" w:line="355" w:lineRule="auto"/>
              <w:ind w:left="108" w:right="127"/>
              <w:jc w:val="left"/>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投标人承担过一件类似项目</w:t>
            </w:r>
            <w:r>
              <w:rPr>
                <w:rFonts w:hint="eastAsia" w:ascii="楷体" w:hAnsi="楷体" w:eastAsia="楷体" w:cs="楷体"/>
                <w:color w:val="auto"/>
                <w:spacing w:val="5"/>
                <w:sz w:val="24"/>
                <w:szCs w:val="24"/>
                <w:highlight w:val="none"/>
                <w:lang w:val="en-US" w:eastAsia="zh-CN"/>
              </w:rPr>
              <w:t>业绩</w:t>
            </w:r>
            <w:r>
              <w:rPr>
                <w:rFonts w:hint="eastAsia" w:ascii="楷体" w:hAnsi="楷体" w:eastAsia="楷体" w:cs="楷体"/>
                <w:color w:val="auto"/>
                <w:spacing w:val="5"/>
                <w:sz w:val="24"/>
                <w:szCs w:val="24"/>
                <w:highlight w:val="none"/>
              </w:rPr>
              <w:t>得</w:t>
            </w:r>
            <w:r>
              <w:rPr>
                <w:rFonts w:hint="eastAsia" w:ascii="楷体" w:hAnsi="楷体" w:eastAsia="楷体" w:cs="楷体"/>
                <w:color w:val="auto"/>
                <w:spacing w:val="-25"/>
                <w:sz w:val="24"/>
                <w:szCs w:val="24"/>
                <w:highlight w:val="none"/>
                <w:lang w:val="en-US" w:eastAsia="zh-CN"/>
              </w:rPr>
              <w:t>2</w:t>
            </w:r>
            <w:r>
              <w:rPr>
                <w:rFonts w:hint="eastAsia" w:ascii="楷体" w:hAnsi="楷体" w:eastAsia="楷体" w:cs="楷体"/>
                <w:color w:val="auto"/>
                <w:spacing w:val="5"/>
                <w:sz w:val="24"/>
                <w:szCs w:val="24"/>
                <w:highlight w:val="none"/>
              </w:rPr>
              <w:t>分，每增加</w:t>
            </w:r>
            <w:r>
              <w:rPr>
                <w:rFonts w:hint="eastAsia" w:ascii="楷体" w:hAnsi="楷体" w:eastAsia="楷体" w:cs="楷体"/>
                <w:color w:val="auto"/>
                <w:spacing w:val="-21"/>
                <w:sz w:val="24"/>
                <w:szCs w:val="24"/>
                <w:highlight w:val="none"/>
              </w:rPr>
              <w:t xml:space="preserve"> </w:t>
            </w:r>
            <w:r>
              <w:rPr>
                <w:rFonts w:hint="eastAsia" w:ascii="楷体" w:hAnsi="楷体" w:eastAsia="楷体" w:cs="楷体"/>
                <w:color w:val="auto"/>
                <w:spacing w:val="5"/>
                <w:sz w:val="24"/>
                <w:szCs w:val="24"/>
                <w:highlight w:val="none"/>
              </w:rPr>
              <w:t>1</w:t>
            </w:r>
            <w:r>
              <w:rPr>
                <w:rFonts w:hint="eastAsia" w:ascii="楷体" w:hAnsi="楷体" w:eastAsia="楷体" w:cs="楷体"/>
                <w:color w:val="auto"/>
                <w:spacing w:val="-41"/>
                <w:sz w:val="24"/>
                <w:szCs w:val="24"/>
                <w:highlight w:val="none"/>
              </w:rPr>
              <w:t xml:space="preserve"> </w:t>
            </w:r>
            <w:r>
              <w:rPr>
                <w:rFonts w:hint="eastAsia" w:ascii="楷体" w:hAnsi="楷体" w:eastAsia="楷体" w:cs="楷体"/>
                <w:color w:val="auto"/>
                <w:spacing w:val="5"/>
                <w:sz w:val="24"/>
                <w:szCs w:val="24"/>
                <w:highlight w:val="none"/>
              </w:rPr>
              <w:t>件类似项目</w:t>
            </w:r>
            <w:r>
              <w:rPr>
                <w:rFonts w:hint="eastAsia" w:ascii="楷体" w:hAnsi="楷体" w:eastAsia="楷体" w:cs="楷体"/>
                <w:color w:val="auto"/>
                <w:spacing w:val="5"/>
                <w:sz w:val="24"/>
                <w:szCs w:val="24"/>
                <w:highlight w:val="none"/>
                <w:lang w:val="en-US" w:eastAsia="zh-CN"/>
              </w:rPr>
              <w:t>业绩</w:t>
            </w:r>
            <w:r>
              <w:rPr>
                <w:rFonts w:hint="eastAsia" w:ascii="楷体" w:hAnsi="楷体" w:eastAsia="楷体" w:cs="楷体"/>
                <w:color w:val="auto"/>
                <w:spacing w:val="5"/>
                <w:sz w:val="24"/>
                <w:szCs w:val="24"/>
                <w:highlight w:val="none"/>
              </w:rPr>
              <w:t>加</w:t>
            </w:r>
            <w:r>
              <w:rPr>
                <w:rFonts w:hint="eastAsia" w:ascii="楷体" w:hAnsi="楷体" w:eastAsia="楷体" w:cs="楷体"/>
                <w:color w:val="auto"/>
                <w:spacing w:val="-35"/>
                <w:sz w:val="24"/>
                <w:szCs w:val="24"/>
                <w:highlight w:val="none"/>
              </w:rPr>
              <w:t xml:space="preserve"> </w:t>
            </w:r>
            <w:r>
              <w:rPr>
                <w:rFonts w:hint="eastAsia" w:ascii="楷体" w:hAnsi="楷体" w:eastAsia="楷体" w:cs="楷体"/>
                <w:color w:val="auto"/>
                <w:spacing w:val="5"/>
                <w:sz w:val="24"/>
                <w:szCs w:val="24"/>
                <w:highlight w:val="none"/>
                <w:lang w:val="en-US" w:eastAsia="zh-CN"/>
              </w:rPr>
              <w:t>1</w:t>
            </w:r>
            <w:r>
              <w:rPr>
                <w:rFonts w:hint="eastAsia" w:ascii="楷体" w:hAnsi="楷体" w:eastAsia="楷体" w:cs="楷体"/>
                <w:color w:val="auto"/>
                <w:spacing w:val="5"/>
                <w:sz w:val="24"/>
                <w:szCs w:val="24"/>
                <w:highlight w:val="none"/>
              </w:rPr>
              <w:t>分，本</w:t>
            </w:r>
            <w:r>
              <w:rPr>
                <w:rFonts w:hint="eastAsia" w:ascii="楷体" w:hAnsi="楷体" w:eastAsia="楷体" w:cs="楷体"/>
                <w:color w:val="auto"/>
                <w:spacing w:val="3"/>
                <w:sz w:val="24"/>
                <w:szCs w:val="24"/>
                <w:highlight w:val="none"/>
              </w:rPr>
              <w:t>项得分最高</w:t>
            </w:r>
            <w:r>
              <w:rPr>
                <w:rFonts w:hint="eastAsia" w:ascii="楷体" w:hAnsi="楷体" w:eastAsia="楷体" w:cs="楷体"/>
                <w:color w:val="auto"/>
                <w:spacing w:val="-30"/>
                <w:sz w:val="24"/>
                <w:szCs w:val="24"/>
                <w:highlight w:val="none"/>
                <w:lang w:val="en-US" w:eastAsia="zh-CN"/>
              </w:rPr>
              <w:t>5</w:t>
            </w:r>
            <w:r>
              <w:rPr>
                <w:rFonts w:hint="eastAsia" w:ascii="楷体" w:hAnsi="楷体" w:eastAsia="楷体" w:cs="楷体"/>
                <w:color w:val="auto"/>
                <w:spacing w:val="-38"/>
                <w:sz w:val="24"/>
                <w:szCs w:val="24"/>
                <w:highlight w:val="none"/>
              </w:rPr>
              <w:t xml:space="preserve"> </w:t>
            </w:r>
            <w:r>
              <w:rPr>
                <w:rFonts w:hint="eastAsia" w:ascii="楷体" w:hAnsi="楷体" w:eastAsia="楷体" w:cs="楷体"/>
                <w:color w:val="auto"/>
                <w:spacing w:val="3"/>
                <w:sz w:val="24"/>
                <w:szCs w:val="24"/>
                <w:highlight w:val="none"/>
              </w:rPr>
              <w:t>分。</w:t>
            </w:r>
          </w:p>
          <w:p w14:paraId="209A119D">
            <w:pPr>
              <w:pStyle w:val="18"/>
              <w:spacing w:before="29" w:line="227" w:lineRule="auto"/>
              <w:ind w:left="105" w:leftChars="0"/>
              <w:jc w:val="left"/>
              <w:rPr>
                <w:rFonts w:hint="eastAsia" w:ascii="楷体" w:hAnsi="楷体" w:eastAsia="楷体" w:cs="楷体"/>
                <w:b/>
                <w:bCs/>
                <w:color w:val="auto"/>
                <w:spacing w:val="5"/>
                <w:sz w:val="24"/>
                <w:szCs w:val="24"/>
                <w:highlight w:val="none"/>
                <w:lang w:eastAsia="zh-CN"/>
              </w:rPr>
            </w:pPr>
            <w:r>
              <w:rPr>
                <w:rFonts w:hint="eastAsia" w:ascii="楷体" w:hAnsi="楷体" w:eastAsia="楷体" w:cs="楷体"/>
                <w:b/>
                <w:bCs/>
                <w:color w:val="auto"/>
                <w:spacing w:val="5"/>
                <w:sz w:val="24"/>
                <w:szCs w:val="24"/>
                <w:highlight w:val="none"/>
              </w:rPr>
              <w:t>类似项目：详见投标人须知前附表</w:t>
            </w:r>
            <w:r>
              <w:rPr>
                <w:rFonts w:hint="eastAsia" w:ascii="楷体" w:hAnsi="楷体" w:eastAsia="楷体" w:cs="楷体"/>
                <w:color w:val="auto"/>
                <w:spacing w:val="-7"/>
                <w:sz w:val="24"/>
                <w:szCs w:val="24"/>
                <w:highlight w:val="none"/>
              </w:rPr>
              <w:t xml:space="preserve"> </w:t>
            </w:r>
            <w:r>
              <w:rPr>
                <w:rFonts w:hint="eastAsia" w:ascii="楷体" w:hAnsi="楷体" w:eastAsia="楷体" w:cs="楷体"/>
                <w:b/>
                <w:bCs/>
                <w:color w:val="auto"/>
                <w:spacing w:val="5"/>
                <w:sz w:val="24"/>
                <w:szCs w:val="24"/>
                <w:highlight w:val="none"/>
              </w:rPr>
              <w:t>10.</w:t>
            </w:r>
            <w:r>
              <w:rPr>
                <w:rFonts w:hint="eastAsia" w:ascii="楷体" w:hAnsi="楷体" w:eastAsia="楷体" w:cs="楷体"/>
                <w:b/>
                <w:bCs/>
                <w:color w:val="auto"/>
                <w:spacing w:val="5"/>
                <w:sz w:val="24"/>
                <w:szCs w:val="24"/>
                <w:highlight w:val="none"/>
                <w:lang w:val="en-US" w:eastAsia="zh-CN"/>
              </w:rPr>
              <w:t>1</w:t>
            </w:r>
          </w:p>
        </w:tc>
      </w:tr>
      <w:tr w14:paraId="60F15F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766" w:type="dxa"/>
            <w:tcBorders>
              <w:left w:val="single" w:color="000000" w:sz="4" w:space="0"/>
              <w:bottom w:val="single" w:color="auto" w:sz="4" w:space="0"/>
            </w:tcBorders>
            <w:vAlign w:val="top"/>
          </w:tcPr>
          <w:p w14:paraId="3B693FE4">
            <w:pPr>
              <w:spacing w:line="355" w:lineRule="auto"/>
              <w:rPr>
                <w:rFonts w:hint="eastAsia" w:ascii="楷体" w:hAnsi="楷体" w:eastAsia="楷体" w:cs="楷体"/>
                <w:color w:val="auto"/>
                <w:sz w:val="24"/>
                <w:szCs w:val="24"/>
                <w:highlight w:val="none"/>
              </w:rPr>
            </w:pPr>
          </w:p>
          <w:p w14:paraId="148186F3">
            <w:pPr>
              <w:pStyle w:val="18"/>
              <w:spacing w:before="65" w:line="189" w:lineRule="auto"/>
              <w:ind w:left="474"/>
              <w:rPr>
                <w:rFonts w:hint="eastAsia" w:ascii="楷体" w:hAnsi="楷体" w:eastAsia="楷体" w:cs="楷体"/>
                <w:color w:val="auto"/>
                <w:sz w:val="24"/>
                <w:szCs w:val="24"/>
                <w:highlight w:val="none"/>
                <w:lang w:val="en-US" w:eastAsia="zh-CN"/>
              </w:rPr>
            </w:pPr>
          </w:p>
          <w:p w14:paraId="2DB94479">
            <w:pPr>
              <w:pStyle w:val="18"/>
              <w:spacing w:before="65" w:line="189" w:lineRule="auto"/>
              <w:ind w:firstLine="240" w:firstLineChars="100"/>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3</w:t>
            </w:r>
          </w:p>
        </w:tc>
        <w:tc>
          <w:tcPr>
            <w:tcW w:w="2281" w:type="dxa"/>
            <w:tcBorders>
              <w:bottom w:val="single" w:color="auto" w:sz="4" w:space="0"/>
            </w:tcBorders>
            <w:vAlign w:val="top"/>
          </w:tcPr>
          <w:p w14:paraId="0C05447E">
            <w:pPr>
              <w:jc w:val="center"/>
              <w:rPr>
                <w:rFonts w:hint="eastAsia" w:ascii="楷体" w:hAnsi="楷体" w:eastAsia="楷体" w:cs="楷体"/>
                <w:color w:val="auto"/>
                <w:sz w:val="24"/>
                <w:szCs w:val="24"/>
                <w:highlight w:val="none"/>
              </w:rPr>
            </w:pPr>
          </w:p>
          <w:p w14:paraId="58F26454">
            <w:pPr>
              <w:spacing w:line="241" w:lineRule="auto"/>
              <w:jc w:val="center"/>
              <w:rPr>
                <w:rFonts w:hint="eastAsia" w:ascii="楷体" w:hAnsi="楷体" w:eastAsia="楷体" w:cs="楷体"/>
                <w:color w:val="auto"/>
                <w:sz w:val="24"/>
                <w:szCs w:val="24"/>
                <w:highlight w:val="none"/>
              </w:rPr>
            </w:pPr>
          </w:p>
          <w:p w14:paraId="62CE9176">
            <w:pPr>
              <w:pStyle w:val="18"/>
              <w:tabs>
                <w:tab w:val="left" w:pos="2320"/>
              </w:tabs>
              <w:spacing w:before="65" w:line="355" w:lineRule="auto"/>
              <w:ind w:right="241" w:rightChars="0"/>
              <w:jc w:val="center"/>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项目负责人</w:t>
            </w:r>
            <w:r>
              <w:rPr>
                <w:rFonts w:hint="eastAsia" w:ascii="楷体" w:hAnsi="楷体" w:eastAsia="楷体" w:cs="楷体"/>
                <w:color w:val="auto"/>
                <w:spacing w:val="-1"/>
                <w:sz w:val="24"/>
                <w:szCs w:val="24"/>
                <w:highlight w:val="none"/>
              </w:rPr>
              <w:t>（满分</w:t>
            </w:r>
            <w:r>
              <w:rPr>
                <w:rFonts w:hint="eastAsia" w:ascii="楷体" w:hAnsi="楷体" w:eastAsia="楷体" w:cs="楷体"/>
                <w:color w:val="auto"/>
                <w:spacing w:val="-1"/>
                <w:sz w:val="24"/>
                <w:szCs w:val="24"/>
                <w:highlight w:val="none"/>
                <w:lang w:val="en-US" w:eastAsia="zh-CN"/>
              </w:rPr>
              <w:t>3</w:t>
            </w:r>
            <w:r>
              <w:rPr>
                <w:rFonts w:hint="eastAsia" w:ascii="楷体" w:hAnsi="楷体" w:eastAsia="楷体" w:cs="楷体"/>
                <w:color w:val="auto"/>
                <w:spacing w:val="-1"/>
                <w:sz w:val="24"/>
                <w:szCs w:val="24"/>
                <w:highlight w:val="none"/>
              </w:rPr>
              <w:t>分）</w:t>
            </w:r>
          </w:p>
        </w:tc>
        <w:tc>
          <w:tcPr>
            <w:tcW w:w="7911" w:type="dxa"/>
            <w:tcBorders>
              <w:right w:val="single" w:color="000000" w:sz="4" w:space="0"/>
            </w:tcBorders>
            <w:vAlign w:val="top"/>
          </w:tcPr>
          <w:p w14:paraId="03838D42">
            <w:pPr>
              <w:pStyle w:val="18"/>
              <w:spacing w:before="148" w:line="225" w:lineRule="auto"/>
              <w:ind w:left="104"/>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①项目负责人满足招标文件资格审查要求得</w:t>
            </w:r>
            <w:r>
              <w:rPr>
                <w:rFonts w:hint="eastAsia" w:ascii="楷体" w:hAnsi="楷体" w:eastAsia="楷体" w:cs="楷体"/>
                <w:color w:val="auto"/>
                <w:spacing w:val="-16"/>
                <w:sz w:val="24"/>
                <w:szCs w:val="24"/>
                <w:highlight w:val="none"/>
              </w:rPr>
              <w:t xml:space="preserve"> </w:t>
            </w:r>
            <w:r>
              <w:rPr>
                <w:rFonts w:hint="eastAsia" w:ascii="楷体" w:hAnsi="楷体" w:eastAsia="楷体" w:cs="楷体"/>
                <w:color w:val="auto"/>
                <w:spacing w:val="7"/>
                <w:sz w:val="24"/>
                <w:szCs w:val="24"/>
                <w:highlight w:val="none"/>
                <w:lang w:val="en-US" w:eastAsia="zh-CN"/>
              </w:rPr>
              <w:t>1</w:t>
            </w:r>
            <w:r>
              <w:rPr>
                <w:rFonts w:hint="eastAsia" w:ascii="楷体" w:hAnsi="楷体" w:eastAsia="楷体" w:cs="楷体"/>
                <w:color w:val="auto"/>
                <w:spacing w:val="-38"/>
                <w:sz w:val="24"/>
                <w:szCs w:val="24"/>
                <w:highlight w:val="none"/>
              </w:rPr>
              <w:t xml:space="preserve"> </w:t>
            </w:r>
            <w:r>
              <w:rPr>
                <w:rFonts w:hint="eastAsia" w:ascii="楷体" w:hAnsi="楷体" w:eastAsia="楷体" w:cs="楷体"/>
                <w:color w:val="auto"/>
                <w:spacing w:val="7"/>
                <w:sz w:val="24"/>
                <w:szCs w:val="24"/>
                <w:highlight w:val="none"/>
              </w:rPr>
              <w:t>分；</w:t>
            </w:r>
          </w:p>
          <w:p w14:paraId="3C5765A3">
            <w:pPr>
              <w:pStyle w:val="18"/>
              <w:spacing w:before="157" w:line="298" w:lineRule="auto"/>
              <w:ind w:left="105" w:right="127" w:hanging="1"/>
              <w:rPr>
                <w:rFonts w:hint="eastAsia" w:ascii="楷体" w:hAnsi="楷体" w:eastAsia="楷体" w:cs="楷体"/>
                <w:color w:val="auto"/>
                <w:spacing w:val="6"/>
                <w:sz w:val="24"/>
                <w:szCs w:val="24"/>
                <w:highlight w:val="none"/>
              </w:rPr>
            </w:pPr>
            <w:r>
              <w:rPr>
                <w:rFonts w:hint="eastAsia" w:ascii="楷体" w:hAnsi="楷体" w:eastAsia="楷体" w:cs="楷体"/>
                <w:color w:val="auto"/>
                <w:spacing w:val="9"/>
                <w:sz w:val="24"/>
                <w:szCs w:val="24"/>
                <w:highlight w:val="none"/>
              </w:rPr>
              <w:t>②项目负责人在满足招标文件资格审查要求</w:t>
            </w:r>
            <w:r>
              <w:rPr>
                <w:rFonts w:hint="eastAsia" w:ascii="楷体" w:hAnsi="楷体" w:eastAsia="楷体" w:cs="楷体"/>
                <w:color w:val="auto"/>
                <w:spacing w:val="8"/>
                <w:sz w:val="24"/>
                <w:szCs w:val="24"/>
                <w:highlight w:val="none"/>
              </w:rPr>
              <w:t>的基础上，担任过一件</w:t>
            </w:r>
            <w:r>
              <w:rPr>
                <w:rFonts w:hint="eastAsia" w:ascii="楷体" w:hAnsi="楷体" w:eastAsia="楷体" w:cs="楷体"/>
                <w:color w:val="auto"/>
                <w:spacing w:val="7"/>
                <w:sz w:val="24"/>
                <w:szCs w:val="24"/>
                <w:highlight w:val="none"/>
              </w:rPr>
              <w:t>类似项目的项目负责人或技术负责人加</w:t>
            </w:r>
            <w:r>
              <w:rPr>
                <w:rFonts w:hint="eastAsia" w:ascii="楷体" w:hAnsi="楷体" w:eastAsia="楷体" w:cs="楷体"/>
                <w:color w:val="auto"/>
                <w:spacing w:val="7"/>
                <w:sz w:val="24"/>
                <w:szCs w:val="24"/>
                <w:highlight w:val="none"/>
                <w:lang w:val="en-US" w:eastAsia="zh-CN"/>
              </w:rPr>
              <w:t>1</w:t>
            </w:r>
            <w:r>
              <w:rPr>
                <w:rFonts w:hint="eastAsia" w:ascii="楷体" w:hAnsi="楷体" w:eastAsia="楷体" w:cs="楷体"/>
                <w:color w:val="auto"/>
                <w:spacing w:val="7"/>
                <w:sz w:val="24"/>
                <w:szCs w:val="24"/>
                <w:highlight w:val="none"/>
              </w:rPr>
              <w:t>分，</w:t>
            </w:r>
            <w:r>
              <w:rPr>
                <w:rFonts w:hint="eastAsia" w:ascii="楷体" w:hAnsi="楷体" w:eastAsia="楷体" w:cs="楷体"/>
                <w:color w:val="auto"/>
                <w:spacing w:val="8"/>
                <w:sz w:val="24"/>
                <w:szCs w:val="24"/>
                <w:highlight w:val="none"/>
                <w:lang w:val="en-US" w:eastAsia="zh-CN"/>
              </w:rPr>
              <w:t>提供高级及以上职称的加1分</w:t>
            </w:r>
            <w:r>
              <w:rPr>
                <w:rFonts w:hint="eastAsia" w:ascii="楷体" w:hAnsi="楷体" w:eastAsia="楷体" w:cs="楷体"/>
                <w:color w:val="auto"/>
                <w:spacing w:val="6"/>
                <w:sz w:val="24"/>
                <w:szCs w:val="24"/>
                <w:highlight w:val="none"/>
              </w:rPr>
              <w:t>。</w:t>
            </w:r>
          </w:p>
          <w:p w14:paraId="6BC03D46">
            <w:pPr>
              <w:pStyle w:val="18"/>
              <w:spacing w:before="157" w:line="298" w:lineRule="auto"/>
              <w:ind w:left="105" w:right="127" w:hanging="1"/>
              <w:rPr>
                <w:rFonts w:hint="eastAsia" w:ascii="楷体" w:hAnsi="楷体" w:eastAsia="楷体" w:cs="楷体"/>
                <w:color w:val="auto"/>
                <w:spacing w:val="6"/>
                <w:sz w:val="24"/>
                <w:szCs w:val="24"/>
                <w:highlight w:val="none"/>
              </w:rPr>
            </w:pPr>
            <w:r>
              <w:rPr>
                <w:rFonts w:hint="eastAsia" w:ascii="楷体" w:hAnsi="楷体" w:eastAsia="楷体" w:cs="楷体"/>
                <w:color w:val="auto"/>
                <w:spacing w:val="7"/>
                <w:sz w:val="24"/>
                <w:szCs w:val="24"/>
                <w:highlight w:val="none"/>
              </w:rPr>
              <w:t>本项最</w:t>
            </w:r>
            <w:r>
              <w:rPr>
                <w:rFonts w:hint="eastAsia" w:ascii="楷体" w:hAnsi="楷体" w:eastAsia="楷体" w:cs="楷体"/>
                <w:color w:val="auto"/>
                <w:spacing w:val="6"/>
                <w:sz w:val="24"/>
                <w:szCs w:val="24"/>
                <w:highlight w:val="none"/>
              </w:rPr>
              <w:t>高得</w:t>
            </w:r>
            <w:r>
              <w:rPr>
                <w:rFonts w:hint="eastAsia" w:ascii="楷体" w:hAnsi="楷体" w:eastAsia="楷体" w:cs="楷体"/>
                <w:color w:val="auto"/>
                <w:spacing w:val="-34"/>
                <w:sz w:val="24"/>
                <w:szCs w:val="24"/>
                <w:highlight w:val="none"/>
              </w:rPr>
              <w:t xml:space="preserve"> </w:t>
            </w:r>
            <w:r>
              <w:rPr>
                <w:rFonts w:hint="eastAsia" w:ascii="楷体" w:hAnsi="楷体" w:eastAsia="楷体" w:cs="楷体"/>
                <w:color w:val="auto"/>
                <w:spacing w:val="6"/>
                <w:sz w:val="24"/>
                <w:szCs w:val="24"/>
                <w:highlight w:val="none"/>
                <w:lang w:val="en-US" w:eastAsia="zh-CN"/>
              </w:rPr>
              <w:t>3</w:t>
            </w:r>
            <w:r>
              <w:rPr>
                <w:rFonts w:hint="eastAsia" w:ascii="楷体" w:hAnsi="楷体" w:eastAsia="楷体" w:cs="楷体"/>
                <w:color w:val="auto"/>
                <w:spacing w:val="-38"/>
                <w:sz w:val="24"/>
                <w:szCs w:val="24"/>
                <w:highlight w:val="none"/>
              </w:rPr>
              <w:t xml:space="preserve"> </w:t>
            </w:r>
            <w:r>
              <w:rPr>
                <w:rFonts w:hint="eastAsia" w:ascii="楷体" w:hAnsi="楷体" w:eastAsia="楷体" w:cs="楷体"/>
                <w:color w:val="auto"/>
                <w:spacing w:val="6"/>
                <w:sz w:val="24"/>
                <w:szCs w:val="24"/>
                <w:highlight w:val="none"/>
              </w:rPr>
              <w:t>分。</w:t>
            </w:r>
          </w:p>
          <w:p w14:paraId="638BCDFF">
            <w:pPr>
              <w:pStyle w:val="18"/>
              <w:spacing w:before="157" w:line="298" w:lineRule="auto"/>
              <w:ind w:left="105" w:right="127" w:hanging="1"/>
              <w:rPr>
                <w:rFonts w:hint="eastAsia" w:ascii="楷体" w:hAnsi="楷体" w:eastAsia="楷体" w:cs="楷体"/>
                <w:color w:val="auto"/>
                <w:spacing w:val="6"/>
                <w:sz w:val="24"/>
                <w:szCs w:val="24"/>
                <w:highlight w:val="none"/>
              </w:rPr>
            </w:pPr>
            <w:r>
              <w:rPr>
                <w:rFonts w:hint="eastAsia" w:ascii="楷体" w:hAnsi="楷体" w:eastAsia="楷体" w:cs="楷体"/>
                <w:color w:val="auto"/>
                <w:spacing w:val="6"/>
                <w:sz w:val="24"/>
                <w:szCs w:val="24"/>
                <w:highlight w:val="none"/>
                <w:lang w:val="en-US" w:eastAsia="zh-CN"/>
              </w:rPr>
              <w:t>注：如项目负责人及技术负责人承担的业绩为同一业绩时，视为项目负责人及技术负责人承担过的类似业绩。</w:t>
            </w:r>
          </w:p>
        </w:tc>
      </w:tr>
      <w:tr w14:paraId="42BEF0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0" w:hRule="atLeast"/>
        </w:trPr>
        <w:tc>
          <w:tcPr>
            <w:tcW w:w="766" w:type="dxa"/>
            <w:tcBorders>
              <w:top w:val="single" w:color="auto" w:sz="4" w:space="0"/>
              <w:left w:val="single" w:color="auto" w:sz="4" w:space="0"/>
              <w:bottom w:val="single" w:color="auto" w:sz="4" w:space="0"/>
              <w:right w:val="single" w:color="auto" w:sz="4" w:space="0"/>
            </w:tcBorders>
            <w:vAlign w:val="top"/>
          </w:tcPr>
          <w:p w14:paraId="2C6B1841">
            <w:pPr>
              <w:spacing w:line="257" w:lineRule="auto"/>
              <w:rPr>
                <w:rFonts w:hint="eastAsia" w:ascii="楷体" w:hAnsi="楷体" w:eastAsia="楷体" w:cs="楷体"/>
                <w:color w:val="auto"/>
                <w:sz w:val="24"/>
                <w:szCs w:val="24"/>
                <w:highlight w:val="none"/>
              </w:rPr>
            </w:pPr>
          </w:p>
          <w:p w14:paraId="6874847D">
            <w:pPr>
              <w:spacing w:line="257" w:lineRule="auto"/>
              <w:rPr>
                <w:rFonts w:hint="eastAsia" w:ascii="楷体" w:hAnsi="楷体" w:eastAsia="楷体" w:cs="楷体"/>
                <w:color w:val="auto"/>
                <w:sz w:val="24"/>
                <w:szCs w:val="24"/>
                <w:highlight w:val="none"/>
              </w:rPr>
            </w:pPr>
          </w:p>
          <w:p w14:paraId="341D7F2E">
            <w:pPr>
              <w:pStyle w:val="18"/>
              <w:spacing w:before="65" w:line="189" w:lineRule="auto"/>
              <w:ind w:firstLine="240" w:firstLineChars="100"/>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4</w:t>
            </w:r>
          </w:p>
        </w:tc>
        <w:tc>
          <w:tcPr>
            <w:tcW w:w="2281" w:type="dxa"/>
            <w:tcBorders>
              <w:top w:val="single" w:color="auto" w:sz="4" w:space="0"/>
              <w:left w:val="single" w:color="auto" w:sz="4" w:space="0"/>
              <w:bottom w:val="single" w:color="auto" w:sz="4" w:space="0"/>
              <w:right w:val="single" w:color="auto" w:sz="4" w:space="0"/>
            </w:tcBorders>
            <w:vAlign w:val="top"/>
          </w:tcPr>
          <w:p w14:paraId="26C4B57B">
            <w:pPr>
              <w:spacing w:line="346" w:lineRule="auto"/>
              <w:jc w:val="center"/>
              <w:rPr>
                <w:rFonts w:hint="eastAsia" w:ascii="楷体" w:hAnsi="楷体" w:eastAsia="楷体" w:cs="楷体"/>
                <w:color w:val="auto"/>
                <w:sz w:val="24"/>
                <w:szCs w:val="24"/>
                <w:highlight w:val="none"/>
              </w:rPr>
            </w:pPr>
          </w:p>
          <w:p w14:paraId="248BAE82">
            <w:pPr>
              <w:pStyle w:val="18"/>
              <w:spacing w:before="65" w:line="253" w:lineRule="auto"/>
              <w:ind w:right="241" w:rightChars="0"/>
              <w:jc w:val="center"/>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技术负责人</w:t>
            </w:r>
            <w:r>
              <w:rPr>
                <w:rFonts w:hint="eastAsia" w:ascii="楷体" w:hAnsi="楷体" w:eastAsia="楷体" w:cs="楷体"/>
                <w:color w:val="auto"/>
                <w:spacing w:val="2"/>
                <w:sz w:val="24"/>
                <w:szCs w:val="24"/>
                <w:highlight w:val="none"/>
              </w:rPr>
              <w:t>（满分</w:t>
            </w:r>
            <w:r>
              <w:rPr>
                <w:rFonts w:hint="eastAsia" w:ascii="楷体" w:hAnsi="楷体" w:eastAsia="楷体" w:cs="楷体"/>
                <w:color w:val="auto"/>
                <w:spacing w:val="2"/>
                <w:sz w:val="24"/>
                <w:szCs w:val="24"/>
                <w:highlight w:val="none"/>
                <w:lang w:val="en-US" w:eastAsia="zh-CN"/>
              </w:rPr>
              <w:t>2</w:t>
            </w:r>
            <w:r>
              <w:rPr>
                <w:rFonts w:hint="eastAsia" w:ascii="楷体" w:hAnsi="楷体" w:eastAsia="楷体" w:cs="楷体"/>
                <w:color w:val="auto"/>
                <w:spacing w:val="2"/>
                <w:sz w:val="24"/>
                <w:szCs w:val="24"/>
                <w:highlight w:val="none"/>
              </w:rPr>
              <w:t>分）</w:t>
            </w:r>
          </w:p>
        </w:tc>
        <w:tc>
          <w:tcPr>
            <w:tcW w:w="7911" w:type="dxa"/>
            <w:tcBorders>
              <w:left w:val="single" w:color="auto" w:sz="4" w:space="0"/>
              <w:right w:val="single" w:color="000000" w:sz="4" w:space="0"/>
            </w:tcBorders>
            <w:vAlign w:val="top"/>
          </w:tcPr>
          <w:p w14:paraId="50B7CB5E">
            <w:pPr>
              <w:pStyle w:val="18"/>
              <w:spacing w:before="149" w:line="225" w:lineRule="auto"/>
              <w:ind w:left="104"/>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①技术负责人满足招标文件资格审查要求得</w:t>
            </w:r>
            <w:r>
              <w:rPr>
                <w:rFonts w:hint="eastAsia" w:ascii="楷体" w:hAnsi="楷体" w:eastAsia="楷体" w:cs="楷体"/>
                <w:color w:val="auto"/>
                <w:spacing w:val="-16"/>
                <w:sz w:val="24"/>
                <w:szCs w:val="24"/>
                <w:highlight w:val="none"/>
              </w:rPr>
              <w:t xml:space="preserve"> </w:t>
            </w:r>
            <w:r>
              <w:rPr>
                <w:rFonts w:hint="eastAsia" w:ascii="楷体" w:hAnsi="楷体" w:eastAsia="楷体" w:cs="楷体"/>
                <w:color w:val="auto"/>
                <w:spacing w:val="7"/>
                <w:sz w:val="24"/>
                <w:szCs w:val="24"/>
                <w:highlight w:val="none"/>
                <w:lang w:val="en-US" w:eastAsia="zh-CN"/>
              </w:rPr>
              <w:t>1</w:t>
            </w:r>
            <w:r>
              <w:rPr>
                <w:rFonts w:hint="eastAsia" w:ascii="楷体" w:hAnsi="楷体" w:eastAsia="楷体" w:cs="楷体"/>
                <w:color w:val="auto"/>
                <w:spacing w:val="7"/>
                <w:sz w:val="24"/>
                <w:szCs w:val="24"/>
                <w:highlight w:val="none"/>
              </w:rPr>
              <w:t>分；</w:t>
            </w:r>
          </w:p>
          <w:p w14:paraId="6C0FBD66">
            <w:pPr>
              <w:pStyle w:val="18"/>
              <w:spacing w:before="157" w:line="297" w:lineRule="auto"/>
              <w:ind w:left="105" w:right="127" w:hanging="1"/>
              <w:rPr>
                <w:rFonts w:hint="eastAsia" w:ascii="楷体" w:hAnsi="楷体" w:eastAsia="楷体" w:cs="楷体"/>
                <w:color w:val="auto"/>
                <w:spacing w:val="8"/>
                <w:sz w:val="24"/>
                <w:szCs w:val="24"/>
                <w:highlight w:val="none"/>
                <w:lang w:val="en-US" w:eastAsia="zh-CN"/>
              </w:rPr>
            </w:pPr>
            <w:r>
              <w:rPr>
                <w:rFonts w:hint="eastAsia" w:ascii="楷体" w:hAnsi="楷体" w:eastAsia="楷体" w:cs="楷体"/>
                <w:color w:val="auto"/>
                <w:spacing w:val="9"/>
                <w:sz w:val="24"/>
                <w:szCs w:val="24"/>
                <w:highlight w:val="none"/>
              </w:rPr>
              <w:t>②技术负责人在满足招标文件资格审查要求</w:t>
            </w:r>
            <w:r>
              <w:rPr>
                <w:rFonts w:hint="eastAsia" w:ascii="楷体" w:hAnsi="楷体" w:eastAsia="楷体" w:cs="楷体"/>
                <w:color w:val="auto"/>
                <w:spacing w:val="8"/>
                <w:sz w:val="24"/>
                <w:szCs w:val="24"/>
                <w:highlight w:val="none"/>
              </w:rPr>
              <w:t>的基础上，担任过一件</w:t>
            </w:r>
            <w:r>
              <w:rPr>
                <w:rFonts w:hint="eastAsia" w:ascii="楷体" w:hAnsi="楷体" w:eastAsia="楷体" w:cs="楷体"/>
                <w:color w:val="auto"/>
                <w:spacing w:val="7"/>
                <w:sz w:val="24"/>
                <w:szCs w:val="24"/>
                <w:highlight w:val="none"/>
              </w:rPr>
              <w:t>类似项目的项目负责人或技术负责人加</w:t>
            </w:r>
            <w:r>
              <w:rPr>
                <w:rFonts w:hint="eastAsia" w:ascii="楷体" w:hAnsi="楷体" w:eastAsia="楷体" w:cs="楷体"/>
                <w:color w:val="auto"/>
                <w:spacing w:val="-22"/>
                <w:sz w:val="24"/>
                <w:szCs w:val="24"/>
                <w:highlight w:val="none"/>
              </w:rPr>
              <w:t xml:space="preserve"> </w:t>
            </w:r>
            <w:r>
              <w:rPr>
                <w:rFonts w:hint="eastAsia" w:ascii="楷体" w:hAnsi="楷体" w:eastAsia="楷体" w:cs="楷体"/>
                <w:color w:val="auto"/>
                <w:spacing w:val="7"/>
                <w:sz w:val="24"/>
                <w:szCs w:val="24"/>
                <w:highlight w:val="none"/>
                <w:lang w:val="en-US" w:eastAsia="zh-CN"/>
              </w:rPr>
              <w:t>0.5</w:t>
            </w:r>
            <w:r>
              <w:rPr>
                <w:rFonts w:hint="eastAsia" w:ascii="楷体" w:hAnsi="楷体" w:eastAsia="楷体" w:cs="楷体"/>
                <w:color w:val="auto"/>
                <w:spacing w:val="-38"/>
                <w:sz w:val="24"/>
                <w:szCs w:val="24"/>
                <w:highlight w:val="none"/>
              </w:rPr>
              <w:t xml:space="preserve"> </w:t>
            </w:r>
            <w:r>
              <w:rPr>
                <w:rFonts w:hint="eastAsia" w:ascii="楷体" w:hAnsi="楷体" w:eastAsia="楷体" w:cs="楷体"/>
                <w:color w:val="auto"/>
                <w:spacing w:val="7"/>
                <w:sz w:val="24"/>
                <w:szCs w:val="24"/>
                <w:highlight w:val="none"/>
              </w:rPr>
              <w:t>分</w:t>
            </w:r>
            <w:r>
              <w:rPr>
                <w:rFonts w:hint="eastAsia" w:ascii="楷体" w:hAnsi="楷体" w:eastAsia="楷体" w:cs="楷体"/>
                <w:color w:val="auto"/>
                <w:spacing w:val="7"/>
                <w:sz w:val="24"/>
                <w:szCs w:val="24"/>
                <w:highlight w:val="none"/>
                <w:lang w:eastAsia="zh-CN"/>
              </w:rPr>
              <w:t>，</w:t>
            </w:r>
            <w:r>
              <w:rPr>
                <w:rFonts w:hint="eastAsia" w:ascii="楷体" w:hAnsi="楷体" w:eastAsia="楷体" w:cs="楷体"/>
                <w:color w:val="auto"/>
                <w:spacing w:val="8"/>
                <w:sz w:val="24"/>
                <w:szCs w:val="24"/>
                <w:highlight w:val="none"/>
                <w:lang w:val="en-US" w:eastAsia="zh-CN"/>
              </w:rPr>
              <w:t>提供高级及以上职称的加0.5分。</w:t>
            </w:r>
          </w:p>
          <w:p w14:paraId="109A16DD">
            <w:pPr>
              <w:pStyle w:val="18"/>
              <w:spacing w:before="157" w:line="297" w:lineRule="auto"/>
              <w:ind w:left="105" w:right="127" w:hanging="1"/>
              <w:rPr>
                <w:rFonts w:hint="eastAsia" w:ascii="楷体" w:hAnsi="楷体" w:eastAsia="楷体" w:cs="楷体"/>
                <w:color w:val="auto"/>
                <w:spacing w:val="6"/>
                <w:sz w:val="24"/>
                <w:szCs w:val="24"/>
                <w:highlight w:val="none"/>
              </w:rPr>
            </w:pPr>
            <w:r>
              <w:rPr>
                <w:rFonts w:hint="eastAsia" w:ascii="楷体" w:hAnsi="楷体" w:eastAsia="楷体" w:cs="楷体"/>
                <w:color w:val="auto"/>
                <w:spacing w:val="6"/>
                <w:sz w:val="24"/>
                <w:szCs w:val="24"/>
                <w:highlight w:val="none"/>
              </w:rPr>
              <w:t>本项最高得</w:t>
            </w:r>
            <w:r>
              <w:rPr>
                <w:rFonts w:hint="eastAsia" w:ascii="楷体" w:hAnsi="楷体" w:eastAsia="楷体" w:cs="楷体"/>
                <w:color w:val="auto"/>
                <w:spacing w:val="-35"/>
                <w:sz w:val="24"/>
                <w:szCs w:val="24"/>
                <w:highlight w:val="none"/>
              </w:rPr>
              <w:t xml:space="preserve"> </w:t>
            </w:r>
            <w:r>
              <w:rPr>
                <w:rFonts w:hint="eastAsia" w:ascii="楷体" w:hAnsi="楷体" w:eastAsia="楷体" w:cs="楷体"/>
                <w:color w:val="auto"/>
                <w:spacing w:val="6"/>
                <w:sz w:val="24"/>
                <w:szCs w:val="24"/>
                <w:highlight w:val="none"/>
              </w:rPr>
              <w:t>2</w:t>
            </w:r>
            <w:r>
              <w:rPr>
                <w:rFonts w:hint="eastAsia" w:ascii="楷体" w:hAnsi="楷体" w:eastAsia="楷体" w:cs="楷体"/>
                <w:color w:val="auto"/>
                <w:spacing w:val="-38"/>
                <w:sz w:val="24"/>
                <w:szCs w:val="24"/>
                <w:highlight w:val="none"/>
              </w:rPr>
              <w:t xml:space="preserve"> </w:t>
            </w:r>
            <w:r>
              <w:rPr>
                <w:rFonts w:hint="eastAsia" w:ascii="楷体" w:hAnsi="楷体" w:eastAsia="楷体" w:cs="楷体"/>
                <w:color w:val="auto"/>
                <w:spacing w:val="6"/>
                <w:sz w:val="24"/>
                <w:szCs w:val="24"/>
                <w:highlight w:val="none"/>
              </w:rPr>
              <w:t>分。</w:t>
            </w:r>
          </w:p>
          <w:p w14:paraId="0F517266">
            <w:pPr>
              <w:pStyle w:val="18"/>
              <w:spacing w:before="157" w:line="297" w:lineRule="auto"/>
              <w:ind w:left="105" w:right="127" w:hanging="1"/>
              <w:rPr>
                <w:rFonts w:hint="eastAsia" w:ascii="楷体" w:hAnsi="楷体" w:eastAsia="楷体" w:cs="楷体"/>
                <w:color w:val="auto"/>
                <w:spacing w:val="6"/>
                <w:sz w:val="24"/>
                <w:szCs w:val="24"/>
                <w:highlight w:val="none"/>
              </w:rPr>
            </w:pPr>
            <w:r>
              <w:rPr>
                <w:rFonts w:hint="eastAsia" w:ascii="楷体" w:hAnsi="楷体" w:eastAsia="楷体" w:cs="楷体"/>
                <w:color w:val="auto"/>
                <w:spacing w:val="6"/>
                <w:sz w:val="24"/>
                <w:szCs w:val="24"/>
                <w:highlight w:val="none"/>
                <w:lang w:val="en-US" w:eastAsia="zh-CN"/>
              </w:rPr>
              <w:t>注：如项目负责人及技术负责人承担的业绩为同一业绩时，视为项目负责人及技术负责人承担过的类似业绩。</w:t>
            </w:r>
          </w:p>
        </w:tc>
      </w:tr>
      <w:tr w14:paraId="1FE99B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0" w:hRule="atLeast"/>
        </w:trPr>
        <w:tc>
          <w:tcPr>
            <w:tcW w:w="766" w:type="dxa"/>
            <w:tcBorders>
              <w:top w:val="single" w:color="auto" w:sz="4" w:space="0"/>
              <w:left w:val="single" w:color="auto" w:sz="4" w:space="0"/>
              <w:bottom w:val="single" w:color="auto" w:sz="4" w:space="0"/>
              <w:right w:val="single" w:color="auto" w:sz="4" w:space="0"/>
            </w:tcBorders>
            <w:vAlign w:val="top"/>
          </w:tcPr>
          <w:p w14:paraId="779B9FF4">
            <w:pPr>
              <w:pStyle w:val="18"/>
              <w:spacing w:before="65" w:line="189" w:lineRule="auto"/>
              <w:ind w:left="469"/>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    </w:t>
            </w:r>
          </w:p>
          <w:p w14:paraId="71A37DF8">
            <w:pPr>
              <w:pStyle w:val="18"/>
              <w:spacing w:before="65" w:line="189" w:lineRule="auto"/>
              <w:ind w:left="469"/>
              <w:rPr>
                <w:rFonts w:hint="eastAsia" w:ascii="楷体" w:hAnsi="楷体" w:eastAsia="楷体" w:cs="楷体"/>
                <w:color w:val="auto"/>
                <w:sz w:val="24"/>
                <w:szCs w:val="24"/>
                <w:highlight w:val="none"/>
                <w:lang w:val="en-US" w:eastAsia="zh-CN"/>
              </w:rPr>
            </w:pPr>
          </w:p>
          <w:p w14:paraId="6C3CEAFA">
            <w:pPr>
              <w:pStyle w:val="18"/>
              <w:spacing w:before="65" w:line="189" w:lineRule="auto"/>
              <w:ind w:left="469"/>
              <w:rPr>
                <w:rFonts w:hint="eastAsia" w:ascii="楷体" w:hAnsi="楷体" w:eastAsia="楷体" w:cs="楷体"/>
                <w:color w:val="auto"/>
                <w:sz w:val="24"/>
                <w:szCs w:val="24"/>
                <w:highlight w:val="none"/>
                <w:lang w:val="en-US" w:eastAsia="zh-CN"/>
              </w:rPr>
            </w:pPr>
          </w:p>
          <w:p w14:paraId="6789713A">
            <w:pPr>
              <w:pStyle w:val="18"/>
              <w:spacing w:before="65" w:line="189" w:lineRule="auto"/>
              <w:ind w:left="469"/>
              <w:rPr>
                <w:rFonts w:hint="eastAsia" w:ascii="楷体" w:hAnsi="楷体" w:eastAsia="楷体" w:cs="楷体"/>
                <w:color w:val="auto"/>
                <w:sz w:val="24"/>
                <w:szCs w:val="24"/>
                <w:highlight w:val="none"/>
                <w:lang w:val="en-US" w:eastAsia="zh-CN"/>
              </w:rPr>
            </w:pPr>
          </w:p>
          <w:p w14:paraId="6B3AE332">
            <w:pPr>
              <w:pStyle w:val="18"/>
              <w:spacing w:before="65" w:line="189" w:lineRule="auto"/>
              <w:ind w:left="469"/>
              <w:rPr>
                <w:rFonts w:hint="eastAsia" w:ascii="楷体" w:hAnsi="楷体" w:eastAsia="楷体" w:cs="楷体"/>
                <w:color w:val="auto"/>
                <w:sz w:val="24"/>
                <w:szCs w:val="24"/>
                <w:highlight w:val="none"/>
                <w:lang w:val="en-US" w:eastAsia="zh-CN"/>
              </w:rPr>
            </w:pPr>
          </w:p>
          <w:p w14:paraId="14452869">
            <w:pPr>
              <w:pStyle w:val="18"/>
              <w:spacing w:before="65" w:line="189" w:lineRule="auto"/>
              <w:ind w:firstLine="240" w:firstLineChars="100"/>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5</w:t>
            </w:r>
          </w:p>
        </w:tc>
        <w:tc>
          <w:tcPr>
            <w:tcW w:w="2281" w:type="dxa"/>
            <w:tcBorders>
              <w:top w:val="single" w:color="auto" w:sz="4" w:space="0"/>
              <w:left w:val="single" w:color="auto" w:sz="4" w:space="0"/>
              <w:bottom w:val="single" w:color="auto" w:sz="4" w:space="0"/>
              <w:right w:val="single" w:color="auto" w:sz="4" w:space="0"/>
            </w:tcBorders>
            <w:vAlign w:val="top"/>
          </w:tcPr>
          <w:p w14:paraId="584CC017">
            <w:pPr>
              <w:spacing w:line="277" w:lineRule="auto"/>
              <w:rPr>
                <w:rFonts w:hint="eastAsia" w:ascii="楷体" w:hAnsi="楷体" w:eastAsia="楷体" w:cs="楷体"/>
                <w:color w:val="auto"/>
                <w:sz w:val="24"/>
                <w:szCs w:val="24"/>
                <w:highlight w:val="none"/>
              </w:rPr>
            </w:pPr>
          </w:p>
          <w:p w14:paraId="4F807BE2">
            <w:pPr>
              <w:spacing w:line="278" w:lineRule="auto"/>
              <w:rPr>
                <w:rFonts w:hint="eastAsia" w:ascii="楷体" w:hAnsi="楷体" w:eastAsia="楷体" w:cs="楷体"/>
                <w:color w:val="auto"/>
                <w:sz w:val="24"/>
                <w:szCs w:val="24"/>
                <w:highlight w:val="none"/>
              </w:rPr>
            </w:pPr>
          </w:p>
          <w:p w14:paraId="7D72248D">
            <w:pPr>
              <w:pStyle w:val="18"/>
              <w:spacing w:before="65" w:line="228" w:lineRule="auto"/>
              <w:ind w:firstLine="512" w:firstLineChars="200"/>
              <w:rPr>
                <w:rFonts w:hint="eastAsia" w:ascii="楷体" w:hAnsi="楷体" w:eastAsia="楷体" w:cs="楷体"/>
                <w:color w:val="auto"/>
                <w:spacing w:val="8"/>
                <w:sz w:val="24"/>
                <w:szCs w:val="24"/>
                <w:highlight w:val="none"/>
              </w:rPr>
            </w:pPr>
          </w:p>
          <w:p w14:paraId="6FA72C98">
            <w:pPr>
              <w:pStyle w:val="18"/>
              <w:spacing w:before="151" w:line="228" w:lineRule="auto"/>
              <w:ind w:firstLine="238" w:firstLineChars="100"/>
              <w:rPr>
                <w:rFonts w:hint="eastAsia" w:ascii="楷体" w:hAnsi="楷体" w:eastAsia="楷体" w:cs="楷体"/>
                <w:color w:val="auto"/>
                <w:spacing w:val="-1"/>
                <w:sz w:val="24"/>
                <w:szCs w:val="24"/>
                <w:highlight w:val="none"/>
              </w:rPr>
            </w:pPr>
            <w:r>
              <w:rPr>
                <w:rFonts w:hint="eastAsia" w:ascii="楷体" w:hAnsi="楷体" w:eastAsia="楷体" w:cs="楷体"/>
                <w:color w:val="auto"/>
                <w:spacing w:val="-1"/>
                <w:sz w:val="24"/>
                <w:szCs w:val="24"/>
                <w:highlight w:val="none"/>
              </w:rPr>
              <w:t>项目组成人员配置</w:t>
            </w:r>
          </w:p>
          <w:p w14:paraId="017A46CF">
            <w:pPr>
              <w:pStyle w:val="18"/>
              <w:spacing w:before="151" w:line="228" w:lineRule="auto"/>
              <w:ind w:left="552" w:leftChars="0"/>
              <w:rPr>
                <w:rFonts w:hint="eastAsia" w:ascii="楷体" w:hAnsi="楷体" w:eastAsia="楷体" w:cs="楷体"/>
                <w:color w:val="auto"/>
                <w:spacing w:val="7"/>
                <w:sz w:val="24"/>
                <w:szCs w:val="24"/>
                <w:highlight w:val="none"/>
              </w:rPr>
            </w:pPr>
            <w:r>
              <w:rPr>
                <w:rFonts w:hint="eastAsia" w:ascii="楷体" w:hAnsi="楷体" w:eastAsia="楷体" w:cs="楷体"/>
                <w:color w:val="auto"/>
                <w:spacing w:val="-1"/>
                <w:sz w:val="24"/>
                <w:szCs w:val="24"/>
                <w:highlight w:val="none"/>
              </w:rPr>
              <w:t>（满分</w:t>
            </w:r>
            <w:r>
              <w:rPr>
                <w:rFonts w:hint="eastAsia" w:ascii="楷体" w:hAnsi="楷体" w:eastAsia="楷体" w:cs="楷体"/>
                <w:color w:val="auto"/>
                <w:spacing w:val="-20"/>
                <w:sz w:val="24"/>
                <w:szCs w:val="24"/>
                <w:highlight w:val="none"/>
                <w:lang w:val="en-US" w:eastAsia="zh-CN"/>
              </w:rPr>
              <w:t>5</w:t>
            </w:r>
            <w:r>
              <w:rPr>
                <w:rFonts w:hint="eastAsia" w:ascii="楷体" w:hAnsi="楷体" w:eastAsia="楷体" w:cs="楷体"/>
                <w:color w:val="auto"/>
                <w:spacing w:val="-1"/>
                <w:sz w:val="24"/>
                <w:szCs w:val="24"/>
                <w:highlight w:val="none"/>
              </w:rPr>
              <w:t>分）</w:t>
            </w:r>
          </w:p>
        </w:tc>
        <w:tc>
          <w:tcPr>
            <w:tcW w:w="7911" w:type="dxa"/>
            <w:tcBorders>
              <w:left w:val="single" w:color="auto" w:sz="4" w:space="0"/>
              <w:bottom w:val="single" w:color="000000" w:sz="4" w:space="0"/>
              <w:right w:val="single" w:color="000000" w:sz="4" w:space="0"/>
            </w:tcBorders>
            <w:vAlign w:val="top"/>
          </w:tcPr>
          <w:p w14:paraId="09ECFB33">
            <w:pPr>
              <w:pStyle w:val="18"/>
              <w:spacing w:before="110" w:line="322" w:lineRule="auto"/>
              <w:ind w:left="104" w:right="127"/>
              <w:jc w:val="both"/>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①其他项目组成人员（不含项目负责人和技术负责人）包括水文、规划、水工、地质、测量、水保等</w:t>
            </w:r>
            <w:r>
              <w:rPr>
                <w:rFonts w:hint="eastAsia" w:ascii="楷体" w:hAnsi="楷体" w:eastAsia="楷体" w:cs="楷体"/>
                <w:color w:val="auto"/>
                <w:spacing w:val="8"/>
                <w:sz w:val="24"/>
                <w:szCs w:val="24"/>
                <w:highlight w:val="none"/>
                <w:lang w:val="en-US" w:eastAsia="zh-CN"/>
              </w:rPr>
              <w:t>相关</w:t>
            </w:r>
            <w:r>
              <w:rPr>
                <w:rFonts w:hint="eastAsia" w:ascii="楷体" w:hAnsi="楷体" w:eastAsia="楷体" w:cs="楷体"/>
                <w:color w:val="auto"/>
                <w:spacing w:val="8"/>
                <w:sz w:val="24"/>
                <w:szCs w:val="24"/>
                <w:highlight w:val="none"/>
              </w:rPr>
              <w:t>专业。要求中级及</w:t>
            </w:r>
            <w:r>
              <w:rPr>
                <w:rFonts w:hint="eastAsia" w:ascii="楷体" w:hAnsi="楷体" w:eastAsia="楷体" w:cs="楷体"/>
                <w:color w:val="auto"/>
                <w:spacing w:val="6"/>
                <w:sz w:val="24"/>
                <w:szCs w:val="24"/>
                <w:highlight w:val="none"/>
              </w:rPr>
              <w:t>以上专业技术职称，每提供一个专业人员得</w:t>
            </w:r>
            <w:r>
              <w:rPr>
                <w:rFonts w:hint="eastAsia" w:ascii="楷体" w:hAnsi="楷体" w:eastAsia="楷体" w:cs="楷体"/>
                <w:color w:val="auto"/>
                <w:spacing w:val="-12"/>
                <w:sz w:val="24"/>
                <w:szCs w:val="24"/>
                <w:highlight w:val="none"/>
                <w:lang w:val="en-US" w:eastAsia="zh-CN"/>
              </w:rPr>
              <w:t>0.5</w:t>
            </w:r>
            <w:r>
              <w:rPr>
                <w:rFonts w:hint="eastAsia" w:ascii="楷体" w:hAnsi="楷体" w:eastAsia="楷体" w:cs="楷体"/>
                <w:color w:val="auto"/>
                <w:spacing w:val="6"/>
                <w:sz w:val="24"/>
                <w:szCs w:val="24"/>
                <w:highlight w:val="none"/>
              </w:rPr>
              <w:t>分，本项最多得</w:t>
            </w:r>
            <w:r>
              <w:rPr>
                <w:rFonts w:hint="eastAsia" w:ascii="楷体" w:hAnsi="楷体" w:eastAsia="楷体" w:cs="楷体"/>
                <w:color w:val="auto"/>
                <w:spacing w:val="-36"/>
                <w:sz w:val="24"/>
                <w:szCs w:val="24"/>
                <w:highlight w:val="none"/>
                <w:lang w:val="en-US" w:eastAsia="zh-CN"/>
              </w:rPr>
              <w:t xml:space="preserve">3 </w:t>
            </w:r>
            <w:r>
              <w:rPr>
                <w:rFonts w:hint="eastAsia" w:ascii="楷体" w:hAnsi="楷体" w:eastAsia="楷体" w:cs="楷体"/>
                <w:color w:val="auto"/>
                <w:spacing w:val="6"/>
                <w:sz w:val="24"/>
                <w:szCs w:val="24"/>
                <w:highlight w:val="none"/>
              </w:rPr>
              <w:t>分。</w:t>
            </w:r>
          </w:p>
          <w:p w14:paraId="074B0AB4">
            <w:pPr>
              <w:pStyle w:val="18"/>
              <w:spacing w:before="32" w:line="227" w:lineRule="auto"/>
              <w:ind w:left="105"/>
              <w:rPr>
                <w:rFonts w:hint="eastAsia" w:ascii="楷体" w:hAnsi="楷体" w:eastAsia="楷体" w:cs="楷体"/>
                <w:color w:val="auto"/>
                <w:sz w:val="24"/>
                <w:szCs w:val="24"/>
                <w:highlight w:val="none"/>
              </w:rPr>
            </w:pPr>
            <w:r>
              <w:rPr>
                <w:rFonts w:hint="eastAsia" w:ascii="楷体" w:hAnsi="楷体" w:eastAsia="楷体" w:cs="楷体"/>
                <w:b/>
                <w:bCs/>
                <w:color w:val="auto"/>
                <w:spacing w:val="5"/>
                <w:sz w:val="24"/>
                <w:szCs w:val="24"/>
                <w:highlight w:val="none"/>
              </w:rPr>
              <w:t>注：同一专业重复提供，只计</w:t>
            </w:r>
            <w:r>
              <w:rPr>
                <w:rFonts w:hint="eastAsia" w:ascii="楷体" w:hAnsi="楷体" w:eastAsia="楷体" w:cs="楷体"/>
                <w:color w:val="auto"/>
                <w:spacing w:val="-16"/>
                <w:sz w:val="24"/>
                <w:szCs w:val="24"/>
                <w:highlight w:val="none"/>
              </w:rPr>
              <w:t xml:space="preserve"> </w:t>
            </w:r>
            <w:r>
              <w:rPr>
                <w:rFonts w:hint="eastAsia" w:ascii="楷体" w:hAnsi="楷体" w:eastAsia="楷体" w:cs="楷体"/>
                <w:b/>
                <w:bCs/>
                <w:color w:val="auto"/>
                <w:spacing w:val="5"/>
                <w:sz w:val="24"/>
                <w:szCs w:val="24"/>
                <w:highlight w:val="none"/>
                <w:lang w:val="en-US" w:eastAsia="zh-CN"/>
              </w:rPr>
              <w:t>0.5</w:t>
            </w:r>
            <w:r>
              <w:rPr>
                <w:rFonts w:hint="eastAsia" w:ascii="楷体" w:hAnsi="楷体" w:eastAsia="楷体" w:cs="楷体"/>
                <w:color w:val="auto"/>
                <w:spacing w:val="-38"/>
                <w:sz w:val="24"/>
                <w:szCs w:val="24"/>
                <w:highlight w:val="none"/>
              </w:rPr>
              <w:t xml:space="preserve"> </w:t>
            </w:r>
            <w:r>
              <w:rPr>
                <w:rFonts w:hint="eastAsia" w:ascii="楷体" w:hAnsi="楷体" w:eastAsia="楷体" w:cs="楷体"/>
                <w:b/>
                <w:bCs/>
                <w:color w:val="auto"/>
                <w:spacing w:val="5"/>
                <w:sz w:val="24"/>
                <w:szCs w:val="24"/>
                <w:highlight w:val="none"/>
              </w:rPr>
              <w:t>分。</w:t>
            </w:r>
          </w:p>
          <w:p w14:paraId="342FB98D">
            <w:pPr>
              <w:pStyle w:val="18"/>
              <w:spacing w:before="115" w:line="322" w:lineRule="auto"/>
              <w:ind w:left="106" w:right="129" w:hanging="2"/>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②项目组成人员中</w:t>
            </w:r>
            <w:r>
              <w:rPr>
                <w:rFonts w:hint="eastAsia" w:ascii="楷体" w:hAnsi="楷体" w:eastAsia="楷体" w:cs="楷体"/>
                <w:color w:val="auto"/>
                <w:spacing w:val="8"/>
                <w:sz w:val="24"/>
                <w:szCs w:val="24"/>
                <w:highlight w:val="none"/>
                <w:lang w:val="en-US" w:eastAsia="zh-CN"/>
              </w:rPr>
              <w:t>提供水利行业</w:t>
            </w:r>
            <w:r>
              <w:rPr>
                <w:rFonts w:hint="eastAsia" w:ascii="楷体" w:hAnsi="楷体" w:eastAsia="楷体" w:cs="楷体"/>
                <w:color w:val="auto"/>
                <w:spacing w:val="8"/>
                <w:sz w:val="24"/>
                <w:szCs w:val="24"/>
                <w:highlight w:val="none"/>
              </w:rPr>
              <w:t>注册</w:t>
            </w:r>
            <w:r>
              <w:rPr>
                <w:rFonts w:hint="eastAsia" w:ascii="楷体" w:hAnsi="楷体" w:eastAsia="楷体" w:cs="楷体"/>
                <w:color w:val="auto"/>
                <w:spacing w:val="8"/>
                <w:sz w:val="24"/>
                <w:szCs w:val="24"/>
                <w:highlight w:val="none"/>
                <w:lang w:val="en-US" w:eastAsia="zh-CN"/>
              </w:rPr>
              <w:t>证书的，</w:t>
            </w:r>
            <w:r>
              <w:rPr>
                <w:rFonts w:hint="eastAsia" w:ascii="楷体" w:hAnsi="楷体" w:eastAsia="楷体" w:cs="楷体"/>
                <w:color w:val="auto"/>
                <w:spacing w:val="7"/>
                <w:sz w:val="24"/>
                <w:szCs w:val="24"/>
                <w:highlight w:val="none"/>
                <w:lang w:val="en-US" w:eastAsia="zh-CN"/>
              </w:rPr>
              <w:t>提供</w:t>
            </w:r>
            <w:r>
              <w:rPr>
                <w:rFonts w:hint="eastAsia" w:ascii="楷体" w:hAnsi="楷体" w:eastAsia="楷体" w:cs="楷体"/>
                <w:color w:val="auto"/>
                <w:spacing w:val="7"/>
                <w:sz w:val="24"/>
                <w:szCs w:val="24"/>
                <w:highlight w:val="none"/>
              </w:rPr>
              <w:t>一个</w:t>
            </w:r>
            <w:r>
              <w:rPr>
                <w:rFonts w:hint="eastAsia" w:ascii="楷体" w:hAnsi="楷体" w:eastAsia="楷体" w:cs="楷体"/>
                <w:color w:val="auto"/>
                <w:spacing w:val="8"/>
                <w:sz w:val="24"/>
                <w:szCs w:val="24"/>
                <w:highlight w:val="none"/>
              </w:rPr>
              <w:t>注册</w:t>
            </w:r>
            <w:r>
              <w:rPr>
                <w:rFonts w:hint="eastAsia" w:ascii="楷体" w:hAnsi="楷体" w:eastAsia="楷体" w:cs="楷体"/>
                <w:color w:val="auto"/>
                <w:spacing w:val="7"/>
                <w:sz w:val="24"/>
                <w:szCs w:val="24"/>
                <w:highlight w:val="none"/>
              </w:rPr>
              <w:t>证书</w:t>
            </w:r>
            <w:r>
              <w:rPr>
                <w:rFonts w:hint="eastAsia" w:ascii="楷体" w:hAnsi="楷体" w:eastAsia="楷体" w:cs="楷体"/>
                <w:color w:val="auto"/>
                <w:spacing w:val="6"/>
                <w:sz w:val="24"/>
                <w:szCs w:val="24"/>
                <w:highlight w:val="none"/>
              </w:rPr>
              <w:t>得</w:t>
            </w:r>
            <w:r>
              <w:rPr>
                <w:rFonts w:hint="eastAsia" w:ascii="楷体" w:hAnsi="楷体" w:eastAsia="楷体" w:cs="楷体"/>
                <w:color w:val="auto"/>
                <w:spacing w:val="-21"/>
                <w:sz w:val="24"/>
                <w:szCs w:val="24"/>
                <w:highlight w:val="none"/>
                <w:lang w:val="en-US" w:eastAsia="zh-CN"/>
              </w:rPr>
              <w:t xml:space="preserve">1 </w:t>
            </w:r>
            <w:r>
              <w:rPr>
                <w:rFonts w:hint="eastAsia" w:ascii="楷体" w:hAnsi="楷体" w:eastAsia="楷体" w:cs="楷体"/>
                <w:color w:val="auto"/>
                <w:spacing w:val="6"/>
                <w:sz w:val="24"/>
                <w:szCs w:val="24"/>
                <w:highlight w:val="none"/>
              </w:rPr>
              <w:t>分；</w:t>
            </w:r>
            <w:r>
              <w:rPr>
                <w:rFonts w:hint="eastAsia" w:ascii="楷体" w:hAnsi="楷体" w:eastAsia="楷体" w:cs="楷体"/>
                <w:color w:val="auto"/>
                <w:spacing w:val="3"/>
                <w:sz w:val="24"/>
                <w:szCs w:val="24"/>
                <w:highlight w:val="none"/>
              </w:rPr>
              <w:t>本项最多得</w:t>
            </w:r>
            <w:r>
              <w:rPr>
                <w:rFonts w:hint="eastAsia" w:ascii="楷体" w:hAnsi="楷体" w:eastAsia="楷体" w:cs="楷体"/>
                <w:color w:val="auto"/>
                <w:spacing w:val="3"/>
                <w:sz w:val="24"/>
                <w:szCs w:val="24"/>
                <w:highlight w:val="none"/>
                <w:lang w:val="en-US" w:eastAsia="zh-CN"/>
              </w:rPr>
              <w:t xml:space="preserve"> </w:t>
            </w:r>
            <w:r>
              <w:rPr>
                <w:rFonts w:hint="eastAsia" w:ascii="楷体" w:hAnsi="楷体" w:eastAsia="楷体" w:cs="楷体"/>
                <w:color w:val="auto"/>
                <w:spacing w:val="-28"/>
                <w:sz w:val="24"/>
                <w:szCs w:val="24"/>
                <w:highlight w:val="none"/>
                <w:lang w:val="en-US" w:eastAsia="zh-CN"/>
              </w:rPr>
              <w:t xml:space="preserve">2 </w:t>
            </w:r>
            <w:r>
              <w:rPr>
                <w:rFonts w:hint="eastAsia" w:ascii="楷体" w:hAnsi="楷体" w:eastAsia="楷体" w:cs="楷体"/>
                <w:color w:val="auto"/>
                <w:spacing w:val="3"/>
                <w:sz w:val="24"/>
                <w:szCs w:val="24"/>
                <w:highlight w:val="none"/>
              </w:rPr>
              <w:t>分。</w:t>
            </w:r>
          </w:p>
          <w:p w14:paraId="5C70BC43">
            <w:pPr>
              <w:pStyle w:val="18"/>
              <w:spacing w:before="32" w:line="223" w:lineRule="auto"/>
              <w:ind w:left="105" w:leftChars="0"/>
              <w:rPr>
                <w:rFonts w:hint="eastAsia" w:ascii="楷体" w:hAnsi="楷体" w:eastAsia="楷体" w:cs="楷体"/>
                <w:color w:val="auto"/>
                <w:spacing w:val="9"/>
                <w:sz w:val="24"/>
                <w:szCs w:val="24"/>
                <w:highlight w:val="none"/>
              </w:rPr>
            </w:pPr>
            <w:r>
              <w:rPr>
                <w:rFonts w:hint="eastAsia" w:ascii="楷体" w:hAnsi="楷体" w:eastAsia="楷体" w:cs="楷体"/>
                <w:color w:val="auto"/>
                <w:spacing w:val="3"/>
                <w:sz w:val="24"/>
                <w:szCs w:val="24"/>
                <w:highlight w:val="none"/>
              </w:rPr>
              <w:t>注：若</w:t>
            </w:r>
            <w:r>
              <w:rPr>
                <w:rFonts w:hint="eastAsia" w:ascii="楷体" w:hAnsi="楷体" w:eastAsia="楷体" w:cs="楷体"/>
                <w:color w:val="auto"/>
                <w:spacing w:val="-24"/>
                <w:sz w:val="24"/>
                <w:szCs w:val="24"/>
                <w:highlight w:val="none"/>
              </w:rPr>
              <w:t xml:space="preserve"> </w:t>
            </w:r>
            <w:r>
              <w:rPr>
                <w:rFonts w:hint="eastAsia" w:ascii="楷体" w:hAnsi="楷体" w:eastAsia="楷体" w:cs="楷体"/>
                <w:color w:val="auto"/>
                <w:spacing w:val="3"/>
                <w:sz w:val="24"/>
                <w:szCs w:val="24"/>
                <w:highlight w:val="none"/>
              </w:rPr>
              <w:t>1</w:t>
            </w:r>
            <w:r>
              <w:rPr>
                <w:rFonts w:hint="eastAsia" w:ascii="楷体" w:hAnsi="楷体" w:eastAsia="楷体" w:cs="楷体"/>
                <w:color w:val="auto"/>
                <w:spacing w:val="-36"/>
                <w:sz w:val="24"/>
                <w:szCs w:val="24"/>
                <w:highlight w:val="none"/>
              </w:rPr>
              <w:t xml:space="preserve"> </w:t>
            </w:r>
            <w:r>
              <w:rPr>
                <w:rFonts w:hint="eastAsia" w:ascii="楷体" w:hAnsi="楷体" w:eastAsia="楷体" w:cs="楷体"/>
                <w:color w:val="auto"/>
                <w:spacing w:val="3"/>
                <w:sz w:val="24"/>
                <w:szCs w:val="24"/>
                <w:highlight w:val="none"/>
              </w:rPr>
              <w:t>人持有两个及以上注册证书（或专业证书</w:t>
            </w:r>
            <w:r>
              <w:rPr>
                <w:rFonts w:hint="eastAsia" w:ascii="楷体" w:hAnsi="楷体" w:eastAsia="楷体" w:cs="楷体"/>
                <w:color w:val="auto"/>
                <w:spacing w:val="-7"/>
                <w:sz w:val="24"/>
                <w:szCs w:val="24"/>
                <w:highlight w:val="none"/>
              </w:rPr>
              <w:t>），</w:t>
            </w:r>
            <w:r>
              <w:rPr>
                <w:rFonts w:hint="eastAsia" w:ascii="楷体" w:hAnsi="楷体" w:eastAsia="楷体" w:cs="楷体"/>
                <w:color w:val="auto"/>
                <w:spacing w:val="3"/>
                <w:sz w:val="24"/>
                <w:szCs w:val="24"/>
                <w:highlight w:val="none"/>
              </w:rPr>
              <w:t>只计</w:t>
            </w:r>
            <w:r>
              <w:rPr>
                <w:rFonts w:hint="eastAsia" w:ascii="楷体" w:hAnsi="楷体" w:eastAsia="楷体" w:cs="楷体"/>
                <w:color w:val="auto"/>
                <w:spacing w:val="-24"/>
                <w:sz w:val="24"/>
                <w:szCs w:val="24"/>
                <w:highlight w:val="none"/>
              </w:rPr>
              <w:t xml:space="preserve"> </w:t>
            </w:r>
            <w:r>
              <w:rPr>
                <w:rFonts w:hint="eastAsia" w:ascii="楷体" w:hAnsi="楷体" w:eastAsia="楷体" w:cs="楷体"/>
                <w:color w:val="auto"/>
                <w:spacing w:val="3"/>
                <w:sz w:val="24"/>
                <w:szCs w:val="24"/>
                <w:highlight w:val="none"/>
              </w:rPr>
              <w:t>1</w:t>
            </w:r>
            <w:r>
              <w:rPr>
                <w:rFonts w:hint="eastAsia" w:ascii="楷体" w:hAnsi="楷体" w:eastAsia="楷体" w:cs="楷体"/>
                <w:color w:val="auto"/>
                <w:spacing w:val="-38"/>
                <w:sz w:val="24"/>
                <w:szCs w:val="24"/>
                <w:highlight w:val="none"/>
              </w:rPr>
              <w:t xml:space="preserve"> </w:t>
            </w:r>
            <w:r>
              <w:rPr>
                <w:rFonts w:hint="eastAsia" w:ascii="楷体" w:hAnsi="楷体" w:eastAsia="楷体" w:cs="楷体"/>
                <w:color w:val="auto"/>
                <w:spacing w:val="3"/>
                <w:sz w:val="24"/>
                <w:szCs w:val="24"/>
                <w:highlight w:val="none"/>
              </w:rPr>
              <w:t>个的分</w:t>
            </w:r>
            <w:r>
              <w:rPr>
                <w:rFonts w:hint="eastAsia" w:ascii="楷体" w:hAnsi="楷体" w:eastAsia="楷体" w:cs="楷体"/>
                <w:color w:val="auto"/>
                <w:spacing w:val="3"/>
                <w:sz w:val="24"/>
                <w:szCs w:val="24"/>
                <w:highlight w:val="none"/>
                <w:lang w:eastAsia="zh-CN"/>
              </w:rPr>
              <w:t>值</w:t>
            </w:r>
            <w:r>
              <w:rPr>
                <w:rFonts w:hint="eastAsia" w:ascii="楷体" w:hAnsi="楷体" w:eastAsia="楷体" w:cs="楷体"/>
                <w:color w:val="auto"/>
                <w:spacing w:val="3"/>
                <w:sz w:val="24"/>
                <w:szCs w:val="24"/>
                <w:highlight w:val="none"/>
              </w:rPr>
              <w:t>。</w:t>
            </w:r>
          </w:p>
        </w:tc>
      </w:tr>
      <w:tr w14:paraId="560FC7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10958" w:type="dxa"/>
            <w:gridSpan w:val="3"/>
            <w:tcBorders>
              <w:left w:val="single" w:color="000000" w:sz="4" w:space="0"/>
              <w:bottom w:val="single" w:color="auto" w:sz="4" w:space="0"/>
              <w:right w:val="single" w:color="000000" w:sz="4" w:space="0"/>
            </w:tcBorders>
            <w:vAlign w:val="top"/>
          </w:tcPr>
          <w:p w14:paraId="791E6203">
            <w:pPr>
              <w:pStyle w:val="18"/>
              <w:spacing w:before="251"/>
              <w:rPr>
                <w:rFonts w:hint="eastAsia" w:ascii="楷体" w:hAnsi="楷体" w:eastAsia="楷体" w:cs="楷体"/>
                <w:color w:val="auto"/>
                <w:sz w:val="24"/>
                <w:szCs w:val="24"/>
                <w:highlight w:val="none"/>
              </w:rPr>
            </w:pPr>
            <w:r>
              <w:rPr>
                <w:rFonts w:hint="eastAsia" w:ascii="楷体" w:hAnsi="楷体" w:eastAsia="楷体" w:cs="楷体"/>
                <w:b/>
                <w:bCs/>
                <w:color w:val="auto"/>
                <w:spacing w:val="2"/>
                <w:sz w:val="24"/>
                <w:szCs w:val="24"/>
                <w:highlight w:val="none"/>
              </w:rPr>
              <w:t>2.2.</w:t>
            </w:r>
            <w:r>
              <w:rPr>
                <w:rFonts w:hint="eastAsia" w:ascii="楷体" w:hAnsi="楷体" w:eastAsia="楷体" w:cs="楷体"/>
                <w:b/>
                <w:bCs/>
                <w:color w:val="auto"/>
                <w:spacing w:val="2"/>
                <w:sz w:val="24"/>
                <w:szCs w:val="24"/>
                <w:highlight w:val="none"/>
                <w:lang w:val="en-US" w:eastAsia="zh-CN"/>
              </w:rPr>
              <w:t>4</w:t>
            </w:r>
            <w:r>
              <w:rPr>
                <w:rFonts w:hint="eastAsia" w:ascii="楷体" w:hAnsi="楷体" w:eastAsia="楷体" w:cs="楷体"/>
                <w:b/>
                <w:bCs/>
                <w:color w:val="auto"/>
                <w:spacing w:val="2"/>
                <w:sz w:val="24"/>
                <w:szCs w:val="24"/>
                <w:highlight w:val="none"/>
              </w:rPr>
              <w:t>（3）</w:t>
            </w:r>
            <w:r>
              <w:rPr>
                <w:rFonts w:hint="eastAsia" w:ascii="楷体" w:hAnsi="楷体" w:eastAsia="楷体" w:cs="楷体"/>
                <w:b/>
                <w:bCs/>
                <w:color w:val="auto"/>
                <w:spacing w:val="2"/>
                <w:sz w:val="24"/>
                <w:szCs w:val="24"/>
                <w:highlight w:val="none"/>
                <w:lang w:val="en-US" w:eastAsia="zh-CN"/>
              </w:rPr>
              <w:t xml:space="preserve">                          </w:t>
            </w:r>
            <w:r>
              <w:rPr>
                <w:rFonts w:hint="eastAsia" w:ascii="楷体" w:hAnsi="楷体" w:eastAsia="楷体" w:cs="楷体"/>
                <w:b/>
                <w:bCs/>
                <w:color w:val="auto"/>
                <w:spacing w:val="3"/>
                <w:sz w:val="24"/>
                <w:szCs w:val="24"/>
                <w:highlight w:val="none"/>
              </w:rPr>
              <w:t>投标报价（满分</w:t>
            </w:r>
            <w:r>
              <w:rPr>
                <w:rFonts w:hint="eastAsia" w:ascii="楷体" w:hAnsi="楷体" w:eastAsia="楷体" w:cs="楷体"/>
                <w:color w:val="auto"/>
                <w:spacing w:val="-31"/>
                <w:sz w:val="24"/>
                <w:szCs w:val="24"/>
                <w:highlight w:val="none"/>
              </w:rPr>
              <w:t xml:space="preserve"> </w:t>
            </w:r>
            <w:r>
              <w:rPr>
                <w:rFonts w:hint="eastAsia" w:ascii="楷体" w:hAnsi="楷体" w:eastAsia="楷体" w:cs="楷体"/>
                <w:b/>
                <w:bCs/>
                <w:color w:val="auto"/>
                <w:spacing w:val="3"/>
                <w:sz w:val="24"/>
                <w:szCs w:val="24"/>
                <w:highlight w:val="none"/>
                <w:lang w:val="en-US" w:eastAsia="zh-CN"/>
              </w:rPr>
              <w:t>25</w:t>
            </w:r>
            <w:r>
              <w:rPr>
                <w:rFonts w:hint="eastAsia" w:ascii="楷体" w:hAnsi="楷体" w:eastAsia="楷体" w:cs="楷体"/>
                <w:b/>
                <w:bCs/>
                <w:color w:val="auto"/>
                <w:spacing w:val="3"/>
                <w:sz w:val="24"/>
                <w:szCs w:val="24"/>
                <w:highlight w:val="none"/>
              </w:rPr>
              <w:t>分）</w:t>
            </w:r>
          </w:p>
        </w:tc>
      </w:tr>
      <w:tr w14:paraId="4AC916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5" w:hRule="atLeast"/>
        </w:trPr>
        <w:tc>
          <w:tcPr>
            <w:tcW w:w="766" w:type="dxa"/>
            <w:tcBorders>
              <w:top w:val="single" w:color="auto" w:sz="4" w:space="0"/>
              <w:left w:val="single" w:color="auto" w:sz="4" w:space="0"/>
              <w:bottom w:val="single" w:color="auto" w:sz="4" w:space="0"/>
              <w:right w:val="single" w:color="auto" w:sz="4" w:space="0"/>
            </w:tcBorders>
            <w:vAlign w:val="top"/>
          </w:tcPr>
          <w:p w14:paraId="10C9C31F">
            <w:pPr>
              <w:spacing w:line="265" w:lineRule="auto"/>
              <w:rPr>
                <w:rFonts w:hint="eastAsia" w:ascii="楷体" w:hAnsi="楷体" w:eastAsia="楷体" w:cs="楷体"/>
                <w:color w:val="auto"/>
                <w:sz w:val="24"/>
                <w:szCs w:val="24"/>
                <w:highlight w:val="none"/>
              </w:rPr>
            </w:pPr>
          </w:p>
          <w:p w14:paraId="2DBB6E51">
            <w:pPr>
              <w:pStyle w:val="18"/>
              <w:spacing w:before="65" w:line="226" w:lineRule="auto"/>
              <w:rPr>
                <w:rFonts w:hint="eastAsia" w:ascii="楷体" w:hAnsi="楷体" w:eastAsia="楷体" w:cs="楷体"/>
                <w:color w:val="auto"/>
                <w:spacing w:val="6"/>
                <w:sz w:val="24"/>
                <w:szCs w:val="24"/>
                <w:highlight w:val="none"/>
              </w:rPr>
            </w:pPr>
          </w:p>
          <w:p w14:paraId="58781593">
            <w:pPr>
              <w:pStyle w:val="18"/>
              <w:spacing w:before="65" w:line="226" w:lineRule="auto"/>
              <w:rPr>
                <w:rFonts w:hint="eastAsia" w:ascii="楷体" w:hAnsi="楷体" w:eastAsia="楷体" w:cs="楷体"/>
                <w:color w:val="auto"/>
                <w:spacing w:val="6"/>
                <w:sz w:val="24"/>
                <w:szCs w:val="24"/>
                <w:highlight w:val="none"/>
              </w:rPr>
            </w:pPr>
          </w:p>
          <w:p w14:paraId="2C07A11B">
            <w:pPr>
              <w:pStyle w:val="18"/>
              <w:spacing w:before="65" w:line="226" w:lineRule="auto"/>
              <w:rPr>
                <w:rFonts w:hint="default" w:ascii="楷体" w:hAnsi="楷体" w:eastAsia="楷体" w:cs="楷体"/>
                <w:color w:val="auto"/>
                <w:sz w:val="24"/>
                <w:szCs w:val="24"/>
                <w:highlight w:val="none"/>
                <w:lang w:val="en-US" w:eastAsia="zh-CN"/>
              </w:rPr>
            </w:pPr>
            <w:r>
              <w:rPr>
                <w:rFonts w:hint="eastAsia" w:ascii="楷体" w:hAnsi="楷体" w:eastAsia="楷体" w:cs="楷体"/>
                <w:color w:val="auto"/>
                <w:spacing w:val="6"/>
                <w:sz w:val="24"/>
                <w:szCs w:val="24"/>
                <w:highlight w:val="none"/>
              </w:rPr>
              <w:t>投标报价</w:t>
            </w:r>
            <w:r>
              <w:rPr>
                <w:rFonts w:hint="eastAsia" w:ascii="楷体" w:hAnsi="楷体" w:eastAsia="楷体" w:cs="楷体"/>
                <w:color w:val="auto"/>
                <w:spacing w:val="6"/>
                <w:sz w:val="24"/>
                <w:szCs w:val="24"/>
                <w:highlight w:val="none"/>
                <w:lang w:val="en-US" w:eastAsia="zh-CN"/>
              </w:rPr>
              <w:t>得分计算</w:t>
            </w:r>
          </w:p>
        </w:tc>
        <w:tc>
          <w:tcPr>
            <w:tcW w:w="10192" w:type="dxa"/>
            <w:gridSpan w:val="2"/>
            <w:tcBorders>
              <w:top w:val="single" w:color="auto" w:sz="4" w:space="0"/>
              <w:left w:val="single" w:color="auto" w:sz="4" w:space="0"/>
              <w:bottom w:val="single" w:color="auto" w:sz="4" w:space="0"/>
              <w:right w:val="single" w:color="auto" w:sz="4" w:space="0"/>
            </w:tcBorders>
            <w:vAlign w:val="top"/>
          </w:tcPr>
          <w:p w14:paraId="60CAF832">
            <w:pPr>
              <w:pStyle w:val="18"/>
              <w:numPr>
                <w:ilvl w:val="0"/>
                <w:numId w:val="0"/>
              </w:numPr>
              <w:spacing w:before="115" w:line="299" w:lineRule="auto"/>
              <w:ind w:right="308" w:rightChars="0"/>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1.</w:t>
            </w:r>
            <w:r>
              <w:rPr>
                <w:rFonts w:hint="eastAsia" w:ascii="楷体" w:hAnsi="楷体" w:eastAsia="楷体" w:cs="楷体"/>
                <w:color w:val="auto"/>
                <w:sz w:val="24"/>
                <w:szCs w:val="24"/>
                <w:highlight w:val="none"/>
                <w:lang w:eastAsia="zh-CN"/>
              </w:rPr>
              <w:t>若投标人的投标报价下浮率（%）与评标基准值（%）相等得满分2</w:t>
            </w:r>
            <w:r>
              <w:rPr>
                <w:rFonts w:hint="eastAsia" w:ascii="楷体" w:hAnsi="楷体" w:eastAsia="楷体" w:cs="楷体"/>
                <w:color w:val="auto"/>
                <w:sz w:val="24"/>
                <w:szCs w:val="24"/>
                <w:highlight w:val="none"/>
                <w:lang w:val="en-US" w:eastAsia="zh-CN"/>
              </w:rPr>
              <w:t>5</w:t>
            </w:r>
            <w:r>
              <w:rPr>
                <w:rFonts w:hint="eastAsia" w:ascii="楷体" w:hAnsi="楷体" w:eastAsia="楷体" w:cs="楷体"/>
                <w:color w:val="auto"/>
                <w:sz w:val="24"/>
                <w:szCs w:val="24"/>
                <w:highlight w:val="none"/>
                <w:lang w:eastAsia="zh-CN"/>
              </w:rPr>
              <w:t>分。</w:t>
            </w:r>
          </w:p>
          <w:p w14:paraId="623CDB5A">
            <w:pPr>
              <w:pStyle w:val="18"/>
              <w:numPr>
                <w:ilvl w:val="0"/>
                <w:numId w:val="0"/>
              </w:numPr>
              <w:spacing w:before="115" w:line="299" w:lineRule="auto"/>
              <w:ind w:right="308" w:rightChars="0"/>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2.</w:t>
            </w:r>
            <w:r>
              <w:rPr>
                <w:rFonts w:hint="eastAsia" w:ascii="楷体" w:hAnsi="楷体" w:eastAsia="楷体" w:cs="楷体"/>
                <w:color w:val="auto"/>
                <w:sz w:val="24"/>
                <w:szCs w:val="24"/>
                <w:highlight w:val="none"/>
                <w:lang w:eastAsia="zh-CN"/>
              </w:rPr>
              <w:t>投标报价下浮率</w:t>
            </w:r>
            <w:r>
              <w:rPr>
                <w:rFonts w:hint="eastAsia" w:ascii="楷体" w:hAnsi="楷体" w:eastAsia="楷体" w:cs="楷体"/>
                <w:color w:val="auto"/>
                <w:sz w:val="24"/>
                <w:szCs w:val="24"/>
                <w:highlight w:val="none"/>
                <w:lang w:val="en-US" w:eastAsia="zh-CN"/>
              </w:rPr>
              <w:t>小于</w:t>
            </w:r>
            <w:r>
              <w:rPr>
                <w:rFonts w:hint="eastAsia" w:ascii="楷体" w:hAnsi="楷体" w:eastAsia="楷体" w:cs="楷体"/>
                <w:color w:val="auto"/>
                <w:sz w:val="24"/>
                <w:szCs w:val="24"/>
                <w:highlight w:val="none"/>
                <w:lang w:eastAsia="zh-CN"/>
              </w:rPr>
              <w:t>评标基准值</w:t>
            </w:r>
            <w:r>
              <w:rPr>
                <w:rFonts w:hint="eastAsia" w:ascii="楷体" w:hAnsi="楷体" w:eastAsia="楷体" w:cs="楷体"/>
                <w:color w:val="auto"/>
                <w:sz w:val="24"/>
                <w:szCs w:val="24"/>
                <w:highlight w:val="none"/>
                <w:lang w:val="en-US" w:eastAsia="zh-CN"/>
              </w:rPr>
              <w:t>的每个差值</w:t>
            </w:r>
            <w:r>
              <w:rPr>
                <w:rFonts w:hint="eastAsia" w:ascii="楷体" w:hAnsi="楷体" w:eastAsia="楷体" w:cs="楷体"/>
                <w:color w:val="auto"/>
                <w:sz w:val="24"/>
                <w:szCs w:val="24"/>
                <w:highlight w:val="none"/>
                <w:lang w:eastAsia="zh-CN"/>
              </w:rPr>
              <w:t>扣</w:t>
            </w:r>
            <w:r>
              <w:rPr>
                <w:rFonts w:hint="eastAsia" w:ascii="楷体" w:hAnsi="楷体" w:eastAsia="楷体" w:cs="楷体"/>
                <w:color w:val="auto"/>
                <w:sz w:val="24"/>
                <w:szCs w:val="24"/>
                <w:highlight w:val="none"/>
                <w:lang w:val="en-US" w:eastAsia="zh-CN"/>
              </w:rPr>
              <w:t>2</w:t>
            </w:r>
            <w:r>
              <w:rPr>
                <w:rFonts w:hint="eastAsia" w:ascii="楷体" w:hAnsi="楷体" w:eastAsia="楷体" w:cs="楷体"/>
                <w:color w:val="auto"/>
                <w:sz w:val="24"/>
                <w:szCs w:val="24"/>
                <w:highlight w:val="none"/>
                <w:lang w:eastAsia="zh-CN"/>
              </w:rPr>
              <w:t>分，投标报价下浮率</w:t>
            </w:r>
            <w:r>
              <w:rPr>
                <w:rFonts w:hint="eastAsia" w:ascii="楷体" w:hAnsi="楷体" w:eastAsia="楷体" w:cs="楷体"/>
                <w:color w:val="auto"/>
                <w:sz w:val="24"/>
                <w:szCs w:val="24"/>
                <w:highlight w:val="none"/>
                <w:lang w:val="en-US" w:eastAsia="zh-CN"/>
              </w:rPr>
              <w:t>大于</w:t>
            </w:r>
            <w:r>
              <w:rPr>
                <w:rFonts w:hint="eastAsia" w:ascii="楷体" w:hAnsi="楷体" w:eastAsia="楷体" w:cs="楷体"/>
                <w:color w:val="auto"/>
                <w:sz w:val="24"/>
                <w:szCs w:val="24"/>
                <w:highlight w:val="none"/>
                <w:lang w:eastAsia="zh-CN"/>
              </w:rPr>
              <w:t>评标基准值</w:t>
            </w:r>
            <w:r>
              <w:rPr>
                <w:rFonts w:hint="eastAsia" w:ascii="楷体" w:hAnsi="楷体" w:eastAsia="楷体" w:cs="楷体"/>
                <w:color w:val="auto"/>
                <w:sz w:val="24"/>
                <w:szCs w:val="24"/>
                <w:highlight w:val="none"/>
                <w:lang w:val="en-US" w:eastAsia="zh-CN"/>
              </w:rPr>
              <w:t>的每个差值扣1</w:t>
            </w:r>
            <w:r>
              <w:rPr>
                <w:rFonts w:hint="eastAsia" w:ascii="楷体" w:hAnsi="楷体" w:eastAsia="楷体" w:cs="楷体"/>
                <w:color w:val="auto"/>
                <w:sz w:val="24"/>
                <w:szCs w:val="24"/>
                <w:highlight w:val="none"/>
                <w:lang w:eastAsia="zh-CN"/>
              </w:rPr>
              <w:t>分，分数扣完为止。</w:t>
            </w:r>
          </w:p>
          <w:p w14:paraId="479DF4BC">
            <w:pPr>
              <w:pStyle w:val="18"/>
              <w:spacing w:before="113" w:line="226"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pacing w:val="-4"/>
                <w:sz w:val="24"/>
                <w:szCs w:val="24"/>
                <w:highlight w:val="none"/>
                <w:lang w:val="en-US" w:eastAsia="zh-CN"/>
              </w:rPr>
              <w:t>3.差</w:t>
            </w:r>
            <w:r>
              <w:rPr>
                <w:rFonts w:hint="eastAsia" w:ascii="楷体" w:hAnsi="楷体" w:eastAsia="楷体" w:cs="楷体"/>
                <w:color w:val="auto"/>
                <w:spacing w:val="6"/>
                <w:sz w:val="24"/>
                <w:szCs w:val="24"/>
                <w:highlight w:val="none"/>
              </w:rPr>
              <w:t>值</w:t>
            </w:r>
            <w:r>
              <w:rPr>
                <w:rFonts w:hint="eastAsia" w:ascii="楷体" w:hAnsi="楷体" w:eastAsia="楷体" w:cs="楷体"/>
                <w:color w:val="auto"/>
                <w:spacing w:val="6"/>
                <w:sz w:val="24"/>
                <w:szCs w:val="24"/>
                <w:highlight w:val="none"/>
                <w:lang w:eastAsia="zh-CN"/>
              </w:rPr>
              <w:t>（</w:t>
            </w:r>
            <w:r>
              <w:rPr>
                <w:rFonts w:hint="eastAsia" w:ascii="楷体" w:hAnsi="楷体" w:eastAsia="楷体" w:cs="楷体"/>
                <w:color w:val="auto"/>
                <w:spacing w:val="6"/>
                <w:sz w:val="24"/>
                <w:szCs w:val="24"/>
                <w:highlight w:val="none"/>
                <w:lang w:val="en-US" w:eastAsia="zh-CN"/>
              </w:rPr>
              <w:t>%</w:t>
            </w:r>
            <w:r>
              <w:rPr>
                <w:rFonts w:hint="eastAsia" w:ascii="楷体" w:hAnsi="楷体" w:eastAsia="楷体" w:cs="楷体"/>
                <w:color w:val="auto"/>
                <w:spacing w:val="6"/>
                <w:sz w:val="24"/>
                <w:szCs w:val="24"/>
                <w:highlight w:val="none"/>
                <w:lang w:eastAsia="zh-CN"/>
              </w:rPr>
              <w:t>）</w:t>
            </w:r>
            <w:r>
              <w:rPr>
                <w:rFonts w:hint="eastAsia" w:ascii="楷体" w:hAnsi="楷体" w:eastAsia="楷体" w:cs="楷体"/>
                <w:color w:val="auto"/>
                <w:spacing w:val="6"/>
                <w:sz w:val="24"/>
                <w:szCs w:val="24"/>
                <w:highlight w:val="none"/>
              </w:rPr>
              <w:t>=|投标人投标下浮率-评标基准值|</w:t>
            </w:r>
          </w:p>
          <w:p w14:paraId="369BC1A4">
            <w:pPr>
              <w:pStyle w:val="18"/>
              <w:numPr>
                <w:ilvl w:val="0"/>
                <w:numId w:val="0"/>
              </w:numPr>
              <w:spacing w:before="115" w:line="299" w:lineRule="auto"/>
              <w:ind w:right="308" w:rightChars="0"/>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4.报价得分计算公式</w:t>
            </w:r>
          </w:p>
          <w:p w14:paraId="37395654">
            <w:pPr>
              <w:pStyle w:val="18"/>
              <w:numPr>
                <w:ilvl w:val="0"/>
                <w:numId w:val="0"/>
              </w:numPr>
              <w:spacing w:before="115" w:line="299" w:lineRule="auto"/>
              <w:ind w:left="108" w:leftChars="0" w:right="308" w:rightChars="0"/>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投标报价下浮率（%）＜评标基准值（%）：投标报价得分=2</w:t>
            </w:r>
            <w:r>
              <w:rPr>
                <w:rFonts w:hint="eastAsia" w:ascii="楷体" w:hAnsi="楷体" w:eastAsia="楷体" w:cs="楷体"/>
                <w:color w:val="auto"/>
                <w:sz w:val="24"/>
                <w:szCs w:val="24"/>
                <w:highlight w:val="none"/>
                <w:lang w:val="en-US" w:eastAsia="zh-CN"/>
              </w:rPr>
              <w:t>5</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pacing w:val="-4"/>
                <w:sz w:val="24"/>
                <w:szCs w:val="24"/>
                <w:highlight w:val="none"/>
                <w:lang w:val="en-US" w:eastAsia="zh-CN"/>
              </w:rPr>
              <w:t>差</w:t>
            </w:r>
            <w:r>
              <w:rPr>
                <w:rFonts w:hint="eastAsia" w:ascii="楷体" w:hAnsi="楷体" w:eastAsia="楷体" w:cs="楷体"/>
                <w:color w:val="auto"/>
                <w:spacing w:val="6"/>
                <w:sz w:val="24"/>
                <w:szCs w:val="24"/>
                <w:highlight w:val="none"/>
              </w:rPr>
              <w:t>值</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2</w:t>
            </w:r>
            <w:r>
              <w:rPr>
                <w:rFonts w:hint="eastAsia" w:ascii="楷体" w:hAnsi="楷体" w:eastAsia="楷体" w:cs="楷体"/>
                <w:color w:val="auto"/>
                <w:sz w:val="24"/>
                <w:szCs w:val="24"/>
                <w:highlight w:val="none"/>
                <w:lang w:eastAsia="zh-CN"/>
              </w:rPr>
              <w:t>×100；</w:t>
            </w:r>
          </w:p>
          <w:p w14:paraId="30FFBD97">
            <w:pPr>
              <w:pStyle w:val="18"/>
              <w:spacing w:before="115" w:line="299" w:lineRule="auto"/>
              <w:ind w:left="108" w:right="308"/>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投标报价下浮率（%）＞评标基准值（%）：投标报价得分=2</w:t>
            </w:r>
            <w:r>
              <w:rPr>
                <w:rFonts w:hint="eastAsia" w:ascii="楷体" w:hAnsi="楷体" w:eastAsia="楷体" w:cs="楷体"/>
                <w:color w:val="auto"/>
                <w:sz w:val="24"/>
                <w:szCs w:val="24"/>
                <w:highlight w:val="none"/>
                <w:lang w:val="en-US" w:eastAsia="zh-CN"/>
              </w:rPr>
              <w:t>5</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pacing w:val="-4"/>
                <w:sz w:val="24"/>
                <w:szCs w:val="24"/>
                <w:highlight w:val="none"/>
                <w:lang w:val="en-US" w:eastAsia="zh-CN"/>
              </w:rPr>
              <w:t>差</w:t>
            </w:r>
            <w:r>
              <w:rPr>
                <w:rFonts w:hint="eastAsia" w:ascii="楷体" w:hAnsi="楷体" w:eastAsia="楷体" w:cs="楷体"/>
                <w:color w:val="auto"/>
                <w:spacing w:val="6"/>
                <w:sz w:val="24"/>
                <w:szCs w:val="24"/>
                <w:highlight w:val="none"/>
              </w:rPr>
              <w:t>值</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1</w:t>
            </w:r>
            <w:r>
              <w:rPr>
                <w:rFonts w:hint="eastAsia" w:ascii="楷体" w:hAnsi="楷体" w:eastAsia="楷体" w:cs="楷体"/>
                <w:color w:val="auto"/>
                <w:sz w:val="24"/>
                <w:szCs w:val="24"/>
                <w:highlight w:val="none"/>
                <w:lang w:eastAsia="zh-CN"/>
              </w:rPr>
              <w:t>×100。</w:t>
            </w:r>
          </w:p>
        </w:tc>
      </w:tr>
    </w:tbl>
    <w:p w14:paraId="1DD736E9">
      <w:pPr>
        <w:rPr>
          <w:rFonts w:hint="eastAsia" w:ascii="楷体" w:hAnsi="楷体" w:eastAsia="楷体" w:cs="楷体"/>
          <w:color w:val="auto"/>
          <w:sz w:val="21"/>
          <w:szCs w:val="21"/>
          <w:highlight w:val="none"/>
        </w:rPr>
        <w:sectPr>
          <w:footerReference r:id="rId11" w:type="default"/>
          <w:pgSz w:w="12240" w:h="15840"/>
          <w:pgMar w:top="850" w:right="1115" w:bottom="885" w:left="1114" w:header="0" w:footer="723" w:gutter="0"/>
          <w:pgNumType w:fmt="decimal"/>
          <w:cols w:space="720" w:num="1"/>
        </w:sectPr>
      </w:pPr>
    </w:p>
    <w:p w14:paraId="0F7FBFCC">
      <w:pPr>
        <w:spacing w:before="19"/>
        <w:rPr>
          <w:rFonts w:hint="eastAsia" w:ascii="楷体" w:hAnsi="楷体" w:eastAsia="楷体" w:cs="楷体"/>
          <w:color w:val="auto"/>
          <w:highlight w:val="none"/>
        </w:rPr>
      </w:pPr>
    </w:p>
    <w:p w14:paraId="67C7E164">
      <w:pPr>
        <w:spacing w:line="246" w:lineRule="auto"/>
        <w:rPr>
          <w:rFonts w:hint="eastAsia" w:ascii="楷体" w:hAnsi="楷体" w:eastAsia="楷体" w:cs="楷体"/>
          <w:color w:val="auto"/>
          <w:sz w:val="21"/>
          <w:highlight w:val="none"/>
        </w:rPr>
      </w:pPr>
    </w:p>
    <w:p w14:paraId="15E85575">
      <w:pPr>
        <w:spacing w:before="101" w:line="225" w:lineRule="auto"/>
        <w:ind w:left="20"/>
        <w:outlineLvl w:val="1"/>
        <w:rPr>
          <w:rFonts w:hint="eastAsia" w:ascii="楷体" w:hAnsi="楷体" w:eastAsia="楷体" w:cs="楷体"/>
          <w:color w:val="auto"/>
          <w:sz w:val="21"/>
          <w:highlight w:val="none"/>
        </w:rPr>
      </w:pPr>
      <w:r>
        <w:rPr>
          <w:rFonts w:hint="eastAsia" w:ascii="楷体" w:hAnsi="楷体" w:eastAsia="楷体" w:cs="楷体"/>
          <w:b/>
          <w:bCs/>
          <w:color w:val="auto"/>
          <w:spacing w:val="2"/>
          <w:sz w:val="31"/>
          <w:szCs w:val="31"/>
          <w:highlight w:val="none"/>
        </w:rPr>
        <w:t>1.评标方法</w:t>
      </w:r>
    </w:p>
    <w:p w14:paraId="78914B75">
      <w:pPr>
        <w:spacing w:before="250" w:line="360" w:lineRule="auto"/>
        <w:ind w:left="3" w:firstLine="420" w:firstLineChars="200"/>
        <w:outlineLvl w:val="1"/>
        <w:rPr>
          <w:rFonts w:hint="eastAsia" w:ascii="楷体" w:hAnsi="楷体" w:eastAsia="楷体" w:cs="楷体"/>
          <w:snapToGrid w:val="0"/>
          <w:color w:val="auto"/>
          <w:spacing w:val="5"/>
          <w:kern w:val="0"/>
          <w:sz w:val="20"/>
          <w:szCs w:val="20"/>
          <w:highlight w:val="none"/>
          <w:lang w:val="en-US" w:eastAsia="en-US" w:bidi="ar-SA"/>
        </w:rPr>
      </w:pPr>
      <w:bookmarkStart w:id="26" w:name="_Toc5870"/>
      <w:r>
        <w:rPr>
          <w:rFonts w:hint="eastAsia" w:ascii="楷体" w:hAnsi="楷体" w:eastAsia="楷体" w:cs="楷体"/>
          <w:snapToGrid w:val="0"/>
          <w:color w:val="auto"/>
          <w:spacing w:val="5"/>
          <w:kern w:val="0"/>
          <w:sz w:val="20"/>
          <w:szCs w:val="20"/>
          <w:highlight w:val="none"/>
          <w:lang w:val="en-US" w:eastAsia="en-US" w:bidi="ar-SA"/>
        </w:rPr>
        <w:t>本次评标采用综合评估法。评标委员会对满足招标文件实质性要求的投标文件，按照本章第2.2款规定的评分标准进行打分，并按得分由高到低顺序推荐中标候选人，但投标报价低于其成本的除外。综合评分相等时，以投标报价</w:t>
      </w:r>
      <w:r>
        <w:rPr>
          <w:rFonts w:hint="eastAsia" w:ascii="楷体" w:hAnsi="楷体" w:eastAsia="楷体" w:cs="楷体"/>
          <w:snapToGrid w:val="0"/>
          <w:color w:val="auto"/>
          <w:spacing w:val="5"/>
          <w:kern w:val="0"/>
          <w:sz w:val="20"/>
          <w:szCs w:val="20"/>
          <w:highlight w:val="none"/>
          <w:lang w:val="en-US" w:eastAsia="zh-CN" w:bidi="ar-SA"/>
        </w:rPr>
        <w:t>最优</w:t>
      </w:r>
      <w:r>
        <w:rPr>
          <w:rFonts w:hint="eastAsia" w:ascii="楷体" w:hAnsi="楷体" w:eastAsia="楷体" w:cs="楷体"/>
          <w:snapToGrid w:val="0"/>
          <w:color w:val="auto"/>
          <w:spacing w:val="5"/>
          <w:kern w:val="0"/>
          <w:sz w:val="20"/>
          <w:szCs w:val="20"/>
          <w:highlight w:val="none"/>
          <w:lang w:val="en-US" w:eastAsia="en-US" w:bidi="ar-SA"/>
        </w:rPr>
        <w:t>的优先；投标报价相等时，</w:t>
      </w:r>
      <w:r>
        <w:rPr>
          <w:rFonts w:hint="eastAsia" w:ascii="楷体" w:hAnsi="楷体" w:eastAsia="楷体" w:cs="楷体"/>
          <w:snapToGrid w:val="0"/>
          <w:color w:val="auto"/>
          <w:spacing w:val="5"/>
          <w:kern w:val="0"/>
          <w:sz w:val="20"/>
          <w:szCs w:val="20"/>
          <w:highlight w:val="none"/>
          <w:lang w:val="en-US" w:eastAsia="zh-CN" w:bidi="ar-SA"/>
        </w:rPr>
        <w:t>技术部分得</w:t>
      </w:r>
      <w:r>
        <w:rPr>
          <w:rFonts w:hint="eastAsia" w:ascii="楷体" w:hAnsi="楷体" w:eastAsia="楷体" w:cs="楷体"/>
          <w:snapToGrid w:val="0"/>
          <w:color w:val="auto"/>
          <w:spacing w:val="5"/>
          <w:kern w:val="0"/>
          <w:sz w:val="20"/>
          <w:szCs w:val="20"/>
          <w:highlight w:val="none"/>
          <w:lang w:val="en-US" w:eastAsia="en-US" w:bidi="ar-SA"/>
        </w:rPr>
        <w:t>分高的优先；</w:t>
      </w:r>
      <w:r>
        <w:rPr>
          <w:rFonts w:hint="eastAsia" w:ascii="楷体" w:hAnsi="楷体" w:eastAsia="楷体" w:cs="楷体"/>
          <w:snapToGrid w:val="0"/>
          <w:color w:val="auto"/>
          <w:spacing w:val="5"/>
          <w:kern w:val="0"/>
          <w:sz w:val="20"/>
          <w:szCs w:val="20"/>
          <w:highlight w:val="none"/>
          <w:lang w:val="en-US" w:eastAsia="zh-CN" w:bidi="ar-SA"/>
        </w:rPr>
        <w:t>技术部分得</w:t>
      </w:r>
      <w:r>
        <w:rPr>
          <w:rFonts w:hint="eastAsia" w:ascii="楷体" w:hAnsi="楷体" w:eastAsia="楷体" w:cs="楷体"/>
          <w:snapToGrid w:val="0"/>
          <w:color w:val="auto"/>
          <w:spacing w:val="5"/>
          <w:kern w:val="0"/>
          <w:sz w:val="20"/>
          <w:szCs w:val="20"/>
          <w:highlight w:val="none"/>
          <w:lang w:val="en-US" w:eastAsia="en-US" w:bidi="ar-SA"/>
        </w:rPr>
        <w:t>分也相等的，则由评标委员会投票决定。</w:t>
      </w:r>
      <w:bookmarkEnd w:id="26"/>
    </w:p>
    <w:p w14:paraId="1C646B22">
      <w:pPr>
        <w:spacing w:before="250" w:line="225" w:lineRule="auto"/>
        <w:ind w:left="3"/>
        <w:outlineLvl w:val="1"/>
        <w:rPr>
          <w:rFonts w:hint="eastAsia" w:ascii="楷体" w:hAnsi="楷体" w:eastAsia="楷体" w:cs="楷体"/>
          <w:color w:val="auto"/>
          <w:sz w:val="31"/>
          <w:szCs w:val="31"/>
          <w:highlight w:val="none"/>
        </w:rPr>
      </w:pPr>
      <w:r>
        <w:rPr>
          <w:rFonts w:hint="eastAsia" w:ascii="楷体" w:hAnsi="楷体" w:eastAsia="楷体" w:cs="楷体"/>
          <w:b/>
          <w:bCs/>
          <w:color w:val="auto"/>
          <w:spacing w:val="5"/>
          <w:sz w:val="31"/>
          <w:szCs w:val="31"/>
          <w:highlight w:val="none"/>
        </w:rPr>
        <w:t>2.评审标准</w:t>
      </w:r>
    </w:p>
    <w:p w14:paraId="0F4FA912">
      <w:pPr>
        <w:spacing w:line="264" w:lineRule="auto"/>
        <w:rPr>
          <w:rFonts w:hint="eastAsia" w:ascii="楷体" w:hAnsi="楷体" w:eastAsia="楷体" w:cs="楷体"/>
          <w:color w:val="auto"/>
          <w:sz w:val="21"/>
          <w:highlight w:val="none"/>
        </w:rPr>
      </w:pPr>
    </w:p>
    <w:p w14:paraId="24F87351">
      <w:pPr>
        <w:pStyle w:val="7"/>
        <w:spacing w:before="91" w:line="220" w:lineRule="auto"/>
        <w:ind w:left="2"/>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2.1 初步评审标准</w:t>
      </w:r>
    </w:p>
    <w:p w14:paraId="77F33985">
      <w:pPr>
        <w:pStyle w:val="7"/>
        <w:spacing w:before="201" w:line="227" w:lineRule="auto"/>
        <w:ind w:left="419"/>
        <w:rPr>
          <w:rFonts w:hint="eastAsia" w:ascii="楷体" w:hAnsi="楷体" w:eastAsia="楷体" w:cs="楷体"/>
          <w:color w:val="auto"/>
          <w:sz w:val="20"/>
          <w:szCs w:val="20"/>
          <w:highlight w:val="none"/>
        </w:rPr>
      </w:pPr>
      <w:r>
        <w:rPr>
          <w:rFonts w:hint="eastAsia" w:ascii="楷体" w:hAnsi="楷体" w:eastAsia="楷体" w:cs="楷体"/>
          <w:color w:val="auto"/>
          <w:spacing w:val="5"/>
          <w:sz w:val="20"/>
          <w:szCs w:val="20"/>
          <w:highlight w:val="none"/>
        </w:rPr>
        <w:t>2.</w:t>
      </w:r>
      <w:r>
        <w:rPr>
          <w:rFonts w:hint="eastAsia" w:ascii="楷体" w:hAnsi="楷体" w:eastAsia="楷体" w:cs="楷体"/>
          <w:color w:val="auto"/>
          <w:spacing w:val="-19"/>
          <w:sz w:val="20"/>
          <w:szCs w:val="20"/>
          <w:highlight w:val="none"/>
        </w:rPr>
        <w:t xml:space="preserve"> </w:t>
      </w:r>
      <w:r>
        <w:rPr>
          <w:rFonts w:hint="eastAsia" w:ascii="楷体" w:hAnsi="楷体" w:eastAsia="楷体" w:cs="楷体"/>
          <w:color w:val="auto"/>
          <w:spacing w:val="5"/>
          <w:sz w:val="20"/>
          <w:szCs w:val="20"/>
          <w:highlight w:val="none"/>
        </w:rPr>
        <w:t>1.</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5"/>
          <w:sz w:val="20"/>
          <w:szCs w:val="20"/>
          <w:highlight w:val="none"/>
        </w:rPr>
        <w:t>1 形式评审标准：见评标办法前附表。</w:t>
      </w:r>
    </w:p>
    <w:p w14:paraId="02682DEF">
      <w:pPr>
        <w:pStyle w:val="7"/>
        <w:spacing w:before="162" w:line="227" w:lineRule="auto"/>
        <w:ind w:left="419"/>
        <w:rPr>
          <w:rFonts w:hint="eastAsia" w:ascii="楷体" w:hAnsi="楷体" w:eastAsia="楷体" w:cs="楷体"/>
          <w:color w:val="auto"/>
          <w:sz w:val="20"/>
          <w:szCs w:val="20"/>
          <w:highlight w:val="none"/>
        </w:rPr>
      </w:pPr>
      <w:r>
        <w:rPr>
          <w:rFonts w:hint="eastAsia" w:ascii="楷体" w:hAnsi="楷体" w:eastAsia="楷体" w:cs="楷体"/>
          <w:color w:val="auto"/>
          <w:spacing w:val="5"/>
          <w:sz w:val="20"/>
          <w:szCs w:val="20"/>
          <w:highlight w:val="none"/>
        </w:rPr>
        <w:t>2.</w:t>
      </w:r>
      <w:r>
        <w:rPr>
          <w:rFonts w:hint="eastAsia" w:ascii="楷体" w:hAnsi="楷体" w:eastAsia="楷体" w:cs="楷体"/>
          <w:color w:val="auto"/>
          <w:spacing w:val="-8"/>
          <w:sz w:val="20"/>
          <w:szCs w:val="20"/>
          <w:highlight w:val="none"/>
        </w:rPr>
        <w:t xml:space="preserve"> </w:t>
      </w:r>
      <w:r>
        <w:rPr>
          <w:rFonts w:hint="eastAsia" w:ascii="楷体" w:hAnsi="楷体" w:eastAsia="楷体" w:cs="楷体"/>
          <w:color w:val="auto"/>
          <w:spacing w:val="5"/>
          <w:sz w:val="20"/>
          <w:szCs w:val="20"/>
          <w:highlight w:val="none"/>
        </w:rPr>
        <w:t>1.2</w:t>
      </w:r>
      <w:r>
        <w:rPr>
          <w:rFonts w:hint="eastAsia" w:ascii="楷体" w:hAnsi="楷体" w:eastAsia="楷体" w:cs="楷体"/>
          <w:color w:val="auto"/>
          <w:spacing w:val="19"/>
          <w:sz w:val="20"/>
          <w:szCs w:val="20"/>
          <w:highlight w:val="none"/>
        </w:rPr>
        <w:t xml:space="preserve"> </w:t>
      </w:r>
      <w:r>
        <w:rPr>
          <w:rFonts w:hint="eastAsia" w:ascii="楷体" w:hAnsi="楷体" w:eastAsia="楷体" w:cs="楷体"/>
          <w:color w:val="auto"/>
          <w:spacing w:val="5"/>
          <w:sz w:val="20"/>
          <w:szCs w:val="20"/>
          <w:highlight w:val="none"/>
        </w:rPr>
        <w:t>资格评审标准：见评标办法前附表。</w:t>
      </w:r>
    </w:p>
    <w:p w14:paraId="75F0AB9D">
      <w:pPr>
        <w:pStyle w:val="7"/>
        <w:spacing w:before="162" w:line="227" w:lineRule="auto"/>
        <w:ind w:left="419"/>
        <w:rPr>
          <w:rFonts w:hint="eastAsia" w:ascii="楷体" w:hAnsi="楷体" w:eastAsia="楷体" w:cs="楷体"/>
          <w:color w:val="auto"/>
          <w:sz w:val="20"/>
          <w:szCs w:val="20"/>
          <w:highlight w:val="none"/>
        </w:rPr>
      </w:pPr>
      <w:r>
        <w:rPr>
          <w:rFonts w:hint="eastAsia" w:ascii="楷体" w:hAnsi="楷体" w:eastAsia="楷体" w:cs="楷体"/>
          <w:color w:val="auto"/>
          <w:spacing w:val="6"/>
          <w:sz w:val="20"/>
          <w:szCs w:val="20"/>
          <w:highlight w:val="none"/>
        </w:rPr>
        <w:t>2.</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6"/>
          <w:sz w:val="20"/>
          <w:szCs w:val="20"/>
          <w:highlight w:val="none"/>
        </w:rPr>
        <w:t>1.3</w:t>
      </w:r>
      <w:r>
        <w:rPr>
          <w:rFonts w:hint="eastAsia" w:ascii="楷体" w:hAnsi="楷体" w:eastAsia="楷体" w:cs="楷体"/>
          <w:color w:val="auto"/>
          <w:spacing w:val="21"/>
          <w:sz w:val="20"/>
          <w:szCs w:val="20"/>
          <w:highlight w:val="none"/>
        </w:rPr>
        <w:t xml:space="preserve"> </w:t>
      </w:r>
      <w:r>
        <w:rPr>
          <w:rFonts w:hint="eastAsia" w:ascii="楷体" w:hAnsi="楷体" w:eastAsia="楷体" w:cs="楷体"/>
          <w:color w:val="auto"/>
          <w:spacing w:val="6"/>
          <w:sz w:val="20"/>
          <w:szCs w:val="20"/>
          <w:highlight w:val="none"/>
        </w:rPr>
        <w:t>响应性评审标准：见评标办法前</w:t>
      </w:r>
      <w:r>
        <w:rPr>
          <w:rFonts w:hint="eastAsia" w:ascii="楷体" w:hAnsi="楷体" w:eastAsia="楷体" w:cs="楷体"/>
          <w:color w:val="auto"/>
          <w:spacing w:val="5"/>
          <w:sz w:val="20"/>
          <w:szCs w:val="20"/>
          <w:highlight w:val="none"/>
        </w:rPr>
        <w:t>附表。</w:t>
      </w:r>
    </w:p>
    <w:p w14:paraId="1478D532">
      <w:pPr>
        <w:pStyle w:val="7"/>
        <w:spacing w:before="295" w:line="220" w:lineRule="auto"/>
        <w:ind w:left="2"/>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2.2 分值构成与评分标准</w:t>
      </w:r>
    </w:p>
    <w:p w14:paraId="61B83897">
      <w:pPr>
        <w:pStyle w:val="7"/>
        <w:spacing w:before="200" w:line="228" w:lineRule="auto"/>
        <w:ind w:left="419"/>
        <w:rPr>
          <w:rFonts w:hint="eastAsia" w:ascii="楷体" w:hAnsi="楷体" w:eastAsia="楷体" w:cs="楷体"/>
          <w:color w:val="auto"/>
          <w:sz w:val="20"/>
          <w:szCs w:val="20"/>
          <w:highlight w:val="none"/>
        </w:rPr>
      </w:pPr>
      <w:r>
        <w:rPr>
          <w:rFonts w:hint="eastAsia" w:ascii="楷体" w:hAnsi="楷体" w:eastAsia="楷体" w:cs="楷体"/>
          <w:color w:val="auto"/>
          <w:spacing w:val="2"/>
          <w:sz w:val="20"/>
          <w:szCs w:val="20"/>
          <w:highlight w:val="none"/>
        </w:rPr>
        <w:t>2.2.</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2"/>
          <w:sz w:val="20"/>
          <w:szCs w:val="20"/>
          <w:highlight w:val="none"/>
        </w:rPr>
        <w:t>1</w:t>
      </w:r>
      <w:r>
        <w:rPr>
          <w:rFonts w:hint="eastAsia" w:ascii="楷体" w:hAnsi="楷体" w:eastAsia="楷体" w:cs="楷体"/>
          <w:color w:val="auto"/>
          <w:spacing w:val="12"/>
          <w:sz w:val="20"/>
          <w:szCs w:val="20"/>
          <w:highlight w:val="none"/>
        </w:rPr>
        <w:t xml:space="preserve"> </w:t>
      </w:r>
      <w:r>
        <w:rPr>
          <w:rFonts w:hint="eastAsia" w:ascii="楷体" w:hAnsi="楷体" w:eastAsia="楷体" w:cs="楷体"/>
          <w:color w:val="auto"/>
          <w:spacing w:val="2"/>
          <w:sz w:val="20"/>
          <w:szCs w:val="20"/>
          <w:highlight w:val="none"/>
        </w:rPr>
        <w:t>分值构成</w:t>
      </w:r>
    </w:p>
    <w:p w14:paraId="7DABAD2A">
      <w:pPr>
        <w:pStyle w:val="7"/>
        <w:spacing w:before="162" w:line="227" w:lineRule="auto"/>
        <w:ind w:left="433"/>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（1）技术评分部分：见评标办法前附表。</w:t>
      </w:r>
    </w:p>
    <w:p w14:paraId="0F5DD986">
      <w:pPr>
        <w:pStyle w:val="7"/>
        <w:spacing w:before="162" w:line="227" w:lineRule="auto"/>
        <w:ind w:left="433"/>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（2）资信部分：见评标办法前附表。</w:t>
      </w:r>
    </w:p>
    <w:p w14:paraId="2AF9C1EB">
      <w:pPr>
        <w:pStyle w:val="7"/>
        <w:spacing w:before="162" w:line="226" w:lineRule="auto"/>
        <w:ind w:left="433"/>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（3）投标报价部分：见评标办法前附表。</w:t>
      </w:r>
    </w:p>
    <w:p w14:paraId="0703334B">
      <w:pPr>
        <w:pStyle w:val="7"/>
        <w:spacing w:before="165" w:line="227" w:lineRule="auto"/>
        <w:ind w:left="419"/>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2.2.2 评标基准值计算：见评标办法前附表。</w:t>
      </w:r>
    </w:p>
    <w:p w14:paraId="3A877A85">
      <w:pPr>
        <w:pStyle w:val="7"/>
        <w:spacing w:before="163" w:line="228" w:lineRule="auto"/>
        <w:ind w:left="419"/>
        <w:rPr>
          <w:rFonts w:hint="eastAsia" w:ascii="楷体" w:hAnsi="楷体" w:eastAsia="楷体" w:cs="楷体"/>
          <w:color w:val="auto"/>
          <w:sz w:val="20"/>
          <w:szCs w:val="20"/>
          <w:highlight w:val="none"/>
        </w:rPr>
      </w:pPr>
      <w:r>
        <w:rPr>
          <w:rFonts w:hint="eastAsia" w:ascii="楷体" w:hAnsi="楷体" w:eastAsia="楷体" w:cs="楷体"/>
          <w:color w:val="auto"/>
          <w:spacing w:val="5"/>
          <w:sz w:val="20"/>
          <w:szCs w:val="20"/>
          <w:highlight w:val="none"/>
        </w:rPr>
        <w:t>2.2.4 评分标准</w:t>
      </w:r>
    </w:p>
    <w:p w14:paraId="14F58E36">
      <w:pPr>
        <w:pStyle w:val="7"/>
        <w:spacing w:before="161" w:line="227" w:lineRule="auto"/>
        <w:ind w:left="433"/>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（1）技术部分评分标准：见评标办法前附表。</w:t>
      </w:r>
    </w:p>
    <w:p w14:paraId="0741A267">
      <w:pPr>
        <w:pStyle w:val="7"/>
        <w:spacing w:before="162" w:line="227" w:lineRule="auto"/>
        <w:ind w:left="433"/>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（2）资信部分评分标准：见评标办法前附表。</w:t>
      </w:r>
    </w:p>
    <w:p w14:paraId="7860CD9E">
      <w:pPr>
        <w:pStyle w:val="7"/>
        <w:spacing w:before="164" w:line="226" w:lineRule="auto"/>
        <w:ind w:left="433"/>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（3）投标报价部分评分标准：见评标办法前附表。</w:t>
      </w:r>
    </w:p>
    <w:p w14:paraId="4372FAEB">
      <w:pPr>
        <w:spacing w:line="278" w:lineRule="auto"/>
        <w:rPr>
          <w:rFonts w:hint="eastAsia" w:ascii="楷体" w:hAnsi="楷体" w:eastAsia="楷体" w:cs="楷体"/>
          <w:color w:val="auto"/>
          <w:sz w:val="21"/>
          <w:highlight w:val="none"/>
        </w:rPr>
      </w:pPr>
    </w:p>
    <w:p w14:paraId="2944D8FF">
      <w:pPr>
        <w:spacing w:before="102" w:line="225" w:lineRule="auto"/>
        <w:ind w:left="7"/>
        <w:outlineLvl w:val="1"/>
        <w:rPr>
          <w:rFonts w:hint="eastAsia" w:ascii="楷体" w:hAnsi="楷体" w:eastAsia="楷体" w:cs="楷体"/>
          <w:color w:val="auto"/>
          <w:sz w:val="31"/>
          <w:szCs w:val="31"/>
          <w:highlight w:val="none"/>
        </w:rPr>
      </w:pPr>
      <w:r>
        <w:rPr>
          <w:rFonts w:hint="eastAsia" w:ascii="楷体" w:hAnsi="楷体" w:eastAsia="楷体" w:cs="楷体"/>
          <w:b/>
          <w:bCs/>
          <w:color w:val="auto"/>
          <w:spacing w:val="4"/>
          <w:sz w:val="31"/>
          <w:szCs w:val="31"/>
          <w:highlight w:val="none"/>
        </w:rPr>
        <w:t>3.评标程序</w:t>
      </w:r>
    </w:p>
    <w:p w14:paraId="16771CAD">
      <w:pPr>
        <w:spacing w:line="264" w:lineRule="auto"/>
        <w:rPr>
          <w:rFonts w:hint="eastAsia" w:ascii="楷体" w:hAnsi="楷体" w:eastAsia="楷体" w:cs="楷体"/>
          <w:color w:val="auto"/>
          <w:sz w:val="21"/>
          <w:highlight w:val="none"/>
        </w:rPr>
      </w:pPr>
    </w:p>
    <w:p w14:paraId="19273573">
      <w:pPr>
        <w:pStyle w:val="7"/>
        <w:spacing w:before="92" w:line="220" w:lineRule="auto"/>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3.1 初步评审</w:t>
      </w:r>
    </w:p>
    <w:p w14:paraId="470AB450">
      <w:pPr>
        <w:pStyle w:val="7"/>
        <w:spacing w:before="197" w:line="328" w:lineRule="auto"/>
        <w:ind w:left="4" w:right="54" w:firstLine="419"/>
        <w:rPr>
          <w:rFonts w:hint="eastAsia" w:ascii="楷体" w:hAnsi="楷体" w:eastAsia="楷体" w:cs="楷体"/>
          <w:color w:val="auto"/>
          <w:sz w:val="20"/>
          <w:szCs w:val="20"/>
          <w:highlight w:val="none"/>
        </w:rPr>
      </w:pPr>
      <w:r>
        <w:rPr>
          <w:rFonts w:hint="eastAsia" w:ascii="楷体" w:hAnsi="楷体" w:eastAsia="楷体" w:cs="楷体"/>
          <w:color w:val="auto"/>
          <w:spacing w:val="5"/>
          <w:sz w:val="20"/>
          <w:szCs w:val="20"/>
          <w:highlight w:val="none"/>
        </w:rPr>
        <w:t>3.1.1 评标委员会可以要求投标人提交第二章“投标人须知</w:t>
      </w:r>
      <w:r>
        <w:rPr>
          <w:rFonts w:hint="eastAsia" w:ascii="楷体" w:hAnsi="楷体" w:eastAsia="楷体" w:cs="楷体"/>
          <w:color w:val="auto"/>
          <w:spacing w:val="-70"/>
          <w:sz w:val="20"/>
          <w:szCs w:val="20"/>
          <w:highlight w:val="none"/>
        </w:rPr>
        <w:t xml:space="preserve"> </w:t>
      </w:r>
      <w:r>
        <w:rPr>
          <w:rFonts w:hint="eastAsia" w:ascii="楷体" w:hAnsi="楷体" w:eastAsia="楷体" w:cs="楷体"/>
          <w:color w:val="auto"/>
          <w:spacing w:val="5"/>
          <w:sz w:val="20"/>
          <w:szCs w:val="20"/>
          <w:highlight w:val="none"/>
        </w:rPr>
        <w:t>”规定的有关证明和证件的原件，以便核验。评</w:t>
      </w:r>
      <w:r>
        <w:rPr>
          <w:rFonts w:hint="eastAsia" w:ascii="楷体" w:hAnsi="楷体" w:eastAsia="楷体" w:cs="楷体"/>
          <w:color w:val="auto"/>
          <w:spacing w:val="10"/>
          <w:sz w:val="20"/>
          <w:szCs w:val="20"/>
          <w:highlight w:val="none"/>
        </w:rPr>
        <w:t>标委员会依据本章第</w:t>
      </w:r>
      <w:r>
        <w:rPr>
          <w:rFonts w:hint="eastAsia" w:ascii="楷体" w:hAnsi="楷体" w:eastAsia="楷体" w:cs="楷体"/>
          <w:color w:val="auto"/>
          <w:spacing w:val="-43"/>
          <w:sz w:val="20"/>
          <w:szCs w:val="20"/>
          <w:highlight w:val="none"/>
        </w:rPr>
        <w:t xml:space="preserve"> </w:t>
      </w:r>
      <w:r>
        <w:rPr>
          <w:rFonts w:hint="eastAsia" w:ascii="楷体" w:hAnsi="楷体" w:eastAsia="楷体" w:cs="楷体"/>
          <w:color w:val="auto"/>
          <w:spacing w:val="10"/>
          <w:sz w:val="20"/>
          <w:szCs w:val="20"/>
          <w:highlight w:val="none"/>
        </w:rPr>
        <w:t>2.1 款规定的标准对投标文件进行初步评审。有一项不</w:t>
      </w:r>
      <w:r>
        <w:rPr>
          <w:rFonts w:hint="eastAsia" w:ascii="楷体" w:hAnsi="楷体" w:eastAsia="楷体" w:cs="楷体"/>
          <w:color w:val="auto"/>
          <w:spacing w:val="9"/>
          <w:sz w:val="20"/>
          <w:szCs w:val="20"/>
          <w:highlight w:val="none"/>
        </w:rPr>
        <w:t>符合评审标准的，评标委员会应当</w:t>
      </w:r>
      <w:r>
        <w:rPr>
          <w:rFonts w:hint="eastAsia" w:ascii="楷体" w:hAnsi="楷体" w:eastAsia="楷体" w:cs="楷体"/>
          <w:color w:val="auto"/>
          <w:spacing w:val="6"/>
          <w:sz w:val="20"/>
          <w:szCs w:val="20"/>
          <w:highlight w:val="none"/>
        </w:rPr>
        <w:t>否决其投标。</w:t>
      </w:r>
    </w:p>
    <w:p w14:paraId="6AEF3D46">
      <w:pPr>
        <w:pStyle w:val="7"/>
        <w:spacing w:before="161" w:line="227" w:lineRule="auto"/>
        <w:ind w:left="424"/>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3.1.2 投标人有以下情形之一的，评标委员会应当否决其投标：</w:t>
      </w:r>
    </w:p>
    <w:p w14:paraId="643BFAE6">
      <w:pPr>
        <w:pStyle w:val="7"/>
        <w:spacing w:before="162" w:line="228" w:lineRule="auto"/>
        <w:ind w:left="433"/>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（1）投标文件没有对招标文件的实质性要求和条件作出响应，或者对招标文件的偏差超出招标文件规定的</w:t>
      </w:r>
    </w:p>
    <w:p w14:paraId="57A3BAC9">
      <w:pPr>
        <w:spacing w:line="228" w:lineRule="auto"/>
        <w:rPr>
          <w:rFonts w:hint="eastAsia" w:ascii="楷体" w:hAnsi="楷体" w:eastAsia="楷体" w:cs="楷体"/>
          <w:color w:val="auto"/>
          <w:sz w:val="20"/>
          <w:szCs w:val="20"/>
          <w:highlight w:val="none"/>
        </w:rPr>
        <w:sectPr>
          <w:footerReference r:id="rId12" w:type="default"/>
          <w:pgSz w:w="12240" w:h="15840"/>
          <w:pgMar w:top="400" w:right="1027" w:bottom="885" w:left="1084" w:header="0" w:footer="723" w:gutter="0"/>
          <w:pgNumType w:fmt="decimal"/>
          <w:cols w:space="720" w:num="1"/>
        </w:sectPr>
      </w:pPr>
    </w:p>
    <w:p w14:paraId="4DA2F6B9">
      <w:pPr>
        <w:spacing w:line="249" w:lineRule="auto"/>
        <w:rPr>
          <w:rFonts w:hint="eastAsia" w:ascii="楷体" w:hAnsi="楷体" w:eastAsia="楷体" w:cs="楷体"/>
          <w:color w:val="auto"/>
          <w:sz w:val="21"/>
          <w:highlight w:val="none"/>
        </w:rPr>
      </w:pPr>
    </w:p>
    <w:p w14:paraId="0F99CD6E">
      <w:pPr>
        <w:spacing w:line="250" w:lineRule="auto"/>
        <w:rPr>
          <w:rFonts w:hint="eastAsia" w:ascii="楷体" w:hAnsi="楷体" w:eastAsia="楷体" w:cs="楷体"/>
          <w:color w:val="auto"/>
          <w:sz w:val="21"/>
          <w:highlight w:val="none"/>
        </w:rPr>
      </w:pPr>
    </w:p>
    <w:p w14:paraId="5991A117">
      <w:pPr>
        <w:pStyle w:val="7"/>
        <w:spacing w:before="65" w:line="228" w:lineRule="auto"/>
        <w:ind w:left="3"/>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偏差范围或最高项数；</w:t>
      </w:r>
    </w:p>
    <w:p w14:paraId="47C01763">
      <w:pPr>
        <w:pStyle w:val="7"/>
        <w:spacing w:before="161" w:line="227" w:lineRule="auto"/>
        <w:ind w:left="433"/>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（2）有串通投标、弄虚作假、行贿等违法行为。</w:t>
      </w:r>
    </w:p>
    <w:p w14:paraId="66D2322B">
      <w:pPr>
        <w:pStyle w:val="7"/>
        <w:spacing w:before="164" w:line="302" w:lineRule="auto"/>
        <w:ind w:left="6" w:right="1" w:firstLine="417"/>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3.1.3 投标报价有算术错误及其他错误的，评</w:t>
      </w:r>
      <w:r>
        <w:rPr>
          <w:rFonts w:hint="eastAsia" w:ascii="楷体" w:hAnsi="楷体" w:eastAsia="楷体" w:cs="楷体"/>
          <w:color w:val="auto"/>
          <w:spacing w:val="7"/>
          <w:sz w:val="20"/>
          <w:szCs w:val="20"/>
          <w:highlight w:val="none"/>
        </w:rPr>
        <w:t>标委员会按以下原则要求投标人对投标报价进行修正，并要求</w:t>
      </w:r>
      <w:r>
        <w:rPr>
          <w:rFonts w:hint="eastAsia" w:ascii="楷体" w:hAnsi="楷体" w:eastAsia="楷体" w:cs="楷体"/>
          <w:color w:val="auto"/>
          <w:spacing w:val="9"/>
          <w:sz w:val="20"/>
          <w:szCs w:val="20"/>
          <w:highlight w:val="none"/>
        </w:rPr>
        <w:t>投标人书面澄清确认。投标人拒不澄清确认的，评标委员会应当否决其投标：</w:t>
      </w:r>
    </w:p>
    <w:p w14:paraId="2791B252">
      <w:pPr>
        <w:pStyle w:val="7"/>
        <w:spacing w:before="161" w:line="228" w:lineRule="auto"/>
        <w:ind w:left="433"/>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（1）投标文件中的大写金额与小写金额不一致的，以</w:t>
      </w:r>
      <w:r>
        <w:rPr>
          <w:rFonts w:hint="eastAsia" w:ascii="楷体" w:hAnsi="楷体" w:eastAsia="楷体" w:cs="楷体"/>
          <w:color w:val="auto"/>
          <w:spacing w:val="8"/>
          <w:sz w:val="20"/>
          <w:szCs w:val="20"/>
          <w:highlight w:val="none"/>
        </w:rPr>
        <w:t>大写金额为准；</w:t>
      </w:r>
    </w:p>
    <w:p w14:paraId="4412D221">
      <w:pPr>
        <w:pStyle w:val="7"/>
        <w:spacing w:before="161" w:line="226" w:lineRule="auto"/>
        <w:ind w:left="433"/>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（2）总价金额与单价金额不一致的，以单价金额为准，但单价金额小数点有明显错误的除外。</w:t>
      </w:r>
    </w:p>
    <w:p w14:paraId="2C3C2121">
      <w:pPr>
        <w:pStyle w:val="7"/>
        <w:spacing w:before="295" w:line="221" w:lineRule="auto"/>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3.2 详细评审</w:t>
      </w:r>
    </w:p>
    <w:p w14:paraId="5975B9B0">
      <w:pPr>
        <w:pStyle w:val="7"/>
        <w:spacing w:before="198" w:line="226" w:lineRule="auto"/>
        <w:ind w:left="424"/>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3.2.1 评标委员会按本章第</w:t>
      </w:r>
      <w:r>
        <w:rPr>
          <w:rFonts w:hint="eastAsia" w:ascii="楷体" w:hAnsi="楷体" w:eastAsia="楷体" w:cs="楷体"/>
          <w:color w:val="auto"/>
          <w:spacing w:val="-43"/>
          <w:sz w:val="20"/>
          <w:szCs w:val="20"/>
          <w:highlight w:val="none"/>
        </w:rPr>
        <w:t xml:space="preserve"> </w:t>
      </w:r>
      <w:r>
        <w:rPr>
          <w:rFonts w:hint="eastAsia" w:ascii="楷体" w:hAnsi="楷体" w:eastAsia="楷体" w:cs="楷体"/>
          <w:color w:val="auto"/>
          <w:spacing w:val="8"/>
          <w:sz w:val="20"/>
          <w:szCs w:val="20"/>
          <w:highlight w:val="none"/>
        </w:rPr>
        <w:t>2.2 款规定</w:t>
      </w:r>
      <w:r>
        <w:rPr>
          <w:rFonts w:hint="eastAsia" w:ascii="楷体" w:hAnsi="楷体" w:eastAsia="楷体" w:cs="楷体"/>
          <w:color w:val="auto"/>
          <w:spacing w:val="7"/>
          <w:sz w:val="20"/>
          <w:szCs w:val="20"/>
          <w:highlight w:val="none"/>
        </w:rPr>
        <w:t>的量化因素和分值进行打分，并计算出综合评估得分。</w:t>
      </w:r>
    </w:p>
    <w:p w14:paraId="121E9525">
      <w:pPr>
        <w:pStyle w:val="7"/>
        <w:spacing w:before="165" w:line="227" w:lineRule="auto"/>
        <w:ind w:left="433"/>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（1）按本章第</w:t>
      </w:r>
      <w:r>
        <w:rPr>
          <w:rFonts w:hint="eastAsia" w:ascii="楷体" w:hAnsi="楷体" w:eastAsia="楷体" w:cs="楷体"/>
          <w:color w:val="auto"/>
          <w:spacing w:val="-43"/>
          <w:sz w:val="20"/>
          <w:szCs w:val="20"/>
          <w:highlight w:val="none"/>
        </w:rPr>
        <w:t xml:space="preserve"> </w:t>
      </w:r>
      <w:r>
        <w:rPr>
          <w:rFonts w:hint="eastAsia" w:ascii="楷体" w:hAnsi="楷体" w:eastAsia="楷体" w:cs="楷体"/>
          <w:color w:val="auto"/>
          <w:spacing w:val="8"/>
          <w:sz w:val="20"/>
          <w:szCs w:val="20"/>
          <w:highlight w:val="none"/>
        </w:rPr>
        <w:t>2.2.4（1）目规定的评审因素和分值对技术部分</w:t>
      </w:r>
      <w:r>
        <w:rPr>
          <w:rFonts w:hint="eastAsia" w:ascii="楷体" w:hAnsi="楷体" w:eastAsia="楷体" w:cs="楷体"/>
          <w:color w:val="auto"/>
          <w:spacing w:val="7"/>
          <w:sz w:val="20"/>
          <w:szCs w:val="20"/>
          <w:highlight w:val="none"/>
        </w:rPr>
        <w:t>计算出得分；</w:t>
      </w:r>
    </w:p>
    <w:p w14:paraId="7630D4BB">
      <w:pPr>
        <w:pStyle w:val="7"/>
        <w:spacing w:before="162" w:line="227" w:lineRule="auto"/>
        <w:ind w:left="433"/>
        <w:rPr>
          <w:rFonts w:hint="eastAsia" w:ascii="楷体" w:hAnsi="楷体" w:eastAsia="楷体" w:cs="楷体"/>
          <w:color w:val="auto"/>
          <w:sz w:val="20"/>
          <w:szCs w:val="20"/>
          <w:highlight w:val="none"/>
        </w:rPr>
      </w:pPr>
      <w:r>
        <w:rPr>
          <w:rFonts w:hint="eastAsia" w:ascii="楷体" w:hAnsi="楷体" w:eastAsia="楷体" w:cs="楷体"/>
          <w:color w:val="auto"/>
          <w:spacing w:val="6"/>
          <w:sz w:val="20"/>
          <w:szCs w:val="20"/>
          <w:highlight w:val="none"/>
        </w:rPr>
        <w:t>（2）按本章第</w:t>
      </w:r>
      <w:r>
        <w:rPr>
          <w:rFonts w:hint="eastAsia" w:ascii="楷体" w:hAnsi="楷体" w:eastAsia="楷体" w:cs="楷体"/>
          <w:color w:val="auto"/>
          <w:spacing w:val="-33"/>
          <w:sz w:val="20"/>
          <w:szCs w:val="20"/>
          <w:highlight w:val="none"/>
        </w:rPr>
        <w:t xml:space="preserve"> </w:t>
      </w:r>
      <w:r>
        <w:rPr>
          <w:rFonts w:hint="eastAsia" w:ascii="楷体" w:hAnsi="楷体" w:eastAsia="楷体" w:cs="楷体"/>
          <w:color w:val="auto"/>
          <w:spacing w:val="6"/>
          <w:sz w:val="20"/>
          <w:szCs w:val="20"/>
          <w:highlight w:val="none"/>
        </w:rPr>
        <w:t>2.2.4（2）目规定的评审因素和分值对资信部分计算出得分</w:t>
      </w:r>
      <w:r>
        <w:rPr>
          <w:rFonts w:hint="eastAsia" w:ascii="楷体" w:hAnsi="楷体" w:eastAsia="楷体" w:cs="楷体"/>
          <w:color w:val="auto"/>
          <w:spacing w:val="-41"/>
          <w:sz w:val="20"/>
          <w:szCs w:val="20"/>
          <w:highlight w:val="none"/>
        </w:rPr>
        <w:t xml:space="preserve"> </w:t>
      </w:r>
      <w:r>
        <w:rPr>
          <w:rFonts w:hint="eastAsia" w:ascii="楷体" w:hAnsi="楷体" w:eastAsia="楷体" w:cs="楷体"/>
          <w:color w:val="auto"/>
          <w:spacing w:val="6"/>
          <w:sz w:val="20"/>
          <w:szCs w:val="20"/>
          <w:highlight w:val="none"/>
        </w:rPr>
        <w:t>；</w:t>
      </w:r>
    </w:p>
    <w:p w14:paraId="2EE2BC46">
      <w:pPr>
        <w:pStyle w:val="7"/>
        <w:spacing w:before="162" w:line="226" w:lineRule="auto"/>
        <w:ind w:left="433"/>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（2）按本章第</w:t>
      </w:r>
      <w:r>
        <w:rPr>
          <w:rFonts w:hint="eastAsia" w:ascii="楷体" w:hAnsi="楷体" w:eastAsia="楷体" w:cs="楷体"/>
          <w:color w:val="auto"/>
          <w:spacing w:val="-43"/>
          <w:sz w:val="20"/>
          <w:szCs w:val="20"/>
          <w:highlight w:val="none"/>
        </w:rPr>
        <w:t xml:space="preserve"> </w:t>
      </w:r>
      <w:r>
        <w:rPr>
          <w:rFonts w:hint="eastAsia" w:ascii="楷体" w:hAnsi="楷体" w:eastAsia="楷体" w:cs="楷体"/>
          <w:color w:val="auto"/>
          <w:spacing w:val="8"/>
          <w:sz w:val="20"/>
          <w:szCs w:val="20"/>
          <w:highlight w:val="none"/>
        </w:rPr>
        <w:t>2.2.4（3）目规定的评审因素和分值对投标报价部分计算出得</w:t>
      </w:r>
      <w:r>
        <w:rPr>
          <w:rFonts w:hint="eastAsia" w:ascii="楷体" w:hAnsi="楷体" w:eastAsia="楷体" w:cs="楷体"/>
          <w:color w:val="auto"/>
          <w:spacing w:val="7"/>
          <w:sz w:val="20"/>
          <w:szCs w:val="20"/>
          <w:highlight w:val="none"/>
        </w:rPr>
        <w:t>分；</w:t>
      </w:r>
    </w:p>
    <w:p w14:paraId="693F4F62">
      <w:pPr>
        <w:pStyle w:val="7"/>
        <w:spacing w:before="163" w:line="228" w:lineRule="auto"/>
        <w:ind w:left="424"/>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3.2.2 评分分值计算保留小数点后两</w:t>
      </w:r>
      <w:r>
        <w:rPr>
          <w:rFonts w:hint="eastAsia" w:ascii="楷体" w:hAnsi="楷体" w:eastAsia="楷体" w:cs="楷体"/>
          <w:color w:val="auto"/>
          <w:spacing w:val="7"/>
          <w:sz w:val="20"/>
          <w:szCs w:val="20"/>
          <w:highlight w:val="none"/>
        </w:rPr>
        <w:t>位，小数点后第三位“</w:t>
      </w:r>
      <w:r>
        <w:rPr>
          <w:rFonts w:hint="eastAsia" w:ascii="楷体" w:hAnsi="楷体" w:eastAsia="楷体" w:cs="楷体"/>
          <w:color w:val="auto"/>
          <w:spacing w:val="-73"/>
          <w:sz w:val="20"/>
          <w:szCs w:val="20"/>
          <w:highlight w:val="none"/>
        </w:rPr>
        <w:t xml:space="preserve"> </w:t>
      </w:r>
      <w:r>
        <w:rPr>
          <w:rFonts w:hint="eastAsia" w:ascii="楷体" w:hAnsi="楷体" w:eastAsia="楷体" w:cs="楷体"/>
          <w:color w:val="auto"/>
          <w:spacing w:val="7"/>
          <w:sz w:val="20"/>
          <w:szCs w:val="20"/>
          <w:highlight w:val="none"/>
        </w:rPr>
        <w:t>四舍五入</w:t>
      </w:r>
      <w:r>
        <w:rPr>
          <w:rFonts w:hint="eastAsia" w:ascii="楷体" w:hAnsi="楷体" w:eastAsia="楷体" w:cs="楷体"/>
          <w:color w:val="auto"/>
          <w:spacing w:val="-70"/>
          <w:sz w:val="20"/>
          <w:szCs w:val="20"/>
          <w:highlight w:val="none"/>
        </w:rPr>
        <w:t xml:space="preserve"> </w:t>
      </w:r>
      <w:r>
        <w:rPr>
          <w:rFonts w:hint="eastAsia" w:ascii="楷体" w:hAnsi="楷体" w:eastAsia="楷体" w:cs="楷体"/>
          <w:color w:val="auto"/>
          <w:spacing w:val="7"/>
          <w:sz w:val="20"/>
          <w:szCs w:val="20"/>
          <w:highlight w:val="none"/>
        </w:rPr>
        <w:t>”。</w:t>
      </w:r>
    </w:p>
    <w:p w14:paraId="211B2ABB">
      <w:pPr>
        <w:pStyle w:val="7"/>
        <w:spacing w:before="126" w:line="281" w:lineRule="exact"/>
        <w:ind w:left="424"/>
        <w:rPr>
          <w:rFonts w:hint="eastAsia" w:ascii="楷体" w:hAnsi="楷体" w:eastAsia="楷体" w:cs="楷体"/>
          <w:color w:val="auto"/>
          <w:sz w:val="20"/>
          <w:szCs w:val="20"/>
          <w:highlight w:val="none"/>
        </w:rPr>
      </w:pPr>
      <w:r>
        <w:rPr>
          <w:rFonts w:hint="eastAsia" w:ascii="楷体" w:hAnsi="楷体" w:eastAsia="楷体" w:cs="楷体"/>
          <w:color w:val="auto"/>
          <w:spacing w:val="5"/>
          <w:position w:val="1"/>
          <w:sz w:val="20"/>
          <w:szCs w:val="20"/>
          <w:highlight w:val="none"/>
        </w:rPr>
        <w:t>3.2.3 投标人</w:t>
      </w:r>
      <w:r>
        <w:rPr>
          <w:rFonts w:hint="eastAsia" w:ascii="楷体" w:hAnsi="楷体" w:eastAsia="楷体" w:cs="楷体"/>
          <w:color w:val="auto"/>
          <w:spacing w:val="5"/>
          <w:position w:val="1"/>
          <w:sz w:val="20"/>
          <w:szCs w:val="20"/>
          <w:highlight w:val="none"/>
          <w:lang w:val="en-US" w:eastAsia="zh-CN"/>
        </w:rPr>
        <w:t>最终</w:t>
      </w:r>
      <w:r>
        <w:rPr>
          <w:rFonts w:hint="eastAsia" w:ascii="楷体" w:hAnsi="楷体" w:eastAsia="楷体" w:cs="楷体"/>
          <w:color w:val="auto"/>
          <w:spacing w:val="5"/>
          <w:position w:val="1"/>
          <w:sz w:val="20"/>
          <w:szCs w:val="20"/>
          <w:highlight w:val="none"/>
        </w:rPr>
        <w:t>得分=技术部分</w:t>
      </w:r>
      <w:r>
        <w:rPr>
          <w:rFonts w:hint="eastAsia" w:ascii="楷体" w:hAnsi="楷体" w:eastAsia="楷体" w:cs="楷体"/>
          <w:color w:val="auto"/>
          <w:spacing w:val="5"/>
          <w:position w:val="1"/>
          <w:sz w:val="20"/>
          <w:szCs w:val="20"/>
          <w:highlight w:val="none"/>
          <w:lang w:val="en-US" w:eastAsia="zh-CN"/>
        </w:rPr>
        <w:t>+</w:t>
      </w:r>
      <w:r>
        <w:rPr>
          <w:rFonts w:hint="eastAsia" w:ascii="楷体" w:hAnsi="楷体" w:eastAsia="楷体" w:cs="楷体"/>
          <w:color w:val="auto"/>
          <w:spacing w:val="5"/>
          <w:position w:val="1"/>
          <w:sz w:val="20"/>
          <w:szCs w:val="20"/>
          <w:highlight w:val="none"/>
        </w:rPr>
        <w:t>资信</w:t>
      </w:r>
      <w:r>
        <w:rPr>
          <w:rFonts w:hint="eastAsia" w:ascii="楷体" w:hAnsi="楷体" w:eastAsia="楷体" w:cs="楷体"/>
          <w:color w:val="auto"/>
          <w:spacing w:val="5"/>
          <w:position w:val="1"/>
          <w:sz w:val="20"/>
          <w:szCs w:val="20"/>
          <w:highlight w:val="none"/>
          <w:lang w:val="en-US" w:eastAsia="zh-CN"/>
        </w:rPr>
        <w:t>业绩</w:t>
      </w:r>
      <w:r>
        <w:rPr>
          <w:rFonts w:hint="eastAsia" w:ascii="楷体" w:hAnsi="楷体" w:eastAsia="楷体" w:cs="楷体"/>
          <w:color w:val="auto"/>
          <w:spacing w:val="5"/>
          <w:position w:val="1"/>
          <w:sz w:val="20"/>
          <w:szCs w:val="20"/>
          <w:highlight w:val="none"/>
        </w:rPr>
        <w:t>部分</w:t>
      </w:r>
      <w:r>
        <w:rPr>
          <w:rFonts w:hint="eastAsia" w:ascii="楷体" w:hAnsi="楷体" w:eastAsia="楷体" w:cs="楷体"/>
          <w:color w:val="auto"/>
          <w:spacing w:val="5"/>
          <w:position w:val="1"/>
          <w:sz w:val="20"/>
          <w:szCs w:val="20"/>
          <w:highlight w:val="none"/>
          <w:lang w:val="en-US" w:eastAsia="zh-CN"/>
        </w:rPr>
        <w:t>+</w:t>
      </w:r>
      <w:r>
        <w:rPr>
          <w:rFonts w:hint="eastAsia" w:ascii="楷体" w:hAnsi="楷体" w:eastAsia="楷体" w:cs="楷体"/>
          <w:color w:val="auto"/>
          <w:spacing w:val="5"/>
          <w:position w:val="1"/>
          <w:sz w:val="20"/>
          <w:szCs w:val="20"/>
          <w:highlight w:val="none"/>
        </w:rPr>
        <w:t>投标报价。</w:t>
      </w:r>
    </w:p>
    <w:p w14:paraId="71AB8956">
      <w:pPr>
        <w:pStyle w:val="7"/>
        <w:spacing w:before="166" w:line="326" w:lineRule="auto"/>
        <w:ind w:left="2" w:right="1" w:firstLine="421"/>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3.2.4 评标委员会发现投标人的报价明显低于其他投标报价，使得其投标报价可能低于其个别成本的，</w:t>
      </w:r>
      <w:r>
        <w:rPr>
          <w:rFonts w:hint="eastAsia" w:ascii="楷体" w:hAnsi="楷体" w:eastAsia="楷体" w:cs="楷体"/>
          <w:color w:val="auto"/>
          <w:spacing w:val="7"/>
          <w:sz w:val="20"/>
          <w:szCs w:val="20"/>
          <w:highlight w:val="none"/>
        </w:rPr>
        <w:t>应当</w:t>
      </w:r>
      <w:r>
        <w:rPr>
          <w:rFonts w:hint="eastAsia" w:ascii="楷体" w:hAnsi="楷体" w:eastAsia="楷体" w:cs="楷体"/>
          <w:color w:val="auto"/>
          <w:spacing w:val="10"/>
          <w:sz w:val="20"/>
          <w:szCs w:val="20"/>
          <w:highlight w:val="none"/>
        </w:rPr>
        <w:t>要求该投标人作出书面说明并提供相应的证明材料。投标人不能合理说明或者不能提</w:t>
      </w:r>
      <w:r>
        <w:rPr>
          <w:rFonts w:hint="eastAsia" w:ascii="楷体" w:hAnsi="楷体" w:eastAsia="楷体" w:cs="楷体"/>
          <w:color w:val="auto"/>
          <w:spacing w:val="9"/>
          <w:sz w:val="20"/>
          <w:szCs w:val="20"/>
          <w:highlight w:val="none"/>
        </w:rPr>
        <w:t>供相应证明材料的，评标委员会应当认定该投标人以低于成本报价竞标，并否决其投标。</w:t>
      </w:r>
    </w:p>
    <w:p w14:paraId="74FBDD77">
      <w:pPr>
        <w:pStyle w:val="7"/>
        <w:spacing w:before="293" w:line="220" w:lineRule="auto"/>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3.3 投标文件的澄清</w:t>
      </w:r>
    </w:p>
    <w:p w14:paraId="43A898AE">
      <w:pPr>
        <w:pStyle w:val="7"/>
        <w:spacing w:before="203" w:line="327" w:lineRule="auto"/>
        <w:ind w:left="2" w:right="1" w:firstLine="421"/>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3.3.1 在评标过程中，评标委员会可以书面形</w:t>
      </w:r>
      <w:r>
        <w:rPr>
          <w:rFonts w:hint="eastAsia" w:ascii="楷体" w:hAnsi="楷体" w:eastAsia="楷体" w:cs="楷体"/>
          <w:color w:val="auto"/>
          <w:spacing w:val="7"/>
          <w:sz w:val="20"/>
          <w:szCs w:val="20"/>
          <w:highlight w:val="none"/>
        </w:rPr>
        <w:t>式要求投标人对投标文件中含义不明确、对同类问题表述不一</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10"/>
          <w:sz w:val="20"/>
          <w:szCs w:val="20"/>
          <w:highlight w:val="none"/>
        </w:rPr>
        <w:t>致或者有明显文字和计算错误的内容</w:t>
      </w:r>
      <w:r>
        <w:rPr>
          <w:rFonts w:hint="eastAsia" w:ascii="楷体" w:hAnsi="楷体" w:eastAsia="楷体" w:cs="楷体"/>
          <w:color w:val="auto"/>
          <w:spacing w:val="10"/>
          <w:sz w:val="20"/>
          <w:szCs w:val="20"/>
          <w:highlight w:val="none"/>
          <w:lang w:eastAsia="zh-CN"/>
        </w:rPr>
        <w:t>做必要</w:t>
      </w:r>
      <w:r>
        <w:rPr>
          <w:rFonts w:hint="eastAsia" w:ascii="楷体" w:hAnsi="楷体" w:eastAsia="楷体" w:cs="楷体"/>
          <w:color w:val="auto"/>
          <w:spacing w:val="10"/>
          <w:sz w:val="20"/>
          <w:szCs w:val="20"/>
          <w:highlight w:val="none"/>
        </w:rPr>
        <w:t>的澄清、说明或补正。澄清、说明或补正</w:t>
      </w:r>
      <w:r>
        <w:rPr>
          <w:rFonts w:hint="eastAsia" w:ascii="楷体" w:hAnsi="楷体" w:eastAsia="楷体" w:cs="楷体"/>
          <w:color w:val="auto"/>
          <w:spacing w:val="9"/>
          <w:sz w:val="20"/>
          <w:szCs w:val="20"/>
          <w:highlight w:val="none"/>
        </w:rPr>
        <w:t>应以书面方式进行。评标委员会不接受投标人主动提出的澄清、说明或补正。</w:t>
      </w:r>
    </w:p>
    <w:p w14:paraId="0E02FA71">
      <w:pPr>
        <w:pStyle w:val="7"/>
        <w:spacing w:before="162" w:line="302" w:lineRule="auto"/>
        <w:ind w:left="5" w:right="1" w:firstLine="418"/>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3.3.2 澄清、说明或补正不得超出投标文件的范围且不得改变投标文件的实质性内容，并构成投标文件</w:t>
      </w:r>
      <w:r>
        <w:rPr>
          <w:rFonts w:hint="eastAsia" w:ascii="楷体" w:hAnsi="楷体" w:eastAsia="楷体" w:cs="楷体"/>
          <w:color w:val="auto"/>
          <w:spacing w:val="7"/>
          <w:sz w:val="20"/>
          <w:szCs w:val="20"/>
          <w:highlight w:val="none"/>
        </w:rPr>
        <w:t>的组</w:t>
      </w:r>
      <w:r>
        <w:rPr>
          <w:rFonts w:hint="eastAsia" w:ascii="楷体" w:hAnsi="楷体" w:eastAsia="楷体" w:cs="楷体"/>
          <w:color w:val="auto"/>
          <w:spacing w:val="4"/>
          <w:sz w:val="20"/>
          <w:szCs w:val="20"/>
          <w:highlight w:val="none"/>
        </w:rPr>
        <w:t>成部分。</w:t>
      </w:r>
    </w:p>
    <w:p w14:paraId="60EF1710">
      <w:pPr>
        <w:pStyle w:val="7"/>
        <w:spacing w:before="162" w:line="303" w:lineRule="auto"/>
        <w:ind w:left="5" w:firstLine="418"/>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3.3.3 评标委员会对投标人提交的澄清、说明或补正有疑问的，可以要求投标人进一步澄清、说明或补正，</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8"/>
          <w:sz w:val="20"/>
          <w:szCs w:val="20"/>
          <w:highlight w:val="none"/>
        </w:rPr>
        <w:t>直至满足评标委员会的要求。</w:t>
      </w:r>
    </w:p>
    <w:p w14:paraId="3E55AFC7">
      <w:pPr>
        <w:pStyle w:val="7"/>
        <w:spacing w:before="291" w:line="221" w:lineRule="auto"/>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3.4 评标结果</w:t>
      </w:r>
    </w:p>
    <w:p w14:paraId="7EC906E0">
      <w:pPr>
        <w:pStyle w:val="7"/>
        <w:spacing w:before="201" w:line="302" w:lineRule="auto"/>
        <w:ind w:left="4" w:right="1" w:firstLine="419"/>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3.4.1</w:t>
      </w:r>
      <w:r>
        <w:rPr>
          <w:rFonts w:hint="eastAsia" w:ascii="楷体" w:hAnsi="楷体" w:eastAsia="楷体" w:cs="楷体"/>
          <w:color w:val="auto"/>
          <w:spacing w:val="22"/>
          <w:sz w:val="20"/>
          <w:szCs w:val="20"/>
          <w:highlight w:val="none"/>
        </w:rPr>
        <w:t xml:space="preserve"> </w:t>
      </w:r>
      <w:r>
        <w:rPr>
          <w:rFonts w:hint="eastAsia" w:ascii="楷体" w:hAnsi="楷体" w:eastAsia="楷体" w:cs="楷体"/>
          <w:color w:val="auto"/>
          <w:spacing w:val="7"/>
          <w:sz w:val="20"/>
          <w:szCs w:val="20"/>
          <w:highlight w:val="none"/>
        </w:rPr>
        <w:t>除第二章“投标人须知</w:t>
      </w:r>
      <w:r>
        <w:rPr>
          <w:rFonts w:hint="eastAsia" w:ascii="楷体" w:hAnsi="楷体" w:eastAsia="楷体" w:cs="楷体"/>
          <w:color w:val="auto"/>
          <w:spacing w:val="-70"/>
          <w:sz w:val="20"/>
          <w:szCs w:val="20"/>
          <w:highlight w:val="none"/>
        </w:rPr>
        <w:t xml:space="preserve"> </w:t>
      </w:r>
      <w:r>
        <w:rPr>
          <w:rFonts w:hint="eastAsia" w:ascii="楷体" w:hAnsi="楷体" w:eastAsia="楷体" w:cs="楷体"/>
          <w:color w:val="auto"/>
          <w:spacing w:val="7"/>
          <w:sz w:val="20"/>
          <w:szCs w:val="20"/>
          <w:highlight w:val="none"/>
        </w:rPr>
        <w:t>”前附表授权直接确定中标</w:t>
      </w:r>
      <w:r>
        <w:rPr>
          <w:rFonts w:hint="eastAsia" w:ascii="楷体" w:hAnsi="楷体" w:eastAsia="楷体" w:cs="楷体"/>
          <w:color w:val="auto"/>
          <w:spacing w:val="6"/>
          <w:sz w:val="20"/>
          <w:szCs w:val="20"/>
          <w:highlight w:val="none"/>
        </w:rPr>
        <w:t>人外，评标委员会按照得分由高到低的顺序推荐中</w:t>
      </w:r>
      <w:r>
        <w:rPr>
          <w:rFonts w:hint="eastAsia" w:ascii="楷体" w:hAnsi="楷体" w:eastAsia="楷体" w:cs="楷体"/>
          <w:color w:val="auto"/>
          <w:spacing w:val="8"/>
          <w:sz w:val="20"/>
          <w:szCs w:val="20"/>
          <w:highlight w:val="none"/>
        </w:rPr>
        <w:t>标候选人，并标明排序。</w:t>
      </w:r>
    </w:p>
    <w:p w14:paraId="57B3B428">
      <w:pPr>
        <w:pStyle w:val="7"/>
        <w:spacing w:before="161" w:line="226" w:lineRule="auto"/>
        <w:ind w:left="424"/>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3.4.2 评标委员会完成评标后，应当向招</w:t>
      </w:r>
      <w:r>
        <w:rPr>
          <w:rFonts w:hint="eastAsia" w:ascii="楷体" w:hAnsi="楷体" w:eastAsia="楷体" w:cs="楷体"/>
          <w:color w:val="auto"/>
          <w:spacing w:val="8"/>
          <w:sz w:val="20"/>
          <w:szCs w:val="20"/>
          <w:highlight w:val="none"/>
        </w:rPr>
        <w:t>标人提交书面评标报告和中标候选人名单。</w:t>
      </w:r>
    </w:p>
    <w:p w14:paraId="284F24DB">
      <w:pPr>
        <w:spacing w:line="226" w:lineRule="auto"/>
        <w:rPr>
          <w:rFonts w:hint="eastAsia" w:ascii="楷体" w:hAnsi="楷体" w:eastAsia="楷体" w:cs="楷体"/>
          <w:color w:val="auto"/>
          <w:sz w:val="20"/>
          <w:szCs w:val="20"/>
          <w:highlight w:val="none"/>
        </w:rPr>
        <w:sectPr>
          <w:footerReference r:id="rId13" w:type="default"/>
          <w:pgSz w:w="12240" w:h="15840"/>
          <w:pgMar w:top="400" w:right="1080" w:bottom="885" w:left="1084" w:header="0" w:footer="723" w:gutter="0"/>
          <w:pgNumType w:fmt="decimal"/>
          <w:cols w:space="720" w:num="1"/>
        </w:sectPr>
      </w:pPr>
    </w:p>
    <w:p w14:paraId="6F55B19B">
      <w:pPr>
        <w:rPr>
          <w:rFonts w:hint="eastAsia" w:ascii="楷体" w:hAnsi="楷体" w:eastAsia="楷体" w:cs="楷体"/>
          <w:color w:val="auto"/>
          <w:sz w:val="21"/>
          <w:highlight w:val="none"/>
        </w:rPr>
      </w:pPr>
    </w:p>
    <w:p w14:paraId="083621CB">
      <w:pPr>
        <w:rPr>
          <w:rFonts w:hint="eastAsia" w:ascii="楷体" w:hAnsi="楷体" w:eastAsia="楷体" w:cs="楷体"/>
          <w:color w:val="auto"/>
          <w:sz w:val="21"/>
          <w:highlight w:val="none"/>
        </w:rPr>
      </w:pPr>
    </w:p>
    <w:p w14:paraId="7D795380">
      <w:pPr>
        <w:rPr>
          <w:rFonts w:hint="eastAsia" w:ascii="楷体" w:hAnsi="楷体" w:eastAsia="楷体" w:cs="楷体"/>
          <w:color w:val="auto"/>
          <w:sz w:val="21"/>
          <w:highlight w:val="none"/>
        </w:rPr>
      </w:pPr>
    </w:p>
    <w:p w14:paraId="4CB6C32F">
      <w:pPr>
        <w:rPr>
          <w:rFonts w:hint="eastAsia" w:ascii="楷体" w:hAnsi="楷体" w:eastAsia="楷体" w:cs="楷体"/>
          <w:color w:val="auto"/>
          <w:sz w:val="21"/>
          <w:highlight w:val="none"/>
        </w:rPr>
      </w:pPr>
    </w:p>
    <w:p w14:paraId="34D45791">
      <w:pPr>
        <w:pStyle w:val="7"/>
        <w:spacing w:before="140" w:line="222" w:lineRule="auto"/>
        <w:ind w:left="2728"/>
        <w:outlineLvl w:val="0"/>
        <w:rPr>
          <w:rFonts w:hint="eastAsia" w:ascii="楷体" w:hAnsi="楷体" w:eastAsia="楷体" w:cs="楷体"/>
          <w:color w:val="auto"/>
          <w:sz w:val="43"/>
          <w:szCs w:val="43"/>
          <w:highlight w:val="none"/>
        </w:rPr>
      </w:pPr>
      <w:bookmarkStart w:id="27" w:name="_Toc4902"/>
      <w:r>
        <w:rPr>
          <w:rFonts w:hint="eastAsia" w:ascii="楷体" w:hAnsi="楷体" w:eastAsia="楷体" w:cs="楷体"/>
          <w:b/>
          <w:bCs/>
          <w:color w:val="auto"/>
          <w:spacing w:val="4"/>
          <w:sz w:val="43"/>
          <w:szCs w:val="43"/>
          <w:highlight w:val="none"/>
        </w:rPr>
        <w:t>第四章</w:t>
      </w:r>
      <w:r>
        <w:rPr>
          <w:rFonts w:hint="eastAsia" w:ascii="楷体" w:hAnsi="楷体" w:eastAsia="楷体" w:cs="楷体"/>
          <w:color w:val="auto"/>
          <w:spacing w:val="4"/>
          <w:sz w:val="43"/>
          <w:szCs w:val="43"/>
          <w:highlight w:val="none"/>
        </w:rPr>
        <w:t xml:space="preserve"> </w:t>
      </w:r>
      <w:r>
        <w:rPr>
          <w:rFonts w:hint="eastAsia" w:ascii="楷体" w:hAnsi="楷体" w:eastAsia="楷体" w:cs="楷体"/>
          <w:b/>
          <w:bCs/>
          <w:color w:val="auto"/>
          <w:spacing w:val="4"/>
          <w:sz w:val="43"/>
          <w:szCs w:val="43"/>
          <w:highlight w:val="none"/>
        </w:rPr>
        <w:t>合同条款及格式</w:t>
      </w:r>
      <w:bookmarkEnd w:id="27"/>
    </w:p>
    <w:p w14:paraId="67ACE559">
      <w:pPr>
        <w:spacing w:line="343" w:lineRule="auto"/>
        <w:rPr>
          <w:rFonts w:hint="eastAsia" w:ascii="楷体" w:hAnsi="楷体" w:eastAsia="楷体" w:cs="楷体"/>
          <w:color w:val="auto"/>
          <w:sz w:val="21"/>
          <w:highlight w:val="none"/>
        </w:rPr>
      </w:pPr>
    </w:p>
    <w:p w14:paraId="525CD4B7">
      <w:pPr>
        <w:spacing w:line="344" w:lineRule="auto"/>
        <w:rPr>
          <w:rFonts w:hint="eastAsia" w:ascii="楷体" w:hAnsi="楷体" w:eastAsia="楷体" w:cs="楷体"/>
          <w:color w:val="auto"/>
          <w:sz w:val="21"/>
          <w:highlight w:val="none"/>
        </w:rPr>
      </w:pPr>
    </w:p>
    <w:p w14:paraId="4208C188">
      <w:pPr>
        <w:pStyle w:val="7"/>
        <w:spacing w:before="71" w:line="357" w:lineRule="auto"/>
        <w:ind w:left="2402" w:hanging="1958"/>
        <w:rPr>
          <w:rFonts w:hint="eastAsia" w:ascii="楷体" w:hAnsi="楷体" w:eastAsia="楷体" w:cs="楷体"/>
          <w:color w:val="auto"/>
          <w:sz w:val="22"/>
          <w:szCs w:val="22"/>
          <w:highlight w:val="none"/>
        </w:rPr>
      </w:pPr>
      <w:r>
        <w:rPr>
          <w:rFonts w:hint="eastAsia" w:ascii="楷体" w:hAnsi="楷体" w:eastAsia="楷体" w:cs="楷体"/>
          <w:b/>
          <w:bCs/>
          <w:color w:val="auto"/>
          <w:spacing w:val="-3"/>
          <w:sz w:val="22"/>
          <w:szCs w:val="22"/>
          <w:highlight w:val="none"/>
        </w:rPr>
        <w:t>（招标文件内本章合同条款及格式仅作为参</w:t>
      </w:r>
      <w:r>
        <w:rPr>
          <w:rFonts w:hint="eastAsia" w:ascii="楷体" w:hAnsi="楷体" w:eastAsia="楷体" w:cs="楷体"/>
          <w:b/>
          <w:bCs/>
          <w:color w:val="auto"/>
          <w:spacing w:val="-4"/>
          <w:sz w:val="22"/>
          <w:szCs w:val="22"/>
          <w:highlight w:val="none"/>
        </w:rPr>
        <w:t>考，本章节中未明确内容将在合同谈判中明确，招标人保</w:t>
      </w:r>
      <w:r>
        <w:rPr>
          <w:rFonts w:hint="eastAsia" w:ascii="楷体" w:hAnsi="楷体" w:eastAsia="楷体" w:cs="楷体"/>
          <w:color w:val="auto"/>
          <w:sz w:val="22"/>
          <w:szCs w:val="22"/>
          <w:highlight w:val="none"/>
        </w:rPr>
        <w:t xml:space="preserve"> </w:t>
      </w:r>
      <w:r>
        <w:rPr>
          <w:rFonts w:hint="eastAsia" w:ascii="楷体" w:hAnsi="楷体" w:eastAsia="楷体" w:cs="楷体"/>
          <w:b/>
          <w:bCs/>
          <w:color w:val="auto"/>
          <w:spacing w:val="-3"/>
          <w:sz w:val="22"/>
          <w:szCs w:val="22"/>
          <w:highlight w:val="none"/>
        </w:rPr>
        <w:t>留最终修订合同的权利，最终本合同以实际签订为准）</w:t>
      </w:r>
    </w:p>
    <w:p w14:paraId="2C520C2F">
      <w:pPr>
        <w:spacing w:line="375" w:lineRule="auto"/>
        <w:rPr>
          <w:rFonts w:hint="eastAsia" w:ascii="楷体" w:hAnsi="楷体" w:eastAsia="楷体" w:cs="楷体"/>
          <w:color w:val="auto"/>
          <w:sz w:val="21"/>
          <w:highlight w:val="none"/>
        </w:rPr>
      </w:pPr>
    </w:p>
    <w:p w14:paraId="3BD85419">
      <w:pPr>
        <w:spacing w:before="101" w:line="225" w:lineRule="auto"/>
        <w:ind w:left="3437"/>
        <w:outlineLvl w:val="1"/>
        <w:rPr>
          <w:rFonts w:hint="eastAsia" w:ascii="楷体" w:hAnsi="楷体" w:eastAsia="楷体" w:cs="楷体"/>
          <w:color w:val="auto"/>
          <w:sz w:val="31"/>
          <w:szCs w:val="31"/>
          <w:highlight w:val="none"/>
        </w:rPr>
      </w:pPr>
      <w:r>
        <w:rPr>
          <w:rFonts w:hint="eastAsia" w:ascii="楷体" w:hAnsi="楷体" w:eastAsia="楷体" w:cs="楷体"/>
          <w:b/>
          <w:bCs/>
          <w:color w:val="auto"/>
          <w:spacing w:val="5"/>
          <w:sz w:val="31"/>
          <w:szCs w:val="31"/>
          <w:highlight w:val="none"/>
        </w:rPr>
        <w:t>第一节</w:t>
      </w:r>
      <w:r>
        <w:rPr>
          <w:rFonts w:hint="eastAsia" w:ascii="楷体" w:hAnsi="楷体" w:eastAsia="楷体" w:cs="楷体"/>
          <w:color w:val="auto"/>
          <w:spacing w:val="5"/>
          <w:sz w:val="31"/>
          <w:szCs w:val="31"/>
          <w:highlight w:val="none"/>
        </w:rPr>
        <w:t xml:space="preserve">  </w:t>
      </w:r>
      <w:r>
        <w:rPr>
          <w:rFonts w:hint="eastAsia" w:ascii="楷体" w:hAnsi="楷体" w:eastAsia="楷体" w:cs="楷体"/>
          <w:b/>
          <w:bCs/>
          <w:color w:val="auto"/>
          <w:spacing w:val="5"/>
          <w:sz w:val="31"/>
          <w:szCs w:val="31"/>
          <w:highlight w:val="none"/>
        </w:rPr>
        <w:t>通用合同条款</w:t>
      </w:r>
    </w:p>
    <w:p w14:paraId="714DA4E3">
      <w:pPr>
        <w:spacing w:line="265" w:lineRule="auto"/>
        <w:rPr>
          <w:rFonts w:hint="eastAsia" w:ascii="楷体" w:hAnsi="楷体" w:eastAsia="楷体" w:cs="楷体"/>
          <w:color w:val="auto"/>
          <w:sz w:val="21"/>
          <w:highlight w:val="none"/>
        </w:rPr>
      </w:pPr>
    </w:p>
    <w:p w14:paraId="755536F2">
      <w:pPr>
        <w:pStyle w:val="7"/>
        <w:spacing w:before="91" w:line="221" w:lineRule="auto"/>
        <w:ind w:left="8"/>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5"/>
          <w:sz w:val="28"/>
          <w:szCs w:val="28"/>
          <w:highlight w:val="none"/>
        </w:rPr>
        <w:t>1.一般约定</w:t>
      </w:r>
    </w:p>
    <w:p w14:paraId="012F1230">
      <w:pPr>
        <w:pStyle w:val="7"/>
        <w:spacing w:before="209" w:line="221" w:lineRule="auto"/>
        <w:ind w:left="428"/>
        <w:rPr>
          <w:rFonts w:hint="eastAsia" w:ascii="楷体" w:hAnsi="楷体" w:eastAsia="楷体" w:cs="楷体"/>
          <w:color w:val="auto"/>
          <w:sz w:val="28"/>
          <w:szCs w:val="28"/>
          <w:highlight w:val="none"/>
        </w:rPr>
      </w:pPr>
      <w:r>
        <w:rPr>
          <w:rFonts w:hint="eastAsia" w:ascii="楷体" w:hAnsi="楷体" w:eastAsia="楷体" w:cs="楷体"/>
          <w:b/>
          <w:bCs/>
          <w:color w:val="auto"/>
          <w:spacing w:val="-4"/>
          <w:sz w:val="28"/>
          <w:szCs w:val="28"/>
          <w:highlight w:val="none"/>
        </w:rPr>
        <w:t>1.1 词语定义</w:t>
      </w:r>
    </w:p>
    <w:p w14:paraId="511E023C">
      <w:pPr>
        <w:spacing w:line="253" w:lineRule="auto"/>
        <w:rPr>
          <w:rFonts w:hint="eastAsia" w:ascii="楷体" w:hAnsi="楷体" w:eastAsia="楷体" w:cs="楷体"/>
          <w:color w:val="auto"/>
          <w:sz w:val="21"/>
          <w:highlight w:val="none"/>
        </w:rPr>
      </w:pPr>
    </w:p>
    <w:p w14:paraId="78ACC319">
      <w:pPr>
        <w:pStyle w:val="7"/>
        <w:spacing w:before="65" w:line="227" w:lineRule="auto"/>
        <w:ind w:left="418"/>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通用合同条款、专用合同条款中的下列词语应具有本款所赋予的含义。</w:t>
      </w:r>
    </w:p>
    <w:p w14:paraId="70701E78">
      <w:pPr>
        <w:pStyle w:val="7"/>
        <w:spacing w:before="282" w:line="230" w:lineRule="auto"/>
        <w:ind w:left="433"/>
        <w:rPr>
          <w:rFonts w:hint="eastAsia" w:ascii="楷体" w:hAnsi="楷体" w:eastAsia="楷体" w:cs="楷体"/>
          <w:color w:val="auto"/>
          <w:sz w:val="20"/>
          <w:szCs w:val="20"/>
          <w:highlight w:val="none"/>
        </w:rPr>
      </w:pPr>
      <w:r>
        <w:rPr>
          <w:rFonts w:hint="eastAsia" w:ascii="楷体" w:hAnsi="楷体" w:eastAsia="楷体" w:cs="楷体"/>
          <w:color w:val="auto"/>
          <w:spacing w:val="1"/>
          <w:sz w:val="20"/>
          <w:szCs w:val="20"/>
          <w:highlight w:val="none"/>
        </w:rPr>
        <w:t>1.1.1</w:t>
      </w:r>
      <w:r>
        <w:rPr>
          <w:rFonts w:hint="eastAsia" w:ascii="楷体" w:hAnsi="楷体" w:eastAsia="楷体" w:cs="楷体"/>
          <w:color w:val="auto"/>
          <w:spacing w:val="-38"/>
          <w:sz w:val="20"/>
          <w:szCs w:val="20"/>
          <w:highlight w:val="none"/>
        </w:rPr>
        <w:t xml:space="preserve"> </w:t>
      </w:r>
      <w:r>
        <w:rPr>
          <w:rFonts w:hint="eastAsia" w:ascii="楷体" w:hAnsi="楷体" w:eastAsia="楷体" w:cs="楷体"/>
          <w:color w:val="auto"/>
          <w:spacing w:val="1"/>
          <w:sz w:val="20"/>
          <w:szCs w:val="20"/>
          <w:highlight w:val="none"/>
        </w:rPr>
        <w:t>合同</w:t>
      </w:r>
    </w:p>
    <w:p w14:paraId="6947E976">
      <w:pPr>
        <w:pStyle w:val="7"/>
        <w:spacing w:before="280" w:line="301" w:lineRule="auto"/>
        <w:ind w:right="2" w:firstLine="433"/>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"1.1.1.1" </w:instrText>
      </w:r>
      <w:r>
        <w:rPr>
          <w:rFonts w:hint="eastAsia" w:ascii="楷体" w:hAnsi="楷体" w:eastAsia="楷体" w:cs="楷体"/>
        </w:rPr>
        <w:fldChar w:fldCharType="separate"/>
      </w:r>
      <w:r>
        <w:rPr>
          <w:rFonts w:hint="eastAsia" w:ascii="楷体" w:hAnsi="楷体" w:eastAsia="楷体" w:cs="楷体"/>
          <w:color w:val="auto"/>
          <w:spacing w:val="9"/>
          <w:sz w:val="20"/>
          <w:szCs w:val="20"/>
          <w:highlight w:val="none"/>
        </w:rPr>
        <w:t>1.1.1.1</w:t>
      </w:r>
      <w:r>
        <w:rPr>
          <w:rFonts w:hint="eastAsia" w:ascii="楷体" w:hAnsi="楷体" w:eastAsia="楷体" w:cs="楷体"/>
          <w:color w:val="auto"/>
          <w:spacing w:val="9"/>
          <w:sz w:val="20"/>
          <w:szCs w:val="20"/>
          <w:highlight w:val="none"/>
        </w:rPr>
        <w:fldChar w:fldCharType="end"/>
      </w:r>
      <w:r>
        <w:rPr>
          <w:rFonts w:hint="eastAsia" w:ascii="楷体" w:hAnsi="楷体" w:eastAsia="楷体" w:cs="楷体"/>
          <w:color w:val="auto"/>
          <w:spacing w:val="-39"/>
          <w:sz w:val="20"/>
          <w:szCs w:val="20"/>
          <w:highlight w:val="none"/>
        </w:rPr>
        <w:t xml:space="preserve"> </w:t>
      </w:r>
      <w:r>
        <w:rPr>
          <w:rFonts w:hint="eastAsia" w:ascii="楷体" w:hAnsi="楷体" w:eastAsia="楷体" w:cs="楷体"/>
          <w:color w:val="auto"/>
          <w:spacing w:val="9"/>
          <w:sz w:val="20"/>
          <w:szCs w:val="20"/>
          <w:highlight w:val="none"/>
        </w:rPr>
        <w:t>合同文件（或称合同</w:t>
      </w:r>
      <w:r>
        <w:rPr>
          <w:rFonts w:hint="eastAsia" w:ascii="楷体" w:hAnsi="楷体" w:eastAsia="楷体" w:cs="楷体"/>
          <w:color w:val="auto"/>
          <w:spacing w:val="24"/>
          <w:sz w:val="20"/>
          <w:szCs w:val="20"/>
          <w:highlight w:val="none"/>
        </w:rPr>
        <w:t>）：</w:t>
      </w:r>
      <w:r>
        <w:rPr>
          <w:rFonts w:hint="eastAsia" w:ascii="楷体" w:hAnsi="楷体" w:eastAsia="楷体" w:cs="楷体"/>
          <w:color w:val="auto"/>
          <w:spacing w:val="9"/>
          <w:sz w:val="20"/>
          <w:szCs w:val="20"/>
          <w:highlight w:val="none"/>
        </w:rPr>
        <w:t>指合同协议书、中标通知书、投标函和投标函附录、专用合同条款、通</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用合同条款、发包人要求、勘察设计费用报价清单、勘察设计方案</w:t>
      </w:r>
      <w:r>
        <w:rPr>
          <w:rFonts w:hint="eastAsia" w:ascii="楷体" w:hAnsi="楷体" w:eastAsia="楷体" w:cs="楷体"/>
          <w:color w:val="auto"/>
          <w:spacing w:val="8"/>
          <w:sz w:val="20"/>
          <w:szCs w:val="20"/>
          <w:highlight w:val="none"/>
        </w:rPr>
        <w:t>，</w:t>
      </w:r>
      <w:r>
        <w:rPr>
          <w:rFonts w:hint="eastAsia" w:ascii="楷体" w:hAnsi="楷体" w:eastAsia="楷体" w:cs="楷体"/>
          <w:color w:val="auto"/>
          <w:spacing w:val="-60"/>
          <w:sz w:val="20"/>
          <w:szCs w:val="20"/>
          <w:highlight w:val="none"/>
        </w:rPr>
        <w:t xml:space="preserve"> </w:t>
      </w:r>
      <w:r>
        <w:rPr>
          <w:rFonts w:hint="eastAsia" w:ascii="楷体" w:hAnsi="楷体" w:eastAsia="楷体" w:cs="楷体"/>
          <w:color w:val="auto"/>
          <w:spacing w:val="8"/>
          <w:sz w:val="20"/>
          <w:szCs w:val="20"/>
          <w:highlight w:val="none"/>
        </w:rPr>
        <w:t>以及其他构成合同组成部分的文件。</w:t>
      </w:r>
    </w:p>
    <w:p w14:paraId="5F113AA3">
      <w:pPr>
        <w:pStyle w:val="7"/>
        <w:spacing w:before="286" w:line="227" w:lineRule="auto"/>
        <w:ind w:left="433"/>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"1.1.1.2" </w:instrText>
      </w:r>
      <w:r>
        <w:rPr>
          <w:rFonts w:hint="eastAsia" w:ascii="楷体" w:hAnsi="楷体" w:eastAsia="楷体" w:cs="楷体"/>
        </w:rPr>
        <w:fldChar w:fldCharType="separate"/>
      </w:r>
      <w:r>
        <w:rPr>
          <w:rFonts w:hint="eastAsia" w:ascii="楷体" w:hAnsi="楷体" w:eastAsia="楷体" w:cs="楷体"/>
          <w:color w:val="auto"/>
          <w:spacing w:val="8"/>
          <w:sz w:val="20"/>
          <w:szCs w:val="20"/>
          <w:highlight w:val="none"/>
        </w:rPr>
        <w:t>1.1.1.2</w:t>
      </w:r>
      <w:r>
        <w:rPr>
          <w:rFonts w:hint="eastAsia" w:ascii="楷体" w:hAnsi="楷体" w:eastAsia="楷体" w:cs="楷体"/>
          <w:color w:val="auto"/>
          <w:spacing w:val="8"/>
          <w:sz w:val="20"/>
          <w:szCs w:val="20"/>
          <w:highlight w:val="none"/>
        </w:rPr>
        <w:fldChar w:fldCharType="end"/>
      </w:r>
      <w:r>
        <w:rPr>
          <w:rFonts w:hint="eastAsia" w:ascii="楷体" w:hAnsi="楷体" w:eastAsia="楷体" w:cs="楷体"/>
          <w:color w:val="auto"/>
          <w:spacing w:val="-39"/>
          <w:sz w:val="20"/>
          <w:szCs w:val="20"/>
          <w:highlight w:val="none"/>
        </w:rPr>
        <w:t xml:space="preserve"> </w:t>
      </w:r>
      <w:r>
        <w:rPr>
          <w:rFonts w:hint="eastAsia" w:ascii="楷体" w:hAnsi="楷体" w:eastAsia="楷体" w:cs="楷体"/>
          <w:color w:val="auto"/>
          <w:spacing w:val="8"/>
          <w:sz w:val="20"/>
          <w:szCs w:val="20"/>
          <w:highlight w:val="none"/>
        </w:rPr>
        <w:t>合同协议书：指发包人和勘察设</w:t>
      </w:r>
      <w:r>
        <w:rPr>
          <w:rFonts w:hint="eastAsia" w:ascii="楷体" w:hAnsi="楷体" w:eastAsia="楷体" w:cs="楷体"/>
          <w:color w:val="auto"/>
          <w:spacing w:val="7"/>
          <w:sz w:val="20"/>
          <w:szCs w:val="20"/>
          <w:highlight w:val="none"/>
        </w:rPr>
        <w:t>计人共同签署的合同协议书。</w:t>
      </w:r>
    </w:p>
    <w:p w14:paraId="49C6A659">
      <w:pPr>
        <w:pStyle w:val="7"/>
        <w:spacing w:before="282" w:line="227" w:lineRule="auto"/>
        <w:ind w:left="433"/>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"1.1.1.3" </w:instrText>
      </w:r>
      <w:r>
        <w:rPr>
          <w:rFonts w:hint="eastAsia" w:ascii="楷体" w:hAnsi="楷体" w:eastAsia="楷体" w:cs="楷体"/>
        </w:rPr>
        <w:fldChar w:fldCharType="separate"/>
      </w:r>
      <w:r>
        <w:rPr>
          <w:rFonts w:hint="eastAsia" w:ascii="楷体" w:hAnsi="楷体" w:eastAsia="楷体" w:cs="楷体"/>
          <w:color w:val="auto"/>
          <w:spacing w:val="7"/>
          <w:sz w:val="20"/>
          <w:szCs w:val="20"/>
          <w:highlight w:val="none"/>
        </w:rPr>
        <w:t>1.1.1.3</w:t>
      </w:r>
      <w:r>
        <w:rPr>
          <w:rFonts w:hint="eastAsia" w:ascii="楷体" w:hAnsi="楷体" w:eastAsia="楷体" w:cs="楷体"/>
          <w:color w:val="auto"/>
          <w:spacing w:val="7"/>
          <w:sz w:val="20"/>
          <w:szCs w:val="20"/>
          <w:highlight w:val="none"/>
        </w:rPr>
        <w:fldChar w:fldCharType="end"/>
      </w:r>
      <w:r>
        <w:rPr>
          <w:rFonts w:hint="eastAsia" w:ascii="楷体" w:hAnsi="楷体" w:eastAsia="楷体" w:cs="楷体"/>
          <w:color w:val="auto"/>
          <w:spacing w:val="-20"/>
          <w:sz w:val="20"/>
          <w:szCs w:val="20"/>
          <w:highlight w:val="none"/>
        </w:rPr>
        <w:t xml:space="preserve"> </w:t>
      </w:r>
      <w:r>
        <w:rPr>
          <w:rFonts w:hint="eastAsia" w:ascii="楷体" w:hAnsi="楷体" w:eastAsia="楷体" w:cs="楷体"/>
          <w:color w:val="auto"/>
          <w:spacing w:val="7"/>
          <w:sz w:val="20"/>
          <w:szCs w:val="20"/>
          <w:highlight w:val="none"/>
        </w:rPr>
        <w:t>中标通知书：指发包人通知勘</w:t>
      </w:r>
      <w:r>
        <w:rPr>
          <w:rFonts w:hint="eastAsia" w:ascii="楷体" w:hAnsi="楷体" w:eastAsia="楷体" w:cs="楷体"/>
          <w:color w:val="auto"/>
          <w:spacing w:val="6"/>
          <w:sz w:val="20"/>
          <w:szCs w:val="20"/>
          <w:highlight w:val="none"/>
        </w:rPr>
        <w:t>察设计人中标的函件。</w:t>
      </w:r>
    </w:p>
    <w:p w14:paraId="581A1A06">
      <w:pPr>
        <w:pStyle w:val="7"/>
        <w:spacing w:before="282" w:line="228" w:lineRule="auto"/>
        <w:ind w:left="433"/>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"1.1.1.4" </w:instrText>
      </w:r>
      <w:r>
        <w:rPr>
          <w:rFonts w:hint="eastAsia" w:ascii="楷体" w:hAnsi="楷体" w:eastAsia="楷体" w:cs="楷体"/>
        </w:rPr>
        <w:fldChar w:fldCharType="separate"/>
      </w:r>
      <w:r>
        <w:rPr>
          <w:rFonts w:hint="eastAsia" w:ascii="楷体" w:hAnsi="楷体" w:eastAsia="楷体" w:cs="楷体"/>
          <w:color w:val="auto"/>
          <w:spacing w:val="7"/>
          <w:sz w:val="20"/>
          <w:szCs w:val="20"/>
          <w:highlight w:val="none"/>
        </w:rPr>
        <w:t>1.1.1.4</w:t>
      </w:r>
      <w:r>
        <w:rPr>
          <w:rFonts w:hint="eastAsia" w:ascii="楷体" w:hAnsi="楷体" w:eastAsia="楷体" w:cs="楷体"/>
          <w:color w:val="auto"/>
          <w:spacing w:val="7"/>
          <w:sz w:val="20"/>
          <w:szCs w:val="20"/>
          <w:highlight w:val="none"/>
        </w:rPr>
        <w:fldChar w:fldCharType="end"/>
      </w:r>
      <w:r>
        <w:rPr>
          <w:rFonts w:hint="eastAsia" w:ascii="楷体" w:hAnsi="楷体" w:eastAsia="楷体" w:cs="楷体"/>
          <w:color w:val="auto"/>
          <w:spacing w:val="-38"/>
          <w:sz w:val="20"/>
          <w:szCs w:val="20"/>
          <w:highlight w:val="none"/>
        </w:rPr>
        <w:t xml:space="preserve"> </w:t>
      </w:r>
      <w:r>
        <w:rPr>
          <w:rFonts w:hint="eastAsia" w:ascii="楷体" w:hAnsi="楷体" w:eastAsia="楷体" w:cs="楷体"/>
          <w:color w:val="auto"/>
          <w:spacing w:val="7"/>
          <w:sz w:val="20"/>
          <w:szCs w:val="20"/>
          <w:highlight w:val="none"/>
        </w:rPr>
        <w:t>投标函：指由勘察设计人填写并签署的，名为“投标函</w:t>
      </w:r>
      <w:r>
        <w:rPr>
          <w:rFonts w:hint="eastAsia" w:ascii="楷体" w:hAnsi="楷体" w:eastAsia="楷体" w:cs="楷体"/>
          <w:color w:val="auto"/>
          <w:spacing w:val="-70"/>
          <w:sz w:val="20"/>
          <w:szCs w:val="20"/>
          <w:highlight w:val="none"/>
        </w:rPr>
        <w:t xml:space="preserve"> </w:t>
      </w:r>
      <w:r>
        <w:rPr>
          <w:rFonts w:hint="eastAsia" w:ascii="楷体" w:hAnsi="楷体" w:eastAsia="楷体" w:cs="楷体"/>
          <w:color w:val="auto"/>
          <w:spacing w:val="7"/>
          <w:sz w:val="20"/>
          <w:szCs w:val="20"/>
          <w:highlight w:val="none"/>
        </w:rPr>
        <w:t>”</w:t>
      </w:r>
      <w:r>
        <w:rPr>
          <w:rFonts w:hint="eastAsia" w:ascii="楷体" w:hAnsi="楷体" w:eastAsia="楷体" w:cs="楷体"/>
          <w:color w:val="auto"/>
          <w:spacing w:val="6"/>
          <w:sz w:val="20"/>
          <w:szCs w:val="20"/>
          <w:highlight w:val="none"/>
        </w:rPr>
        <w:t>的函件。</w:t>
      </w:r>
    </w:p>
    <w:p w14:paraId="7E94B949">
      <w:pPr>
        <w:pStyle w:val="7"/>
        <w:spacing w:before="281" w:line="227" w:lineRule="auto"/>
        <w:ind w:left="433"/>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"1.1.1.5" </w:instrText>
      </w:r>
      <w:r>
        <w:rPr>
          <w:rFonts w:hint="eastAsia" w:ascii="楷体" w:hAnsi="楷体" w:eastAsia="楷体" w:cs="楷体"/>
        </w:rPr>
        <w:fldChar w:fldCharType="separate"/>
      </w:r>
      <w:r>
        <w:rPr>
          <w:rFonts w:hint="eastAsia" w:ascii="楷体" w:hAnsi="楷体" w:eastAsia="楷体" w:cs="楷体"/>
          <w:color w:val="auto"/>
          <w:spacing w:val="8"/>
          <w:sz w:val="20"/>
          <w:szCs w:val="20"/>
          <w:highlight w:val="none"/>
        </w:rPr>
        <w:t>1.1.1.5</w:t>
      </w:r>
      <w:r>
        <w:rPr>
          <w:rFonts w:hint="eastAsia" w:ascii="楷体" w:hAnsi="楷体" w:eastAsia="楷体" w:cs="楷体"/>
          <w:color w:val="auto"/>
          <w:spacing w:val="8"/>
          <w:sz w:val="20"/>
          <w:szCs w:val="20"/>
          <w:highlight w:val="none"/>
        </w:rPr>
        <w:fldChar w:fldCharType="end"/>
      </w:r>
      <w:r>
        <w:rPr>
          <w:rFonts w:hint="eastAsia" w:ascii="楷体" w:hAnsi="楷体" w:eastAsia="楷体" w:cs="楷体"/>
          <w:color w:val="auto"/>
          <w:spacing w:val="-38"/>
          <w:sz w:val="20"/>
          <w:szCs w:val="20"/>
          <w:highlight w:val="none"/>
        </w:rPr>
        <w:t xml:space="preserve"> </w:t>
      </w:r>
      <w:r>
        <w:rPr>
          <w:rFonts w:hint="eastAsia" w:ascii="楷体" w:hAnsi="楷体" w:eastAsia="楷体" w:cs="楷体"/>
          <w:color w:val="auto"/>
          <w:spacing w:val="8"/>
          <w:sz w:val="20"/>
          <w:szCs w:val="20"/>
          <w:highlight w:val="none"/>
        </w:rPr>
        <w:t>投标函附录：指由勘察设计人填写并签署的、附在投标函</w:t>
      </w:r>
      <w:r>
        <w:rPr>
          <w:rFonts w:hint="eastAsia" w:ascii="楷体" w:hAnsi="楷体" w:eastAsia="楷体" w:cs="楷体"/>
          <w:color w:val="auto"/>
          <w:spacing w:val="7"/>
          <w:sz w:val="20"/>
          <w:szCs w:val="20"/>
          <w:highlight w:val="none"/>
        </w:rPr>
        <w:t>后，名为“投标函附录</w:t>
      </w:r>
      <w:r>
        <w:rPr>
          <w:rFonts w:hint="eastAsia" w:ascii="楷体" w:hAnsi="楷体" w:eastAsia="楷体" w:cs="楷体"/>
          <w:color w:val="auto"/>
          <w:spacing w:val="-72"/>
          <w:sz w:val="20"/>
          <w:szCs w:val="20"/>
          <w:highlight w:val="none"/>
        </w:rPr>
        <w:t xml:space="preserve"> </w:t>
      </w:r>
      <w:r>
        <w:rPr>
          <w:rFonts w:hint="eastAsia" w:ascii="楷体" w:hAnsi="楷体" w:eastAsia="楷体" w:cs="楷体"/>
          <w:color w:val="auto"/>
          <w:spacing w:val="7"/>
          <w:sz w:val="20"/>
          <w:szCs w:val="20"/>
          <w:highlight w:val="none"/>
        </w:rPr>
        <w:t>”的函件。</w:t>
      </w:r>
    </w:p>
    <w:p w14:paraId="4F7B869D">
      <w:pPr>
        <w:pStyle w:val="7"/>
        <w:spacing w:before="282" w:line="228" w:lineRule="auto"/>
        <w:ind w:left="433"/>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"1.1.1.6" </w:instrText>
      </w:r>
      <w:r>
        <w:rPr>
          <w:rFonts w:hint="eastAsia" w:ascii="楷体" w:hAnsi="楷体" w:eastAsia="楷体" w:cs="楷体"/>
        </w:rPr>
        <w:fldChar w:fldCharType="separate"/>
      </w:r>
      <w:r>
        <w:rPr>
          <w:rFonts w:hint="eastAsia" w:ascii="楷体" w:hAnsi="楷体" w:eastAsia="楷体" w:cs="楷体"/>
          <w:color w:val="auto"/>
          <w:spacing w:val="6"/>
          <w:sz w:val="20"/>
          <w:szCs w:val="20"/>
          <w:highlight w:val="none"/>
        </w:rPr>
        <w:t>1.1.1.6</w:t>
      </w:r>
      <w:r>
        <w:rPr>
          <w:rFonts w:hint="eastAsia" w:ascii="楷体" w:hAnsi="楷体" w:eastAsia="楷体" w:cs="楷体"/>
          <w:color w:val="auto"/>
          <w:spacing w:val="6"/>
          <w:sz w:val="20"/>
          <w:szCs w:val="20"/>
          <w:highlight w:val="none"/>
        </w:rPr>
        <w:fldChar w:fldCharType="end"/>
      </w:r>
      <w:r>
        <w:rPr>
          <w:rFonts w:hint="eastAsia" w:ascii="楷体" w:hAnsi="楷体" w:eastAsia="楷体" w:cs="楷体"/>
          <w:color w:val="auto"/>
          <w:spacing w:val="-22"/>
          <w:sz w:val="20"/>
          <w:szCs w:val="20"/>
          <w:highlight w:val="none"/>
        </w:rPr>
        <w:t xml:space="preserve"> </w:t>
      </w:r>
      <w:r>
        <w:rPr>
          <w:rFonts w:hint="eastAsia" w:ascii="楷体" w:hAnsi="楷体" w:eastAsia="楷体" w:cs="楷体"/>
          <w:color w:val="auto"/>
          <w:spacing w:val="6"/>
          <w:sz w:val="20"/>
          <w:szCs w:val="20"/>
          <w:highlight w:val="none"/>
        </w:rPr>
        <w:t>发包人要求：指合同文件中名为“发包人要求</w:t>
      </w:r>
      <w:r>
        <w:rPr>
          <w:rFonts w:hint="eastAsia" w:ascii="楷体" w:hAnsi="楷体" w:eastAsia="楷体" w:cs="楷体"/>
          <w:color w:val="auto"/>
          <w:spacing w:val="-70"/>
          <w:sz w:val="20"/>
          <w:szCs w:val="20"/>
          <w:highlight w:val="none"/>
        </w:rPr>
        <w:t xml:space="preserve"> </w:t>
      </w:r>
      <w:r>
        <w:rPr>
          <w:rFonts w:hint="eastAsia" w:ascii="楷体" w:hAnsi="楷体" w:eastAsia="楷体" w:cs="楷体"/>
          <w:color w:val="auto"/>
          <w:spacing w:val="6"/>
          <w:sz w:val="20"/>
          <w:szCs w:val="20"/>
          <w:highlight w:val="none"/>
        </w:rPr>
        <w:t>”的文件。</w:t>
      </w:r>
    </w:p>
    <w:p w14:paraId="5A1B80D1">
      <w:pPr>
        <w:pStyle w:val="7"/>
        <w:spacing w:before="281" w:line="228" w:lineRule="auto"/>
        <w:ind w:left="433"/>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"1.1.1.7" </w:instrText>
      </w:r>
      <w:r>
        <w:rPr>
          <w:rFonts w:hint="eastAsia" w:ascii="楷体" w:hAnsi="楷体" w:eastAsia="楷体" w:cs="楷体"/>
        </w:rPr>
        <w:fldChar w:fldCharType="separate"/>
      </w:r>
      <w:r>
        <w:rPr>
          <w:rFonts w:hint="eastAsia" w:ascii="楷体" w:hAnsi="楷体" w:eastAsia="楷体" w:cs="楷体"/>
          <w:color w:val="auto"/>
          <w:spacing w:val="8"/>
          <w:sz w:val="20"/>
          <w:szCs w:val="20"/>
          <w:highlight w:val="none"/>
        </w:rPr>
        <w:t>1.1.1.7</w:t>
      </w:r>
      <w:r>
        <w:rPr>
          <w:rFonts w:hint="eastAsia" w:ascii="楷体" w:hAnsi="楷体" w:eastAsia="楷体" w:cs="楷体"/>
          <w:color w:val="auto"/>
          <w:spacing w:val="8"/>
          <w:sz w:val="20"/>
          <w:szCs w:val="20"/>
          <w:highlight w:val="none"/>
        </w:rPr>
        <w:fldChar w:fldCharType="end"/>
      </w:r>
      <w:r>
        <w:rPr>
          <w:rFonts w:hint="eastAsia" w:ascii="楷体" w:hAnsi="楷体" w:eastAsia="楷体" w:cs="楷体"/>
          <w:color w:val="auto"/>
          <w:spacing w:val="-41"/>
          <w:sz w:val="20"/>
          <w:szCs w:val="20"/>
          <w:highlight w:val="none"/>
        </w:rPr>
        <w:t xml:space="preserve"> </w:t>
      </w:r>
      <w:r>
        <w:rPr>
          <w:rFonts w:hint="eastAsia" w:ascii="楷体" w:hAnsi="楷体" w:eastAsia="楷体" w:cs="楷体"/>
          <w:color w:val="auto"/>
          <w:spacing w:val="8"/>
          <w:sz w:val="20"/>
          <w:szCs w:val="20"/>
          <w:highlight w:val="none"/>
        </w:rPr>
        <w:t>勘察设计方案：指勘察设计人在投标</w:t>
      </w:r>
      <w:r>
        <w:rPr>
          <w:rFonts w:hint="eastAsia" w:ascii="楷体" w:hAnsi="楷体" w:eastAsia="楷体" w:cs="楷体"/>
          <w:color w:val="auto"/>
          <w:spacing w:val="7"/>
          <w:sz w:val="20"/>
          <w:szCs w:val="20"/>
          <w:highlight w:val="none"/>
        </w:rPr>
        <w:t>文件中的勘察设计方案。</w:t>
      </w:r>
    </w:p>
    <w:p w14:paraId="2D6CC0CA">
      <w:pPr>
        <w:pStyle w:val="7"/>
        <w:spacing w:before="284" w:line="226" w:lineRule="auto"/>
        <w:ind w:left="433"/>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"1.1.1.8" </w:instrText>
      </w:r>
      <w:r>
        <w:rPr>
          <w:rFonts w:hint="eastAsia" w:ascii="楷体" w:hAnsi="楷体" w:eastAsia="楷体" w:cs="楷体"/>
        </w:rPr>
        <w:fldChar w:fldCharType="separate"/>
      </w:r>
      <w:r>
        <w:rPr>
          <w:rFonts w:hint="eastAsia" w:ascii="楷体" w:hAnsi="楷体" w:eastAsia="楷体" w:cs="楷体"/>
          <w:color w:val="auto"/>
          <w:spacing w:val="8"/>
          <w:sz w:val="20"/>
          <w:szCs w:val="20"/>
          <w:highlight w:val="none"/>
        </w:rPr>
        <w:t>1.1.1.8</w:t>
      </w:r>
      <w:r>
        <w:rPr>
          <w:rFonts w:hint="eastAsia" w:ascii="楷体" w:hAnsi="楷体" w:eastAsia="楷体" w:cs="楷体"/>
          <w:color w:val="auto"/>
          <w:spacing w:val="8"/>
          <w:sz w:val="20"/>
          <w:szCs w:val="20"/>
          <w:highlight w:val="none"/>
        </w:rPr>
        <w:fldChar w:fldCharType="end"/>
      </w:r>
      <w:r>
        <w:rPr>
          <w:rFonts w:hint="eastAsia" w:ascii="楷体" w:hAnsi="楷体" w:eastAsia="楷体" w:cs="楷体"/>
          <w:color w:val="auto"/>
          <w:spacing w:val="-37"/>
          <w:sz w:val="20"/>
          <w:szCs w:val="20"/>
          <w:highlight w:val="none"/>
        </w:rPr>
        <w:t xml:space="preserve"> </w:t>
      </w:r>
      <w:r>
        <w:rPr>
          <w:rFonts w:hint="eastAsia" w:ascii="楷体" w:hAnsi="楷体" w:eastAsia="楷体" w:cs="楷体"/>
          <w:color w:val="auto"/>
          <w:spacing w:val="8"/>
          <w:sz w:val="20"/>
          <w:szCs w:val="20"/>
          <w:highlight w:val="none"/>
        </w:rPr>
        <w:t>勘察设计费用报价清单：指勘察设计人投标文件中的勘察设计费用报价清单。</w:t>
      </w:r>
    </w:p>
    <w:p w14:paraId="63DA80A2">
      <w:pPr>
        <w:pStyle w:val="7"/>
        <w:spacing w:before="282" w:line="228" w:lineRule="auto"/>
        <w:ind w:left="433"/>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"1.1.1.9" </w:instrText>
      </w:r>
      <w:r>
        <w:rPr>
          <w:rFonts w:hint="eastAsia" w:ascii="楷体" w:hAnsi="楷体" w:eastAsia="楷体" w:cs="楷体"/>
        </w:rPr>
        <w:fldChar w:fldCharType="separate"/>
      </w:r>
      <w:r>
        <w:rPr>
          <w:rFonts w:hint="eastAsia" w:ascii="楷体" w:hAnsi="楷体" w:eastAsia="楷体" w:cs="楷体"/>
          <w:color w:val="auto"/>
          <w:spacing w:val="8"/>
          <w:sz w:val="20"/>
          <w:szCs w:val="20"/>
          <w:highlight w:val="none"/>
        </w:rPr>
        <w:t>1.1.1.9</w:t>
      </w:r>
      <w:r>
        <w:rPr>
          <w:rFonts w:hint="eastAsia" w:ascii="楷体" w:hAnsi="楷体" w:eastAsia="楷体" w:cs="楷体"/>
          <w:color w:val="auto"/>
          <w:spacing w:val="8"/>
          <w:sz w:val="20"/>
          <w:szCs w:val="20"/>
          <w:highlight w:val="none"/>
        </w:rPr>
        <w:fldChar w:fldCharType="end"/>
      </w:r>
      <w:r>
        <w:rPr>
          <w:rFonts w:hint="eastAsia" w:ascii="楷体" w:hAnsi="楷体" w:eastAsia="楷体" w:cs="楷体"/>
          <w:color w:val="auto"/>
          <w:spacing w:val="-39"/>
          <w:sz w:val="20"/>
          <w:szCs w:val="20"/>
          <w:highlight w:val="none"/>
        </w:rPr>
        <w:t xml:space="preserve"> </w:t>
      </w:r>
      <w:r>
        <w:rPr>
          <w:rFonts w:hint="eastAsia" w:ascii="楷体" w:hAnsi="楷体" w:eastAsia="楷体" w:cs="楷体"/>
          <w:color w:val="auto"/>
          <w:spacing w:val="8"/>
          <w:sz w:val="20"/>
          <w:szCs w:val="20"/>
          <w:highlight w:val="none"/>
        </w:rPr>
        <w:t>其他合同文件：指经合同双方当事人确认构成合同文件</w:t>
      </w:r>
      <w:r>
        <w:rPr>
          <w:rFonts w:hint="eastAsia" w:ascii="楷体" w:hAnsi="楷体" w:eastAsia="楷体" w:cs="楷体"/>
          <w:color w:val="auto"/>
          <w:spacing w:val="7"/>
          <w:sz w:val="20"/>
          <w:szCs w:val="20"/>
          <w:highlight w:val="none"/>
        </w:rPr>
        <w:t>的其他文件。</w:t>
      </w:r>
    </w:p>
    <w:p w14:paraId="775BCE92">
      <w:pPr>
        <w:pStyle w:val="7"/>
        <w:spacing w:before="282" w:line="228" w:lineRule="auto"/>
        <w:ind w:left="433"/>
        <w:rPr>
          <w:rFonts w:hint="eastAsia" w:ascii="楷体" w:hAnsi="楷体" w:eastAsia="楷体" w:cs="楷体"/>
          <w:color w:val="auto"/>
          <w:sz w:val="20"/>
          <w:szCs w:val="20"/>
          <w:highlight w:val="none"/>
        </w:rPr>
      </w:pPr>
      <w:r>
        <w:rPr>
          <w:rFonts w:hint="eastAsia" w:ascii="楷体" w:hAnsi="楷体" w:eastAsia="楷体" w:cs="楷体"/>
          <w:color w:val="auto"/>
          <w:spacing w:val="5"/>
          <w:sz w:val="20"/>
          <w:szCs w:val="20"/>
          <w:highlight w:val="none"/>
        </w:rPr>
        <w:t>1.1.2</w:t>
      </w:r>
      <w:r>
        <w:rPr>
          <w:rFonts w:hint="eastAsia" w:ascii="楷体" w:hAnsi="楷体" w:eastAsia="楷体" w:cs="楷体"/>
          <w:color w:val="auto"/>
          <w:spacing w:val="-36"/>
          <w:sz w:val="20"/>
          <w:szCs w:val="20"/>
          <w:highlight w:val="none"/>
        </w:rPr>
        <w:t xml:space="preserve"> </w:t>
      </w:r>
      <w:r>
        <w:rPr>
          <w:rFonts w:hint="eastAsia" w:ascii="楷体" w:hAnsi="楷体" w:eastAsia="楷体" w:cs="楷体"/>
          <w:color w:val="auto"/>
          <w:spacing w:val="5"/>
          <w:sz w:val="20"/>
          <w:szCs w:val="20"/>
          <w:highlight w:val="none"/>
        </w:rPr>
        <w:t>合同当事人和人员</w:t>
      </w:r>
    </w:p>
    <w:p w14:paraId="71BA95DC">
      <w:pPr>
        <w:pStyle w:val="7"/>
        <w:spacing w:before="280" w:line="228" w:lineRule="auto"/>
        <w:ind w:left="433"/>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"1.1.2.1" </w:instrText>
      </w:r>
      <w:r>
        <w:rPr>
          <w:rFonts w:hint="eastAsia" w:ascii="楷体" w:hAnsi="楷体" w:eastAsia="楷体" w:cs="楷体"/>
        </w:rPr>
        <w:fldChar w:fldCharType="separate"/>
      </w:r>
      <w:r>
        <w:rPr>
          <w:rFonts w:hint="eastAsia" w:ascii="楷体" w:hAnsi="楷体" w:eastAsia="楷体" w:cs="楷体"/>
          <w:color w:val="auto"/>
          <w:spacing w:val="7"/>
          <w:sz w:val="20"/>
          <w:szCs w:val="20"/>
          <w:highlight w:val="none"/>
        </w:rPr>
        <w:t>1.1.2.1</w:t>
      </w:r>
      <w:r>
        <w:rPr>
          <w:rFonts w:hint="eastAsia" w:ascii="楷体" w:hAnsi="楷体" w:eastAsia="楷体" w:cs="楷体"/>
          <w:color w:val="auto"/>
          <w:spacing w:val="7"/>
          <w:sz w:val="20"/>
          <w:szCs w:val="20"/>
          <w:highlight w:val="none"/>
        </w:rPr>
        <w:fldChar w:fldCharType="end"/>
      </w:r>
      <w:r>
        <w:rPr>
          <w:rFonts w:hint="eastAsia" w:ascii="楷体" w:hAnsi="楷体" w:eastAsia="楷体" w:cs="楷体"/>
          <w:color w:val="auto"/>
          <w:spacing w:val="-38"/>
          <w:sz w:val="20"/>
          <w:szCs w:val="20"/>
          <w:highlight w:val="none"/>
        </w:rPr>
        <w:t xml:space="preserve"> </w:t>
      </w:r>
      <w:r>
        <w:rPr>
          <w:rFonts w:hint="eastAsia" w:ascii="楷体" w:hAnsi="楷体" w:eastAsia="楷体" w:cs="楷体"/>
          <w:color w:val="auto"/>
          <w:spacing w:val="7"/>
          <w:sz w:val="20"/>
          <w:szCs w:val="20"/>
          <w:highlight w:val="none"/>
        </w:rPr>
        <w:t>合同当事人：指发包人和（或）勘察设计人。</w:t>
      </w:r>
    </w:p>
    <w:p w14:paraId="30F035B5">
      <w:pPr>
        <w:pStyle w:val="7"/>
        <w:spacing w:before="284" w:line="227" w:lineRule="auto"/>
        <w:ind w:left="433"/>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"1.1.2.2" </w:instrText>
      </w:r>
      <w:r>
        <w:rPr>
          <w:rFonts w:hint="eastAsia" w:ascii="楷体" w:hAnsi="楷体" w:eastAsia="楷体" w:cs="楷体"/>
        </w:rPr>
        <w:fldChar w:fldCharType="separate"/>
      </w:r>
      <w:r>
        <w:rPr>
          <w:rFonts w:hint="eastAsia" w:ascii="楷体" w:hAnsi="楷体" w:eastAsia="楷体" w:cs="楷体"/>
          <w:color w:val="auto"/>
          <w:spacing w:val="8"/>
          <w:sz w:val="20"/>
          <w:szCs w:val="20"/>
          <w:highlight w:val="none"/>
        </w:rPr>
        <w:t>1.1.2.2</w:t>
      </w:r>
      <w:r>
        <w:rPr>
          <w:rFonts w:hint="eastAsia" w:ascii="楷体" w:hAnsi="楷体" w:eastAsia="楷体" w:cs="楷体"/>
          <w:color w:val="auto"/>
          <w:spacing w:val="8"/>
          <w:sz w:val="20"/>
          <w:szCs w:val="20"/>
          <w:highlight w:val="none"/>
        </w:rPr>
        <w:fldChar w:fldCharType="end"/>
      </w:r>
      <w:r>
        <w:rPr>
          <w:rFonts w:hint="eastAsia" w:ascii="楷体" w:hAnsi="楷体" w:eastAsia="楷体" w:cs="楷体"/>
          <w:color w:val="auto"/>
          <w:spacing w:val="-37"/>
          <w:sz w:val="20"/>
          <w:szCs w:val="20"/>
          <w:highlight w:val="none"/>
        </w:rPr>
        <w:t xml:space="preserve"> </w:t>
      </w:r>
      <w:r>
        <w:rPr>
          <w:rFonts w:hint="eastAsia" w:ascii="楷体" w:hAnsi="楷体" w:eastAsia="楷体" w:cs="楷体"/>
          <w:color w:val="auto"/>
          <w:spacing w:val="8"/>
          <w:sz w:val="20"/>
          <w:szCs w:val="20"/>
          <w:highlight w:val="none"/>
        </w:rPr>
        <w:t>发包人：指与勘察设计人签订合同协议书的当事人，及</w:t>
      </w:r>
      <w:r>
        <w:rPr>
          <w:rFonts w:hint="eastAsia" w:ascii="楷体" w:hAnsi="楷体" w:eastAsia="楷体" w:cs="楷体"/>
          <w:color w:val="auto"/>
          <w:spacing w:val="7"/>
          <w:sz w:val="20"/>
          <w:szCs w:val="20"/>
          <w:highlight w:val="none"/>
        </w:rPr>
        <w:t>其合法继承人。</w:t>
      </w:r>
    </w:p>
    <w:p w14:paraId="68AC39E9">
      <w:pPr>
        <w:pStyle w:val="7"/>
        <w:spacing w:before="282" w:line="227" w:lineRule="auto"/>
        <w:ind w:left="433"/>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"1.1.2.3" </w:instrText>
      </w:r>
      <w:r>
        <w:rPr>
          <w:rFonts w:hint="eastAsia" w:ascii="楷体" w:hAnsi="楷体" w:eastAsia="楷体" w:cs="楷体"/>
        </w:rPr>
        <w:fldChar w:fldCharType="separate"/>
      </w:r>
      <w:r>
        <w:rPr>
          <w:rFonts w:hint="eastAsia" w:ascii="楷体" w:hAnsi="楷体" w:eastAsia="楷体" w:cs="楷体"/>
          <w:color w:val="auto"/>
          <w:spacing w:val="8"/>
          <w:sz w:val="20"/>
          <w:szCs w:val="20"/>
          <w:highlight w:val="none"/>
        </w:rPr>
        <w:t>1.1.2.3</w:t>
      </w:r>
      <w:r>
        <w:rPr>
          <w:rFonts w:hint="eastAsia" w:ascii="楷体" w:hAnsi="楷体" w:eastAsia="楷体" w:cs="楷体"/>
          <w:color w:val="auto"/>
          <w:spacing w:val="8"/>
          <w:sz w:val="20"/>
          <w:szCs w:val="20"/>
          <w:highlight w:val="none"/>
        </w:rPr>
        <w:fldChar w:fldCharType="end"/>
      </w:r>
      <w:r>
        <w:rPr>
          <w:rFonts w:hint="eastAsia" w:ascii="楷体" w:hAnsi="楷体" w:eastAsia="楷体" w:cs="楷体"/>
          <w:color w:val="auto"/>
          <w:spacing w:val="-41"/>
          <w:sz w:val="20"/>
          <w:szCs w:val="20"/>
          <w:highlight w:val="none"/>
        </w:rPr>
        <w:t xml:space="preserve"> </w:t>
      </w:r>
      <w:r>
        <w:rPr>
          <w:rFonts w:hint="eastAsia" w:ascii="楷体" w:hAnsi="楷体" w:eastAsia="楷体" w:cs="楷体"/>
          <w:color w:val="auto"/>
          <w:spacing w:val="8"/>
          <w:sz w:val="20"/>
          <w:szCs w:val="20"/>
          <w:highlight w:val="none"/>
        </w:rPr>
        <w:t>勘察设计人：指与发包人签订合同协议书的当事人，及其合法继</w:t>
      </w:r>
      <w:r>
        <w:rPr>
          <w:rFonts w:hint="eastAsia" w:ascii="楷体" w:hAnsi="楷体" w:eastAsia="楷体" w:cs="楷体"/>
          <w:color w:val="auto"/>
          <w:spacing w:val="7"/>
          <w:sz w:val="20"/>
          <w:szCs w:val="20"/>
          <w:highlight w:val="none"/>
        </w:rPr>
        <w:t>承人。</w:t>
      </w:r>
    </w:p>
    <w:p w14:paraId="1B0995DE">
      <w:pPr>
        <w:spacing w:line="227" w:lineRule="auto"/>
        <w:rPr>
          <w:rFonts w:hint="eastAsia" w:ascii="楷体" w:hAnsi="楷体" w:eastAsia="楷体" w:cs="楷体"/>
          <w:color w:val="auto"/>
          <w:sz w:val="20"/>
          <w:szCs w:val="20"/>
          <w:highlight w:val="none"/>
        </w:rPr>
        <w:sectPr>
          <w:footerReference r:id="rId14" w:type="default"/>
          <w:pgSz w:w="12240" w:h="15840"/>
          <w:pgMar w:top="400" w:right="1079" w:bottom="885" w:left="1089" w:header="0" w:footer="723" w:gutter="0"/>
          <w:pgNumType w:fmt="decimal"/>
          <w:cols w:space="720" w:num="1"/>
        </w:sectPr>
      </w:pPr>
    </w:p>
    <w:p w14:paraId="5280F923">
      <w:pPr>
        <w:spacing w:line="249" w:lineRule="auto"/>
        <w:rPr>
          <w:rFonts w:hint="eastAsia" w:ascii="楷体" w:hAnsi="楷体" w:eastAsia="楷体" w:cs="楷体"/>
          <w:color w:val="auto"/>
          <w:sz w:val="21"/>
          <w:highlight w:val="none"/>
        </w:rPr>
      </w:pPr>
    </w:p>
    <w:p w14:paraId="6016A723">
      <w:pPr>
        <w:spacing w:line="249" w:lineRule="auto"/>
        <w:rPr>
          <w:rFonts w:hint="eastAsia" w:ascii="楷体" w:hAnsi="楷体" w:eastAsia="楷体" w:cs="楷体"/>
          <w:color w:val="auto"/>
          <w:sz w:val="21"/>
          <w:highlight w:val="none"/>
        </w:rPr>
      </w:pPr>
    </w:p>
    <w:p w14:paraId="5FE5791B">
      <w:pPr>
        <w:spacing w:line="250" w:lineRule="auto"/>
        <w:rPr>
          <w:rFonts w:hint="eastAsia" w:ascii="楷体" w:hAnsi="楷体" w:eastAsia="楷体" w:cs="楷体"/>
          <w:color w:val="auto"/>
          <w:sz w:val="21"/>
          <w:highlight w:val="none"/>
        </w:rPr>
      </w:pPr>
    </w:p>
    <w:p w14:paraId="6F977505">
      <w:pPr>
        <w:spacing w:line="250" w:lineRule="auto"/>
        <w:rPr>
          <w:rFonts w:hint="eastAsia" w:ascii="楷体" w:hAnsi="楷体" w:eastAsia="楷体" w:cs="楷体"/>
          <w:color w:val="auto"/>
          <w:sz w:val="21"/>
          <w:highlight w:val="none"/>
        </w:rPr>
      </w:pPr>
    </w:p>
    <w:p w14:paraId="4D108CA2">
      <w:pPr>
        <w:pStyle w:val="7"/>
        <w:spacing w:before="65" w:line="303" w:lineRule="auto"/>
        <w:ind w:left="7" w:right="71" w:firstLine="428"/>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"1.1.2.4" </w:instrText>
      </w:r>
      <w:r>
        <w:rPr>
          <w:rFonts w:hint="eastAsia" w:ascii="楷体" w:hAnsi="楷体" w:eastAsia="楷体" w:cs="楷体"/>
        </w:rPr>
        <w:fldChar w:fldCharType="separate"/>
      </w:r>
      <w:r>
        <w:rPr>
          <w:rFonts w:hint="eastAsia" w:ascii="楷体" w:hAnsi="楷体" w:eastAsia="楷体" w:cs="楷体"/>
          <w:color w:val="auto"/>
          <w:spacing w:val="10"/>
          <w:sz w:val="20"/>
          <w:szCs w:val="20"/>
          <w:highlight w:val="none"/>
        </w:rPr>
        <w:t>1.1.2.4</w:t>
      </w:r>
      <w:r>
        <w:rPr>
          <w:rFonts w:hint="eastAsia" w:ascii="楷体" w:hAnsi="楷体" w:eastAsia="楷体" w:cs="楷体"/>
          <w:color w:val="auto"/>
          <w:spacing w:val="10"/>
          <w:sz w:val="20"/>
          <w:szCs w:val="20"/>
          <w:highlight w:val="none"/>
        </w:rPr>
        <w:fldChar w:fldCharType="end"/>
      </w:r>
      <w:r>
        <w:rPr>
          <w:rFonts w:hint="eastAsia" w:ascii="楷体" w:hAnsi="楷体" w:eastAsia="楷体" w:cs="楷体"/>
          <w:color w:val="auto"/>
          <w:spacing w:val="-37"/>
          <w:sz w:val="20"/>
          <w:szCs w:val="20"/>
          <w:highlight w:val="none"/>
        </w:rPr>
        <w:t xml:space="preserve"> </w:t>
      </w:r>
      <w:r>
        <w:rPr>
          <w:rFonts w:hint="eastAsia" w:ascii="楷体" w:hAnsi="楷体" w:eastAsia="楷体" w:cs="楷体"/>
          <w:color w:val="auto"/>
          <w:spacing w:val="10"/>
          <w:sz w:val="20"/>
          <w:szCs w:val="20"/>
          <w:highlight w:val="none"/>
        </w:rPr>
        <w:t>发包人代表：指由发包人任命，并在授权范围和</w:t>
      </w:r>
      <w:r>
        <w:rPr>
          <w:rFonts w:hint="eastAsia" w:ascii="楷体" w:hAnsi="楷体" w:eastAsia="楷体" w:cs="楷体"/>
          <w:color w:val="auto"/>
          <w:spacing w:val="9"/>
          <w:sz w:val="20"/>
          <w:szCs w:val="20"/>
          <w:highlight w:val="none"/>
        </w:rPr>
        <w:t>期限内代表发包人行使权利和履行义务的全权负</w:t>
      </w:r>
      <w:r>
        <w:rPr>
          <w:rFonts w:hint="eastAsia" w:ascii="楷体" w:hAnsi="楷体" w:eastAsia="楷体" w:cs="楷体"/>
          <w:color w:val="auto"/>
          <w:sz w:val="20"/>
          <w:szCs w:val="20"/>
          <w:highlight w:val="none"/>
        </w:rPr>
        <w:t xml:space="preserve"> 责人。</w:t>
      </w:r>
    </w:p>
    <w:p w14:paraId="5B4DD5A1">
      <w:pPr>
        <w:pStyle w:val="7"/>
        <w:spacing w:before="281" w:line="228" w:lineRule="auto"/>
        <w:ind w:left="435"/>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"1.1.2.5" </w:instrText>
      </w:r>
      <w:r>
        <w:rPr>
          <w:rFonts w:hint="eastAsia" w:ascii="楷体" w:hAnsi="楷体" w:eastAsia="楷体" w:cs="楷体"/>
        </w:rPr>
        <w:fldChar w:fldCharType="separate"/>
      </w:r>
      <w:r>
        <w:rPr>
          <w:rFonts w:hint="eastAsia" w:ascii="楷体" w:hAnsi="楷体" w:eastAsia="楷体" w:cs="楷体"/>
          <w:color w:val="auto"/>
          <w:spacing w:val="8"/>
          <w:sz w:val="20"/>
          <w:szCs w:val="20"/>
          <w:highlight w:val="none"/>
        </w:rPr>
        <w:t>1.1.2.5</w:t>
      </w:r>
      <w:r>
        <w:rPr>
          <w:rFonts w:hint="eastAsia" w:ascii="楷体" w:hAnsi="楷体" w:eastAsia="楷体" w:cs="楷体"/>
          <w:color w:val="auto"/>
          <w:spacing w:val="8"/>
          <w:sz w:val="20"/>
          <w:szCs w:val="20"/>
          <w:highlight w:val="none"/>
        </w:rPr>
        <w:fldChar w:fldCharType="end"/>
      </w:r>
      <w:r>
        <w:rPr>
          <w:rFonts w:hint="eastAsia" w:ascii="楷体" w:hAnsi="楷体" w:eastAsia="楷体" w:cs="楷体"/>
          <w:color w:val="auto"/>
          <w:spacing w:val="-28"/>
          <w:sz w:val="20"/>
          <w:szCs w:val="20"/>
          <w:highlight w:val="none"/>
        </w:rPr>
        <w:t xml:space="preserve"> </w:t>
      </w:r>
      <w:r>
        <w:rPr>
          <w:rFonts w:hint="eastAsia" w:ascii="楷体" w:hAnsi="楷体" w:eastAsia="楷体" w:cs="楷体"/>
          <w:color w:val="auto"/>
          <w:spacing w:val="8"/>
          <w:sz w:val="20"/>
          <w:szCs w:val="20"/>
          <w:highlight w:val="none"/>
        </w:rPr>
        <w:t>项目负责人：指由勘察设计人任命，代表勘察设计人行使权利和履行义务的全权负责人。</w:t>
      </w:r>
    </w:p>
    <w:p w14:paraId="6E3FBB4D">
      <w:pPr>
        <w:pStyle w:val="7"/>
        <w:spacing w:before="281" w:line="228" w:lineRule="auto"/>
        <w:ind w:left="435"/>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"1.1.2.6" </w:instrText>
      </w:r>
      <w:r>
        <w:rPr>
          <w:rFonts w:hint="eastAsia" w:ascii="楷体" w:hAnsi="楷体" w:eastAsia="楷体" w:cs="楷体"/>
        </w:rPr>
        <w:fldChar w:fldCharType="separate"/>
      </w:r>
      <w:r>
        <w:rPr>
          <w:rFonts w:hint="eastAsia" w:ascii="楷体" w:hAnsi="楷体" w:eastAsia="楷体" w:cs="楷体"/>
          <w:color w:val="auto"/>
          <w:spacing w:val="8"/>
          <w:sz w:val="20"/>
          <w:szCs w:val="20"/>
          <w:highlight w:val="none"/>
        </w:rPr>
        <w:t>1.1.2.6</w:t>
      </w:r>
      <w:r>
        <w:rPr>
          <w:rFonts w:hint="eastAsia" w:ascii="楷体" w:hAnsi="楷体" w:eastAsia="楷体" w:cs="楷体"/>
          <w:color w:val="auto"/>
          <w:spacing w:val="8"/>
          <w:sz w:val="20"/>
          <w:szCs w:val="20"/>
          <w:highlight w:val="none"/>
        </w:rPr>
        <w:fldChar w:fldCharType="end"/>
      </w:r>
      <w:r>
        <w:rPr>
          <w:rFonts w:hint="eastAsia" w:ascii="楷体" w:hAnsi="楷体" w:eastAsia="楷体" w:cs="楷体"/>
          <w:color w:val="auto"/>
          <w:spacing w:val="-29"/>
          <w:sz w:val="20"/>
          <w:szCs w:val="20"/>
          <w:highlight w:val="none"/>
        </w:rPr>
        <w:t xml:space="preserve"> </w:t>
      </w:r>
      <w:r>
        <w:rPr>
          <w:rFonts w:hint="eastAsia" w:ascii="楷体" w:hAnsi="楷体" w:eastAsia="楷体" w:cs="楷体"/>
          <w:color w:val="auto"/>
          <w:spacing w:val="8"/>
          <w:sz w:val="20"/>
          <w:szCs w:val="20"/>
          <w:highlight w:val="none"/>
        </w:rPr>
        <w:t>分包人：指从勘察设计人处分包合同中某一部分工作，并与其签订分包合同的分包人。</w:t>
      </w:r>
    </w:p>
    <w:p w14:paraId="520C88C8">
      <w:pPr>
        <w:pStyle w:val="7"/>
        <w:spacing w:before="280" w:line="228" w:lineRule="auto"/>
        <w:ind w:left="435"/>
        <w:rPr>
          <w:rFonts w:hint="eastAsia" w:ascii="楷体" w:hAnsi="楷体" w:eastAsia="楷体" w:cs="楷体"/>
          <w:color w:val="auto"/>
          <w:sz w:val="20"/>
          <w:szCs w:val="20"/>
          <w:highlight w:val="none"/>
        </w:rPr>
      </w:pPr>
      <w:r>
        <w:rPr>
          <w:rFonts w:hint="eastAsia" w:ascii="楷体" w:hAnsi="楷体" w:eastAsia="楷体" w:cs="楷体"/>
          <w:color w:val="auto"/>
          <w:spacing w:val="4"/>
          <w:sz w:val="20"/>
          <w:szCs w:val="20"/>
          <w:highlight w:val="none"/>
        </w:rPr>
        <w:t>1.1.3</w:t>
      </w:r>
      <w:r>
        <w:rPr>
          <w:rFonts w:hint="eastAsia" w:ascii="楷体" w:hAnsi="楷体" w:eastAsia="楷体" w:cs="楷体"/>
          <w:color w:val="auto"/>
          <w:spacing w:val="-28"/>
          <w:sz w:val="20"/>
          <w:szCs w:val="20"/>
          <w:highlight w:val="none"/>
        </w:rPr>
        <w:t xml:space="preserve"> </w:t>
      </w:r>
      <w:r>
        <w:rPr>
          <w:rFonts w:hint="eastAsia" w:ascii="楷体" w:hAnsi="楷体" w:eastAsia="楷体" w:cs="楷体"/>
          <w:color w:val="auto"/>
          <w:spacing w:val="4"/>
          <w:sz w:val="20"/>
          <w:szCs w:val="20"/>
          <w:highlight w:val="none"/>
        </w:rPr>
        <w:t>工程和勘察设计</w:t>
      </w:r>
    </w:p>
    <w:p w14:paraId="29740DED">
      <w:pPr>
        <w:pStyle w:val="7"/>
        <w:spacing w:before="281" w:line="228" w:lineRule="auto"/>
        <w:ind w:left="435"/>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"1.1.3.1" </w:instrText>
      </w:r>
      <w:r>
        <w:rPr>
          <w:rFonts w:hint="eastAsia" w:ascii="楷体" w:hAnsi="楷体" w:eastAsia="楷体" w:cs="楷体"/>
        </w:rPr>
        <w:fldChar w:fldCharType="separate"/>
      </w:r>
      <w:r>
        <w:rPr>
          <w:rFonts w:hint="eastAsia" w:ascii="楷体" w:hAnsi="楷体" w:eastAsia="楷体" w:cs="楷体"/>
          <w:color w:val="auto"/>
          <w:spacing w:val="7"/>
          <w:sz w:val="20"/>
          <w:szCs w:val="20"/>
          <w:highlight w:val="none"/>
        </w:rPr>
        <w:t>1.1.3.1</w:t>
      </w:r>
      <w:r>
        <w:rPr>
          <w:rFonts w:hint="eastAsia" w:ascii="楷体" w:hAnsi="楷体" w:eastAsia="楷体" w:cs="楷体"/>
          <w:color w:val="auto"/>
          <w:spacing w:val="7"/>
          <w:sz w:val="20"/>
          <w:szCs w:val="20"/>
          <w:highlight w:val="none"/>
        </w:rPr>
        <w:fldChar w:fldCharType="end"/>
      </w:r>
      <w:r>
        <w:rPr>
          <w:rFonts w:hint="eastAsia" w:ascii="楷体" w:hAnsi="楷体" w:eastAsia="楷体" w:cs="楷体"/>
          <w:color w:val="auto"/>
          <w:spacing w:val="-24"/>
          <w:sz w:val="20"/>
          <w:szCs w:val="20"/>
          <w:highlight w:val="none"/>
        </w:rPr>
        <w:t xml:space="preserve"> </w:t>
      </w:r>
      <w:r>
        <w:rPr>
          <w:rFonts w:hint="eastAsia" w:ascii="楷体" w:hAnsi="楷体" w:eastAsia="楷体" w:cs="楷体"/>
          <w:color w:val="auto"/>
          <w:spacing w:val="7"/>
          <w:sz w:val="20"/>
          <w:szCs w:val="20"/>
          <w:highlight w:val="none"/>
        </w:rPr>
        <w:t>工程：指专用合同条款中指明进行勘察设计招标的工程。</w:t>
      </w:r>
    </w:p>
    <w:p w14:paraId="31027992">
      <w:pPr>
        <w:pStyle w:val="7"/>
        <w:spacing w:before="285" w:line="301" w:lineRule="auto"/>
        <w:ind w:left="2" w:right="105" w:firstLine="432"/>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"1.1.3.2" </w:instrText>
      </w:r>
      <w:r>
        <w:rPr>
          <w:rFonts w:hint="eastAsia" w:ascii="楷体" w:hAnsi="楷体" w:eastAsia="楷体" w:cs="楷体"/>
        </w:rPr>
        <w:fldChar w:fldCharType="separate"/>
      </w:r>
      <w:r>
        <w:rPr>
          <w:rFonts w:hint="eastAsia" w:ascii="楷体" w:hAnsi="楷体" w:eastAsia="楷体" w:cs="楷体"/>
          <w:color w:val="auto"/>
          <w:spacing w:val="9"/>
          <w:sz w:val="20"/>
          <w:szCs w:val="20"/>
          <w:highlight w:val="none"/>
        </w:rPr>
        <w:t>1.1.3.2</w:t>
      </w:r>
      <w:r>
        <w:rPr>
          <w:rFonts w:hint="eastAsia" w:ascii="楷体" w:hAnsi="楷体" w:eastAsia="楷体" w:cs="楷体"/>
          <w:color w:val="auto"/>
          <w:spacing w:val="9"/>
          <w:sz w:val="20"/>
          <w:szCs w:val="20"/>
          <w:highlight w:val="none"/>
        </w:rPr>
        <w:fldChar w:fldCharType="end"/>
      </w:r>
      <w:r>
        <w:rPr>
          <w:rFonts w:hint="eastAsia" w:ascii="楷体" w:hAnsi="楷体" w:eastAsia="楷体" w:cs="楷体"/>
          <w:color w:val="auto"/>
          <w:spacing w:val="-41"/>
          <w:sz w:val="20"/>
          <w:szCs w:val="20"/>
          <w:highlight w:val="none"/>
        </w:rPr>
        <w:t xml:space="preserve"> </w:t>
      </w:r>
      <w:r>
        <w:rPr>
          <w:rFonts w:hint="eastAsia" w:ascii="楷体" w:hAnsi="楷体" w:eastAsia="楷体" w:cs="楷体"/>
          <w:color w:val="auto"/>
          <w:spacing w:val="9"/>
          <w:sz w:val="20"/>
          <w:szCs w:val="20"/>
          <w:highlight w:val="none"/>
        </w:rPr>
        <w:t>勘察设计服务：指勘察设计人按照合同约定履行的服务，包括制订勘察纲要、进行测绘、勘</w:t>
      </w:r>
      <w:r>
        <w:rPr>
          <w:rFonts w:hint="eastAsia" w:ascii="楷体" w:hAnsi="楷体" w:eastAsia="楷体" w:cs="楷体"/>
          <w:color w:val="auto"/>
          <w:spacing w:val="8"/>
          <w:sz w:val="20"/>
          <w:szCs w:val="20"/>
          <w:highlight w:val="none"/>
        </w:rPr>
        <w:t>探、</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取样和试验等，查明、分析和评估地质特征和工程条件，编制勘察报告、编制勘察设计文件和勘察设计概</w:t>
      </w:r>
      <w:r>
        <w:rPr>
          <w:rFonts w:hint="eastAsia" w:ascii="楷体" w:hAnsi="楷体" w:eastAsia="楷体" w:cs="楷体"/>
          <w:color w:val="auto"/>
          <w:spacing w:val="8"/>
          <w:sz w:val="20"/>
          <w:szCs w:val="20"/>
          <w:highlight w:val="none"/>
        </w:rPr>
        <w:t>算、</w:t>
      </w:r>
    </w:p>
    <w:p w14:paraId="667ED0E4">
      <w:pPr>
        <w:pStyle w:val="7"/>
        <w:spacing w:before="163" w:line="227" w:lineRule="auto"/>
        <w:ind w:left="1"/>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预算、提供技术交底、施工配合、参加竣工验收或发包人委托的其他服务。</w:t>
      </w:r>
    </w:p>
    <w:p w14:paraId="355BCEC5">
      <w:pPr>
        <w:pStyle w:val="7"/>
        <w:spacing w:before="282" w:line="227" w:lineRule="auto"/>
        <w:jc w:val="right"/>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"1.1.3.3" </w:instrText>
      </w:r>
      <w:r>
        <w:rPr>
          <w:rFonts w:hint="eastAsia" w:ascii="楷体" w:hAnsi="楷体" w:eastAsia="楷体" w:cs="楷体"/>
        </w:rPr>
        <w:fldChar w:fldCharType="separate"/>
      </w:r>
      <w:r>
        <w:rPr>
          <w:rFonts w:hint="eastAsia" w:ascii="楷体" w:hAnsi="楷体" w:eastAsia="楷体" w:cs="楷体"/>
          <w:color w:val="auto"/>
          <w:spacing w:val="7"/>
          <w:sz w:val="20"/>
          <w:szCs w:val="20"/>
          <w:highlight w:val="none"/>
        </w:rPr>
        <w:t>1.1.3.3</w:t>
      </w:r>
      <w:r>
        <w:rPr>
          <w:rFonts w:hint="eastAsia" w:ascii="楷体" w:hAnsi="楷体" w:eastAsia="楷体" w:cs="楷体"/>
          <w:color w:val="auto"/>
          <w:spacing w:val="7"/>
          <w:sz w:val="20"/>
          <w:szCs w:val="20"/>
          <w:highlight w:val="none"/>
        </w:rPr>
        <w:fldChar w:fldCharType="end"/>
      </w:r>
      <w:r>
        <w:rPr>
          <w:rFonts w:hint="eastAsia" w:ascii="楷体" w:hAnsi="楷体" w:eastAsia="楷体" w:cs="楷体"/>
          <w:color w:val="auto"/>
          <w:spacing w:val="-42"/>
          <w:sz w:val="20"/>
          <w:szCs w:val="20"/>
          <w:highlight w:val="none"/>
        </w:rPr>
        <w:t xml:space="preserve"> </w:t>
      </w:r>
      <w:r>
        <w:rPr>
          <w:rFonts w:hint="eastAsia" w:ascii="楷体" w:hAnsi="楷体" w:eastAsia="楷体" w:cs="楷体"/>
          <w:color w:val="auto"/>
          <w:spacing w:val="7"/>
          <w:sz w:val="20"/>
          <w:szCs w:val="20"/>
          <w:highlight w:val="none"/>
        </w:rPr>
        <w:t>勘察设备：指为完成合同约定的各项工作所需的设备、器具和其他物品，不包括临时工</w:t>
      </w:r>
      <w:r>
        <w:rPr>
          <w:rFonts w:hint="eastAsia" w:ascii="楷体" w:hAnsi="楷体" w:eastAsia="楷体" w:cs="楷体"/>
          <w:color w:val="auto"/>
          <w:spacing w:val="6"/>
          <w:sz w:val="20"/>
          <w:szCs w:val="20"/>
          <w:highlight w:val="none"/>
        </w:rPr>
        <w:t>程和材料。</w:t>
      </w:r>
    </w:p>
    <w:p w14:paraId="40B59D3B">
      <w:pPr>
        <w:pStyle w:val="7"/>
        <w:spacing w:before="284" w:line="228" w:lineRule="auto"/>
        <w:ind w:left="435"/>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"1.1.3.4" </w:instrText>
      </w:r>
      <w:r>
        <w:rPr>
          <w:rFonts w:hint="eastAsia" w:ascii="楷体" w:hAnsi="楷体" w:eastAsia="楷体" w:cs="楷体"/>
        </w:rPr>
        <w:fldChar w:fldCharType="separate"/>
      </w:r>
      <w:r>
        <w:rPr>
          <w:rFonts w:hint="eastAsia" w:ascii="楷体" w:hAnsi="楷体" w:eastAsia="楷体" w:cs="楷体"/>
          <w:color w:val="auto"/>
          <w:spacing w:val="7"/>
          <w:sz w:val="20"/>
          <w:szCs w:val="20"/>
          <w:highlight w:val="none"/>
        </w:rPr>
        <w:t>1.1.3.4</w:t>
      </w:r>
      <w:r>
        <w:rPr>
          <w:rFonts w:hint="eastAsia" w:ascii="楷体" w:hAnsi="楷体" w:eastAsia="楷体" w:cs="楷体"/>
          <w:color w:val="auto"/>
          <w:spacing w:val="7"/>
          <w:sz w:val="20"/>
          <w:szCs w:val="20"/>
          <w:highlight w:val="none"/>
        </w:rPr>
        <w:fldChar w:fldCharType="end"/>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7"/>
          <w:sz w:val="20"/>
          <w:szCs w:val="20"/>
          <w:highlight w:val="none"/>
        </w:rPr>
        <w:t>勘探场地：指用于工程勘探的场所，</w:t>
      </w:r>
      <w:r>
        <w:rPr>
          <w:rFonts w:hint="eastAsia" w:ascii="楷体" w:hAnsi="楷体" w:eastAsia="楷体" w:cs="楷体"/>
          <w:color w:val="auto"/>
          <w:spacing w:val="-59"/>
          <w:sz w:val="20"/>
          <w:szCs w:val="20"/>
          <w:highlight w:val="none"/>
        </w:rPr>
        <w:t xml:space="preserve"> </w:t>
      </w:r>
      <w:r>
        <w:rPr>
          <w:rFonts w:hint="eastAsia" w:ascii="楷体" w:hAnsi="楷体" w:eastAsia="楷体" w:cs="楷体"/>
          <w:color w:val="auto"/>
          <w:spacing w:val="7"/>
          <w:sz w:val="20"/>
          <w:szCs w:val="20"/>
          <w:highlight w:val="none"/>
        </w:rPr>
        <w:t>以及在合同中指定作为勘探场地组成的其他场所。</w:t>
      </w:r>
    </w:p>
    <w:p w14:paraId="67DD6D5B">
      <w:pPr>
        <w:pStyle w:val="7"/>
        <w:spacing w:before="282" w:line="302" w:lineRule="auto"/>
        <w:ind w:left="11" w:right="71" w:firstLine="423"/>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"1.1.3.5" </w:instrText>
      </w:r>
      <w:r>
        <w:rPr>
          <w:rFonts w:hint="eastAsia" w:ascii="楷体" w:hAnsi="楷体" w:eastAsia="楷体" w:cs="楷体"/>
        </w:rPr>
        <w:fldChar w:fldCharType="separate"/>
      </w:r>
      <w:r>
        <w:rPr>
          <w:rFonts w:hint="eastAsia" w:ascii="楷体" w:hAnsi="楷体" w:eastAsia="楷体" w:cs="楷体"/>
          <w:color w:val="auto"/>
          <w:spacing w:val="10"/>
          <w:sz w:val="20"/>
          <w:szCs w:val="20"/>
          <w:highlight w:val="none"/>
        </w:rPr>
        <w:t>1.1.3.5</w:t>
      </w:r>
      <w:r>
        <w:rPr>
          <w:rFonts w:hint="eastAsia" w:ascii="楷体" w:hAnsi="楷体" w:eastAsia="楷体" w:cs="楷体"/>
          <w:color w:val="auto"/>
          <w:spacing w:val="10"/>
          <w:sz w:val="20"/>
          <w:szCs w:val="20"/>
          <w:highlight w:val="none"/>
        </w:rPr>
        <w:fldChar w:fldCharType="end"/>
      </w:r>
      <w:r>
        <w:rPr>
          <w:rFonts w:hint="eastAsia" w:ascii="楷体" w:hAnsi="楷体" w:eastAsia="楷体" w:cs="楷体"/>
          <w:color w:val="auto"/>
          <w:spacing w:val="-41"/>
          <w:sz w:val="20"/>
          <w:szCs w:val="20"/>
          <w:highlight w:val="none"/>
        </w:rPr>
        <w:t xml:space="preserve"> </w:t>
      </w:r>
      <w:r>
        <w:rPr>
          <w:rFonts w:hint="eastAsia" w:ascii="楷体" w:hAnsi="楷体" w:eastAsia="楷体" w:cs="楷体"/>
          <w:color w:val="auto"/>
          <w:spacing w:val="10"/>
          <w:sz w:val="20"/>
          <w:szCs w:val="20"/>
          <w:highlight w:val="none"/>
        </w:rPr>
        <w:t>勘察设计资料：是发包人按合同约定向勘察设计人提供的</w:t>
      </w:r>
      <w:r>
        <w:rPr>
          <w:rFonts w:hint="eastAsia" w:ascii="楷体" w:hAnsi="楷体" w:eastAsia="楷体" w:cs="楷体"/>
          <w:color w:val="auto"/>
          <w:spacing w:val="9"/>
          <w:sz w:val="20"/>
          <w:szCs w:val="20"/>
          <w:highlight w:val="none"/>
        </w:rPr>
        <w:t>，用于完成勘察设计服务范围与内容所</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4"/>
          <w:sz w:val="20"/>
          <w:szCs w:val="20"/>
          <w:highlight w:val="none"/>
        </w:rPr>
        <w:t>需要的资料。</w:t>
      </w:r>
    </w:p>
    <w:p w14:paraId="63394426">
      <w:pPr>
        <w:pStyle w:val="7"/>
        <w:spacing w:before="280" w:line="302" w:lineRule="auto"/>
        <w:ind w:left="4" w:right="71" w:firstLine="431"/>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"1.1.3.6" </w:instrText>
      </w:r>
      <w:r>
        <w:rPr>
          <w:rFonts w:hint="eastAsia" w:ascii="楷体" w:hAnsi="楷体" w:eastAsia="楷体" w:cs="楷体"/>
        </w:rPr>
        <w:fldChar w:fldCharType="separate"/>
      </w:r>
      <w:r>
        <w:rPr>
          <w:rFonts w:hint="eastAsia" w:ascii="楷体" w:hAnsi="楷体" w:eastAsia="楷体" w:cs="楷体"/>
          <w:color w:val="auto"/>
          <w:spacing w:val="10"/>
          <w:sz w:val="20"/>
          <w:szCs w:val="20"/>
          <w:highlight w:val="none"/>
        </w:rPr>
        <w:t>1.1.3.6</w:t>
      </w:r>
      <w:r>
        <w:rPr>
          <w:rFonts w:hint="eastAsia" w:ascii="楷体" w:hAnsi="楷体" w:eastAsia="楷体" w:cs="楷体"/>
          <w:color w:val="auto"/>
          <w:spacing w:val="10"/>
          <w:sz w:val="20"/>
          <w:szCs w:val="20"/>
          <w:highlight w:val="none"/>
        </w:rPr>
        <w:fldChar w:fldCharType="end"/>
      </w:r>
      <w:r>
        <w:rPr>
          <w:rFonts w:hint="eastAsia" w:ascii="楷体" w:hAnsi="楷体" w:eastAsia="楷体" w:cs="楷体"/>
          <w:color w:val="auto"/>
          <w:spacing w:val="-41"/>
          <w:sz w:val="20"/>
          <w:szCs w:val="20"/>
          <w:highlight w:val="none"/>
        </w:rPr>
        <w:t xml:space="preserve"> </w:t>
      </w:r>
      <w:r>
        <w:rPr>
          <w:rFonts w:hint="eastAsia" w:ascii="楷体" w:hAnsi="楷体" w:eastAsia="楷体" w:cs="楷体"/>
          <w:color w:val="auto"/>
          <w:spacing w:val="10"/>
          <w:sz w:val="20"/>
          <w:szCs w:val="20"/>
          <w:highlight w:val="none"/>
        </w:rPr>
        <w:t>勘察设计文件：指勘察设计人按合同约定向发包人提交的</w:t>
      </w:r>
      <w:r>
        <w:rPr>
          <w:rFonts w:hint="eastAsia" w:ascii="楷体" w:hAnsi="楷体" w:eastAsia="楷体" w:cs="楷体"/>
          <w:color w:val="auto"/>
          <w:spacing w:val="9"/>
          <w:sz w:val="20"/>
          <w:szCs w:val="20"/>
          <w:highlight w:val="none"/>
        </w:rPr>
        <w:t>工程勘察报告、服务大纲、勘察方案、</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10"/>
          <w:sz w:val="20"/>
          <w:szCs w:val="20"/>
          <w:highlight w:val="none"/>
        </w:rPr>
        <w:t>外业指导书、进度计划、设计说明、图纸、图版、模型、计算书、软件和</w:t>
      </w:r>
      <w:r>
        <w:rPr>
          <w:rFonts w:hint="eastAsia" w:ascii="楷体" w:hAnsi="楷体" w:eastAsia="楷体" w:cs="楷体"/>
          <w:color w:val="auto"/>
          <w:spacing w:val="9"/>
          <w:sz w:val="20"/>
          <w:szCs w:val="20"/>
          <w:highlight w:val="none"/>
        </w:rPr>
        <w:t>其他文件等，包括阶段性文件和最终</w:t>
      </w:r>
    </w:p>
    <w:p w14:paraId="509743CC">
      <w:pPr>
        <w:pStyle w:val="7"/>
        <w:spacing w:before="163" w:line="227" w:lineRule="auto"/>
        <w:ind w:left="1"/>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文件，且应当采用合同中双方约定的格式和载体。</w:t>
      </w:r>
    </w:p>
    <w:p w14:paraId="52DA5403">
      <w:pPr>
        <w:pStyle w:val="7"/>
        <w:spacing w:before="284" w:line="228" w:lineRule="auto"/>
        <w:ind w:left="435"/>
        <w:rPr>
          <w:rFonts w:hint="eastAsia" w:ascii="楷体" w:hAnsi="楷体" w:eastAsia="楷体" w:cs="楷体"/>
          <w:color w:val="auto"/>
          <w:sz w:val="20"/>
          <w:szCs w:val="20"/>
          <w:highlight w:val="none"/>
        </w:rPr>
      </w:pPr>
      <w:r>
        <w:rPr>
          <w:rFonts w:hint="eastAsia" w:ascii="楷体" w:hAnsi="楷体" w:eastAsia="楷体" w:cs="楷体"/>
          <w:color w:val="auto"/>
          <w:spacing w:val="-4"/>
          <w:sz w:val="20"/>
          <w:szCs w:val="20"/>
          <w:highlight w:val="none"/>
        </w:rPr>
        <w:t>1.1.4 日期</w:t>
      </w:r>
    </w:p>
    <w:p w14:paraId="2F923430">
      <w:pPr>
        <w:pStyle w:val="7"/>
        <w:spacing w:before="281" w:line="228" w:lineRule="auto"/>
        <w:ind w:left="435"/>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"1.1.4.1" </w:instrText>
      </w:r>
      <w:r>
        <w:rPr>
          <w:rFonts w:hint="eastAsia" w:ascii="楷体" w:hAnsi="楷体" w:eastAsia="楷体" w:cs="楷体"/>
        </w:rPr>
        <w:fldChar w:fldCharType="separate"/>
      </w:r>
      <w:r>
        <w:rPr>
          <w:rFonts w:hint="eastAsia" w:ascii="楷体" w:hAnsi="楷体" w:eastAsia="楷体" w:cs="楷体"/>
          <w:color w:val="auto"/>
          <w:spacing w:val="7"/>
          <w:sz w:val="20"/>
          <w:szCs w:val="20"/>
          <w:highlight w:val="none"/>
        </w:rPr>
        <w:t>1.1.4.1</w:t>
      </w:r>
      <w:r>
        <w:rPr>
          <w:rFonts w:hint="eastAsia" w:ascii="楷体" w:hAnsi="楷体" w:eastAsia="楷体" w:cs="楷体"/>
          <w:color w:val="auto"/>
          <w:spacing w:val="7"/>
          <w:sz w:val="20"/>
          <w:szCs w:val="20"/>
          <w:highlight w:val="none"/>
        </w:rPr>
        <w:fldChar w:fldCharType="end"/>
      </w:r>
      <w:r>
        <w:rPr>
          <w:rFonts w:hint="eastAsia" w:ascii="楷体" w:hAnsi="楷体" w:eastAsia="楷体" w:cs="楷体"/>
          <w:color w:val="auto"/>
          <w:spacing w:val="-24"/>
          <w:sz w:val="20"/>
          <w:szCs w:val="20"/>
          <w:highlight w:val="none"/>
        </w:rPr>
        <w:t xml:space="preserve"> </w:t>
      </w:r>
      <w:r>
        <w:rPr>
          <w:rFonts w:hint="eastAsia" w:ascii="楷体" w:hAnsi="楷体" w:eastAsia="楷体" w:cs="楷体"/>
          <w:color w:val="auto"/>
          <w:spacing w:val="7"/>
          <w:sz w:val="20"/>
          <w:szCs w:val="20"/>
          <w:highlight w:val="none"/>
        </w:rPr>
        <w:t>开始勘察设计通知：指发包人按第</w:t>
      </w:r>
      <w:r>
        <w:rPr>
          <w:rFonts w:hint="eastAsia" w:ascii="楷体" w:hAnsi="楷体" w:eastAsia="楷体" w:cs="楷体"/>
          <w:color w:val="auto"/>
          <w:spacing w:val="-38"/>
          <w:sz w:val="20"/>
          <w:szCs w:val="20"/>
          <w:highlight w:val="none"/>
        </w:rPr>
        <w:t xml:space="preserve"> </w:t>
      </w:r>
      <w:r>
        <w:rPr>
          <w:rFonts w:hint="eastAsia" w:ascii="楷体" w:hAnsi="楷体" w:eastAsia="楷体" w:cs="楷体"/>
          <w:color w:val="auto"/>
          <w:spacing w:val="7"/>
          <w:sz w:val="20"/>
          <w:szCs w:val="20"/>
          <w:highlight w:val="none"/>
        </w:rPr>
        <w:t>6.1</w:t>
      </w:r>
      <w:r>
        <w:rPr>
          <w:rFonts w:hint="eastAsia" w:ascii="楷体" w:hAnsi="楷体" w:eastAsia="楷体" w:cs="楷体"/>
          <w:color w:val="auto"/>
          <w:spacing w:val="-39"/>
          <w:sz w:val="20"/>
          <w:szCs w:val="20"/>
          <w:highlight w:val="none"/>
        </w:rPr>
        <w:t xml:space="preserve"> </w:t>
      </w:r>
      <w:r>
        <w:rPr>
          <w:rFonts w:hint="eastAsia" w:ascii="楷体" w:hAnsi="楷体" w:eastAsia="楷体" w:cs="楷体"/>
          <w:color w:val="auto"/>
          <w:spacing w:val="7"/>
          <w:sz w:val="20"/>
          <w:szCs w:val="20"/>
          <w:highlight w:val="none"/>
        </w:rPr>
        <w:t>款通知勘察设计人开始勘察设计的函件。</w:t>
      </w:r>
    </w:p>
    <w:p w14:paraId="2463A617">
      <w:pPr>
        <w:pStyle w:val="7"/>
        <w:spacing w:before="281" w:line="228" w:lineRule="auto"/>
        <w:ind w:left="435"/>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"1.1.4.2" </w:instrText>
      </w:r>
      <w:r>
        <w:rPr>
          <w:rFonts w:hint="eastAsia" w:ascii="楷体" w:hAnsi="楷体" w:eastAsia="楷体" w:cs="楷体"/>
        </w:rPr>
        <w:fldChar w:fldCharType="separate"/>
      </w:r>
      <w:r>
        <w:rPr>
          <w:rFonts w:hint="eastAsia" w:ascii="楷体" w:hAnsi="楷体" w:eastAsia="楷体" w:cs="楷体"/>
          <w:color w:val="auto"/>
          <w:spacing w:val="8"/>
          <w:sz w:val="20"/>
          <w:szCs w:val="20"/>
          <w:highlight w:val="none"/>
        </w:rPr>
        <w:t>1.1.4.2</w:t>
      </w:r>
      <w:r>
        <w:rPr>
          <w:rFonts w:hint="eastAsia" w:ascii="楷体" w:hAnsi="楷体" w:eastAsia="楷体" w:cs="楷体"/>
          <w:color w:val="auto"/>
          <w:spacing w:val="8"/>
          <w:sz w:val="20"/>
          <w:szCs w:val="20"/>
          <w:highlight w:val="none"/>
        </w:rPr>
        <w:fldChar w:fldCharType="end"/>
      </w:r>
      <w:r>
        <w:rPr>
          <w:rFonts w:hint="eastAsia" w:ascii="楷体" w:hAnsi="楷体" w:eastAsia="楷体" w:cs="楷体"/>
          <w:color w:val="auto"/>
          <w:spacing w:val="-40"/>
          <w:sz w:val="20"/>
          <w:szCs w:val="20"/>
          <w:highlight w:val="none"/>
        </w:rPr>
        <w:t xml:space="preserve"> </w:t>
      </w:r>
      <w:r>
        <w:rPr>
          <w:rFonts w:hint="eastAsia" w:ascii="楷体" w:hAnsi="楷体" w:eastAsia="楷体" w:cs="楷体"/>
          <w:color w:val="auto"/>
          <w:spacing w:val="8"/>
          <w:sz w:val="20"/>
          <w:szCs w:val="20"/>
          <w:highlight w:val="none"/>
        </w:rPr>
        <w:t>开始勘察设计日期：指发包人按第</w:t>
      </w:r>
      <w:r>
        <w:rPr>
          <w:rFonts w:hint="eastAsia" w:ascii="楷体" w:hAnsi="楷体" w:eastAsia="楷体" w:cs="楷体"/>
          <w:color w:val="auto"/>
          <w:spacing w:val="-37"/>
          <w:sz w:val="20"/>
          <w:szCs w:val="20"/>
          <w:highlight w:val="none"/>
        </w:rPr>
        <w:t xml:space="preserve"> </w:t>
      </w:r>
      <w:r>
        <w:rPr>
          <w:rFonts w:hint="eastAsia" w:ascii="楷体" w:hAnsi="楷体" w:eastAsia="楷体" w:cs="楷体"/>
          <w:color w:val="auto"/>
          <w:spacing w:val="8"/>
          <w:sz w:val="20"/>
          <w:szCs w:val="20"/>
          <w:highlight w:val="none"/>
        </w:rPr>
        <w:t>6.1</w:t>
      </w:r>
      <w:r>
        <w:rPr>
          <w:rFonts w:hint="eastAsia" w:ascii="楷体" w:hAnsi="楷体" w:eastAsia="楷体" w:cs="楷体"/>
          <w:color w:val="auto"/>
          <w:spacing w:val="-39"/>
          <w:sz w:val="20"/>
          <w:szCs w:val="20"/>
          <w:highlight w:val="none"/>
        </w:rPr>
        <w:t xml:space="preserve"> </w:t>
      </w:r>
      <w:r>
        <w:rPr>
          <w:rFonts w:hint="eastAsia" w:ascii="楷体" w:hAnsi="楷体" w:eastAsia="楷体" w:cs="楷体"/>
          <w:color w:val="auto"/>
          <w:spacing w:val="8"/>
          <w:sz w:val="20"/>
          <w:szCs w:val="20"/>
          <w:highlight w:val="none"/>
        </w:rPr>
        <w:t>款发出的开始勘察设计</w:t>
      </w:r>
      <w:r>
        <w:rPr>
          <w:rFonts w:hint="eastAsia" w:ascii="楷体" w:hAnsi="楷体" w:eastAsia="楷体" w:cs="楷体"/>
          <w:color w:val="auto"/>
          <w:spacing w:val="7"/>
          <w:sz w:val="20"/>
          <w:szCs w:val="20"/>
          <w:highlight w:val="none"/>
        </w:rPr>
        <w:t>通知中写明的开始勘察设计日期。</w:t>
      </w:r>
    </w:p>
    <w:p w14:paraId="584096FC">
      <w:pPr>
        <w:pStyle w:val="7"/>
        <w:spacing w:before="282" w:line="303" w:lineRule="auto"/>
        <w:ind w:right="71" w:firstLine="435"/>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"1.1.4.3" </w:instrText>
      </w:r>
      <w:r>
        <w:rPr>
          <w:rFonts w:hint="eastAsia" w:ascii="楷体" w:hAnsi="楷体" w:eastAsia="楷体" w:cs="楷体"/>
        </w:rPr>
        <w:fldChar w:fldCharType="separate"/>
      </w:r>
      <w:r>
        <w:rPr>
          <w:rFonts w:hint="eastAsia" w:ascii="楷体" w:hAnsi="楷体" w:eastAsia="楷体" w:cs="楷体"/>
          <w:color w:val="auto"/>
          <w:spacing w:val="10"/>
          <w:sz w:val="20"/>
          <w:szCs w:val="20"/>
          <w:highlight w:val="none"/>
        </w:rPr>
        <w:t>1.1.4.3</w:t>
      </w:r>
      <w:r>
        <w:rPr>
          <w:rFonts w:hint="eastAsia" w:ascii="楷体" w:hAnsi="楷体" w:eastAsia="楷体" w:cs="楷体"/>
          <w:color w:val="auto"/>
          <w:spacing w:val="10"/>
          <w:sz w:val="20"/>
          <w:szCs w:val="20"/>
          <w:highlight w:val="none"/>
        </w:rPr>
        <w:fldChar w:fldCharType="end"/>
      </w:r>
      <w:r>
        <w:rPr>
          <w:rFonts w:hint="eastAsia" w:ascii="楷体" w:hAnsi="楷体" w:eastAsia="楷体" w:cs="楷体"/>
          <w:color w:val="auto"/>
          <w:spacing w:val="-41"/>
          <w:sz w:val="20"/>
          <w:szCs w:val="20"/>
          <w:highlight w:val="none"/>
        </w:rPr>
        <w:t xml:space="preserve"> </w:t>
      </w:r>
      <w:r>
        <w:rPr>
          <w:rFonts w:hint="eastAsia" w:ascii="楷体" w:hAnsi="楷体" w:eastAsia="楷体" w:cs="楷体"/>
          <w:color w:val="auto"/>
          <w:spacing w:val="10"/>
          <w:sz w:val="20"/>
          <w:szCs w:val="20"/>
          <w:highlight w:val="none"/>
        </w:rPr>
        <w:t>勘察设计服务期限：指勘察设计人在投标函中承诺的完成</w:t>
      </w:r>
      <w:r>
        <w:rPr>
          <w:rFonts w:hint="eastAsia" w:ascii="楷体" w:hAnsi="楷体" w:eastAsia="楷体" w:cs="楷体"/>
          <w:color w:val="auto"/>
          <w:spacing w:val="9"/>
          <w:sz w:val="20"/>
          <w:szCs w:val="20"/>
          <w:highlight w:val="none"/>
        </w:rPr>
        <w:t>合同勘察设计服务所需的期限，包括按</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5"/>
          <w:sz w:val="20"/>
          <w:szCs w:val="20"/>
          <w:highlight w:val="none"/>
        </w:rPr>
        <w:t>第</w:t>
      </w:r>
      <w:r>
        <w:rPr>
          <w:rFonts w:hint="eastAsia" w:ascii="楷体" w:hAnsi="楷体" w:eastAsia="楷体" w:cs="楷体"/>
          <w:color w:val="auto"/>
          <w:spacing w:val="-37"/>
          <w:sz w:val="20"/>
          <w:szCs w:val="20"/>
          <w:highlight w:val="none"/>
        </w:rPr>
        <w:t xml:space="preserve"> </w:t>
      </w:r>
      <w:r>
        <w:rPr>
          <w:rFonts w:hint="eastAsia" w:ascii="楷体" w:hAnsi="楷体" w:eastAsia="楷体" w:cs="楷体"/>
          <w:color w:val="auto"/>
          <w:spacing w:val="5"/>
          <w:sz w:val="20"/>
          <w:szCs w:val="20"/>
          <w:highlight w:val="none"/>
        </w:rPr>
        <w:t>6.2</w:t>
      </w:r>
      <w:r>
        <w:rPr>
          <w:rFonts w:hint="eastAsia" w:ascii="楷体" w:hAnsi="楷体" w:eastAsia="楷体" w:cs="楷体"/>
          <w:color w:val="auto"/>
          <w:spacing w:val="-39"/>
          <w:sz w:val="20"/>
          <w:szCs w:val="20"/>
          <w:highlight w:val="none"/>
        </w:rPr>
        <w:t xml:space="preserve"> </w:t>
      </w:r>
      <w:r>
        <w:rPr>
          <w:rFonts w:hint="eastAsia" w:ascii="楷体" w:hAnsi="楷体" w:eastAsia="楷体" w:cs="楷体"/>
          <w:color w:val="auto"/>
          <w:spacing w:val="5"/>
          <w:sz w:val="20"/>
          <w:szCs w:val="20"/>
          <w:highlight w:val="none"/>
        </w:rPr>
        <w:t>款、第</w:t>
      </w:r>
      <w:r>
        <w:rPr>
          <w:rFonts w:hint="eastAsia" w:ascii="楷体" w:hAnsi="楷体" w:eastAsia="楷体" w:cs="楷体"/>
          <w:color w:val="auto"/>
          <w:spacing w:val="-36"/>
          <w:sz w:val="20"/>
          <w:szCs w:val="20"/>
          <w:highlight w:val="none"/>
        </w:rPr>
        <w:t xml:space="preserve"> </w:t>
      </w:r>
      <w:r>
        <w:rPr>
          <w:rFonts w:hint="eastAsia" w:ascii="楷体" w:hAnsi="楷体" w:eastAsia="楷体" w:cs="楷体"/>
          <w:color w:val="auto"/>
          <w:spacing w:val="5"/>
          <w:sz w:val="20"/>
          <w:szCs w:val="20"/>
          <w:highlight w:val="none"/>
        </w:rPr>
        <w:t>6.4</w:t>
      </w:r>
      <w:r>
        <w:rPr>
          <w:rFonts w:hint="eastAsia" w:ascii="楷体" w:hAnsi="楷体" w:eastAsia="楷体" w:cs="楷体"/>
          <w:color w:val="auto"/>
          <w:spacing w:val="-39"/>
          <w:sz w:val="20"/>
          <w:szCs w:val="20"/>
          <w:highlight w:val="none"/>
        </w:rPr>
        <w:t xml:space="preserve"> </w:t>
      </w:r>
      <w:r>
        <w:rPr>
          <w:rFonts w:hint="eastAsia" w:ascii="楷体" w:hAnsi="楷体" w:eastAsia="楷体" w:cs="楷体"/>
          <w:color w:val="auto"/>
          <w:spacing w:val="5"/>
          <w:sz w:val="20"/>
          <w:szCs w:val="20"/>
          <w:highlight w:val="none"/>
        </w:rPr>
        <w:t>款和第</w:t>
      </w:r>
      <w:r>
        <w:rPr>
          <w:rFonts w:hint="eastAsia" w:ascii="楷体" w:hAnsi="楷体" w:eastAsia="楷体" w:cs="楷体"/>
          <w:color w:val="auto"/>
          <w:spacing w:val="-38"/>
          <w:sz w:val="20"/>
          <w:szCs w:val="20"/>
          <w:highlight w:val="none"/>
        </w:rPr>
        <w:t xml:space="preserve"> </w:t>
      </w:r>
      <w:r>
        <w:rPr>
          <w:rFonts w:hint="eastAsia" w:ascii="楷体" w:hAnsi="楷体" w:eastAsia="楷体" w:cs="楷体"/>
          <w:color w:val="auto"/>
          <w:spacing w:val="5"/>
          <w:sz w:val="20"/>
          <w:szCs w:val="20"/>
          <w:highlight w:val="none"/>
        </w:rPr>
        <w:t>6.6</w:t>
      </w:r>
      <w:r>
        <w:rPr>
          <w:rFonts w:hint="eastAsia" w:ascii="楷体" w:hAnsi="楷体" w:eastAsia="楷体" w:cs="楷体"/>
          <w:color w:val="auto"/>
          <w:spacing w:val="-39"/>
          <w:sz w:val="20"/>
          <w:szCs w:val="20"/>
          <w:highlight w:val="none"/>
        </w:rPr>
        <w:t xml:space="preserve"> </w:t>
      </w:r>
      <w:r>
        <w:rPr>
          <w:rFonts w:hint="eastAsia" w:ascii="楷体" w:hAnsi="楷体" w:eastAsia="楷体" w:cs="楷体"/>
          <w:color w:val="auto"/>
          <w:spacing w:val="5"/>
          <w:sz w:val="20"/>
          <w:szCs w:val="20"/>
          <w:highlight w:val="none"/>
        </w:rPr>
        <w:t>款约定所作的调整。</w:t>
      </w:r>
    </w:p>
    <w:p w14:paraId="211C1A74">
      <w:pPr>
        <w:pStyle w:val="7"/>
        <w:spacing w:before="281" w:line="228" w:lineRule="auto"/>
        <w:ind w:left="435"/>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"1.1.4.4" </w:instrText>
      </w:r>
      <w:r>
        <w:rPr>
          <w:rFonts w:hint="eastAsia" w:ascii="楷体" w:hAnsi="楷体" w:eastAsia="楷体" w:cs="楷体"/>
        </w:rPr>
        <w:fldChar w:fldCharType="separate"/>
      </w:r>
      <w:r>
        <w:rPr>
          <w:rFonts w:hint="eastAsia" w:ascii="楷体" w:hAnsi="楷体" w:eastAsia="楷体" w:cs="楷体"/>
          <w:color w:val="auto"/>
          <w:spacing w:val="6"/>
          <w:sz w:val="20"/>
          <w:szCs w:val="20"/>
          <w:highlight w:val="none"/>
        </w:rPr>
        <w:t>1.1.4.4</w:t>
      </w:r>
      <w:r>
        <w:rPr>
          <w:rFonts w:hint="eastAsia" w:ascii="楷体" w:hAnsi="楷体" w:eastAsia="楷体" w:cs="楷体"/>
          <w:color w:val="auto"/>
          <w:spacing w:val="6"/>
          <w:sz w:val="20"/>
          <w:szCs w:val="20"/>
          <w:highlight w:val="none"/>
        </w:rPr>
        <w:fldChar w:fldCharType="end"/>
      </w:r>
      <w:r>
        <w:rPr>
          <w:rFonts w:hint="eastAsia" w:ascii="楷体" w:hAnsi="楷体" w:eastAsia="楷体" w:cs="楷体"/>
          <w:color w:val="auto"/>
          <w:spacing w:val="-39"/>
          <w:sz w:val="20"/>
          <w:szCs w:val="20"/>
          <w:highlight w:val="none"/>
        </w:rPr>
        <w:t xml:space="preserve"> </w:t>
      </w:r>
      <w:r>
        <w:rPr>
          <w:rFonts w:hint="eastAsia" w:ascii="楷体" w:hAnsi="楷体" w:eastAsia="楷体" w:cs="楷体"/>
          <w:color w:val="auto"/>
          <w:spacing w:val="6"/>
          <w:sz w:val="20"/>
          <w:szCs w:val="20"/>
          <w:highlight w:val="none"/>
        </w:rPr>
        <w:t>完成勘察设计日期：指第</w:t>
      </w:r>
      <w:r>
        <w:rPr>
          <w:rFonts w:hint="eastAsia" w:ascii="楷体" w:hAnsi="楷体" w:eastAsia="楷体" w:cs="楷体"/>
          <w:color w:val="auto"/>
          <w:spacing w:val="-23"/>
          <w:sz w:val="20"/>
          <w:szCs w:val="20"/>
          <w:highlight w:val="none"/>
        </w:rPr>
        <w:t xml:space="preserve"> </w:t>
      </w:r>
      <w:r>
        <w:rPr>
          <w:rFonts w:hint="eastAsia" w:ascii="楷体" w:hAnsi="楷体" w:eastAsia="楷体" w:cs="楷体"/>
          <w:color w:val="auto"/>
          <w:spacing w:val="6"/>
          <w:sz w:val="20"/>
          <w:szCs w:val="20"/>
          <w:highlight w:val="none"/>
        </w:rPr>
        <w:t>1.1.</w:t>
      </w:r>
      <w:r>
        <w:rPr>
          <w:rFonts w:hint="eastAsia" w:ascii="楷体" w:hAnsi="楷体" w:eastAsia="楷体" w:cs="楷体"/>
          <w:color w:val="auto"/>
          <w:spacing w:val="5"/>
          <w:sz w:val="20"/>
          <w:szCs w:val="20"/>
          <w:highlight w:val="none"/>
        </w:rPr>
        <w:t>4.3 目约定勘察设计服务期限届满时的日期。</w:t>
      </w:r>
    </w:p>
    <w:p w14:paraId="72A6C913">
      <w:pPr>
        <w:pStyle w:val="7"/>
        <w:spacing w:before="281" w:line="228" w:lineRule="auto"/>
        <w:ind w:left="435"/>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"1.1.4.5" </w:instrText>
      </w:r>
      <w:r>
        <w:rPr>
          <w:rFonts w:hint="eastAsia" w:ascii="楷体" w:hAnsi="楷体" w:eastAsia="楷体" w:cs="楷体"/>
        </w:rPr>
        <w:fldChar w:fldCharType="separate"/>
      </w:r>
      <w:r>
        <w:rPr>
          <w:rFonts w:hint="eastAsia" w:ascii="楷体" w:hAnsi="楷体" w:eastAsia="楷体" w:cs="楷体"/>
          <w:color w:val="auto"/>
          <w:spacing w:val="5"/>
          <w:sz w:val="20"/>
          <w:szCs w:val="20"/>
          <w:highlight w:val="none"/>
        </w:rPr>
        <w:t>1.1.4.5</w:t>
      </w:r>
      <w:r>
        <w:rPr>
          <w:rFonts w:hint="eastAsia" w:ascii="楷体" w:hAnsi="楷体" w:eastAsia="楷体" w:cs="楷体"/>
          <w:color w:val="auto"/>
          <w:spacing w:val="5"/>
          <w:sz w:val="20"/>
          <w:szCs w:val="20"/>
          <w:highlight w:val="none"/>
        </w:rPr>
        <w:fldChar w:fldCharType="end"/>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5"/>
          <w:sz w:val="20"/>
          <w:szCs w:val="20"/>
          <w:highlight w:val="none"/>
        </w:rPr>
        <w:t>基准日：指投标截止时间前</w:t>
      </w:r>
      <w:r>
        <w:rPr>
          <w:rFonts w:hint="eastAsia" w:ascii="楷体" w:hAnsi="楷体" w:eastAsia="楷体" w:cs="楷体"/>
          <w:color w:val="auto"/>
          <w:spacing w:val="-35"/>
          <w:sz w:val="20"/>
          <w:szCs w:val="20"/>
          <w:highlight w:val="none"/>
        </w:rPr>
        <w:t xml:space="preserve"> </w:t>
      </w:r>
      <w:r>
        <w:rPr>
          <w:rFonts w:hint="eastAsia" w:ascii="楷体" w:hAnsi="楷体" w:eastAsia="楷体" w:cs="楷体"/>
          <w:color w:val="auto"/>
          <w:spacing w:val="5"/>
          <w:sz w:val="20"/>
          <w:szCs w:val="20"/>
          <w:highlight w:val="none"/>
        </w:rPr>
        <w:t>28</w:t>
      </w:r>
      <w:r>
        <w:rPr>
          <w:rFonts w:hint="eastAsia" w:ascii="楷体" w:hAnsi="楷体" w:eastAsia="楷体" w:cs="楷体"/>
          <w:color w:val="auto"/>
          <w:spacing w:val="-36"/>
          <w:sz w:val="20"/>
          <w:szCs w:val="20"/>
          <w:highlight w:val="none"/>
        </w:rPr>
        <w:t xml:space="preserve"> </w:t>
      </w:r>
      <w:r>
        <w:rPr>
          <w:rFonts w:hint="eastAsia" w:ascii="楷体" w:hAnsi="楷体" w:eastAsia="楷体" w:cs="楷体"/>
          <w:color w:val="auto"/>
          <w:spacing w:val="5"/>
          <w:sz w:val="20"/>
          <w:szCs w:val="20"/>
          <w:highlight w:val="none"/>
        </w:rPr>
        <w:t>天的日期。</w:t>
      </w:r>
    </w:p>
    <w:p w14:paraId="6B66476F">
      <w:pPr>
        <w:pStyle w:val="7"/>
        <w:spacing w:before="281" w:line="302" w:lineRule="auto"/>
        <w:ind w:left="14" w:right="71" w:firstLine="420"/>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"1.1.4.6" </w:instrText>
      </w:r>
      <w:r>
        <w:rPr>
          <w:rFonts w:hint="eastAsia" w:ascii="楷体" w:hAnsi="楷体" w:eastAsia="楷体" w:cs="楷体"/>
        </w:rPr>
        <w:fldChar w:fldCharType="separate"/>
      </w:r>
      <w:r>
        <w:rPr>
          <w:rFonts w:hint="eastAsia" w:ascii="楷体" w:hAnsi="楷体" w:eastAsia="楷体" w:cs="楷体"/>
          <w:color w:val="auto"/>
          <w:spacing w:val="10"/>
          <w:sz w:val="20"/>
          <w:szCs w:val="20"/>
          <w:highlight w:val="none"/>
        </w:rPr>
        <w:t>1.1.4.6</w:t>
      </w:r>
      <w:r>
        <w:rPr>
          <w:rFonts w:hint="eastAsia" w:ascii="楷体" w:hAnsi="楷体" w:eastAsia="楷体" w:cs="楷体"/>
          <w:color w:val="auto"/>
          <w:spacing w:val="10"/>
          <w:sz w:val="20"/>
          <w:szCs w:val="20"/>
          <w:highlight w:val="none"/>
        </w:rPr>
        <w:fldChar w:fldCharType="end"/>
      </w:r>
      <w:r>
        <w:rPr>
          <w:rFonts w:hint="eastAsia" w:ascii="楷体" w:hAnsi="楷体" w:eastAsia="楷体" w:cs="楷体"/>
          <w:color w:val="auto"/>
          <w:spacing w:val="-36"/>
          <w:sz w:val="20"/>
          <w:szCs w:val="20"/>
          <w:highlight w:val="none"/>
        </w:rPr>
        <w:t xml:space="preserve"> </w:t>
      </w:r>
      <w:r>
        <w:rPr>
          <w:rFonts w:hint="eastAsia" w:ascii="楷体" w:hAnsi="楷体" w:eastAsia="楷体" w:cs="楷体"/>
          <w:color w:val="auto"/>
          <w:spacing w:val="10"/>
          <w:sz w:val="20"/>
          <w:szCs w:val="20"/>
          <w:highlight w:val="none"/>
        </w:rPr>
        <w:t>天：除特别指明外，指日历天。合同中按天计</w:t>
      </w:r>
      <w:r>
        <w:rPr>
          <w:rFonts w:hint="eastAsia" w:ascii="楷体" w:hAnsi="楷体" w:eastAsia="楷体" w:cs="楷体"/>
          <w:color w:val="auto"/>
          <w:spacing w:val="9"/>
          <w:sz w:val="20"/>
          <w:szCs w:val="20"/>
          <w:highlight w:val="none"/>
        </w:rPr>
        <w:t>算时间的，开始当天不计入，从次日开始计算。期</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6"/>
          <w:sz w:val="20"/>
          <w:szCs w:val="20"/>
          <w:highlight w:val="none"/>
        </w:rPr>
        <w:t>限最后一天的截止时间为当天</w:t>
      </w:r>
      <w:r>
        <w:rPr>
          <w:rFonts w:hint="eastAsia" w:ascii="楷体" w:hAnsi="楷体" w:eastAsia="楷体" w:cs="楷体"/>
          <w:color w:val="auto"/>
          <w:spacing w:val="-32"/>
          <w:sz w:val="20"/>
          <w:szCs w:val="20"/>
          <w:highlight w:val="none"/>
        </w:rPr>
        <w:t xml:space="preserve"> </w:t>
      </w:r>
      <w:r>
        <w:rPr>
          <w:rFonts w:hint="eastAsia" w:ascii="楷体" w:hAnsi="楷体" w:eastAsia="楷体" w:cs="楷体"/>
          <w:color w:val="auto"/>
          <w:spacing w:val="6"/>
          <w:sz w:val="20"/>
          <w:szCs w:val="20"/>
          <w:highlight w:val="none"/>
        </w:rPr>
        <w:t>24:00。</w:t>
      </w:r>
    </w:p>
    <w:p w14:paraId="186D04C7">
      <w:pPr>
        <w:pStyle w:val="7"/>
        <w:spacing w:before="282" w:line="226" w:lineRule="auto"/>
        <w:ind w:left="435"/>
        <w:rPr>
          <w:rFonts w:hint="eastAsia" w:ascii="楷体" w:hAnsi="楷体" w:eastAsia="楷体" w:cs="楷体"/>
          <w:color w:val="auto"/>
          <w:sz w:val="20"/>
          <w:szCs w:val="20"/>
          <w:highlight w:val="none"/>
        </w:rPr>
      </w:pPr>
      <w:r>
        <w:rPr>
          <w:rFonts w:hint="eastAsia" w:ascii="楷体" w:hAnsi="楷体" w:eastAsia="楷体" w:cs="楷体"/>
          <w:color w:val="auto"/>
          <w:spacing w:val="5"/>
          <w:sz w:val="20"/>
          <w:szCs w:val="20"/>
          <w:highlight w:val="none"/>
        </w:rPr>
        <w:t>1.1.5</w:t>
      </w:r>
      <w:r>
        <w:rPr>
          <w:rFonts w:hint="eastAsia" w:ascii="楷体" w:hAnsi="楷体" w:eastAsia="楷体" w:cs="楷体"/>
          <w:color w:val="auto"/>
          <w:spacing w:val="-40"/>
          <w:sz w:val="20"/>
          <w:szCs w:val="20"/>
          <w:highlight w:val="none"/>
        </w:rPr>
        <w:t xml:space="preserve"> </w:t>
      </w:r>
      <w:r>
        <w:rPr>
          <w:rFonts w:hint="eastAsia" w:ascii="楷体" w:hAnsi="楷体" w:eastAsia="楷体" w:cs="楷体"/>
          <w:color w:val="auto"/>
          <w:spacing w:val="5"/>
          <w:sz w:val="20"/>
          <w:szCs w:val="20"/>
          <w:highlight w:val="none"/>
        </w:rPr>
        <w:t>合同价格和费用</w:t>
      </w:r>
    </w:p>
    <w:p w14:paraId="1DE22791">
      <w:pPr>
        <w:spacing w:line="226" w:lineRule="auto"/>
        <w:rPr>
          <w:rFonts w:hint="eastAsia" w:ascii="楷体" w:hAnsi="楷体" w:eastAsia="楷体" w:cs="楷体"/>
          <w:color w:val="auto"/>
          <w:sz w:val="20"/>
          <w:szCs w:val="20"/>
          <w:highlight w:val="none"/>
        </w:rPr>
        <w:sectPr>
          <w:footerReference r:id="rId15" w:type="default"/>
          <w:pgSz w:w="12240" w:h="15840"/>
          <w:pgMar w:top="400" w:right="1011" w:bottom="885" w:left="1088" w:header="0" w:footer="723" w:gutter="0"/>
          <w:pgNumType w:fmt="decimal"/>
          <w:cols w:space="720" w:num="1"/>
        </w:sectPr>
      </w:pPr>
    </w:p>
    <w:p w14:paraId="37B6F623">
      <w:pPr>
        <w:spacing w:line="249" w:lineRule="auto"/>
        <w:rPr>
          <w:rFonts w:hint="eastAsia" w:ascii="楷体" w:hAnsi="楷体" w:eastAsia="楷体" w:cs="楷体"/>
          <w:color w:val="auto"/>
          <w:sz w:val="21"/>
          <w:highlight w:val="none"/>
        </w:rPr>
      </w:pPr>
    </w:p>
    <w:p w14:paraId="44D0DF5D">
      <w:pPr>
        <w:spacing w:line="250" w:lineRule="auto"/>
        <w:rPr>
          <w:rFonts w:hint="eastAsia" w:ascii="楷体" w:hAnsi="楷体" w:eastAsia="楷体" w:cs="楷体"/>
          <w:color w:val="auto"/>
          <w:sz w:val="21"/>
          <w:highlight w:val="none"/>
        </w:rPr>
      </w:pPr>
    </w:p>
    <w:p w14:paraId="30CD03A5">
      <w:pPr>
        <w:spacing w:line="250" w:lineRule="auto"/>
        <w:rPr>
          <w:rFonts w:hint="eastAsia" w:ascii="楷体" w:hAnsi="楷体" w:eastAsia="楷体" w:cs="楷体"/>
          <w:color w:val="auto"/>
          <w:sz w:val="21"/>
          <w:highlight w:val="none"/>
        </w:rPr>
      </w:pPr>
    </w:p>
    <w:p w14:paraId="5536D709">
      <w:pPr>
        <w:spacing w:line="250" w:lineRule="auto"/>
        <w:rPr>
          <w:rFonts w:hint="eastAsia" w:ascii="楷体" w:hAnsi="楷体" w:eastAsia="楷体" w:cs="楷体"/>
          <w:color w:val="auto"/>
          <w:sz w:val="21"/>
          <w:highlight w:val="none"/>
        </w:rPr>
      </w:pPr>
    </w:p>
    <w:p w14:paraId="7E225BFB">
      <w:pPr>
        <w:pStyle w:val="7"/>
        <w:spacing w:before="65" w:line="226" w:lineRule="auto"/>
        <w:ind w:left="435"/>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"1.1.5.1" </w:instrText>
      </w:r>
      <w:r>
        <w:rPr>
          <w:rFonts w:hint="eastAsia" w:ascii="楷体" w:hAnsi="楷体" w:eastAsia="楷体" w:cs="楷体"/>
        </w:rPr>
        <w:fldChar w:fldCharType="separate"/>
      </w:r>
      <w:r>
        <w:rPr>
          <w:rFonts w:hint="eastAsia" w:ascii="楷体" w:hAnsi="楷体" w:eastAsia="楷体" w:cs="楷体"/>
          <w:color w:val="auto"/>
          <w:spacing w:val="8"/>
          <w:sz w:val="20"/>
          <w:szCs w:val="20"/>
          <w:highlight w:val="none"/>
        </w:rPr>
        <w:t>1.1.5.1</w:t>
      </w:r>
      <w:r>
        <w:rPr>
          <w:rFonts w:hint="eastAsia" w:ascii="楷体" w:hAnsi="楷体" w:eastAsia="楷体" w:cs="楷体"/>
          <w:color w:val="auto"/>
          <w:spacing w:val="8"/>
          <w:sz w:val="20"/>
          <w:szCs w:val="20"/>
          <w:highlight w:val="none"/>
        </w:rPr>
        <w:fldChar w:fldCharType="end"/>
      </w:r>
      <w:r>
        <w:rPr>
          <w:rFonts w:hint="eastAsia" w:ascii="楷体" w:hAnsi="楷体" w:eastAsia="楷体" w:cs="楷体"/>
          <w:color w:val="auto"/>
          <w:spacing w:val="-40"/>
          <w:sz w:val="20"/>
          <w:szCs w:val="20"/>
          <w:highlight w:val="none"/>
        </w:rPr>
        <w:t xml:space="preserve"> </w:t>
      </w:r>
      <w:r>
        <w:rPr>
          <w:rFonts w:hint="eastAsia" w:ascii="楷体" w:hAnsi="楷体" w:eastAsia="楷体" w:cs="楷体"/>
          <w:color w:val="auto"/>
          <w:spacing w:val="8"/>
          <w:sz w:val="20"/>
          <w:szCs w:val="20"/>
          <w:highlight w:val="none"/>
        </w:rPr>
        <w:t>签约合同价：指签订合同时合同协议书中写明的勘察设计费用</w:t>
      </w:r>
      <w:r>
        <w:rPr>
          <w:rFonts w:hint="eastAsia" w:ascii="楷体" w:hAnsi="楷体" w:eastAsia="楷体" w:cs="楷体"/>
          <w:color w:val="auto"/>
          <w:spacing w:val="7"/>
          <w:sz w:val="20"/>
          <w:szCs w:val="20"/>
          <w:highlight w:val="none"/>
        </w:rPr>
        <w:t>总金额。</w:t>
      </w:r>
    </w:p>
    <w:p w14:paraId="4E2609E6">
      <w:pPr>
        <w:pStyle w:val="7"/>
        <w:spacing w:before="283" w:line="303" w:lineRule="auto"/>
        <w:ind w:firstLine="435"/>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"1.1.5.2" </w:instrText>
      </w:r>
      <w:r>
        <w:rPr>
          <w:rFonts w:hint="eastAsia" w:ascii="楷体" w:hAnsi="楷体" w:eastAsia="楷体" w:cs="楷体"/>
        </w:rPr>
        <w:fldChar w:fldCharType="separate"/>
      </w:r>
      <w:r>
        <w:rPr>
          <w:rFonts w:hint="eastAsia" w:ascii="楷体" w:hAnsi="楷体" w:eastAsia="楷体" w:cs="楷体"/>
          <w:color w:val="auto"/>
          <w:spacing w:val="7"/>
          <w:sz w:val="20"/>
          <w:szCs w:val="20"/>
          <w:highlight w:val="none"/>
        </w:rPr>
        <w:t>1.1.5.2</w:t>
      </w:r>
      <w:r>
        <w:rPr>
          <w:rFonts w:hint="eastAsia" w:ascii="楷体" w:hAnsi="楷体" w:eastAsia="楷体" w:cs="楷体"/>
          <w:color w:val="auto"/>
          <w:spacing w:val="7"/>
          <w:sz w:val="20"/>
          <w:szCs w:val="20"/>
          <w:highlight w:val="none"/>
        </w:rPr>
        <w:fldChar w:fldCharType="end"/>
      </w:r>
      <w:r>
        <w:rPr>
          <w:rFonts w:hint="eastAsia" w:ascii="楷体" w:hAnsi="楷体" w:eastAsia="楷体" w:cs="楷体"/>
          <w:color w:val="auto"/>
          <w:spacing w:val="-40"/>
          <w:sz w:val="20"/>
          <w:szCs w:val="20"/>
          <w:highlight w:val="none"/>
        </w:rPr>
        <w:t xml:space="preserve"> </w:t>
      </w:r>
      <w:r>
        <w:rPr>
          <w:rFonts w:hint="eastAsia" w:ascii="楷体" w:hAnsi="楷体" w:eastAsia="楷体" w:cs="楷体"/>
          <w:color w:val="auto"/>
          <w:spacing w:val="7"/>
          <w:sz w:val="20"/>
          <w:szCs w:val="20"/>
          <w:highlight w:val="none"/>
        </w:rPr>
        <w:t>合同价格：指勘察设计人按合同约定完成了全</w:t>
      </w:r>
      <w:r>
        <w:rPr>
          <w:rFonts w:hint="eastAsia" w:ascii="楷体" w:hAnsi="楷体" w:eastAsia="楷体" w:cs="楷体"/>
          <w:color w:val="auto"/>
          <w:spacing w:val="6"/>
          <w:sz w:val="20"/>
          <w:szCs w:val="20"/>
          <w:highlight w:val="none"/>
        </w:rPr>
        <w:t>部勘察设计工作后，发包人应付给</w:t>
      </w:r>
      <w:r>
        <w:rPr>
          <w:rFonts w:hint="eastAsia" w:ascii="楷体" w:hAnsi="楷体" w:eastAsia="楷体" w:cs="楷体"/>
          <w:color w:val="auto"/>
          <w:spacing w:val="6"/>
          <w:sz w:val="20"/>
          <w:szCs w:val="20"/>
          <w:highlight w:val="none"/>
          <w:lang w:eastAsia="zh-CN"/>
        </w:rPr>
        <w:t>勘察</w:t>
      </w:r>
      <w:r>
        <w:rPr>
          <w:rFonts w:hint="eastAsia" w:ascii="楷体" w:hAnsi="楷体" w:eastAsia="楷体" w:cs="楷体"/>
          <w:color w:val="auto"/>
          <w:spacing w:val="6"/>
          <w:sz w:val="20"/>
          <w:szCs w:val="20"/>
          <w:highlight w:val="none"/>
        </w:rPr>
        <w:t>设计人的金额，</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包括在履行合同过程中按合同约定进行的变更和调整。</w:t>
      </w:r>
    </w:p>
    <w:p w14:paraId="19F021A9">
      <w:pPr>
        <w:pStyle w:val="7"/>
        <w:spacing w:before="282" w:line="302" w:lineRule="auto"/>
        <w:ind w:left="3" w:right="54" w:firstLine="432"/>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"1.1.5.3" </w:instrText>
      </w:r>
      <w:r>
        <w:rPr>
          <w:rFonts w:hint="eastAsia" w:ascii="楷体" w:hAnsi="楷体" w:eastAsia="楷体" w:cs="楷体"/>
        </w:rPr>
        <w:fldChar w:fldCharType="separate"/>
      </w:r>
      <w:r>
        <w:rPr>
          <w:rFonts w:hint="eastAsia" w:ascii="楷体" w:hAnsi="楷体" w:eastAsia="楷体" w:cs="楷体"/>
          <w:color w:val="auto"/>
          <w:spacing w:val="10"/>
          <w:sz w:val="20"/>
          <w:szCs w:val="20"/>
          <w:highlight w:val="none"/>
        </w:rPr>
        <w:t>1.1.5.3</w:t>
      </w:r>
      <w:r>
        <w:rPr>
          <w:rFonts w:hint="eastAsia" w:ascii="楷体" w:hAnsi="楷体" w:eastAsia="楷体" w:cs="楷体"/>
          <w:color w:val="auto"/>
          <w:spacing w:val="10"/>
          <w:sz w:val="20"/>
          <w:szCs w:val="20"/>
          <w:highlight w:val="none"/>
        </w:rPr>
        <w:fldChar w:fldCharType="end"/>
      </w:r>
      <w:r>
        <w:rPr>
          <w:rFonts w:hint="eastAsia" w:ascii="楷体" w:hAnsi="楷体" w:eastAsia="楷体" w:cs="楷体"/>
          <w:color w:val="auto"/>
          <w:spacing w:val="-29"/>
          <w:sz w:val="20"/>
          <w:szCs w:val="20"/>
          <w:highlight w:val="none"/>
        </w:rPr>
        <w:t xml:space="preserve"> </w:t>
      </w:r>
      <w:r>
        <w:rPr>
          <w:rFonts w:hint="eastAsia" w:ascii="楷体" w:hAnsi="楷体" w:eastAsia="楷体" w:cs="楷体"/>
          <w:color w:val="auto"/>
          <w:spacing w:val="10"/>
          <w:sz w:val="20"/>
          <w:szCs w:val="20"/>
          <w:highlight w:val="none"/>
        </w:rPr>
        <w:t>费用：指为履行合同所发生的</w:t>
      </w:r>
      <w:r>
        <w:rPr>
          <w:rFonts w:hint="eastAsia" w:ascii="楷体" w:hAnsi="楷体" w:eastAsia="楷体" w:cs="楷体"/>
          <w:color w:val="auto"/>
          <w:spacing w:val="9"/>
          <w:sz w:val="20"/>
          <w:szCs w:val="20"/>
          <w:highlight w:val="none"/>
        </w:rPr>
        <w:t>或将要发生的所有合理开支，包括管理费和应分摊的其他费用，但</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6"/>
          <w:sz w:val="20"/>
          <w:szCs w:val="20"/>
          <w:highlight w:val="none"/>
        </w:rPr>
        <w:t>不包括利润。</w:t>
      </w:r>
    </w:p>
    <w:p w14:paraId="3DBCB213">
      <w:pPr>
        <w:pStyle w:val="7"/>
        <w:spacing w:before="281" w:line="228" w:lineRule="auto"/>
        <w:ind w:left="435"/>
        <w:rPr>
          <w:rFonts w:hint="eastAsia" w:ascii="楷体" w:hAnsi="楷体" w:eastAsia="楷体" w:cs="楷体"/>
          <w:color w:val="auto"/>
          <w:sz w:val="20"/>
          <w:szCs w:val="20"/>
          <w:highlight w:val="none"/>
        </w:rPr>
      </w:pPr>
      <w:r>
        <w:rPr>
          <w:rFonts w:hint="eastAsia" w:ascii="楷体" w:hAnsi="楷体" w:eastAsia="楷体" w:cs="楷体"/>
          <w:color w:val="auto"/>
          <w:spacing w:val="1"/>
          <w:sz w:val="20"/>
          <w:szCs w:val="20"/>
          <w:highlight w:val="none"/>
        </w:rPr>
        <w:t>1.1.6</w:t>
      </w:r>
      <w:r>
        <w:rPr>
          <w:rFonts w:hint="eastAsia" w:ascii="楷体" w:hAnsi="楷体" w:eastAsia="楷体" w:cs="楷体"/>
          <w:color w:val="auto"/>
          <w:spacing w:val="-38"/>
          <w:sz w:val="20"/>
          <w:szCs w:val="20"/>
          <w:highlight w:val="none"/>
        </w:rPr>
        <w:t xml:space="preserve"> </w:t>
      </w:r>
      <w:r>
        <w:rPr>
          <w:rFonts w:hint="eastAsia" w:ascii="楷体" w:hAnsi="楷体" w:eastAsia="楷体" w:cs="楷体"/>
          <w:color w:val="auto"/>
          <w:spacing w:val="1"/>
          <w:sz w:val="20"/>
          <w:szCs w:val="20"/>
          <w:highlight w:val="none"/>
        </w:rPr>
        <w:t>其他</w:t>
      </w:r>
    </w:p>
    <w:p w14:paraId="585474F3">
      <w:pPr>
        <w:pStyle w:val="7"/>
        <w:spacing w:before="283" w:line="302" w:lineRule="auto"/>
        <w:ind w:left="1" w:right="73" w:firstLine="433"/>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"1.1.6.1" </w:instrText>
      </w:r>
      <w:r>
        <w:rPr>
          <w:rFonts w:hint="eastAsia" w:ascii="楷体" w:hAnsi="楷体" w:eastAsia="楷体" w:cs="楷体"/>
        </w:rPr>
        <w:fldChar w:fldCharType="separate"/>
      </w:r>
      <w:r>
        <w:rPr>
          <w:rFonts w:hint="eastAsia" w:ascii="楷体" w:hAnsi="楷体" w:eastAsia="楷体" w:cs="楷体"/>
          <w:color w:val="auto"/>
          <w:spacing w:val="8"/>
          <w:sz w:val="20"/>
          <w:szCs w:val="20"/>
          <w:highlight w:val="none"/>
        </w:rPr>
        <w:t>1.1.6.1</w:t>
      </w:r>
      <w:r>
        <w:rPr>
          <w:rFonts w:hint="eastAsia" w:ascii="楷体" w:hAnsi="楷体" w:eastAsia="楷体" w:cs="楷体"/>
          <w:color w:val="auto"/>
          <w:spacing w:val="8"/>
          <w:sz w:val="20"/>
          <w:szCs w:val="20"/>
          <w:highlight w:val="none"/>
        </w:rPr>
        <w:fldChar w:fldCharType="end"/>
      </w:r>
      <w:r>
        <w:rPr>
          <w:rFonts w:hint="eastAsia" w:ascii="楷体" w:hAnsi="楷体" w:eastAsia="楷体" w:cs="楷体"/>
          <w:color w:val="auto"/>
          <w:spacing w:val="-36"/>
          <w:sz w:val="20"/>
          <w:szCs w:val="20"/>
          <w:highlight w:val="none"/>
        </w:rPr>
        <w:t xml:space="preserve"> </w:t>
      </w:r>
      <w:r>
        <w:rPr>
          <w:rFonts w:hint="eastAsia" w:ascii="楷体" w:hAnsi="楷体" w:eastAsia="楷体" w:cs="楷体"/>
          <w:color w:val="auto"/>
          <w:spacing w:val="8"/>
          <w:sz w:val="20"/>
          <w:szCs w:val="20"/>
          <w:highlight w:val="none"/>
        </w:rPr>
        <w:t>书面形式：指合同文件、信件和数据电文（</w:t>
      </w:r>
      <w:r>
        <w:rPr>
          <w:rFonts w:hint="eastAsia" w:ascii="楷体" w:hAnsi="楷体" w:eastAsia="楷体" w:cs="楷体"/>
          <w:color w:val="auto"/>
          <w:spacing w:val="7"/>
          <w:sz w:val="20"/>
          <w:szCs w:val="20"/>
          <w:highlight w:val="none"/>
        </w:rPr>
        <w:t>包括电报、</w:t>
      </w:r>
      <w:r>
        <w:rPr>
          <w:rFonts w:hint="eastAsia" w:ascii="楷体" w:hAnsi="楷体" w:eastAsia="楷体" w:cs="楷体"/>
          <w:color w:val="auto"/>
          <w:spacing w:val="-60"/>
          <w:sz w:val="20"/>
          <w:szCs w:val="20"/>
          <w:highlight w:val="none"/>
        </w:rPr>
        <w:t xml:space="preserve"> </w:t>
      </w:r>
      <w:r>
        <w:rPr>
          <w:rFonts w:hint="eastAsia" w:ascii="楷体" w:hAnsi="楷体" w:eastAsia="楷体" w:cs="楷体"/>
          <w:color w:val="auto"/>
          <w:spacing w:val="7"/>
          <w:sz w:val="20"/>
          <w:szCs w:val="20"/>
          <w:highlight w:val="none"/>
        </w:rPr>
        <w:t>电传、传真、</w:t>
      </w:r>
      <w:r>
        <w:rPr>
          <w:rFonts w:hint="eastAsia" w:ascii="楷体" w:hAnsi="楷体" w:eastAsia="楷体" w:cs="楷体"/>
          <w:color w:val="auto"/>
          <w:spacing w:val="-59"/>
          <w:sz w:val="20"/>
          <w:szCs w:val="20"/>
          <w:highlight w:val="none"/>
        </w:rPr>
        <w:t xml:space="preserve"> </w:t>
      </w:r>
      <w:r>
        <w:rPr>
          <w:rFonts w:hint="eastAsia" w:ascii="楷体" w:hAnsi="楷体" w:eastAsia="楷体" w:cs="楷体"/>
          <w:color w:val="auto"/>
          <w:spacing w:val="7"/>
          <w:sz w:val="20"/>
          <w:szCs w:val="20"/>
          <w:highlight w:val="none"/>
        </w:rPr>
        <w:t>电子数据交换和电子邮件）</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8"/>
          <w:sz w:val="20"/>
          <w:szCs w:val="20"/>
          <w:highlight w:val="none"/>
        </w:rPr>
        <w:t>等可以有形地表现所载内容的形式。</w:t>
      </w:r>
    </w:p>
    <w:p w14:paraId="72D3669E">
      <w:pPr>
        <w:pStyle w:val="7"/>
        <w:spacing w:before="291" w:line="220" w:lineRule="auto"/>
        <w:ind w:left="569"/>
        <w:rPr>
          <w:rFonts w:hint="eastAsia" w:ascii="楷体" w:hAnsi="楷体" w:eastAsia="楷体" w:cs="楷体"/>
          <w:color w:val="auto"/>
          <w:sz w:val="28"/>
          <w:szCs w:val="28"/>
          <w:highlight w:val="none"/>
        </w:rPr>
      </w:pPr>
      <w:r>
        <w:rPr>
          <w:rFonts w:hint="eastAsia" w:ascii="楷体" w:hAnsi="楷体" w:eastAsia="楷体" w:cs="楷体"/>
          <w:b/>
          <w:bCs/>
          <w:color w:val="auto"/>
          <w:spacing w:val="-4"/>
          <w:sz w:val="28"/>
          <w:szCs w:val="28"/>
          <w:highlight w:val="none"/>
        </w:rPr>
        <w:t>1.2 语言文字</w:t>
      </w:r>
    </w:p>
    <w:p w14:paraId="4F0F2777">
      <w:pPr>
        <w:spacing w:line="254" w:lineRule="auto"/>
        <w:rPr>
          <w:rFonts w:hint="eastAsia" w:ascii="楷体" w:hAnsi="楷体" w:eastAsia="楷体" w:cs="楷体"/>
          <w:color w:val="auto"/>
          <w:sz w:val="21"/>
          <w:highlight w:val="none"/>
        </w:rPr>
      </w:pPr>
    </w:p>
    <w:p w14:paraId="18AF64CC">
      <w:pPr>
        <w:pStyle w:val="7"/>
        <w:spacing w:before="65" w:line="227" w:lineRule="auto"/>
        <w:ind w:left="420"/>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合同使用的语言文字为中文。专用术语使用外文的，应附有中文注释。</w:t>
      </w:r>
    </w:p>
    <w:p w14:paraId="743B4D53">
      <w:pPr>
        <w:pStyle w:val="7"/>
        <w:spacing w:before="172" w:line="220" w:lineRule="auto"/>
        <w:ind w:left="569"/>
        <w:rPr>
          <w:rFonts w:hint="eastAsia" w:ascii="楷体" w:hAnsi="楷体" w:eastAsia="楷体" w:cs="楷体"/>
          <w:color w:val="auto"/>
          <w:sz w:val="28"/>
          <w:szCs w:val="28"/>
          <w:highlight w:val="none"/>
        </w:rPr>
      </w:pPr>
      <w:r>
        <w:rPr>
          <w:rFonts w:hint="eastAsia" w:ascii="楷体" w:hAnsi="楷体" w:eastAsia="楷体" w:cs="楷体"/>
          <w:b/>
          <w:bCs/>
          <w:color w:val="auto"/>
          <w:spacing w:val="-4"/>
          <w:sz w:val="28"/>
          <w:szCs w:val="28"/>
          <w:highlight w:val="none"/>
        </w:rPr>
        <w:t>1.3 适用法律</w:t>
      </w:r>
    </w:p>
    <w:p w14:paraId="344CE823">
      <w:pPr>
        <w:spacing w:line="253" w:lineRule="auto"/>
        <w:rPr>
          <w:rFonts w:hint="eastAsia" w:ascii="楷体" w:hAnsi="楷体" w:eastAsia="楷体" w:cs="楷体"/>
          <w:color w:val="auto"/>
          <w:sz w:val="21"/>
          <w:highlight w:val="none"/>
        </w:rPr>
      </w:pPr>
    </w:p>
    <w:p w14:paraId="5AEBD7AF">
      <w:pPr>
        <w:pStyle w:val="7"/>
        <w:spacing w:before="66" w:line="362" w:lineRule="auto"/>
        <w:ind w:right="54" w:firstLine="419"/>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适用于合同的法律包括中华人民共和国法律、行政法规、部门规章，</w:t>
      </w:r>
      <w:r>
        <w:rPr>
          <w:rFonts w:hint="eastAsia" w:ascii="楷体" w:hAnsi="楷体" w:eastAsia="楷体" w:cs="楷体"/>
          <w:color w:val="auto"/>
          <w:spacing w:val="-59"/>
          <w:sz w:val="20"/>
          <w:szCs w:val="20"/>
          <w:highlight w:val="none"/>
        </w:rPr>
        <w:t xml:space="preserve"> </w:t>
      </w:r>
      <w:r>
        <w:rPr>
          <w:rFonts w:hint="eastAsia" w:ascii="楷体" w:hAnsi="楷体" w:eastAsia="楷体" w:cs="楷体"/>
          <w:color w:val="auto"/>
          <w:spacing w:val="8"/>
          <w:sz w:val="20"/>
          <w:szCs w:val="20"/>
          <w:highlight w:val="none"/>
        </w:rPr>
        <w:t>以及工程所在地</w:t>
      </w:r>
      <w:r>
        <w:rPr>
          <w:rFonts w:hint="eastAsia" w:ascii="楷体" w:hAnsi="楷体" w:eastAsia="楷体" w:cs="楷体"/>
          <w:color w:val="auto"/>
          <w:spacing w:val="7"/>
          <w:sz w:val="20"/>
          <w:szCs w:val="20"/>
          <w:highlight w:val="none"/>
        </w:rPr>
        <w:t>的</w:t>
      </w:r>
      <w:r>
        <w:rPr>
          <w:rFonts w:hint="eastAsia" w:ascii="楷体" w:hAnsi="楷体" w:eastAsia="楷体" w:cs="楷体"/>
          <w:color w:val="auto"/>
          <w:spacing w:val="7"/>
          <w:sz w:val="20"/>
          <w:szCs w:val="20"/>
          <w:highlight w:val="none"/>
          <w:lang w:eastAsia="zh-CN"/>
        </w:rPr>
        <w:t>地方性法规</w:t>
      </w:r>
      <w:r>
        <w:rPr>
          <w:rFonts w:hint="eastAsia" w:ascii="楷体" w:hAnsi="楷体" w:eastAsia="楷体" w:cs="楷体"/>
          <w:color w:val="auto"/>
          <w:spacing w:val="7"/>
          <w:sz w:val="20"/>
          <w:szCs w:val="20"/>
          <w:highlight w:val="none"/>
        </w:rPr>
        <w:t>、</w:t>
      </w:r>
      <w:r>
        <w:rPr>
          <w:rFonts w:hint="eastAsia" w:ascii="楷体" w:hAnsi="楷体" w:eastAsia="楷体" w:cs="楷体"/>
          <w:color w:val="auto"/>
          <w:spacing w:val="-52"/>
          <w:sz w:val="20"/>
          <w:szCs w:val="20"/>
          <w:highlight w:val="none"/>
        </w:rPr>
        <w:t xml:space="preserve"> </w:t>
      </w:r>
      <w:r>
        <w:rPr>
          <w:rFonts w:hint="eastAsia" w:ascii="楷体" w:hAnsi="楷体" w:eastAsia="楷体" w:cs="楷体"/>
          <w:color w:val="auto"/>
          <w:spacing w:val="7"/>
          <w:sz w:val="20"/>
          <w:szCs w:val="20"/>
          <w:highlight w:val="none"/>
        </w:rPr>
        <w:t>自治条</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8"/>
          <w:sz w:val="20"/>
          <w:szCs w:val="20"/>
          <w:highlight w:val="none"/>
        </w:rPr>
        <w:t>例、单行条例和地方政府规章。</w:t>
      </w:r>
    </w:p>
    <w:p w14:paraId="07B61E58">
      <w:pPr>
        <w:pStyle w:val="7"/>
        <w:spacing w:before="35" w:line="227" w:lineRule="auto"/>
        <w:ind w:left="420"/>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本合同适用的其他规范性文件，可在专用合同条款中约定。</w:t>
      </w:r>
    </w:p>
    <w:p w14:paraId="59296F19">
      <w:pPr>
        <w:pStyle w:val="7"/>
        <w:spacing w:before="172" w:line="220" w:lineRule="auto"/>
        <w:ind w:left="569"/>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1.4 合同文件的优先顺序</w:t>
      </w:r>
    </w:p>
    <w:p w14:paraId="6B6F99EE">
      <w:pPr>
        <w:spacing w:line="254" w:lineRule="auto"/>
        <w:rPr>
          <w:rFonts w:hint="eastAsia" w:ascii="楷体" w:hAnsi="楷体" w:eastAsia="楷体" w:cs="楷体"/>
          <w:color w:val="auto"/>
          <w:sz w:val="21"/>
          <w:highlight w:val="none"/>
        </w:rPr>
      </w:pPr>
    </w:p>
    <w:p w14:paraId="4445FEB5">
      <w:pPr>
        <w:pStyle w:val="7"/>
        <w:spacing w:before="65" w:line="228" w:lineRule="auto"/>
        <w:jc w:val="right"/>
        <w:rPr>
          <w:rFonts w:hint="eastAsia" w:ascii="楷体" w:hAnsi="楷体" w:eastAsia="楷体" w:cs="楷体"/>
          <w:color w:val="auto"/>
          <w:sz w:val="20"/>
          <w:szCs w:val="20"/>
          <w:highlight w:val="none"/>
        </w:rPr>
      </w:pPr>
      <w:r>
        <w:rPr>
          <w:rFonts w:hint="eastAsia" w:ascii="楷体" w:hAnsi="楷体" w:eastAsia="楷体" w:cs="楷体"/>
          <w:color w:val="auto"/>
          <w:spacing w:val="6"/>
          <w:sz w:val="20"/>
          <w:szCs w:val="20"/>
          <w:highlight w:val="none"/>
        </w:rPr>
        <w:t>组成合同的各项文件应互相解释，互为说明。除专用合同条款另有约定外，解释合同文件的优先顺序如下：</w:t>
      </w:r>
    </w:p>
    <w:p w14:paraId="7F37A83C">
      <w:pPr>
        <w:pStyle w:val="7"/>
        <w:spacing w:before="161" w:line="227"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5"/>
          <w:sz w:val="20"/>
          <w:szCs w:val="20"/>
          <w:highlight w:val="none"/>
        </w:rPr>
        <w:t>（1）合同协议书；</w:t>
      </w:r>
    </w:p>
    <w:p w14:paraId="015697BA">
      <w:pPr>
        <w:pStyle w:val="7"/>
        <w:spacing w:before="162" w:line="227"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5"/>
          <w:sz w:val="20"/>
          <w:szCs w:val="20"/>
          <w:highlight w:val="none"/>
        </w:rPr>
        <w:t>（2）中标通知书；</w:t>
      </w:r>
    </w:p>
    <w:p w14:paraId="68545E1A">
      <w:pPr>
        <w:pStyle w:val="7"/>
        <w:spacing w:before="162" w:line="227"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（3）投标函及投标函附录；</w:t>
      </w:r>
    </w:p>
    <w:p w14:paraId="170194D1">
      <w:pPr>
        <w:pStyle w:val="7"/>
        <w:spacing w:before="165" w:line="228"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6"/>
          <w:sz w:val="20"/>
          <w:szCs w:val="20"/>
          <w:highlight w:val="none"/>
        </w:rPr>
        <w:t>（4）专用合同条款；</w:t>
      </w:r>
    </w:p>
    <w:p w14:paraId="709D57CF">
      <w:pPr>
        <w:pStyle w:val="7"/>
        <w:spacing w:before="161" w:line="228"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6"/>
          <w:sz w:val="20"/>
          <w:szCs w:val="20"/>
          <w:highlight w:val="none"/>
        </w:rPr>
        <w:t>（5）通用合同条款；</w:t>
      </w:r>
    </w:p>
    <w:p w14:paraId="5A291FAB">
      <w:pPr>
        <w:pStyle w:val="7"/>
        <w:spacing w:before="161" w:line="228"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5"/>
          <w:sz w:val="20"/>
          <w:szCs w:val="20"/>
          <w:highlight w:val="none"/>
        </w:rPr>
        <w:t>（6）发包人要求；</w:t>
      </w:r>
    </w:p>
    <w:p w14:paraId="43D30451">
      <w:pPr>
        <w:pStyle w:val="7"/>
        <w:spacing w:before="161" w:line="226"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（7）勘察设计费用报价清单；</w:t>
      </w:r>
    </w:p>
    <w:p w14:paraId="0C2F1856">
      <w:pPr>
        <w:pStyle w:val="7"/>
        <w:spacing w:before="163" w:line="228"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6"/>
          <w:sz w:val="20"/>
          <w:szCs w:val="20"/>
          <w:highlight w:val="none"/>
        </w:rPr>
        <w:t>（8）勘察设计方案；</w:t>
      </w:r>
    </w:p>
    <w:p w14:paraId="75C65A30">
      <w:pPr>
        <w:pStyle w:val="7"/>
        <w:spacing w:before="161" w:line="228"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6"/>
          <w:sz w:val="20"/>
          <w:szCs w:val="20"/>
          <w:highlight w:val="none"/>
        </w:rPr>
        <w:t>（9）其他合同文件。</w:t>
      </w:r>
    </w:p>
    <w:p w14:paraId="1AF0058F">
      <w:pPr>
        <w:pStyle w:val="7"/>
        <w:spacing w:before="174" w:line="219" w:lineRule="auto"/>
        <w:ind w:left="569"/>
        <w:rPr>
          <w:rFonts w:hint="eastAsia" w:ascii="楷体" w:hAnsi="楷体" w:eastAsia="楷体" w:cs="楷体"/>
          <w:color w:val="auto"/>
          <w:sz w:val="28"/>
          <w:szCs w:val="28"/>
          <w:highlight w:val="none"/>
        </w:rPr>
      </w:pPr>
      <w:r>
        <w:rPr>
          <w:rFonts w:hint="eastAsia" w:ascii="楷体" w:hAnsi="楷体" w:eastAsia="楷体" w:cs="楷体"/>
          <w:b/>
          <w:bCs/>
          <w:color w:val="auto"/>
          <w:spacing w:val="-4"/>
          <w:sz w:val="28"/>
          <w:szCs w:val="28"/>
          <w:highlight w:val="none"/>
        </w:rPr>
        <w:t>1.5 合同协议书</w:t>
      </w:r>
    </w:p>
    <w:p w14:paraId="427EEB3D">
      <w:pPr>
        <w:spacing w:line="254" w:lineRule="auto"/>
        <w:rPr>
          <w:rFonts w:hint="eastAsia" w:ascii="楷体" w:hAnsi="楷体" w:eastAsia="楷体" w:cs="楷体"/>
          <w:color w:val="auto"/>
          <w:sz w:val="21"/>
          <w:highlight w:val="none"/>
        </w:rPr>
      </w:pPr>
    </w:p>
    <w:p w14:paraId="7A1443BF">
      <w:pPr>
        <w:pStyle w:val="7"/>
        <w:spacing w:before="66" w:line="362" w:lineRule="auto"/>
        <w:ind w:left="1" w:right="97" w:firstLine="417"/>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勘察设计人按中标通知书规定的时间与发包人签订合同协议书。除法律另有规定或合同</w:t>
      </w:r>
      <w:r>
        <w:rPr>
          <w:rFonts w:hint="eastAsia" w:ascii="楷体" w:hAnsi="楷体" w:eastAsia="楷体" w:cs="楷体"/>
          <w:color w:val="auto"/>
          <w:spacing w:val="8"/>
          <w:sz w:val="20"/>
          <w:szCs w:val="20"/>
          <w:highlight w:val="none"/>
        </w:rPr>
        <w:t>另有约定外，发包</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人和勘察设计人的法定代表人或其委托代理人在合同协议书上签字</w:t>
      </w:r>
      <w:r>
        <w:rPr>
          <w:rFonts w:hint="eastAsia" w:ascii="楷体" w:hAnsi="楷体" w:eastAsia="楷体" w:cs="楷体"/>
          <w:color w:val="auto"/>
          <w:spacing w:val="9"/>
          <w:sz w:val="20"/>
          <w:szCs w:val="20"/>
          <w:highlight w:val="none"/>
          <w:lang w:eastAsia="zh-CN"/>
        </w:rPr>
        <w:t>并加</w:t>
      </w:r>
      <w:r>
        <w:rPr>
          <w:rFonts w:hint="eastAsia" w:ascii="楷体" w:hAnsi="楷体" w:eastAsia="楷体" w:cs="楷体"/>
          <w:color w:val="auto"/>
          <w:spacing w:val="9"/>
          <w:sz w:val="20"/>
          <w:szCs w:val="20"/>
          <w:highlight w:val="none"/>
        </w:rPr>
        <w:t>盖单</w:t>
      </w:r>
      <w:r>
        <w:rPr>
          <w:rFonts w:hint="eastAsia" w:ascii="楷体" w:hAnsi="楷体" w:eastAsia="楷体" w:cs="楷体"/>
          <w:color w:val="auto"/>
          <w:spacing w:val="9"/>
          <w:sz w:val="20"/>
          <w:szCs w:val="20"/>
          <w:highlight w:val="none"/>
          <w:lang w:eastAsia="zh-CN"/>
        </w:rPr>
        <w:t>位公</w:t>
      </w:r>
      <w:r>
        <w:rPr>
          <w:rFonts w:hint="eastAsia" w:ascii="楷体" w:hAnsi="楷体" w:eastAsia="楷体" w:cs="楷体"/>
          <w:color w:val="auto"/>
          <w:spacing w:val="9"/>
          <w:sz w:val="20"/>
          <w:szCs w:val="20"/>
          <w:highlight w:val="none"/>
        </w:rPr>
        <w:t>章后，合同生效。</w:t>
      </w:r>
    </w:p>
    <w:p w14:paraId="507C824F">
      <w:pPr>
        <w:spacing w:line="362" w:lineRule="auto"/>
        <w:rPr>
          <w:rFonts w:hint="eastAsia" w:ascii="楷体" w:hAnsi="楷体" w:eastAsia="楷体" w:cs="楷体"/>
          <w:color w:val="auto"/>
          <w:sz w:val="20"/>
          <w:szCs w:val="20"/>
          <w:highlight w:val="none"/>
        </w:rPr>
        <w:sectPr>
          <w:footerReference r:id="rId16" w:type="default"/>
          <w:pgSz w:w="12240" w:h="15840"/>
          <w:pgMar w:top="400" w:right="1027" w:bottom="885" w:left="1088" w:header="0" w:footer="723" w:gutter="0"/>
          <w:pgNumType w:fmt="decimal"/>
          <w:cols w:space="720" w:num="1"/>
        </w:sectPr>
      </w:pPr>
    </w:p>
    <w:p w14:paraId="45B1C977">
      <w:pPr>
        <w:spacing w:line="245" w:lineRule="auto"/>
        <w:rPr>
          <w:rFonts w:hint="eastAsia" w:ascii="楷体" w:hAnsi="楷体" w:eastAsia="楷体" w:cs="楷体"/>
          <w:color w:val="auto"/>
          <w:sz w:val="21"/>
          <w:highlight w:val="none"/>
        </w:rPr>
      </w:pPr>
    </w:p>
    <w:p w14:paraId="186B33F3">
      <w:pPr>
        <w:spacing w:line="246" w:lineRule="auto"/>
        <w:rPr>
          <w:rFonts w:hint="eastAsia" w:ascii="楷体" w:hAnsi="楷体" w:eastAsia="楷体" w:cs="楷体"/>
          <w:color w:val="auto"/>
          <w:sz w:val="21"/>
          <w:highlight w:val="none"/>
        </w:rPr>
      </w:pPr>
    </w:p>
    <w:p w14:paraId="17707B79">
      <w:pPr>
        <w:spacing w:line="246" w:lineRule="auto"/>
        <w:rPr>
          <w:rFonts w:hint="eastAsia" w:ascii="楷体" w:hAnsi="楷体" w:eastAsia="楷体" w:cs="楷体"/>
          <w:color w:val="auto"/>
          <w:sz w:val="21"/>
          <w:highlight w:val="none"/>
        </w:rPr>
      </w:pPr>
    </w:p>
    <w:p w14:paraId="756EA863">
      <w:pPr>
        <w:spacing w:line="246" w:lineRule="auto"/>
        <w:rPr>
          <w:rFonts w:hint="eastAsia" w:ascii="楷体" w:hAnsi="楷体" w:eastAsia="楷体" w:cs="楷体"/>
          <w:color w:val="auto"/>
          <w:sz w:val="21"/>
          <w:highlight w:val="none"/>
        </w:rPr>
      </w:pPr>
    </w:p>
    <w:p w14:paraId="3572A896">
      <w:pPr>
        <w:pStyle w:val="7"/>
        <w:spacing w:before="91" w:line="219" w:lineRule="auto"/>
        <w:ind w:left="431"/>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1.6 文件的提供和照管</w:t>
      </w:r>
    </w:p>
    <w:p w14:paraId="0266907B">
      <w:pPr>
        <w:spacing w:line="255" w:lineRule="auto"/>
        <w:rPr>
          <w:rFonts w:hint="eastAsia" w:ascii="楷体" w:hAnsi="楷体" w:eastAsia="楷体" w:cs="楷体"/>
          <w:color w:val="auto"/>
          <w:sz w:val="21"/>
          <w:highlight w:val="none"/>
        </w:rPr>
      </w:pPr>
    </w:p>
    <w:p w14:paraId="47DB24D2">
      <w:pPr>
        <w:pStyle w:val="7"/>
        <w:spacing w:before="65" w:line="227" w:lineRule="auto"/>
        <w:ind w:left="437"/>
        <w:rPr>
          <w:rFonts w:hint="eastAsia" w:ascii="楷体" w:hAnsi="楷体" w:eastAsia="楷体" w:cs="楷体"/>
          <w:color w:val="auto"/>
          <w:sz w:val="20"/>
          <w:szCs w:val="20"/>
          <w:highlight w:val="none"/>
        </w:rPr>
      </w:pPr>
      <w:r>
        <w:rPr>
          <w:rFonts w:hint="eastAsia" w:ascii="楷体" w:hAnsi="楷体" w:eastAsia="楷体" w:cs="楷体"/>
          <w:color w:val="auto"/>
          <w:spacing w:val="4"/>
          <w:sz w:val="20"/>
          <w:szCs w:val="20"/>
          <w:highlight w:val="none"/>
        </w:rPr>
        <w:t>1.6.</w:t>
      </w:r>
      <w:r>
        <w:rPr>
          <w:rFonts w:hint="eastAsia" w:ascii="楷体" w:hAnsi="楷体" w:eastAsia="楷体" w:cs="楷体"/>
          <w:color w:val="auto"/>
          <w:spacing w:val="-24"/>
          <w:sz w:val="20"/>
          <w:szCs w:val="20"/>
          <w:highlight w:val="none"/>
        </w:rPr>
        <w:t xml:space="preserve"> </w:t>
      </w:r>
      <w:r>
        <w:rPr>
          <w:rFonts w:hint="eastAsia" w:ascii="楷体" w:hAnsi="楷体" w:eastAsia="楷体" w:cs="楷体"/>
          <w:color w:val="auto"/>
          <w:spacing w:val="4"/>
          <w:sz w:val="20"/>
          <w:szCs w:val="20"/>
          <w:highlight w:val="none"/>
        </w:rPr>
        <w:t>1 勘察设计文件的提供</w:t>
      </w:r>
    </w:p>
    <w:p w14:paraId="192C17E3">
      <w:pPr>
        <w:pStyle w:val="7"/>
        <w:spacing w:before="164" w:line="362" w:lineRule="auto"/>
        <w:ind w:right="11" w:firstLine="433"/>
        <w:rPr>
          <w:rFonts w:hint="eastAsia" w:ascii="楷体" w:hAnsi="楷体" w:eastAsia="楷体" w:cs="楷体"/>
          <w:color w:val="auto"/>
          <w:sz w:val="20"/>
          <w:szCs w:val="20"/>
          <w:highlight w:val="none"/>
        </w:rPr>
      </w:pPr>
      <w:r>
        <w:rPr>
          <w:rFonts w:hint="eastAsia" w:ascii="楷体" w:hAnsi="楷体" w:eastAsia="楷体" w:cs="楷体"/>
          <w:color w:val="auto"/>
          <w:spacing w:val="10"/>
          <w:sz w:val="20"/>
          <w:szCs w:val="20"/>
          <w:highlight w:val="none"/>
        </w:rPr>
        <w:t>除专用合同条款另有约定外，勘察设计人应在合</w:t>
      </w:r>
      <w:r>
        <w:rPr>
          <w:rFonts w:hint="eastAsia" w:ascii="楷体" w:hAnsi="楷体" w:eastAsia="楷体" w:cs="楷体"/>
          <w:color w:val="auto"/>
          <w:spacing w:val="9"/>
          <w:sz w:val="20"/>
          <w:szCs w:val="20"/>
          <w:highlight w:val="none"/>
        </w:rPr>
        <w:t>理的期限内按照合同约定的数量向发包人提供勘察设计文</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10"/>
          <w:sz w:val="20"/>
          <w:szCs w:val="20"/>
          <w:highlight w:val="none"/>
        </w:rPr>
        <w:t>件。合同约定勘察设计文件应经发包人批复的，发包人</w:t>
      </w:r>
      <w:r>
        <w:rPr>
          <w:rFonts w:hint="eastAsia" w:ascii="楷体" w:hAnsi="楷体" w:eastAsia="楷体" w:cs="楷体"/>
          <w:color w:val="auto"/>
          <w:spacing w:val="9"/>
          <w:sz w:val="20"/>
          <w:szCs w:val="20"/>
          <w:highlight w:val="none"/>
        </w:rPr>
        <w:t>应当在合同约定的期限内批复或提出修改意见。</w:t>
      </w:r>
    </w:p>
    <w:p w14:paraId="519C1B1A">
      <w:pPr>
        <w:pStyle w:val="7"/>
        <w:spacing w:before="31" w:line="227" w:lineRule="auto"/>
        <w:ind w:left="437"/>
        <w:rPr>
          <w:rFonts w:hint="eastAsia" w:ascii="楷体" w:hAnsi="楷体" w:eastAsia="楷体" w:cs="楷体"/>
          <w:color w:val="auto"/>
          <w:sz w:val="20"/>
          <w:szCs w:val="20"/>
          <w:highlight w:val="none"/>
        </w:rPr>
      </w:pPr>
      <w:r>
        <w:rPr>
          <w:rFonts w:hint="eastAsia" w:ascii="楷体" w:hAnsi="楷体" w:eastAsia="楷体" w:cs="楷体"/>
          <w:color w:val="auto"/>
          <w:spacing w:val="5"/>
          <w:sz w:val="20"/>
          <w:szCs w:val="20"/>
          <w:highlight w:val="none"/>
        </w:rPr>
        <w:t>1.6.2 发包人提供的文件</w:t>
      </w:r>
    </w:p>
    <w:p w14:paraId="5F9E601C">
      <w:pPr>
        <w:pStyle w:val="7"/>
        <w:spacing w:before="161" w:line="362" w:lineRule="auto"/>
        <w:ind w:left="3" w:right="11" w:firstLine="419"/>
        <w:rPr>
          <w:rFonts w:hint="eastAsia" w:ascii="楷体" w:hAnsi="楷体" w:eastAsia="楷体" w:cs="楷体"/>
          <w:color w:val="auto"/>
          <w:sz w:val="20"/>
          <w:szCs w:val="20"/>
          <w:highlight w:val="none"/>
        </w:rPr>
      </w:pPr>
      <w:r>
        <w:rPr>
          <w:rFonts w:hint="eastAsia" w:ascii="楷体" w:hAnsi="楷体" w:eastAsia="楷体" w:cs="楷体"/>
          <w:color w:val="auto"/>
          <w:spacing w:val="10"/>
          <w:sz w:val="20"/>
          <w:szCs w:val="20"/>
          <w:highlight w:val="none"/>
        </w:rPr>
        <w:t>按专用合同条款约定由发包人提供的文件，包括基础资料、勘察设计任务</w:t>
      </w:r>
      <w:r>
        <w:rPr>
          <w:rFonts w:hint="eastAsia" w:ascii="楷体" w:hAnsi="楷体" w:eastAsia="楷体" w:cs="楷体"/>
          <w:color w:val="auto"/>
          <w:spacing w:val="9"/>
          <w:sz w:val="20"/>
          <w:szCs w:val="20"/>
          <w:highlight w:val="none"/>
        </w:rPr>
        <w:t>书等，发包人应按约定的数量和</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8"/>
          <w:sz w:val="20"/>
          <w:szCs w:val="20"/>
          <w:highlight w:val="none"/>
        </w:rPr>
        <w:t>期限交给勘察设计人。</w:t>
      </w:r>
      <w:r>
        <w:rPr>
          <w:rFonts w:hint="eastAsia" w:ascii="楷体" w:hAnsi="楷体" w:eastAsia="楷体" w:cs="楷体"/>
          <w:color w:val="auto"/>
          <w:spacing w:val="-58"/>
          <w:sz w:val="20"/>
          <w:szCs w:val="20"/>
          <w:highlight w:val="none"/>
        </w:rPr>
        <w:t xml:space="preserve"> </w:t>
      </w:r>
      <w:r>
        <w:rPr>
          <w:rFonts w:hint="eastAsia" w:ascii="楷体" w:hAnsi="楷体" w:eastAsia="楷体" w:cs="楷体"/>
          <w:color w:val="auto"/>
          <w:spacing w:val="8"/>
          <w:sz w:val="20"/>
          <w:szCs w:val="20"/>
          <w:highlight w:val="none"/>
        </w:rPr>
        <w:t>由于发包人未按时提供文件造成勘察设计服务期限延误的，按第</w:t>
      </w:r>
      <w:r>
        <w:rPr>
          <w:rFonts w:hint="eastAsia" w:ascii="楷体" w:hAnsi="楷体" w:eastAsia="楷体" w:cs="楷体"/>
          <w:color w:val="auto"/>
          <w:spacing w:val="-36"/>
          <w:sz w:val="20"/>
          <w:szCs w:val="20"/>
          <w:highlight w:val="none"/>
        </w:rPr>
        <w:t xml:space="preserve"> </w:t>
      </w:r>
      <w:r>
        <w:rPr>
          <w:rFonts w:hint="eastAsia" w:ascii="楷体" w:hAnsi="楷体" w:eastAsia="楷体" w:cs="楷体"/>
          <w:color w:val="auto"/>
          <w:spacing w:val="8"/>
          <w:sz w:val="20"/>
          <w:szCs w:val="20"/>
          <w:highlight w:val="none"/>
        </w:rPr>
        <w:t xml:space="preserve">6.2 </w:t>
      </w:r>
      <w:r>
        <w:rPr>
          <w:rFonts w:hint="eastAsia" w:ascii="楷体" w:hAnsi="楷体" w:eastAsia="楷体" w:cs="楷体"/>
          <w:color w:val="auto"/>
          <w:spacing w:val="7"/>
          <w:sz w:val="20"/>
          <w:szCs w:val="20"/>
          <w:highlight w:val="none"/>
        </w:rPr>
        <w:t>款约定执行。</w:t>
      </w:r>
    </w:p>
    <w:p w14:paraId="5438C65D">
      <w:pPr>
        <w:pStyle w:val="7"/>
        <w:spacing w:before="32" w:line="228" w:lineRule="auto"/>
        <w:ind w:left="437"/>
        <w:rPr>
          <w:rFonts w:hint="eastAsia" w:ascii="楷体" w:hAnsi="楷体" w:eastAsia="楷体" w:cs="楷体"/>
          <w:color w:val="auto"/>
          <w:sz w:val="20"/>
          <w:szCs w:val="20"/>
          <w:highlight w:val="none"/>
        </w:rPr>
      </w:pPr>
      <w:r>
        <w:rPr>
          <w:rFonts w:hint="eastAsia" w:ascii="楷体" w:hAnsi="楷体" w:eastAsia="楷体" w:cs="楷体"/>
          <w:color w:val="auto"/>
          <w:spacing w:val="5"/>
          <w:sz w:val="20"/>
          <w:szCs w:val="20"/>
          <w:highlight w:val="none"/>
        </w:rPr>
        <w:t>1.6.3 文件错误的通知</w:t>
      </w:r>
    </w:p>
    <w:p w14:paraId="4EC97EC2">
      <w:pPr>
        <w:pStyle w:val="7"/>
        <w:spacing w:before="165" w:line="362" w:lineRule="auto"/>
        <w:ind w:left="14" w:right="11" w:firstLine="405"/>
        <w:rPr>
          <w:rFonts w:hint="eastAsia" w:ascii="楷体" w:hAnsi="楷体" w:eastAsia="楷体" w:cs="楷体"/>
          <w:color w:val="auto"/>
          <w:sz w:val="20"/>
          <w:szCs w:val="20"/>
          <w:highlight w:val="none"/>
        </w:rPr>
      </w:pPr>
      <w:r>
        <w:rPr>
          <w:rFonts w:hint="eastAsia" w:ascii="楷体" w:hAnsi="楷体" w:eastAsia="楷体" w:cs="楷体"/>
          <w:color w:val="auto"/>
          <w:spacing w:val="10"/>
          <w:sz w:val="20"/>
          <w:szCs w:val="20"/>
          <w:highlight w:val="none"/>
        </w:rPr>
        <w:t>任何一方当事人发现文件中存在的明显错误或疏忽，均应及时通知对方当事人，</w:t>
      </w:r>
      <w:r>
        <w:rPr>
          <w:rFonts w:hint="eastAsia" w:ascii="楷体" w:hAnsi="楷体" w:eastAsia="楷体" w:cs="楷体"/>
          <w:color w:val="auto"/>
          <w:spacing w:val="9"/>
          <w:sz w:val="20"/>
          <w:szCs w:val="20"/>
          <w:highlight w:val="none"/>
        </w:rPr>
        <w:t>并应立即采取适当的措施</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5"/>
          <w:sz w:val="20"/>
          <w:szCs w:val="20"/>
          <w:highlight w:val="none"/>
        </w:rPr>
        <w:t>防止损失扩大。</w:t>
      </w:r>
    </w:p>
    <w:p w14:paraId="560A98A8">
      <w:pPr>
        <w:pStyle w:val="7"/>
        <w:spacing w:before="41" w:line="222" w:lineRule="auto"/>
        <w:ind w:left="431"/>
        <w:rPr>
          <w:rFonts w:hint="eastAsia" w:ascii="楷体" w:hAnsi="楷体" w:eastAsia="楷体" w:cs="楷体"/>
          <w:color w:val="auto"/>
          <w:sz w:val="28"/>
          <w:szCs w:val="28"/>
          <w:highlight w:val="none"/>
        </w:rPr>
      </w:pPr>
      <w:r>
        <w:rPr>
          <w:rFonts w:hint="eastAsia" w:ascii="楷体" w:hAnsi="楷体" w:eastAsia="楷体" w:cs="楷体"/>
          <w:b/>
          <w:bCs/>
          <w:color w:val="auto"/>
          <w:spacing w:val="-7"/>
          <w:sz w:val="28"/>
          <w:szCs w:val="28"/>
          <w:highlight w:val="none"/>
        </w:rPr>
        <w:t>1.7</w:t>
      </w:r>
      <w:r>
        <w:rPr>
          <w:rFonts w:hint="eastAsia" w:ascii="楷体" w:hAnsi="楷体" w:eastAsia="楷体" w:cs="楷体"/>
          <w:b/>
          <w:bCs/>
          <w:color w:val="auto"/>
          <w:spacing w:val="11"/>
          <w:sz w:val="28"/>
          <w:szCs w:val="28"/>
          <w:highlight w:val="none"/>
        </w:rPr>
        <w:t xml:space="preserve"> </w:t>
      </w:r>
      <w:r>
        <w:rPr>
          <w:rFonts w:hint="eastAsia" w:ascii="楷体" w:hAnsi="楷体" w:eastAsia="楷体" w:cs="楷体"/>
          <w:b/>
          <w:bCs/>
          <w:color w:val="auto"/>
          <w:spacing w:val="-7"/>
          <w:sz w:val="28"/>
          <w:szCs w:val="28"/>
          <w:highlight w:val="none"/>
        </w:rPr>
        <w:t>联络</w:t>
      </w:r>
    </w:p>
    <w:p w14:paraId="5B4FDEBB">
      <w:pPr>
        <w:spacing w:line="250" w:lineRule="auto"/>
        <w:rPr>
          <w:rFonts w:hint="eastAsia" w:ascii="楷体" w:hAnsi="楷体" w:eastAsia="楷体" w:cs="楷体"/>
          <w:color w:val="auto"/>
          <w:sz w:val="21"/>
          <w:highlight w:val="none"/>
        </w:rPr>
      </w:pPr>
    </w:p>
    <w:p w14:paraId="4A2D41BA">
      <w:pPr>
        <w:pStyle w:val="7"/>
        <w:spacing w:before="66" w:line="302" w:lineRule="auto"/>
        <w:ind w:left="5" w:right="11" w:firstLine="432"/>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1.7.</w:t>
      </w:r>
      <w:r>
        <w:rPr>
          <w:rFonts w:hint="eastAsia" w:ascii="楷体" w:hAnsi="楷体" w:eastAsia="楷体" w:cs="楷体"/>
          <w:color w:val="auto"/>
          <w:spacing w:val="-18"/>
          <w:sz w:val="20"/>
          <w:szCs w:val="20"/>
          <w:highlight w:val="none"/>
        </w:rPr>
        <w:t xml:space="preserve"> </w:t>
      </w:r>
      <w:r>
        <w:rPr>
          <w:rFonts w:hint="eastAsia" w:ascii="楷体" w:hAnsi="楷体" w:eastAsia="楷体" w:cs="楷体"/>
          <w:color w:val="auto"/>
          <w:spacing w:val="7"/>
          <w:sz w:val="20"/>
          <w:szCs w:val="20"/>
          <w:highlight w:val="none"/>
        </w:rPr>
        <w:t>1 与合同有关的通知、批准、证明、证书、指示、要求、请求、同意、意见、确定和决定等，均应采用</w:t>
      </w:r>
      <w:r>
        <w:rPr>
          <w:rFonts w:hint="eastAsia" w:ascii="楷体" w:hAnsi="楷体" w:eastAsia="楷体" w:cs="楷体"/>
          <w:color w:val="auto"/>
          <w:spacing w:val="5"/>
          <w:sz w:val="20"/>
          <w:szCs w:val="20"/>
          <w:highlight w:val="none"/>
        </w:rPr>
        <w:t>书面形式。</w:t>
      </w:r>
    </w:p>
    <w:p w14:paraId="16F9A614">
      <w:pPr>
        <w:pStyle w:val="7"/>
        <w:spacing w:before="165" w:line="302" w:lineRule="auto"/>
        <w:ind w:left="21" w:right="11" w:firstLine="415"/>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1.7.2 上述通知、批准、证明、证书、指示、要求、请求、同意、</w:t>
      </w:r>
      <w:r>
        <w:rPr>
          <w:rFonts w:hint="eastAsia" w:ascii="楷体" w:hAnsi="楷体" w:eastAsia="楷体" w:cs="楷体"/>
          <w:color w:val="auto"/>
          <w:spacing w:val="7"/>
          <w:sz w:val="20"/>
          <w:szCs w:val="20"/>
          <w:highlight w:val="none"/>
        </w:rPr>
        <w:t>意见、确定和决定等来往函件，均应在合</w:t>
      </w:r>
      <w:r>
        <w:rPr>
          <w:rFonts w:hint="eastAsia" w:ascii="楷体" w:hAnsi="楷体" w:eastAsia="楷体" w:cs="楷体"/>
          <w:color w:val="auto"/>
          <w:spacing w:val="9"/>
          <w:sz w:val="20"/>
          <w:szCs w:val="20"/>
          <w:highlight w:val="none"/>
        </w:rPr>
        <w:t>同约定的期限内送达指定的地点和指定的接</w:t>
      </w:r>
      <w:r>
        <w:rPr>
          <w:rFonts w:hint="eastAsia" w:ascii="楷体" w:hAnsi="楷体" w:eastAsia="楷体" w:cs="楷体"/>
          <w:color w:val="auto"/>
          <w:spacing w:val="8"/>
          <w:sz w:val="20"/>
          <w:szCs w:val="20"/>
          <w:highlight w:val="none"/>
        </w:rPr>
        <w:t>收人，并办理签收手续。</w:t>
      </w:r>
    </w:p>
    <w:p w14:paraId="75F6B7E1">
      <w:pPr>
        <w:pStyle w:val="7"/>
        <w:spacing w:before="171" w:line="221" w:lineRule="auto"/>
        <w:ind w:left="431"/>
        <w:rPr>
          <w:rFonts w:hint="eastAsia" w:ascii="楷体" w:hAnsi="楷体" w:eastAsia="楷体" w:cs="楷体"/>
          <w:color w:val="auto"/>
          <w:sz w:val="28"/>
          <w:szCs w:val="28"/>
          <w:highlight w:val="none"/>
        </w:rPr>
      </w:pPr>
      <w:r>
        <w:rPr>
          <w:rFonts w:hint="eastAsia" w:ascii="楷体" w:hAnsi="楷体" w:eastAsia="楷体" w:cs="楷体"/>
          <w:b/>
          <w:bCs/>
          <w:color w:val="auto"/>
          <w:spacing w:val="-7"/>
          <w:sz w:val="28"/>
          <w:szCs w:val="28"/>
          <w:highlight w:val="none"/>
        </w:rPr>
        <w:t>1.8</w:t>
      </w:r>
      <w:r>
        <w:rPr>
          <w:rFonts w:hint="eastAsia" w:ascii="楷体" w:hAnsi="楷体" w:eastAsia="楷体" w:cs="楷体"/>
          <w:b/>
          <w:bCs/>
          <w:color w:val="auto"/>
          <w:spacing w:val="11"/>
          <w:sz w:val="28"/>
          <w:szCs w:val="28"/>
          <w:highlight w:val="none"/>
        </w:rPr>
        <w:t xml:space="preserve"> </w:t>
      </w:r>
      <w:r>
        <w:rPr>
          <w:rFonts w:hint="eastAsia" w:ascii="楷体" w:hAnsi="楷体" w:eastAsia="楷体" w:cs="楷体"/>
          <w:b/>
          <w:bCs/>
          <w:color w:val="auto"/>
          <w:spacing w:val="-7"/>
          <w:sz w:val="28"/>
          <w:szCs w:val="28"/>
          <w:highlight w:val="none"/>
        </w:rPr>
        <w:t>转让</w:t>
      </w:r>
    </w:p>
    <w:p w14:paraId="651DE727">
      <w:pPr>
        <w:spacing w:line="253" w:lineRule="auto"/>
        <w:rPr>
          <w:rFonts w:hint="eastAsia" w:ascii="楷体" w:hAnsi="楷体" w:eastAsia="楷体" w:cs="楷体"/>
          <w:color w:val="auto"/>
          <w:sz w:val="21"/>
          <w:highlight w:val="none"/>
        </w:rPr>
      </w:pPr>
    </w:p>
    <w:p w14:paraId="45A4D281">
      <w:pPr>
        <w:pStyle w:val="7"/>
        <w:spacing w:before="65" w:line="362" w:lineRule="auto"/>
        <w:ind w:left="5" w:firstLine="428"/>
        <w:rPr>
          <w:rFonts w:hint="eastAsia" w:ascii="楷体" w:hAnsi="楷体" w:eastAsia="楷体" w:cs="楷体"/>
          <w:color w:val="auto"/>
          <w:sz w:val="20"/>
          <w:szCs w:val="20"/>
          <w:highlight w:val="none"/>
        </w:rPr>
      </w:pPr>
      <w:r>
        <w:rPr>
          <w:rFonts w:hint="eastAsia" w:ascii="楷体" w:hAnsi="楷体" w:eastAsia="楷体" w:cs="楷体"/>
          <w:color w:val="auto"/>
          <w:spacing w:val="5"/>
          <w:sz w:val="20"/>
          <w:szCs w:val="20"/>
          <w:highlight w:val="none"/>
        </w:rPr>
        <w:t>除专用合同条款另有约定外，未经对方当事人同意，一方当事人不得将合同权利全部或部分转让给第三人，</w:t>
      </w:r>
      <w:r>
        <w:rPr>
          <w:rFonts w:hint="eastAsia" w:ascii="楷体" w:hAnsi="楷体" w:eastAsia="楷体" w:cs="楷体"/>
          <w:color w:val="auto"/>
          <w:spacing w:val="12"/>
          <w:sz w:val="20"/>
          <w:szCs w:val="20"/>
          <w:highlight w:val="none"/>
        </w:rPr>
        <w:t xml:space="preserve"> </w:t>
      </w:r>
      <w:r>
        <w:rPr>
          <w:rFonts w:hint="eastAsia" w:ascii="楷体" w:hAnsi="楷体" w:eastAsia="楷体" w:cs="楷体"/>
          <w:color w:val="auto"/>
          <w:spacing w:val="8"/>
          <w:sz w:val="20"/>
          <w:szCs w:val="20"/>
          <w:highlight w:val="none"/>
        </w:rPr>
        <w:t>也不得全部或部分转移合同义务。</w:t>
      </w:r>
    </w:p>
    <w:p w14:paraId="2BCC31CA">
      <w:pPr>
        <w:pStyle w:val="7"/>
        <w:spacing w:before="162" w:line="220" w:lineRule="auto"/>
        <w:ind w:left="431"/>
        <w:rPr>
          <w:rFonts w:hint="eastAsia" w:ascii="楷体" w:hAnsi="楷体" w:eastAsia="楷体" w:cs="楷体"/>
          <w:color w:val="auto"/>
          <w:sz w:val="28"/>
          <w:szCs w:val="28"/>
          <w:highlight w:val="none"/>
        </w:rPr>
      </w:pPr>
      <w:r>
        <w:rPr>
          <w:rFonts w:hint="eastAsia" w:ascii="楷体" w:hAnsi="楷体" w:eastAsia="楷体" w:cs="楷体"/>
          <w:b/>
          <w:bCs/>
          <w:color w:val="auto"/>
          <w:spacing w:val="-4"/>
          <w:sz w:val="28"/>
          <w:szCs w:val="28"/>
          <w:highlight w:val="none"/>
        </w:rPr>
        <w:t>1.9 严禁贿赂</w:t>
      </w:r>
    </w:p>
    <w:p w14:paraId="2FB5BC92">
      <w:pPr>
        <w:spacing w:line="254" w:lineRule="auto"/>
        <w:rPr>
          <w:rFonts w:hint="eastAsia" w:ascii="楷体" w:hAnsi="楷体" w:eastAsia="楷体" w:cs="楷体"/>
          <w:color w:val="auto"/>
          <w:sz w:val="21"/>
          <w:highlight w:val="none"/>
        </w:rPr>
      </w:pPr>
    </w:p>
    <w:p w14:paraId="0E8DAC1E">
      <w:pPr>
        <w:pStyle w:val="7"/>
        <w:spacing w:before="66" w:line="364" w:lineRule="auto"/>
        <w:ind w:left="5" w:right="54" w:firstLine="415"/>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合同双方当事人不得以贿赂或变相贿赂的方式，谋取不当利益或损害对方权益。因</w:t>
      </w:r>
      <w:r>
        <w:rPr>
          <w:rFonts w:hint="eastAsia" w:ascii="楷体" w:hAnsi="楷体" w:eastAsia="楷体" w:cs="楷体"/>
          <w:color w:val="auto"/>
          <w:spacing w:val="8"/>
          <w:sz w:val="20"/>
          <w:szCs w:val="20"/>
          <w:highlight w:val="none"/>
        </w:rPr>
        <w:t>贿赂造成对方当事人损</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失的，行为人应当赔偿损失，并承担相应的法律责</w:t>
      </w:r>
      <w:r>
        <w:rPr>
          <w:rFonts w:hint="eastAsia" w:ascii="楷体" w:hAnsi="楷体" w:eastAsia="楷体" w:cs="楷体"/>
          <w:color w:val="auto"/>
          <w:spacing w:val="8"/>
          <w:sz w:val="20"/>
          <w:szCs w:val="20"/>
          <w:highlight w:val="none"/>
        </w:rPr>
        <w:t>任。</w:t>
      </w:r>
    </w:p>
    <w:p w14:paraId="57B3DF62">
      <w:pPr>
        <w:pStyle w:val="7"/>
        <w:spacing w:before="159" w:line="220" w:lineRule="auto"/>
        <w:ind w:left="431"/>
        <w:rPr>
          <w:rFonts w:hint="eastAsia" w:ascii="楷体" w:hAnsi="楷体" w:eastAsia="楷体" w:cs="楷体"/>
          <w:color w:val="auto"/>
          <w:sz w:val="28"/>
          <w:szCs w:val="28"/>
          <w:highlight w:val="none"/>
        </w:rPr>
      </w:pPr>
      <w:r>
        <w:rPr>
          <w:rFonts w:hint="eastAsia" w:ascii="楷体" w:hAnsi="楷体" w:eastAsia="楷体" w:cs="楷体"/>
          <w:b/>
          <w:bCs/>
          <w:color w:val="auto"/>
          <w:spacing w:val="-6"/>
          <w:sz w:val="28"/>
          <w:szCs w:val="28"/>
          <w:highlight w:val="none"/>
        </w:rPr>
        <w:t>1.10</w:t>
      </w:r>
      <w:r>
        <w:rPr>
          <w:rFonts w:hint="eastAsia" w:ascii="楷体" w:hAnsi="楷体" w:eastAsia="楷体" w:cs="楷体"/>
          <w:b/>
          <w:bCs/>
          <w:color w:val="auto"/>
          <w:spacing w:val="19"/>
          <w:sz w:val="28"/>
          <w:szCs w:val="28"/>
          <w:highlight w:val="none"/>
        </w:rPr>
        <w:t xml:space="preserve"> </w:t>
      </w:r>
      <w:r>
        <w:rPr>
          <w:rFonts w:hint="eastAsia" w:ascii="楷体" w:hAnsi="楷体" w:eastAsia="楷体" w:cs="楷体"/>
          <w:b/>
          <w:bCs/>
          <w:color w:val="auto"/>
          <w:spacing w:val="-6"/>
          <w:sz w:val="28"/>
          <w:szCs w:val="28"/>
          <w:highlight w:val="none"/>
        </w:rPr>
        <w:t>知识产权</w:t>
      </w:r>
    </w:p>
    <w:p w14:paraId="5057A9D2">
      <w:pPr>
        <w:spacing w:line="254" w:lineRule="auto"/>
        <w:rPr>
          <w:rFonts w:hint="eastAsia" w:ascii="楷体" w:hAnsi="楷体" w:eastAsia="楷体" w:cs="楷体"/>
          <w:color w:val="auto"/>
          <w:sz w:val="21"/>
          <w:highlight w:val="none"/>
        </w:rPr>
      </w:pPr>
    </w:p>
    <w:p w14:paraId="471361B3">
      <w:pPr>
        <w:pStyle w:val="7"/>
        <w:spacing w:before="66" w:line="302" w:lineRule="auto"/>
        <w:ind w:left="5" w:right="11" w:firstLine="432"/>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1.10.1</w:t>
      </w:r>
      <w:r>
        <w:rPr>
          <w:rFonts w:hint="eastAsia" w:ascii="楷体" w:hAnsi="楷体" w:eastAsia="楷体" w:cs="楷体"/>
          <w:color w:val="auto"/>
          <w:spacing w:val="40"/>
          <w:w w:val="101"/>
          <w:sz w:val="20"/>
          <w:szCs w:val="20"/>
          <w:highlight w:val="none"/>
        </w:rPr>
        <w:t xml:space="preserve"> </w:t>
      </w:r>
      <w:r>
        <w:rPr>
          <w:rFonts w:hint="eastAsia" w:ascii="楷体" w:hAnsi="楷体" w:eastAsia="楷体" w:cs="楷体"/>
          <w:color w:val="auto"/>
          <w:spacing w:val="9"/>
          <w:sz w:val="20"/>
          <w:szCs w:val="20"/>
          <w:highlight w:val="none"/>
        </w:rPr>
        <w:t>除专用合同条款另有约定外，勘察设计人完成的勘察设计工作成果，除署名权以外的著作权和其他</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8"/>
          <w:sz w:val="20"/>
          <w:szCs w:val="20"/>
          <w:highlight w:val="none"/>
        </w:rPr>
        <w:t>知识产权均归发包人享有。</w:t>
      </w:r>
    </w:p>
    <w:p w14:paraId="5660C8FC">
      <w:pPr>
        <w:pStyle w:val="7"/>
        <w:spacing w:before="161" w:line="302" w:lineRule="auto"/>
        <w:ind w:left="1" w:right="11" w:firstLine="435"/>
        <w:rPr>
          <w:rFonts w:hint="eastAsia" w:ascii="楷体" w:hAnsi="楷体" w:eastAsia="楷体" w:cs="楷体"/>
          <w:color w:val="auto"/>
          <w:sz w:val="20"/>
          <w:szCs w:val="20"/>
          <w:highlight w:val="none"/>
        </w:rPr>
      </w:pPr>
      <w:r>
        <w:rPr>
          <w:rFonts w:hint="eastAsia" w:ascii="楷体" w:hAnsi="楷体" w:eastAsia="楷体" w:cs="楷体"/>
          <w:color w:val="auto"/>
          <w:spacing w:val="10"/>
          <w:sz w:val="20"/>
          <w:szCs w:val="20"/>
          <w:highlight w:val="none"/>
        </w:rPr>
        <w:t>1.10.2 勘察设计人在从事勘察设计活动时，不得侵犯他人的知</w:t>
      </w:r>
      <w:r>
        <w:rPr>
          <w:rFonts w:hint="eastAsia" w:ascii="楷体" w:hAnsi="楷体" w:eastAsia="楷体" w:cs="楷体"/>
          <w:color w:val="auto"/>
          <w:spacing w:val="9"/>
          <w:sz w:val="20"/>
          <w:szCs w:val="20"/>
          <w:highlight w:val="none"/>
        </w:rPr>
        <w:t>识产权。因侵犯专利权或其他知识产权所引</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10"/>
          <w:sz w:val="20"/>
          <w:szCs w:val="20"/>
          <w:highlight w:val="none"/>
        </w:rPr>
        <w:t>起的责任，由勘察设计人自行承担。因发包人提供</w:t>
      </w:r>
      <w:r>
        <w:rPr>
          <w:rFonts w:hint="eastAsia" w:ascii="楷体" w:hAnsi="楷体" w:eastAsia="楷体" w:cs="楷体"/>
          <w:color w:val="auto"/>
          <w:spacing w:val="9"/>
          <w:sz w:val="20"/>
          <w:szCs w:val="20"/>
          <w:highlight w:val="none"/>
        </w:rPr>
        <w:t>的勘察设计资料导致侵权的，由发包人承担责任。</w:t>
      </w:r>
    </w:p>
    <w:p w14:paraId="1A61F94C">
      <w:pPr>
        <w:pStyle w:val="7"/>
        <w:spacing w:before="165" w:line="226" w:lineRule="auto"/>
        <w:ind w:left="437"/>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1.10.3 勘察设计人在投标文件中采用专利技术、专有技术的，相应的使用费视为已包含在投标报价之中。</w:t>
      </w:r>
    </w:p>
    <w:p w14:paraId="58D30ECF">
      <w:pPr>
        <w:pStyle w:val="7"/>
        <w:spacing w:before="173" w:line="220" w:lineRule="auto"/>
        <w:ind w:left="431"/>
        <w:rPr>
          <w:rFonts w:hint="eastAsia" w:ascii="楷体" w:hAnsi="楷体" w:eastAsia="楷体" w:cs="楷体"/>
          <w:color w:val="auto"/>
          <w:sz w:val="28"/>
          <w:szCs w:val="28"/>
          <w:highlight w:val="none"/>
        </w:rPr>
      </w:pPr>
      <w:r>
        <w:rPr>
          <w:rFonts w:hint="eastAsia" w:ascii="楷体" w:hAnsi="楷体" w:eastAsia="楷体" w:cs="楷体"/>
          <w:b/>
          <w:bCs/>
          <w:color w:val="auto"/>
          <w:spacing w:val="-4"/>
          <w:sz w:val="28"/>
          <w:szCs w:val="28"/>
          <w:highlight w:val="none"/>
        </w:rPr>
        <w:t>1.11 文件及信息的保密</w:t>
      </w:r>
    </w:p>
    <w:p w14:paraId="68B906C4">
      <w:pPr>
        <w:spacing w:line="220" w:lineRule="auto"/>
        <w:rPr>
          <w:rFonts w:hint="eastAsia" w:ascii="楷体" w:hAnsi="楷体" w:eastAsia="楷体" w:cs="楷体"/>
          <w:color w:val="auto"/>
          <w:sz w:val="28"/>
          <w:szCs w:val="28"/>
          <w:highlight w:val="none"/>
        </w:rPr>
        <w:sectPr>
          <w:footerReference r:id="rId17" w:type="default"/>
          <w:pgSz w:w="12240" w:h="15840"/>
          <w:pgMar w:top="400" w:right="1070" w:bottom="885" w:left="1087" w:header="0" w:footer="723" w:gutter="0"/>
          <w:pgNumType w:fmt="decimal"/>
          <w:cols w:space="720" w:num="1"/>
        </w:sectPr>
      </w:pPr>
    </w:p>
    <w:p w14:paraId="5D91D80A">
      <w:pPr>
        <w:spacing w:line="249" w:lineRule="auto"/>
        <w:rPr>
          <w:rFonts w:hint="eastAsia" w:ascii="楷体" w:hAnsi="楷体" w:eastAsia="楷体" w:cs="楷体"/>
          <w:color w:val="auto"/>
          <w:sz w:val="21"/>
          <w:highlight w:val="none"/>
        </w:rPr>
      </w:pPr>
    </w:p>
    <w:p w14:paraId="647896E6">
      <w:pPr>
        <w:spacing w:line="249" w:lineRule="auto"/>
        <w:rPr>
          <w:rFonts w:hint="eastAsia" w:ascii="楷体" w:hAnsi="楷体" w:eastAsia="楷体" w:cs="楷体"/>
          <w:color w:val="auto"/>
          <w:sz w:val="21"/>
          <w:highlight w:val="none"/>
        </w:rPr>
      </w:pPr>
    </w:p>
    <w:p w14:paraId="3527E190">
      <w:pPr>
        <w:spacing w:line="250" w:lineRule="auto"/>
        <w:rPr>
          <w:rFonts w:hint="eastAsia" w:ascii="楷体" w:hAnsi="楷体" w:eastAsia="楷体" w:cs="楷体"/>
          <w:color w:val="auto"/>
          <w:sz w:val="21"/>
          <w:highlight w:val="none"/>
        </w:rPr>
      </w:pPr>
    </w:p>
    <w:p w14:paraId="3759EB82">
      <w:pPr>
        <w:spacing w:line="250" w:lineRule="auto"/>
        <w:rPr>
          <w:rFonts w:hint="eastAsia" w:ascii="楷体" w:hAnsi="楷体" w:eastAsia="楷体" w:cs="楷体"/>
          <w:color w:val="auto"/>
          <w:sz w:val="21"/>
          <w:highlight w:val="none"/>
        </w:rPr>
      </w:pPr>
    </w:p>
    <w:p w14:paraId="7A767F6D">
      <w:pPr>
        <w:pStyle w:val="7"/>
        <w:spacing w:before="65" w:line="363" w:lineRule="auto"/>
        <w:ind w:right="43" w:firstLine="424"/>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未经对方同意，任何一方当事人不得将有关文件、技术秘密、需要保密的资</w:t>
      </w:r>
      <w:r>
        <w:rPr>
          <w:rFonts w:hint="eastAsia" w:ascii="楷体" w:hAnsi="楷体" w:eastAsia="楷体" w:cs="楷体"/>
          <w:color w:val="auto"/>
          <w:spacing w:val="8"/>
          <w:sz w:val="20"/>
          <w:szCs w:val="20"/>
          <w:highlight w:val="none"/>
        </w:rPr>
        <w:t>料和信息泄露给他人或公开发</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6"/>
          <w:sz w:val="20"/>
          <w:szCs w:val="20"/>
          <w:highlight w:val="none"/>
        </w:rPr>
        <w:t>表与引用。</w:t>
      </w:r>
    </w:p>
    <w:p w14:paraId="68CAA0DE">
      <w:pPr>
        <w:pStyle w:val="7"/>
        <w:spacing w:before="162" w:line="221" w:lineRule="auto"/>
        <w:ind w:left="431"/>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1.12 发包人要求</w:t>
      </w:r>
    </w:p>
    <w:p w14:paraId="63F58E4D">
      <w:pPr>
        <w:spacing w:line="253" w:lineRule="auto"/>
        <w:rPr>
          <w:rFonts w:hint="eastAsia" w:ascii="楷体" w:hAnsi="楷体" w:eastAsia="楷体" w:cs="楷体"/>
          <w:color w:val="auto"/>
          <w:sz w:val="21"/>
          <w:highlight w:val="none"/>
        </w:rPr>
      </w:pPr>
    </w:p>
    <w:p w14:paraId="28BFF389">
      <w:pPr>
        <w:pStyle w:val="7"/>
        <w:spacing w:before="65" w:line="367" w:lineRule="auto"/>
        <w:ind w:firstLine="436"/>
        <w:jc w:val="both"/>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1.</w:t>
      </w:r>
      <w:r>
        <w:rPr>
          <w:rFonts w:hint="eastAsia" w:ascii="楷体" w:hAnsi="楷体" w:eastAsia="楷体" w:cs="楷体"/>
          <w:color w:val="auto"/>
          <w:spacing w:val="-19"/>
          <w:sz w:val="20"/>
          <w:szCs w:val="20"/>
          <w:highlight w:val="none"/>
        </w:rPr>
        <w:t xml:space="preserve"> </w:t>
      </w:r>
      <w:r>
        <w:rPr>
          <w:rFonts w:hint="eastAsia" w:ascii="楷体" w:hAnsi="楷体" w:eastAsia="楷体" w:cs="楷体"/>
          <w:color w:val="auto"/>
          <w:spacing w:val="9"/>
          <w:sz w:val="20"/>
          <w:szCs w:val="20"/>
          <w:highlight w:val="none"/>
        </w:rPr>
        <w:t>12.1 勘察设计人应认真阅读、复核发包人要求，发现错误的，应及时书面通知发包人。无论是否存在错</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误，发包人均有权修改发包人要求，并在修改后</w:t>
      </w:r>
      <w:r>
        <w:rPr>
          <w:rFonts w:hint="eastAsia" w:ascii="楷体" w:hAnsi="楷体" w:eastAsia="楷体" w:cs="楷体"/>
          <w:color w:val="auto"/>
          <w:spacing w:val="-39"/>
          <w:sz w:val="20"/>
          <w:szCs w:val="20"/>
          <w:highlight w:val="none"/>
        </w:rPr>
        <w:t xml:space="preserve"> </w:t>
      </w:r>
      <w:r>
        <w:rPr>
          <w:rFonts w:hint="eastAsia" w:ascii="楷体" w:hAnsi="楷体" w:eastAsia="楷体" w:cs="楷体"/>
          <w:color w:val="auto"/>
          <w:spacing w:val="9"/>
          <w:sz w:val="20"/>
          <w:szCs w:val="20"/>
          <w:highlight w:val="none"/>
        </w:rPr>
        <w:t>3日内通</w:t>
      </w:r>
      <w:r>
        <w:rPr>
          <w:rFonts w:hint="eastAsia" w:ascii="楷体" w:hAnsi="楷体" w:eastAsia="楷体" w:cs="楷体"/>
          <w:color w:val="auto"/>
          <w:spacing w:val="8"/>
          <w:sz w:val="20"/>
          <w:szCs w:val="20"/>
          <w:highlight w:val="none"/>
        </w:rPr>
        <w:t>知勘察设计人。除专用合同条款另有约定外，由此导</w:t>
      </w:r>
      <w:r>
        <w:rPr>
          <w:rFonts w:hint="eastAsia" w:ascii="楷体" w:hAnsi="楷体" w:eastAsia="楷体" w:cs="楷体"/>
          <w:color w:val="auto"/>
          <w:spacing w:val="9"/>
          <w:sz w:val="20"/>
          <w:szCs w:val="20"/>
          <w:highlight w:val="none"/>
        </w:rPr>
        <w:t>致勘察设计人费用增加和</w:t>
      </w:r>
      <w:r>
        <w:rPr>
          <w:rFonts w:hint="eastAsia" w:ascii="楷体" w:hAnsi="楷体" w:eastAsia="楷体" w:cs="楷体"/>
          <w:color w:val="auto"/>
          <w:spacing w:val="9"/>
          <w:sz w:val="20"/>
          <w:szCs w:val="20"/>
          <w:highlight w:val="none"/>
          <w:lang w:eastAsia="zh-CN"/>
        </w:rPr>
        <w:t>（</w:t>
      </w:r>
      <w:r>
        <w:rPr>
          <w:rFonts w:hint="eastAsia" w:ascii="楷体" w:hAnsi="楷体" w:eastAsia="楷体" w:cs="楷体"/>
          <w:color w:val="auto"/>
          <w:spacing w:val="9"/>
          <w:sz w:val="20"/>
          <w:szCs w:val="20"/>
          <w:highlight w:val="none"/>
        </w:rPr>
        <w:t>或</w:t>
      </w:r>
      <w:r>
        <w:rPr>
          <w:rFonts w:hint="eastAsia" w:ascii="楷体" w:hAnsi="楷体" w:eastAsia="楷体" w:cs="楷体"/>
          <w:color w:val="auto"/>
          <w:spacing w:val="9"/>
          <w:sz w:val="20"/>
          <w:szCs w:val="20"/>
          <w:highlight w:val="none"/>
          <w:lang w:eastAsia="zh-CN"/>
        </w:rPr>
        <w:t>）</w:t>
      </w:r>
      <w:r>
        <w:rPr>
          <w:rFonts w:hint="eastAsia" w:ascii="楷体" w:hAnsi="楷体" w:eastAsia="楷体" w:cs="楷体"/>
          <w:color w:val="auto"/>
          <w:spacing w:val="9"/>
          <w:sz w:val="20"/>
          <w:szCs w:val="20"/>
          <w:highlight w:val="none"/>
        </w:rPr>
        <w:t>周期延误的，发包人应当相应地增加费用</w:t>
      </w:r>
      <w:r>
        <w:rPr>
          <w:rFonts w:hint="eastAsia" w:ascii="楷体" w:hAnsi="楷体" w:eastAsia="楷体" w:cs="楷体"/>
          <w:color w:val="auto"/>
          <w:spacing w:val="8"/>
          <w:sz w:val="20"/>
          <w:szCs w:val="20"/>
          <w:highlight w:val="none"/>
        </w:rPr>
        <w:t>和</w:t>
      </w:r>
      <w:r>
        <w:rPr>
          <w:rFonts w:hint="eastAsia" w:ascii="楷体" w:hAnsi="楷体" w:eastAsia="楷体" w:cs="楷体"/>
          <w:color w:val="auto"/>
          <w:spacing w:val="8"/>
          <w:sz w:val="20"/>
          <w:szCs w:val="20"/>
          <w:highlight w:val="none"/>
          <w:lang w:eastAsia="zh-CN"/>
        </w:rPr>
        <w:t>（</w:t>
      </w:r>
      <w:r>
        <w:rPr>
          <w:rFonts w:hint="eastAsia" w:ascii="楷体" w:hAnsi="楷体" w:eastAsia="楷体" w:cs="楷体"/>
          <w:color w:val="auto"/>
          <w:spacing w:val="8"/>
          <w:sz w:val="20"/>
          <w:szCs w:val="20"/>
          <w:highlight w:val="none"/>
        </w:rPr>
        <w:t>或</w:t>
      </w:r>
      <w:r>
        <w:rPr>
          <w:rFonts w:hint="eastAsia" w:ascii="楷体" w:hAnsi="楷体" w:eastAsia="楷体" w:cs="楷体"/>
          <w:color w:val="auto"/>
          <w:spacing w:val="8"/>
          <w:sz w:val="20"/>
          <w:szCs w:val="20"/>
          <w:highlight w:val="none"/>
          <w:lang w:eastAsia="zh-CN"/>
        </w:rPr>
        <w:t>）</w:t>
      </w:r>
      <w:r>
        <w:rPr>
          <w:rFonts w:hint="eastAsia" w:ascii="楷体" w:hAnsi="楷体" w:eastAsia="楷体" w:cs="楷体"/>
          <w:color w:val="auto"/>
          <w:spacing w:val="8"/>
          <w:sz w:val="20"/>
          <w:szCs w:val="20"/>
          <w:highlight w:val="none"/>
        </w:rPr>
        <w:t>延长周期。</w:t>
      </w:r>
    </w:p>
    <w:p w14:paraId="793D81BA">
      <w:pPr>
        <w:pStyle w:val="7"/>
        <w:spacing w:before="30" w:line="368" w:lineRule="auto"/>
        <w:ind w:firstLine="436"/>
        <w:jc w:val="both"/>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1.</w:t>
      </w:r>
      <w:r>
        <w:rPr>
          <w:rFonts w:hint="eastAsia" w:ascii="楷体" w:hAnsi="楷体" w:eastAsia="楷体" w:cs="楷体"/>
          <w:color w:val="auto"/>
          <w:spacing w:val="-19"/>
          <w:sz w:val="20"/>
          <w:szCs w:val="20"/>
          <w:highlight w:val="none"/>
        </w:rPr>
        <w:t xml:space="preserve"> </w:t>
      </w:r>
      <w:r>
        <w:rPr>
          <w:rFonts w:hint="eastAsia" w:ascii="楷体" w:hAnsi="楷体" w:eastAsia="楷体" w:cs="楷体"/>
          <w:color w:val="auto"/>
          <w:spacing w:val="9"/>
          <w:sz w:val="20"/>
          <w:szCs w:val="20"/>
          <w:highlight w:val="none"/>
        </w:rPr>
        <w:t>12.2 如果发包人要求违反法律规定，勘察设计人应在发现后及时书面通知发包人，要求其改正。发包人</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收到通知书后不予改正或不予答复的，勘察设计人有权拒绝履行合同义务，直至解除合同</w:t>
      </w:r>
      <w:r>
        <w:rPr>
          <w:rFonts w:hint="eastAsia" w:ascii="楷体" w:hAnsi="楷体" w:eastAsia="楷体" w:cs="楷体"/>
          <w:color w:val="auto"/>
          <w:spacing w:val="8"/>
          <w:sz w:val="20"/>
          <w:szCs w:val="20"/>
          <w:highlight w:val="none"/>
        </w:rPr>
        <w:t>；</w:t>
      </w:r>
      <w:r>
        <w:rPr>
          <w:rFonts w:hint="eastAsia" w:ascii="楷体" w:hAnsi="楷体" w:eastAsia="楷体" w:cs="楷体"/>
          <w:color w:val="auto"/>
          <w:spacing w:val="-55"/>
          <w:sz w:val="20"/>
          <w:szCs w:val="20"/>
          <w:highlight w:val="none"/>
        </w:rPr>
        <w:t xml:space="preserve"> </w:t>
      </w:r>
      <w:r>
        <w:rPr>
          <w:rFonts w:hint="eastAsia" w:ascii="楷体" w:hAnsi="楷体" w:eastAsia="楷体" w:cs="楷体"/>
          <w:color w:val="auto"/>
          <w:spacing w:val="8"/>
          <w:sz w:val="20"/>
          <w:szCs w:val="20"/>
          <w:highlight w:val="none"/>
        </w:rPr>
        <w:t>由此引起的勘察设计人的全部损失由发包人承担。</w:t>
      </w:r>
    </w:p>
    <w:p w14:paraId="1D77492F">
      <w:pPr>
        <w:pStyle w:val="7"/>
        <w:spacing w:before="29" w:line="362" w:lineRule="auto"/>
        <w:ind w:left="20" w:firstLine="416"/>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1.</w:t>
      </w:r>
      <w:r>
        <w:rPr>
          <w:rFonts w:hint="eastAsia" w:ascii="楷体" w:hAnsi="楷体" w:eastAsia="楷体" w:cs="楷体"/>
          <w:color w:val="auto"/>
          <w:spacing w:val="-19"/>
          <w:sz w:val="20"/>
          <w:szCs w:val="20"/>
          <w:highlight w:val="none"/>
        </w:rPr>
        <w:t xml:space="preserve"> </w:t>
      </w:r>
      <w:r>
        <w:rPr>
          <w:rFonts w:hint="eastAsia" w:ascii="楷体" w:hAnsi="楷体" w:eastAsia="楷体" w:cs="楷体"/>
          <w:color w:val="auto"/>
          <w:spacing w:val="9"/>
          <w:sz w:val="20"/>
          <w:szCs w:val="20"/>
          <w:highlight w:val="none"/>
        </w:rPr>
        <w:t>12.3 发包人要求采用国外规范和标准进行勘察设计时，应由发包人负责提供该规范和标准的外国文本和</w:t>
      </w:r>
      <w:r>
        <w:rPr>
          <w:rFonts w:hint="eastAsia" w:ascii="楷体" w:hAnsi="楷体" w:eastAsia="楷体" w:cs="楷体"/>
          <w:color w:val="auto"/>
          <w:spacing w:val="8"/>
          <w:sz w:val="20"/>
          <w:szCs w:val="20"/>
          <w:highlight w:val="none"/>
        </w:rPr>
        <w:t>中文译本，提供的时间、份数和其他要求在专用合同条款中约定。</w:t>
      </w:r>
    </w:p>
    <w:p w14:paraId="2029534D">
      <w:pPr>
        <w:pStyle w:val="7"/>
        <w:spacing w:before="163" w:line="220" w:lineRule="auto"/>
        <w:ind w:left="7"/>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5"/>
          <w:sz w:val="28"/>
          <w:szCs w:val="28"/>
          <w:highlight w:val="none"/>
        </w:rPr>
        <w:t>2.发包人义务</w:t>
      </w:r>
    </w:p>
    <w:p w14:paraId="7F25DCC7">
      <w:pPr>
        <w:pStyle w:val="7"/>
        <w:spacing w:before="211" w:line="220" w:lineRule="auto"/>
        <w:ind w:left="419"/>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2.1 遵守法律</w:t>
      </w:r>
    </w:p>
    <w:p w14:paraId="1E9371D8">
      <w:pPr>
        <w:spacing w:line="254" w:lineRule="auto"/>
        <w:rPr>
          <w:rFonts w:hint="eastAsia" w:ascii="楷体" w:hAnsi="楷体" w:eastAsia="楷体" w:cs="楷体"/>
          <w:color w:val="auto"/>
          <w:sz w:val="21"/>
          <w:highlight w:val="none"/>
        </w:rPr>
      </w:pPr>
    </w:p>
    <w:p w14:paraId="02A22CE4">
      <w:pPr>
        <w:pStyle w:val="7"/>
        <w:spacing w:before="65" w:line="228" w:lineRule="auto"/>
        <w:ind w:right="8"/>
        <w:jc w:val="right"/>
        <w:rPr>
          <w:rFonts w:hint="eastAsia" w:ascii="楷体" w:hAnsi="楷体" w:eastAsia="楷体" w:cs="楷体"/>
          <w:color w:val="auto"/>
          <w:sz w:val="20"/>
          <w:szCs w:val="20"/>
          <w:highlight w:val="none"/>
        </w:rPr>
      </w:pPr>
      <w:r>
        <w:rPr>
          <w:rFonts w:hint="eastAsia" w:ascii="楷体" w:hAnsi="楷体" w:eastAsia="楷体" w:cs="楷体"/>
          <w:color w:val="auto"/>
          <w:spacing w:val="10"/>
          <w:sz w:val="20"/>
          <w:szCs w:val="20"/>
          <w:highlight w:val="none"/>
        </w:rPr>
        <w:t>发包人在履行合同过程中应遵守法律，并保证勘察</w:t>
      </w:r>
      <w:r>
        <w:rPr>
          <w:rFonts w:hint="eastAsia" w:ascii="楷体" w:hAnsi="楷体" w:eastAsia="楷体" w:cs="楷体"/>
          <w:color w:val="auto"/>
          <w:spacing w:val="9"/>
          <w:sz w:val="20"/>
          <w:szCs w:val="20"/>
          <w:highlight w:val="none"/>
        </w:rPr>
        <w:t>设计人免于承担因发包人违反法律而引起的任何责任。</w:t>
      </w:r>
    </w:p>
    <w:p w14:paraId="1D4BEF1A">
      <w:pPr>
        <w:pStyle w:val="7"/>
        <w:spacing w:before="292" w:line="220" w:lineRule="auto"/>
        <w:ind w:left="419"/>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2.2 发出开始勘察设计通知</w:t>
      </w:r>
    </w:p>
    <w:p w14:paraId="2371CFA0">
      <w:pPr>
        <w:spacing w:line="254" w:lineRule="auto"/>
        <w:rPr>
          <w:rFonts w:hint="eastAsia" w:ascii="楷体" w:hAnsi="楷体" w:eastAsia="楷体" w:cs="楷体"/>
          <w:color w:val="auto"/>
          <w:sz w:val="21"/>
          <w:highlight w:val="none"/>
        </w:rPr>
      </w:pPr>
    </w:p>
    <w:p w14:paraId="20730266">
      <w:pPr>
        <w:pStyle w:val="7"/>
        <w:spacing w:before="65" w:line="228" w:lineRule="auto"/>
        <w:ind w:left="424"/>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发包人应按第</w:t>
      </w:r>
      <w:r>
        <w:rPr>
          <w:rFonts w:hint="eastAsia" w:ascii="楷体" w:hAnsi="楷体" w:eastAsia="楷体" w:cs="楷体"/>
          <w:color w:val="auto"/>
          <w:spacing w:val="-30"/>
          <w:sz w:val="20"/>
          <w:szCs w:val="20"/>
          <w:highlight w:val="none"/>
          <w:lang w:val="en-US" w:eastAsia="zh-CN"/>
        </w:rPr>
        <w:t>6.1</w:t>
      </w:r>
      <w:r>
        <w:rPr>
          <w:rFonts w:hint="eastAsia" w:ascii="楷体" w:hAnsi="楷体" w:eastAsia="楷体" w:cs="楷体"/>
          <w:color w:val="auto"/>
          <w:spacing w:val="7"/>
          <w:sz w:val="20"/>
          <w:szCs w:val="20"/>
          <w:highlight w:val="none"/>
        </w:rPr>
        <w:t>款的约定向勘察设计人发出开始勘察设计通知。</w:t>
      </w:r>
    </w:p>
    <w:p w14:paraId="7A290CA9">
      <w:pPr>
        <w:pStyle w:val="7"/>
        <w:spacing w:before="291" w:line="220" w:lineRule="auto"/>
        <w:ind w:left="419"/>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2.3 办理证件和批件</w:t>
      </w:r>
    </w:p>
    <w:p w14:paraId="73C7AFDF">
      <w:pPr>
        <w:spacing w:line="256" w:lineRule="auto"/>
        <w:rPr>
          <w:rFonts w:hint="eastAsia" w:ascii="楷体" w:hAnsi="楷体" w:eastAsia="楷体" w:cs="楷体"/>
          <w:color w:val="auto"/>
          <w:sz w:val="21"/>
          <w:highlight w:val="none"/>
        </w:rPr>
      </w:pPr>
    </w:p>
    <w:p w14:paraId="35E62414">
      <w:pPr>
        <w:pStyle w:val="7"/>
        <w:spacing w:before="66" w:line="362" w:lineRule="auto"/>
        <w:ind w:firstLine="420"/>
        <w:rPr>
          <w:rFonts w:hint="eastAsia" w:ascii="楷体" w:hAnsi="楷体" w:eastAsia="楷体" w:cs="楷体"/>
          <w:color w:val="auto"/>
          <w:sz w:val="20"/>
          <w:szCs w:val="20"/>
          <w:highlight w:val="none"/>
        </w:rPr>
      </w:pPr>
      <w:r>
        <w:rPr>
          <w:rFonts w:hint="eastAsia" w:ascii="楷体" w:hAnsi="楷体" w:eastAsia="楷体" w:cs="楷体"/>
          <w:color w:val="auto"/>
          <w:spacing w:val="10"/>
          <w:sz w:val="20"/>
          <w:szCs w:val="20"/>
          <w:highlight w:val="none"/>
        </w:rPr>
        <w:t>法律规定和（或）合同约定由发包人负责办理的工程建设项目必须履行的各</w:t>
      </w:r>
      <w:r>
        <w:rPr>
          <w:rFonts w:hint="eastAsia" w:ascii="楷体" w:hAnsi="楷体" w:eastAsia="楷体" w:cs="楷体"/>
          <w:color w:val="auto"/>
          <w:spacing w:val="9"/>
          <w:sz w:val="20"/>
          <w:szCs w:val="20"/>
          <w:highlight w:val="none"/>
        </w:rPr>
        <w:t>类审批、核准或备案手续，发</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包人应当按时办理，勘察设计人应给予必要的协助。</w:t>
      </w:r>
    </w:p>
    <w:p w14:paraId="2B8B44DC">
      <w:pPr>
        <w:pStyle w:val="7"/>
        <w:spacing w:before="32" w:line="362" w:lineRule="auto"/>
        <w:ind w:firstLine="420"/>
        <w:rPr>
          <w:rFonts w:hint="eastAsia" w:ascii="楷体" w:hAnsi="楷体" w:eastAsia="楷体" w:cs="楷体"/>
          <w:color w:val="auto"/>
          <w:sz w:val="20"/>
          <w:szCs w:val="20"/>
          <w:highlight w:val="none"/>
        </w:rPr>
      </w:pPr>
      <w:r>
        <w:rPr>
          <w:rFonts w:hint="eastAsia" w:ascii="楷体" w:hAnsi="楷体" w:eastAsia="楷体" w:cs="楷体"/>
          <w:color w:val="auto"/>
          <w:spacing w:val="10"/>
          <w:sz w:val="20"/>
          <w:szCs w:val="20"/>
          <w:highlight w:val="none"/>
        </w:rPr>
        <w:t>法律规定和（或）合同约定由勘察设计人负责办理的勘察设计所需的证件和</w:t>
      </w:r>
      <w:r>
        <w:rPr>
          <w:rFonts w:hint="eastAsia" w:ascii="楷体" w:hAnsi="楷体" w:eastAsia="楷体" w:cs="楷体"/>
          <w:color w:val="auto"/>
          <w:spacing w:val="9"/>
          <w:sz w:val="20"/>
          <w:szCs w:val="20"/>
          <w:highlight w:val="none"/>
        </w:rPr>
        <w:t>批件，发包人应给予必要的协</w:t>
      </w:r>
      <w:r>
        <w:rPr>
          <w:rFonts w:hint="eastAsia" w:ascii="楷体" w:hAnsi="楷体" w:eastAsia="楷体" w:cs="楷体"/>
          <w:color w:val="auto"/>
          <w:sz w:val="20"/>
          <w:szCs w:val="20"/>
          <w:highlight w:val="none"/>
        </w:rPr>
        <w:t xml:space="preserve"> 助。</w:t>
      </w:r>
    </w:p>
    <w:p w14:paraId="5BF30ACF">
      <w:pPr>
        <w:pStyle w:val="7"/>
        <w:spacing w:before="41" w:line="219" w:lineRule="auto"/>
        <w:ind w:left="419"/>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2.4 支付合同价款</w:t>
      </w:r>
    </w:p>
    <w:p w14:paraId="2A70C3A9">
      <w:pPr>
        <w:spacing w:line="256" w:lineRule="auto"/>
        <w:rPr>
          <w:rFonts w:hint="eastAsia" w:ascii="楷体" w:hAnsi="楷体" w:eastAsia="楷体" w:cs="楷体"/>
          <w:color w:val="auto"/>
          <w:sz w:val="21"/>
          <w:highlight w:val="none"/>
        </w:rPr>
      </w:pPr>
    </w:p>
    <w:p w14:paraId="732BC9C1">
      <w:pPr>
        <w:pStyle w:val="7"/>
        <w:spacing w:before="66" w:line="226" w:lineRule="auto"/>
        <w:ind w:left="424"/>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发包人应按合同约定向勘察设计人及时支付合同价款。</w:t>
      </w:r>
    </w:p>
    <w:p w14:paraId="1852FBB8">
      <w:pPr>
        <w:pStyle w:val="7"/>
        <w:spacing w:before="293" w:line="219" w:lineRule="auto"/>
        <w:ind w:left="419"/>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2.5 提供勘察设计资料</w:t>
      </w:r>
    </w:p>
    <w:p w14:paraId="15F159D6">
      <w:pPr>
        <w:spacing w:line="257" w:lineRule="auto"/>
        <w:rPr>
          <w:rFonts w:hint="eastAsia" w:ascii="楷体" w:hAnsi="楷体" w:eastAsia="楷体" w:cs="楷体"/>
          <w:color w:val="auto"/>
          <w:sz w:val="21"/>
          <w:highlight w:val="none"/>
        </w:rPr>
      </w:pPr>
    </w:p>
    <w:p w14:paraId="3AE83B42">
      <w:pPr>
        <w:pStyle w:val="7"/>
        <w:spacing w:before="66" w:line="227" w:lineRule="auto"/>
        <w:ind w:left="424"/>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发包人应按第</w:t>
      </w:r>
      <w:r>
        <w:rPr>
          <w:rFonts w:hint="eastAsia" w:ascii="楷体" w:hAnsi="楷体" w:eastAsia="楷体" w:cs="楷体"/>
          <w:color w:val="auto"/>
          <w:spacing w:val="-20"/>
          <w:sz w:val="20"/>
          <w:szCs w:val="20"/>
          <w:highlight w:val="none"/>
        </w:rPr>
        <w:t xml:space="preserve"> </w:t>
      </w:r>
      <w:r>
        <w:rPr>
          <w:rFonts w:hint="eastAsia" w:ascii="楷体" w:hAnsi="楷体" w:eastAsia="楷体" w:cs="楷体"/>
          <w:color w:val="auto"/>
          <w:spacing w:val="7"/>
          <w:sz w:val="20"/>
          <w:szCs w:val="20"/>
          <w:highlight w:val="none"/>
        </w:rPr>
        <w:t>1.6.2</w:t>
      </w:r>
      <w:r>
        <w:rPr>
          <w:rFonts w:hint="eastAsia" w:ascii="楷体" w:hAnsi="楷体" w:eastAsia="楷体" w:cs="楷体"/>
          <w:color w:val="auto"/>
          <w:spacing w:val="15"/>
          <w:w w:val="101"/>
          <w:sz w:val="20"/>
          <w:szCs w:val="20"/>
          <w:highlight w:val="none"/>
        </w:rPr>
        <w:t xml:space="preserve"> </w:t>
      </w:r>
      <w:r>
        <w:rPr>
          <w:rFonts w:hint="eastAsia" w:ascii="楷体" w:hAnsi="楷体" w:eastAsia="楷体" w:cs="楷体"/>
          <w:color w:val="auto"/>
          <w:spacing w:val="7"/>
          <w:sz w:val="20"/>
          <w:szCs w:val="20"/>
          <w:highlight w:val="none"/>
        </w:rPr>
        <w:t>项的约定向勘察设计人提供勘察</w:t>
      </w:r>
      <w:r>
        <w:rPr>
          <w:rFonts w:hint="eastAsia" w:ascii="楷体" w:hAnsi="楷体" w:eastAsia="楷体" w:cs="楷体"/>
          <w:color w:val="auto"/>
          <w:spacing w:val="6"/>
          <w:sz w:val="20"/>
          <w:szCs w:val="20"/>
          <w:highlight w:val="none"/>
        </w:rPr>
        <w:t>设计资料。</w:t>
      </w:r>
    </w:p>
    <w:p w14:paraId="690DCD15">
      <w:pPr>
        <w:spacing w:line="227" w:lineRule="auto"/>
        <w:rPr>
          <w:rFonts w:hint="eastAsia" w:ascii="楷体" w:hAnsi="楷体" w:eastAsia="楷体" w:cs="楷体"/>
          <w:color w:val="auto"/>
          <w:sz w:val="20"/>
          <w:szCs w:val="20"/>
          <w:highlight w:val="none"/>
        </w:rPr>
        <w:sectPr>
          <w:footerReference r:id="rId18" w:type="default"/>
          <w:pgSz w:w="12240" w:h="15840"/>
          <w:pgMar w:top="400" w:right="1082" w:bottom="885" w:left="1087" w:header="0" w:footer="723" w:gutter="0"/>
          <w:pgNumType w:fmt="decimal"/>
          <w:cols w:space="720" w:num="1"/>
        </w:sectPr>
      </w:pPr>
    </w:p>
    <w:p w14:paraId="5E94E37A">
      <w:pPr>
        <w:spacing w:line="245" w:lineRule="auto"/>
        <w:rPr>
          <w:rFonts w:hint="eastAsia" w:ascii="楷体" w:hAnsi="楷体" w:eastAsia="楷体" w:cs="楷体"/>
          <w:color w:val="auto"/>
          <w:sz w:val="21"/>
          <w:highlight w:val="none"/>
        </w:rPr>
      </w:pPr>
    </w:p>
    <w:p w14:paraId="4A197BAE">
      <w:pPr>
        <w:spacing w:line="246" w:lineRule="auto"/>
        <w:rPr>
          <w:rFonts w:hint="eastAsia" w:ascii="楷体" w:hAnsi="楷体" w:eastAsia="楷体" w:cs="楷体"/>
          <w:color w:val="auto"/>
          <w:sz w:val="21"/>
          <w:highlight w:val="none"/>
        </w:rPr>
      </w:pPr>
    </w:p>
    <w:p w14:paraId="5E9EC638">
      <w:pPr>
        <w:spacing w:line="246" w:lineRule="auto"/>
        <w:rPr>
          <w:rFonts w:hint="eastAsia" w:ascii="楷体" w:hAnsi="楷体" w:eastAsia="楷体" w:cs="楷体"/>
          <w:color w:val="auto"/>
          <w:sz w:val="21"/>
          <w:highlight w:val="none"/>
        </w:rPr>
      </w:pPr>
    </w:p>
    <w:p w14:paraId="4A347FF6">
      <w:pPr>
        <w:spacing w:line="246" w:lineRule="auto"/>
        <w:rPr>
          <w:rFonts w:hint="eastAsia" w:ascii="楷体" w:hAnsi="楷体" w:eastAsia="楷体" w:cs="楷体"/>
          <w:color w:val="auto"/>
          <w:sz w:val="21"/>
          <w:highlight w:val="none"/>
        </w:rPr>
      </w:pPr>
    </w:p>
    <w:p w14:paraId="57EAF82C">
      <w:pPr>
        <w:pStyle w:val="7"/>
        <w:spacing w:before="91" w:line="220" w:lineRule="auto"/>
        <w:ind w:left="419"/>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2.6 其他义务</w:t>
      </w:r>
    </w:p>
    <w:p w14:paraId="29589535">
      <w:pPr>
        <w:spacing w:line="254" w:lineRule="auto"/>
        <w:rPr>
          <w:rFonts w:hint="eastAsia" w:ascii="楷体" w:hAnsi="楷体" w:eastAsia="楷体" w:cs="楷体"/>
          <w:color w:val="auto"/>
          <w:sz w:val="21"/>
          <w:highlight w:val="none"/>
        </w:rPr>
      </w:pPr>
    </w:p>
    <w:p w14:paraId="78DC639B">
      <w:pPr>
        <w:pStyle w:val="7"/>
        <w:spacing w:before="65" w:line="228" w:lineRule="auto"/>
        <w:ind w:left="424"/>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发包人应履行合同约定的其他义务。</w:t>
      </w:r>
    </w:p>
    <w:p w14:paraId="1FFFABE9">
      <w:pPr>
        <w:pStyle w:val="7"/>
        <w:spacing w:before="293" w:line="220" w:lineRule="auto"/>
        <w:ind w:left="9"/>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5"/>
          <w:sz w:val="28"/>
          <w:szCs w:val="28"/>
          <w:highlight w:val="none"/>
        </w:rPr>
        <w:t>3.发包人管理</w:t>
      </w:r>
    </w:p>
    <w:p w14:paraId="67A0BB30">
      <w:pPr>
        <w:pStyle w:val="7"/>
        <w:spacing w:before="208" w:line="220" w:lineRule="auto"/>
        <w:ind w:left="417"/>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3.1 发包人代表</w:t>
      </w:r>
    </w:p>
    <w:p w14:paraId="1E0ABE91">
      <w:pPr>
        <w:spacing w:line="253" w:lineRule="auto"/>
        <w:rPr>
          <w:rFonts w:hint="eastAsia" w:ascii="楷体" w:hAnsi="楷体" w:eastAsia="楷体" w:cs="楷体"/>
          <w:color w:val="auto"/>
          <w:sz w:val="21"/>
          <w:highlight w:val="none"/>
        </w:rPr>
      </w:pPr>
    </w:p>
    <w:p w14:paraId="1E53C3D9">
      <w:pPr>
        <w:pStyle w:val="7"/>
        <w:spacing w:before="65" w:line="328" w:lineRule="auto"/>
        <w:ind w:left="1" w:firstLine="419"/>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3.</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8"/>
          <w:sz w:val="20"/>
          <w:szCs w:val="20"/>
          <w:highlight w:val="none"/>
        </w:rPr>
        <w:t>1.</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8"/>
          <w:sz w:val="20"/>
          <w:szCs w:val="20"/>
          <w:highlight w:val="none"/>
        </w:rPr>
        <w:t>1</w:t>
      </w:r>
      <w:r>
        <w:rPr>
          <w:rFonts w:hint="eastAsia" w:ascii="楷体" w:hAnsi="楷体" w:eastAsia="楷体" w:cs="楷体"/>
          <w:color w:val="auto"/>
          <w:spacing w:val="22"/>
          <w:sz w:val="20"/>
          <w:szCs w:val="20"/>
          <w:highlight w:val="none"/>
        </w:rPr>
        <w:t xml:space="preserve"> </w:t>
      </w:r>
      <w:r>
        <w:rPr>
          <w:rFonts w:hint="eastAsia" w:ascii="楷体" w:hAnsi="楷体" w:eastAsia="楷体" w:cs="楷体"/>
          <w:color w:val="auto"/>
          <w:spacing w:val="8"/>
          <w:sz w:val="20"/>
          <w:szCs w:val="20"/>
          <w:highlight w:val="none"/>
        </w:rPr>
        <w:t>除专用合同条款另有约定外，发包人应在合同签订后</w:t>
      </w:r>
      <w:r>
        <w:rPr>
          <w:rFonts w:hint="eastAsia" w:ascii="楷体" w:hAnsi="楷体" w:eastAsia="楷体" w:cs="楷体"/>
          <w:color w:val="auto"/>
          <w:spacing w:val="-21"/>
          <w:sz w:val="20"/>
          <w:szCs w:val="20"/>
          <w:highlight w:val="none"/>
        </w:rPr>
        <w:t xml:space="preserve"> </w:t>
      </w:r>
      <w:r>
        <w:rPr>
          <w:rFonts w:hint="eastAsia" w:ascii="楷体" w:hAnsi="楷体" w:eastAsia="楷体" w:cs="楷体"/>
          <w:color w:val="auto"/>
          <w:spacing w:val="8"/>
          <w:sz w:val="20"/>
          <w:szCs w:val="20"/>
          <w:highlight w:val="none"/>
        </w:rPr>
        <w:t>14</w:t>
      </w:r>
      <w:r>
        <w:rPr>
          <w:rFonts w:hint="eastAsia" w:ascii="楷体" w:hAnsi="楷体" w:eastAsia="楷体" w:cs="楷体"/>
          <w:color w:val="auto"/>
          <w:spacing w:val="16"/>
          <w:w w:val="101"/>
          <w:sz w:val="20"/>
          <w:szCs w:val="20"/>
          <w:highlight w:val="none"/>
        </w:rPr>
        <w:t xml:space="preserve"> </w:t>
      </w:r>
      <w:r>
        <w:rPr>
          <w:rFonts w:hint="eastAsia" w:ascii="楷体" w:hAnsi="楷体" w:eastAsia="楷体" w:cs="楷体"/>
          <w:color w:val="auto"/>
          <w:spacing w:val="8"/>
          <w:sz w:val="20"/>
          <w:szCs w:val="20"/>
          <w:highlight w:val="none"/>
        </w:rPr>
        <w:t>天内，将发包人</w:t>
      </w:r>
      <w:r>
        <w:rPr>
          <w:rFonts w:hint="eastAsia" w:ascii="楷体" w:hAnsi="楷体" w:eastAsia="楷体" w:cs="楷体"/>
          <w:color w:val="auto"/>
          <w:spacing w:val="7"/>
          <w:sz w:val="20"/>
          <w:szCs w:val="20"/>
          <w:highlight w:val="none"/>
        </w:rPr>
        <w:t>代表的姓名、职务、联系方</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10"/>
          <w:sz w:val="20"/>
          <w:szCs w:val="20"/>
          <w:highlight w:val="none"/>
        </w:rPr>
        <w:t>式、授权范围和授权期限书面通知勘察设计人，由发包人代表在其授权范围和授</w:t>
      </w:r>
      <w:r>
        <w:rPr>
          <w:rFonts w:hint="eastAsia" w:ascii="楷体" w:hAnsi="楷体" w:eastAsia="楷体" w:cs="楷体"/>
          <w:color w:val="auto"/>
          <w:spacing w:val="9"/>
          <w:sz w:val="20"/>
          <w:szCs w:val="20"/>
          <w:highlight w:val="none"/>
        </w:rPr>
        <w:t>权期限内，代表发包人行使权</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10"/>
          <w:sz w:val="20"/>
          <w:szCs w:val="20"/>
          <w:highlight w:val="none"/>
        </w:rPr>
        <w:t>利、履行义务和处理合同履行中的具体事宜。发包</w:t>
      </w:r>
      <w:r>
        <w:rPr>
          <w:rFonts w:hint="eastAsia" w:ascii="楷体" w:hAnsi="楷体" w:eastAsia="楷体" w:cs="楷体"/>
          <w:color w:val="auto"/>
          <w:spacing w:val="9"/>
          <w:sz w:val="20"/>
          <w:szCs w:val="20"/>
          <w:highlight w:val="none"/>
        </w:rPr>
        <w:t>人代表在授权范围内的行为由发包人承担法律责任。</w:t>
      </w:r>
    </w:p>
    <w:p w14:paraId="6D23A142">
      <w:pPr>
        <w:pStyle w:val="7"/>
        <w:spacing w:before="160" w:line="328" w:lineRule="auto"/>
        <w:ind w:left="5" w:firstLine="416"/>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3.</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8"/>
          <w:sz w:val="20"/>
          <w:szCs w:val="20"/>
          <w:highlight w:val="none"/>
        </w:rPr>
        <w:t>1.2 发包人代表违反法律法规、违背职业道</w:t>
      </w:r>
      <w:r>
        <w:rPr>
          <w:rFonts w:hint="eastAsia" w:ascii="楷体" w:hAnsi="楷体" w:eastAsia="楷体" w:cs="楷体"/>
          <w:color w:val="auto"/>
          <w:spacing w:val="7"/>
          <w:sz w:val="20"/>
          <w:szCs w:val="20"/>
          <w:highlight w:val="none"/>
        </w:rPr>
        <w:t>德守则或者不按合同约定履行职责及义务，导致合同无法继续</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正常履行的，勘察设计人有权通知发包人更换发包人代表。发包人收到通知后</w:t>
      </w:r>
      <w:r>
        <w:rPr>
          <w:rFonts w:hint="eastAsia" w:ascii="楷体" w:hAnsi="楷体" w:eastAsia="楷体" w:cs="楷体"/>
          <w:color w:val="auto"/>
          <w:spacing w:val="-27"/>
          <w:sz w:val="20"/>
          <w:szCs w:val="20"/>
          <w:highlight w:val="none"/>
        </w:rPr>
        <w:t xml:space="preserve"> </w:t>
      </w:r>
      <w:r>
        <w:rPr>
          <w:rFonts w:hint="eastAsia" w:ascii="楷体" w:hAnsi="楷体" w:eastAsia="楷体" w:cs="楷体"/>
          <w:color w:val="auto"/>
          <w:spacing w:val="9"/>
          <w:sz w:val="20"/>
          <w:szCs w:val="20"/>
          <w:highlight w:val="none"/>
        </w:rPr>
        <w:t>7 天内，应当核实完毕并将处理</w:t>
      </w:r>
      <w:r>
        <w:rPr>
          <w:rFonts w:hint="eastAsia" w:ascii="楷体" w:hAnsi="楷体" w:eastAsia="楷体" w:cs="楷体"/>
          <w:color w:val="auto"/>
          <w:spacing w:val="7"/>
          <w:sz w:val="20"/>
          <w:szCs w:val="20"/>
          <w:highlight w:val="none"/>
        </w:rPr>
        <w:t>结果通知勘察设计人。</w:t>
      </w:r>
    </w:p>
    <w:p w14:paraId="2AB83C6F">
      <w:pPr>
        <w:pStyle w:val="7"/>
        <w:spacing w:before="161" w:line="302" w:lineRule="auto"/>
        <w:ind w:left="5" w:firstLine="416"/>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3.</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9"/>
          <w:sz w:val="20"/>
          <w:szCs w:val="20"/>
          <w:highlight w:val="none"/>
        </w:rPr>
        <w:t>1.3 发包人更换发包人代表的，应提前</w:t>
      </w:r>
      <w:r>
        <w:rPr>
          <w:rFonts w:hint="eastAsia" w:ascii="楷体" w:hAnsi="楷体" w:eastAsia="楷体" w:cs="楷体"/>
          <w:color w:val="auto"/>
          <w:spacing w:val="-21"/>
          <w:sz w:val="20"/>
          <w:szCs w:val="20"/>
          <w:highlight w:val="none"/>
        </w:rPr>
        <w:t xml:space="preserve"> </w:t>
      </w:r>
      <w:r>
        <w:rPr>
          <w:rFonts w:hint="eastAsia" w:ascii="楷体" w:hAnsi="楷体" w:eastAsia="楷体" w:cs="楷体"/>
          <w:color w:val="auto"/>
          <w:spacing w:val="9"/>
          <w:sz w:val="20"/>
          <w:szCs w:val="20"/>
          <w:highlight w:val="none"/>
        </w:rPr>
        <w:t>14</w:t>
      </w:r>
      <w:r>
        <w:rPr>
          <w:rFonts w:hint="eastAsia" w:ascii="楷体" w:hAnsi="楷体" w:eastAsia="楷体" w:cs="楷体"/>
          <w:color w:val="auto"/>
          <w:spacing w:val="16"/>
          <w:w w:val="101"/>
          <w:sz w:val="20"/>
          <w:szCs w:val="20"/>
          <w:highlight w:val="none"/>
        </w:rPr>
        <w:t xml:space="preserve"> </w:t>
      </w:r>
      <w:r>
        <w:rPr>
          <w:rFonts w:hint="eastAsia" w:ascii="楷体" w:hAnsi="楷体" w:eastAsia="楷体" w:cs="楷体"/>
          <w:color w:val="auto"/>
          <w:spacing w:val="9"/>
          <w:sz w:val="20"/>
          <w:szCs w:val="20"/>
          <w:highlight w:val="none"/>
        </w:rPr>
        <w:t>天将更换</w:t>
      </w:r>
      <w:r>
        <w:rPr>
          <w:rFonts w:hint="eastAsia" w:ascii="楷体" w:hAnsi="楷体" w:eastAsia="楷体" w:cs="楷体"/>
          <w:color w:val="auto"/>
          <w:spacing w:val="8"/>
          <w:sz w:val="20"/>
          <w:szCs w:val="20"/>
          <w:highlight w:val="none"/>
        </w:rPr>
        <w:t>人员的姓名、职务、联系方式、授权范围和授权期限</w:t>
      </w:r>
      <w:r>
        <w:rPr>
          <w:rFonts w:hint="eastAsia" w:ascii="楷体" w:hAnsi="楷体" w:eastAsia="楷体" w:cs="楷体"/>
          <w:color w:val="auto"/>
          <w:spacing w:val="7"/>
          <w:sz w:val="20"/>
          <w:szCs w:val="20"/>
          <w:highlight w:val="none"/>
        </w:rPr>
        <w:t>书面通知勘察设计人。</w:t>
      </w:r>
    </w:p>
    <w:p w14:paraId="0342D8F3">
      <w:pPr>
        <w:pStyle w:val="7"/>
        <w:spacing w:before="162" w:line="327" w:lineRule="auto"/>
        <w:ind w:left="5" w:firstLine="416"/>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3.</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8"/>
          <w:sz w:val="20"/>
          <w:szCs w:val="20"/>
          <w:highlight w:val="none"/>
        </w:rPr>
        <w:t>1.4 发包人代表可以授权发包人的其他人员</w:t>
      </w:r>
      <w:r>
        <w:rPr>
          <w:rFonts w:hint="eastAsia" w:ascii="楷体" w:hAnsi="楷体" w:eastAsia="楷体" w:cs="楷体"/>
          <w:color w:val="auto"/>
          <w:spacing w:val="7"/>
          <w:sz w:val="20"/>
          <w:szCs w:val="20"/>
          <w:highlight w:val="none"/>
        </w:rPr>
        <w:t>负责执行其指派的一项或多项工作。发包人代表应将被授权人</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10"/>
          <w:sz w:val="20"/>
          <w:szCs w:val="20"/>
          <w:highlight w:val="none"/>
        </w:rPr>
        <w:t>员的姓名及其授权范围通知勘察设计人。被授权人员在授权范围内发出的</w:t>
      </w:r>
      <w:r>
        <w:rPr>
          <w:rFonts w:hint="eastAsia" w:ascii="楷体" w:hAnsi="楷体" w:eastAsia="楷体" w:cs="楷体"/>
          <w:color w:val="auto"/>
          <w:spacing w:val="9"/>
          <w:sz w:val="20"/>
          <w:szCs w:val="20"/>
          <w:highlight w:val="none"/>
        </w:rPr>
        <w:t>指示视为已得到发包人代表的同意，</w:t>
      </w:r>
      <w:r>
        <w:rPr>
          <w:rFonts w:hint="eastAsia" w:ascii="楷体" w:hAnsi="楷体" w:eastAsia="楷体" w:cs="楷体"/>
          <w:color w:val="auto"/>
          <w:spacing w:val="8"/>
          <w:sz w:val="20"/>
          <w:szCs w:val="20"/>
          <w:highlight w:val="none"/>
        </w:rPr>
        <w:t>与发包人代表发出的指示具有同等效力。</w:t>
      </w:r>
    </w:p>
    <w:p w14:paraId="736E77C3">
      <w:pPr>
        <w:pStyle w:val="7"/>
        <w:spacing w:before="174" w:line="223" w:lineRule="auto"/>
        <w:ind w:left="417"/>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3.2 监理人</w:t>
      </w:r>
    </w:p>
    <w:p w14:paraId="02DA19AE">
      <w:pPr>
        <w:spacing w:line="246" w:lineRule="auto"/>
        <w:rPr>
          <w:rFonts w:hint="eastAsia" w:ascii="楷体" w:hAnsi="楷体" w:eastAsia="楷体" w:cs="楷体"/>
          <w:color w:val="auto"/>
          <w:sz w:val="21"/>
          <w:highlight w:val="none"/>
        </w:rPr>
      </w:pPr>
    </w:p>
    <w:p w14:paraId="51B57847">
      <w:pPr>
        <w:pStyle w:val="7"/>
        <w:spacing w:before="66" w:line="328" w:lineRule="auto"/>
        <w:ind w:firstLine="421"/>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3.2.</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8"/>
          <w:sz w:val="20"/>
          <w:szCs w:val="20"/>
          <w:highlight w:val="none"/>
        </w:rPr>
        <w:t>1 发包人可以根据工程建设需要确定是否</w:t>
      </w:r>
      <w:r>
        <w:rPr>
          <w:rFonts w:hint="eastAsia" w:ascii="楷体" w:hAnsi="楷体" w:eastAsia="楷体" w:cs="楷体"/>
          <w:color w:val="auto"/>
          <w:spacing w:val="7"/>
          <w:sz w:val="20"/>
          <w:szCs w:val="20"/>
          <w:highlight w:val="none"/>
        </w:rPr>
        <w:t>委托监理人进行勘察设计监理。如果委托监理，则监理人享有</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10"/>
          <w:sz w:val="20"/>
          <w:szCs w:val="20"/>
          <w:highlight w:val="none"/>
        </w:rPr>
        <w:t>合同约定的权力，其所发出的任何指示应视为已得到发包人的批准。监理人的监理范</w:t>
      </w:r>
      <w:r>
        <w:rPr>
          <w:rFonts w:hint="eastAsia" w:ascii="楷体" w:hAnsi="楷体" w:eastAsia="楷体" w:cs="楷体"/>
          <w:color w:val="auto"/>
          <w:spacing w:val="9"/>
          <w:sz w:val="20"/>
          <w:szCs w:val="20"/>
          <w:highlight w:val="none"/>
        </w:rPr>
        <w:t>围、职责权限和总监理工</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程师信息，应在专用合同条款中指明。未经发包人批准，监理人无权修改合同。</w:t>
      </w:r>
    </w:p>
    <w:p w14:paraId="06EBC231">
      <w:pPr>
        <w:pStyle w:val="7"/>
        <w:spacing w:before="162" w:line="303" w:lineRule="auto"/>
        <w:ind w:left="1" w:firstLine="419"/>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3.2.2 合同约定应由勘察设计人承担的义务和责任，不因监理人对勘察设计文件的审查或批准，以及为</w:t>
      </w:r>
      <w:r>
        <w:rPr>
          <w:rFonts w:hint="eastAsia" w:ascii="楷体" w:hAnsi="楷体" w:eastAsia="楷体" w:cs="楷体"/>
          <w:color w:val="auto"/>
          <w:spacing w:val="7"/>
          <w:sz w:val="20"/>
          <w:szCs w:val="20"/>
          <w:highlight w:val="none"/>
        </w:rPr>
        <w:t>实施</w:t>
      </w:r>
      <w:r>
        <w:rPr>
          <w:rFonts w:hint="eastAsia" w:ascii="楷体" w:hAnsi="楷体" w:eastAsia="楷体" w:cs="楷体"/>
          <w:color w:val="auto"/>
          <w:spacing w:val="8"/>
          <w:sz w:val="20"/>
          <w:szCs w:val="20"/>
          <w:highlight w:val="none"/>
        </w:rPr>
        <w:t>监理作出的指示等职务行为而减轻或解除。</w:t>
      </w:r>
    </w:p>
    <w:p w14:paraId="25BAB9BB">
      <w:pPr>
        <w:pStyle w:val="7"/>
        <w:spacing w:before="171" w:line="221" w:lineRule="auto"/>
        <w:ind w:left="417"/>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3.3 发包人的指示</w:t>
      </w:r>
    </w:p>
    <w:p w14:paraId="5FF4AF6D">
      <w:pPr>
        <w:spacing w:line="253" w:lineRule="auto"/>
        <w:rPr>
          <w:rFonts w:hint="eastAsia" w:ascii="楷体" w:hAnsi="楷体" w:eastAsia="楷体" w:cs="楷体"/>
          <w:color w:val="auto"/>
          <w:sz w:val="21"/>
          <w:highlight w:val="none"/>
        </w:rPr>
      </w:pPr>
    </w:p>
    <w:p w14:paraId="49BA4818">
      <w:pPr>
        <w:pStyle w:val="7"/>
        <w:spacing w:before="65" w:line="302" w:lineRule="auto"/>
        <w:ind w:left="1" w:firstLine="419"/>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3.3.</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8"/>
          <w:sz w:val="20"/>
          <w:szCs w:val="20"/>
          <w:highlight w:val="none"/>
        </w:rPr>
        <w:t>1 发包人应按合同约定向勘察设计人发出</w:t>
      </w:r>
      <w:r>
        <w:rPr>
          <w:rFonts w:hint="eastAsia" w:ascii="楷体" w:hAnsi="楷体" w:eastAsia="楷体" w:cs="楷体"/>
          <w:color w:val="auto"/>
          <w:spacing w:val="7"/>
          <w:sz w:val="20"/>
          <w:szCs w:val="20"/>
          <w:highlight w:val="none"/>
        </w:rPr>
        <w:t>指示，发包人的指示应盖有发包人单位章，并由发包人代表签</w:t>
      </w:r>
      <w:r>
        <w:rPr>
          <w:rFonts w:hint="eastAsia" w:ascii="楷体" w:hAnsi="楷体" w:eastAsia="楷体" w:cs="楷体"/>
          <w:color w:val="auto"/>
          <w:spacing w:val="4"/>
          <w:sz w:val="20"/>
          <w:szCs w:val="20"/>
          <w:highlight w:val="none"/>
        </w:rPr>
        <w:t>字确认。</w:t>
      </w:r>
    </w:p>
    <w:p w14:paraId="57D0B781">
      <w:pPr>
        <w:pStyle w:val="7"/>
        <w:spacing w:before="161" w:line="228" w:lineRule="auto"/>
        <w:ind w:left="421"/>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3.3.2 勘察设计人收到发包人作出的指示后应遵照执行。</w:t>
      </w:r>
      <w:r>
        <w:rPr>
          <w:rFonts w:hint="eastAsia" w:ascii="楷体" w:hAnsi="楷体" w:eastAsia="楷体" w:cs="楷体"/>
          <w:color w:val="auto"/>
          <w:spacing w:val="7"/>
          <w:sz w:val="20"/>
          <w:szCs w:val="20"/>
          <w:highlight w:val="none"/>
        </w:rPr>
        <w:t>指示构成变更的，应按第</w:t>
      </w:r>
      <w:r>
        <w:rPr>
          <w:rFonts w:hint="eastAsia" w:ascii="楷体" w:hAnsi="楷体" w:eastAsia="楷体" w:cs="楷体"/>
          <w:color w:val="auto"/>
          <w:spacing w:val="-22"/>
          <w:sz w:val="20"/>
          <w:szCs w:val="20"/>
          <w:highlight w:val="none"/>
        </w:rPr>
        <w:t xml:space="preserve"> </w:t>
      </w:r>
      <w:r>
        <w:rPr>
          <w:rFonts w:hint="eastAsia" w:ascii="楷体" w:hAnsi="楷体" w:eastAsia="楷体" w:cs="楷体"/>
          <w:color w:val="auto"/>
          <w:spacing w:val="7"/>
          <w:sz w:val="20"/>
          <w:szCs w:val="20"/>
          <w:highlight w:val="none"/>
        </w:rPr>
        <w:t>11 条执行。</w:t>
      </w:r>
    </w:p>
    <w:p w14:paraId="225551C3">
      <w:pPr>
        <w:pStyle w:val="7"/>
        <w:spacing w:before="162" w:line="328" w:lineRule="auto"/>
        <w:ind w:left="2" w:firstLine="418"/>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3.3.3 在紧急情况下，发包人代表或其授权人员可以当场签发临时书面指示，勘察设计人应遵照执行。</w:t>
      </w:r>
      <w:r>
        <w:rPr>
          <w:rFonts w:hint="eastAsia" w:ascii="楷体" w:hAnsi="楷体" w:eastAsia="楷体" w:cs="楷体"/>
          <w:color w:val="auto"/>
          <w:spacing w:val="7"/>
          <w:sz w:val="20"/>
          <w:szCs w:val="20"/>
          <w:highlight w:val="none"/>
        </w:rPr>
        <w:t>发包人代表应在临时书面指示发出后</w:t>
      </w:r>
      <w:r>
        <w:rPr>
          <w:rFonts w:hint="eastAsia" w:ascii="楷体" w:hAnsi="楷体" w:eastAsia="楷体" w:cs="楷体"/>
          <w:color w:val="auto"/>
          <w:spacing w:val="-41"/>
          <w:sz w:val="20"/>
          <w:szCs w:val="20"/>
          <w:highlight w:val="none"/>
        </w:rPr>
        <w:t xml:space="preserve"> </w:t>
      </w:r>
      <w:r>
        <w:rPr>
          <w:rFonts w:hint="eastAsia" w:ascii="楷体" w:hAnsi="楷体" w:eastAsia="楷体" w:cs="楷体"/>
          <w:color w:val="auto"/>
          <w:spacing w:val="7"/>
          <w:sz w:val="20"/>
          <w:szCs w:val="20"/>
          <w:highlight w:val="none"/>
        </w:rPr>
        <w:t>24小时内发出书面确认函，逾期未发出书面确认函的，该临时书面指示应被视为发包人的正式指示。</w:t>
      </w:r>
    </w:p>
    <w:p w14:paraId="5A399810">
      <w:pPr>
        <w:spacing w:line="328" w:lineRule="auto"/>
        <w:rPr>
          <w:rFonts w:hint="eastAsia" w:ascii="楷体" w:hAnsi="楷体" w:eastAsia="楷体" w:cs="楷体"/>
          <w:color w:val="auto"/>
          <w:sz w:val="20"/>
          <w:szCs w:val="20"/>
          <w:highlight w:val="none"/>
        </w:rPr>
        <w:sectPr>
          <w:footerReference r:id="rId19" w:type="default"/>
          <w:pgSz w:w="12240" w:h="15840"/>
          <w:pgMar w:top="400" w:right="1082" w:bottom="885" w:left="1087" w:header="0" w:footer="723" w:gutter="0"/>
          <w:pgNumType w:fmt="decimal"/>
          <w:cols w:space="720" w:num="1"/>
        </w:sectPr>
      </w:pPr>
    </w:p>
    <w:p w14:paraId="6A882D1C">
      <w:pPr>
        <w:spacing w:line="249" w:lineRule="auto"/>
        <w:rPr>
          <w:rFonts w:hint="eastAsia" w:ascii="楷体" w:hAnsi="楷体" w:eastAsia="楷体" w:cs="楷体"/>
          <w:color w:val="auto"/>
          <w:sz w:val="21"/>
          <w:highlight w:val="none"/>
        </w:rPr>
      </w:pPr>
    </w:p>
    <w:p w14:paraId="138F7782">
      <w:pPr>
        <w:spacing w:line="249" w:lineRule="auto"/>
        <w:rPr>
          <w:rFonts w:hint="eastAsia" w:ascii="楷体" w:hAnsi="楷体" w:eastAsia="楷体" w:cs="楷体"/>
          <w:color w:val="auto"/>
          <w:sz w:val="21"/>
          <w:highlight w:val="none"/>
        </w:rPr>
      </w:pPr>
    </w:p>
    <w:p w14:paraId="0E5F6DB3">
      <w:pPr>
        <w:spacing w:line="250" w:lineRule="auto"/>
        <w:rPr>
          <w:rFonts w:hint="eastAsia" w:ascii="楷体" w:hAnsi="楷体" w:eastAsia="楷体" w:cs="楷体"/>
          <w:color w:val="auto"/>
          <w:sz w:val="21"/>
          <w:highlight w:val="none"/>
        </w:rPr>
      </w:pPr>
    </w:p>
    <w:p w14:paraId="201EE5AA">
      <w:pPr>
        <w:spacing w:line="250" w:lineRule="auto"/>
        <w:rPr>
          <w:rFonts w:hint="eastAsia" w:ascii="楷体" w:hAnsi="楷体" w:eastAsia="楷体" w:cs="楷体"/>
          <w:color w:val="auto"/>
          <w:sz w:val="21"/>
          <w:highlight w:val="none"/>
        </w:rPr>
      </w:pPr>
    </w:p>
    <w:p w14:paraId="49843D3C">
      <w:pPr>
        <w:pStyle w:val="7"/>
        <w:spacing w:before="65" w:line="303" w:lineRule="auto"/>
        <w:ind w:left="1" w:firstLine="419"/>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3.3.4</w:t>
      </w:r>
      <w:r>
        <w:rPr>
          <w:rFonts w:hint="eastAsia" w:ascii="楷体" w:hAnsi="楷体" w:eastAsia="楷体" w:cs="楷体"/>
          <w:color w:val="auto"/>
          <w:spacing w:val="22"/>
          <w:sz w:val="20"/>
          <w:szCs w:val="20"/>
          <w:highlight w:val="none"/>
        </w:rPr>
        <w:t xml:space="preserve"> </w:t>
      </w:r>
      <w:r>
        <w:rPr>
          <w:rFonts w:hint="eastAsia" w:ascii="楷体" w:hAnsi="楷体" w:eastAsia="楷体" w:cs="楷体"/>
          <w:color w:val="auto"/>
          <w:spacing w:val="9"/>
          <w:sz w:val="20"/>
          <w:szCs w:val="20"/>
          <w:highlight w:val="none"/>
        </w:rPr>
        <w:t>除专用合同条款另有约定外，勘察设</w:t>
      </w:r>
      <w:r>
        <w:rPr>
          <w:rFonts w:hint="eastAsia" w:ascii="楷体" w:hAnsi="楷体" w:eastAsia="楷体" w:cs="楷体"/>
          <w:color w:val="auto"/>
          <w:spacing w:val="8"/>
          <w:sz w:val="20"/>
          <w:szCs w:val="20"/>
          <w:highlight w:val="none"/>
        </w:rPr>
        <w:t>计人只从发包人代表或按第</w:t>
      </w:r>
      <w:r>
        <w:rPr>
          <w:rFonts w:hint="eastAsia" w:ascii="楷体" w:hAnsi="楷体" w:eastAsia="楷体" w:cs="楷体"/>
          <w:color w:val="auto"/>
          <w:spacing w:val="-36"/>
          <w:sz w:val="20"/>
          <w:szCs w:val="20"/>
          <w:highlight w:val="none"/>
        </w:rPr>
        <w:t xml:space="preserve"> </w:t>
      </w:r>
      <w:r>
        <w:rPr>
          <w:rFonts w:hint="eastAsia" w:ascii="楷体" w:hAnsi="楷体" w:eastAsia="楷体" w:cs="楷体"/>
          <w:color w:val="auto"/>
          <w:spacing w:val="8"/>
          <w:sz w:val="20"/>
          <w:szCs w:val="20"/>
          <w:highlight w:val="none"/>
          <w:lang w:val="en-US" w:eastAsia="zh-CN"/>
        </w:rPr>
        <w:t>3.1.4</w:t>
      </w:r>
      <w:r>
        <w:rPr>
          <w:rFonts w:hint="eastAsia" w:ascii="楷体" w:hAnsi="楷体" w:eastAsia="楷体" w:cs="楷体"/>
          <w:color w:val="auto"/>
          <w:spacing w:val="8"/>
          <w:sz w:val="20"/>
          <w:szCs w:val="20"/>
          <w:highlight w:val="none"/>
        </w:rPr>
        <w:t>项约定的被授权人员处取得指</w:t>
      </w:r>
      <w:r>
        <w:rPr>
          <w:rFonts w:hint="eastAsia" w:ascii="楷体" w:hAnsi="楷体" w:eastAsia="楷体" w:cs="楷体"/>
          <w:color w:val="auto"/>
          <w:sz w:val="20"/>
          <w:szCs w:val="20"/>
          <w:highlight w:val="none"/>
        </w:rPr>
        <w:t>示。</w:t>
      </w:r>
    </w:p>
    <w:p w14:paraId="1CB0BC66">
      <w:pPr>
        <w:pStyle w:val="7"/>
        <w:spacing w:before="162" w:line="302" w:lineRule="auto"/>
        <w:ind w:left="1" w:firstLine="419"/>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3.3.5</w:t>
      </w:r>
      <w:r>
        <w:rPr>
          <w:rFonts w:hint="eastAsia" w:ascii="楷体" w:hAnsi="楷体" w:eastAsia="楷体" w:cs="楷体"/>
          <w:color w:val="auto"/>
          <w:spacing w:val="35"/>
          <w:sz w:val="20"/>
          <w:szCs w:val="20"/>
          <w:highlight w:val="none"/>
        </w:rPr>
        <w:t xml:space="preserve"> </w:t>
      </w:r>
      <w:r>
        <w:rPr>
          <w:rFonts w:hint="eastAsia" w:ascii="楷体" w:hAnsi="楷体" w:eastAsia="楷体" w:cs="楷体"/>
          <w:color w:val="auto"/>
          <w:spacing w:val="8"/>
          <w:sz w:val="20"/>
          <w:szCs w:val="20"/>
          <w:highlight w:val="none"/>
        </w:rPr>
        <w:t>由于发包人未能按合同约定发出指</w:t>
      </w:r>
      <w:r>
        <w:rPr>
          <w:rFonts w:hint="eastAsia" w:ascii="楷体" w:hAnsi="楷体" w:eastAsia="楷体" w:cs="楷体"/>
          <w:color w:val="auto"/>
          <w:spacing w:val="7"/>
          <w:sz w:val="20"/>
          <w:szCs w:val="20"/>
          <w:highlight w:val="none"/>
        </w:rPr>
        <w:t>示、指示延误或指示错误而导致勘察设计人费用增加和（或）周期</w:t>
      </w:r>
      <w:r>
        <w:rPr>
          <w:rFonts w:hint="eastAsia" w:ascii="楷体" w:hAnsi="楷体" w:eastAsia="楷体" w:cs="楷体"/>
          <w:color w:val="auto"/>
          <w:spacing w:val="9"/>
          <w:sz w:val="20"/>
          <w:szCs w:val="20"/>
          <w:highlight w:val="none"/>
        </w:rPr>
        <w:t>延误的，发包人应承担由此增加的费用和（或）周期延误。</w:t>
      </w:r>
    </w:p>
    <w:p w14:paraId="7B6402E1">
      <w:pPr>
        <w:pStyle w:val="7"/>
        <w:spacing w:before="171" w:line="220" w:lineRule="auto"/>
        <w:ind w:left="417"/>
        <w:rPr>
          <w:rFonts w:hint="eastAsia" w:ascii="楷体" w:hAnsi="楷体" w:eastAsia="楷体" w:cs="楷体"/>
          <w:color w:val="auto"/>
          <w:sz w:val="28"/>
          <w:szCs w:val="28"/>
          <w:highlight w:val="none"/>
        </w:rPr>
      </w:pPr>
      <w:r>
        <w:rPr>
          <w:rFonts w:hint="eastAsia" w:ascii="楷体" w:hAnsi="楷体" w:eastAsia="楷体" w:cs="楷体"/>
          <w:b/>
          <w:bCs/>
          <w:color w:val="auto"/>
          <w:spacing w:val="-5"/>
          <w:sz w:val="28"/>
          <w:szCs w:val="28"/>
          <w:highlight w:val="none"/>
        </w:rPr>
        <w:t>3.4</w:t>
      </w:r>
      <w:r>
        <w:rPr>
          <w:rFonts w:hint="eastAsia" w:ascii="楷体" w:hAnsi="楷体" w:eastAsia="楷体" w:cs="楷体"/>
          <w:b/>
          <w:bCs/>
          <w:color w:val="auto"/>
          <w:spacing w:val="23"/>
          <w:w w:val="101"/>
          <w:sz w:val="28"/>
          <w:szCs w:val="28"/>
          <w:highlight w:val="none"/>
        </w:rPr>
        <w:t xml:space="preserve"> </w:t>
      </w:r>
      <w:r>
        <w:rPr>
          <w:rFonts w:hint="eastAsia" w:ascii="楷体" w:hAnsi="楷体" w:eastAsia="楷体" w:cs="楷体"/>
          <w:b/>
          <w:bCs/>
          <w:color w:val="auto"/>
          <w:spacing w:val="-5"/>
          <w:sz w:val="28"/>
          <w:szCs w:val="28"/>
          <w:highlight w:val="none"/>
        </w:rPr>
        <w:t>决定或答复</w:t>
      </w:r>
    </w:p>
    <w:p w14:paraId="67EC432C">
      <w:pPr>
        <w:spacing w:line="254" w:lineRule="auto"/>
        <w:rPr>
          <w:rFonts w:hint="eastAsia" w:ascii="楷体" w:hAnsi="楷体" w:eastAsia="楷体" w:cs="楷体"/>
          <w:color w:val="auto"/>
          <w:sz w:val="21"/>
          <w:highlight w:val="none"/>
        </w:rPr>
      </w:pPr>
    </w:p>
    <w:p w14:paraId="517A69FD">
      <w:pPr>
        <w:pStyle w:val="7"/>
        <w:spacing w:before="65" w:line="302" w:lineRule="auto"/>
        <w:ind w:left="3" w:firstLine="417"/>
        <w:rPr>
          <w:rFonts w:hint="eastAsia" w:ascii="楷体" w:hAnsi="楷体" w:eastAsia="楷体" w:cs="楷体"/>
          <w:color w:val="auto"/>
          <w:sz w:val="20"/>
          <w:szCs w:val="20"/>
          <w:highlight w:val="none"/>
        </w:rPr>
      </w:pPr>
      <w:r>
        <w:rPr>
          <w:rFonts w:hint="eastAsia" w:ascii="楷体" w:hAnsi="楷体" w:eastAsia="楷体" w:cs="楷体"/>
          <w:color w:val="auto"/>
          <w:spacing w:val="10"/>
          <w:sz w:val="20"/>
          <w:szCs w:val="20"/>
          <w:highlight w:val="none"/>
          <w:lang w:val="en-US" w:eastAsia="zh-CN"/>
        </w:rPr>
        <w:t>3.4.1</w:t>
      </w:r>
      <w:r>
        <w:rPr>
          <w:rFonts w:hint="eastAsia" w:ascii="楷体" w:hAnsi="楷体" w:eastAsia="楷体" w:cs="楷体"/>
          <w:color w:val="auto"/>
          <w:spacing w:val="10"/>
          <w:sz w:val="20"/>
          <w:szCs w:val="20"/>
          <w:highlight w:val="none"/>
        </w:rPr>
        <w:t>发包人在法律允许的范围内有权对勘察设计人的勘察设计工作和/或勘察设计文件作出处理决定，勘</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察设计人应按照发包人的决定执行，涉及勘</w:t>
      </w:r>
      <w:r>
        <w:rPr>
          <w:rFonts w:hint="eastAsia" w:ascii="楷体" w:hAnsi="楷体" w:eastAsia="楷体" w:cs="楷体"/>
          <w:color w:val="auto"/>
          <w:spacing w:val="8"/>
          <w:sz w:val="20"/>
          <w:szCs w:val="20"/>
          <w:highlight w:val="none"/>
        </w:rPr>
        <w:t>察设计服务期限或勘察设计费用等问题按第</w:t>
      </w:r>
      <w:r>
        <w:rPr>
          <w:rFonts w:hint="eastAsia" w:ascii="楷体" w:hAnsi="楷体" w:eastAsia="楷体" w:cs="楷体"/>
          <w:color w:val="auto"/>
          <w:spacing w:val="-20"/>
          <w:sz w:val="20"/>
          <w:szCs w:val="20"/>
          <w:highlight w:val="none"/>
          <w:lang w:val="en-US" w:eastAsia="zh-CN"/>
        </w:rPr>
        <w:t>11</w:t>
      </w:r>
      <w:r>
        <w:rPr>
          <w:rFonts w:hint="eastAsia" w:ascii="楷体" w:hAnsi="楷体" w:eastAsia="楷体" w:cs="楷体"/>
          <w:color w:val="auto"/>
          <w:spacing w:val="8"/>
          <w:sz w:val="20"/>
          <w:szCs w:val="20"/>
          <w:highlight w:val="none"/>
        </w:rPr>
        <w:t>条的约定处理。</w:t>
      </w:r>
    </w:p>
    <w:p w14:paraId="4F0DE3A9">
      <w:pPr>
        <w:pStyle w:val="7"/>
        <w:spacing w:before="162" w:line="303" w:lineRule="auto"/>
        <w:ind w:left="18" w:firstLine="402"/>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3.4.2 发包人应在专用合同条款约定的时间之内，对勘察设计人书面提出的事项作出书面答复；逾期没</w:t>
      </w:r>
      <w:r>
        <w:rPr>
          <w:rFonts w:hint="eastAsia" w:ascii="楷体" w:hAnsi="楷体" w:eastAsia="楷体" w:cs="楷体"/>
          <w:color w:val="auto"/>
          <w:spacing w:val="7"/>
          <w:sz w:val="20"/>
          <w:szCs w:val="20"/>
          <w:highlight w:val="none"/>
        </w:rPr>
        <w:t>有做</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7"/>
          <w:sz w:val="20"/>
          <w:szCs w:val="20"/>
          <w:highlight w:val="none"/>
        </w:rPr>
        <w:t>出答复的，视为已获得发包人的批准。</w:t>
      </w:r>
    </w:p>
    <w:p w14:paraId="485E6EFE">
      <w:pPr>
        <w:pStyle w:val="7"/>
        <w:spacing w:before="291" w:line="220" w:lineRule="auto"/>
        <w:ind w:left="2"/>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4"/>
          <w:sz w:val="28"/>
          <w:szCs w:val="28"/>
          <w:highlight w:val="none"/>
        </w:rPr>
        <w:t>4.勘察设计人义务</w:t>
      </w:r>
    </w:p>
    <w:p w14:paraId="3900F78D">
      <w:pPr>
        <w:pStyle w:val="7"/>
        <w:spacing w:before="212" w:line="220" w:lineRule="auto"/>
        <w:ind w:left="419"/>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4.1 勘察设计人的一般义务</w:t>
      </w:r>
    </w:p>
    <w:p w14:paraId="601F6C5D">
      <w:pPr>
        <w:spacing w:line="254" w:lineRule="auto"/>
        <w:rPr>
          <w:rFonts w:hint="eastAsia" w:ascii="楷体" w:hAnsi="楷体" w:eastAsia="楷体" w:cs="楷体"/>
          <w:color w:val="auto"/>
          <w:sz w:val="21"/>
          <w:highlight w:val="none"/>
        </w:rPr>
      </w:pPr>
    </w:p>
    <w:p w14:paraId="7939B8A8">
      <w:pPr>
        <w:pStyle w:val="7"/>
        <w:spacing w:before="65" w:line="228" w:lineRule="auto"/>
        <w:ind w:left="416"/>
        <w:rPr>
          <w:rFonts w:hint="eastAsia" w:ascii="楷体" w:hAnsi="楷体" w:eastAsia="楷体" w:cs="楷体"/>
          <w:color w:val="auto"/>
          <w:sz w:val="20"/>
          <w:szCs w:val="20"/>
          <w:highlight w:val="none"/>
        </w:rPr>
      </w:pPr>
      <w:r>
        <w:rPr>
          <w:rFonts w:hint="eastAsia" w:ascii="楷体" w:hAnsi="楷体" w:eastAsia="楷体" w:cs="楷体"/>
          <w:color w:val="auto"/>
          <w:sz w:val="20"/>
          <w:szCs w:val="20"/>
          <w:highlight w:val="none"/>
        </w:rPr>
        <w:t>4.</w:t>
      </w:r>
      <w:r>
        <w:rPr>
          <w:rFonts w:hint="eastAsia" w:ascii="楷体" w:hAnsi="楷体" w:eastAsia="楷体" w:cs="楷体"/>
          <w:color w:val="auto"/>
          <w:spacing w:val="-19"/>
          <w:sz w:val="20"/>
          <w:szCs w:val="20"/>
          <w:highlight w:val="none"/>
        </w:rPr>
        <w:t xml:space="preserve"> </w:t>
      </w:r>
      <w:r>
        <w:rPr>
          <w:rFonts w:hint="eastAsia" w:ascii="楷体" w:hAnsi="楷体" w:eastAsia="楷体" w:cs="楷体"/>
          <w:color w:val="auto"/>
          <w:sz w:val="20"/>
          <w:szCs w:val="20"/>
          <w:highlight w:val="none"/>
        </w:rPr>
        <w:t>1.</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z w:val="20"/>
          <w:szCs w:val="20"/>
          <w:highlight w:val="none"/>
        </w:rPr>
        <w:t>1 遵守法律</w:t>
      </w:r>
    </w:p>
    <w:p w14:paraId="09FEA08A">
      <w:pPr>
        <w:pStyle w:val="7"/>
        <w:spacing w:before="161" w:line="362" w:lineRule="auto"/>
        <w:ind w:firstLine="420"/>
        <w:rPr>
          <w:rFonts w:hint="eastAsia" w:ascii="楷体" w:hAnsi="楷体" w:eastAsia="楷体" w:cs="楷体"/>
          <w:color w:val="auto"/>
          <w:sz w:val="20"/>
          <w:szCs w:val="20"/>
          <w:highlight w:val="none"/>
        </w:rPr>
      </w:pPr>
      <w:r>
        <w:rPr>
          <w:rFonts w:hint="eastAsia" w:ascii="楷体" w:hAnsi="楷体" w:eastAsia="楷体" w:cs="楷体"/>
          <w:color w:val="auto"/>
          <w:spacing w:val="10"/>
          <w:sz w:val="20"/>
          <w:szCs w:val="20"/>
          <w:highlight w:val="none"/>
        </w:rPr>
        <w:t>勘察设计人在履行合同过程中应遵守法律，并保证发包人免于承担因勘察设计人</w:t>
      </w:r>
      <w:r>
        <w:rPr>
          <w:rFonts w:hint="eastAsia" w:ascii="楷体" w:hAnsi="楷体" w:eastAsia="楷体" w:cs="楷体"/>
          <w:color w:val="auto"/>
          <w:spacing w:val="9"/>
          <w:sz w:val="20"/>
          <w:szCs w:val="20"/>
          <w:highlight w:val="none"/>
        </w:rPr>
        <w:t>违反法律而引起的任何责</w:t>
      </w:r>
      <w:r>
        <w:rPr>
          <w:rFonts w:hint="eastAsia" w:ascii="楷体" w:hAnsi="楷体" w:eastAsia="楷体" w:cs="楷体"/>
          <w:color w:val="auto"/>
          <w:sz w:val="20"/>
          <w:szCs w:val="20"/>
          <w:highlight w:val="none"/>
        </w:rPr>
        <w:t xml:space="preserve"> 任。</w:t>
      </w:r>
    </w:p>
    <w:p w14:paraId="74BB9427">
      <w:pPr>
        <w:pStyle w:val="7"/>
        <w:spacing w:before="32" w:line="227" w:lineRule="auto"/>
        <w:ind w:left="416"/>
        <w:rPr>
          <w:rFonts w:hint="eastAsia" w:ascii="楷体" w:hAnsi="楷体" w:eastAsia="楷体" w:cs="楷体"/>
          <w:color w:val="auto"/>
          <w:sz w:val="20"/>
          <w:szCs w:val="20"/>
          <w:highlight w:val="none"/>
        </w:rPr>
      </w:pPr>
      <w:r>
        <w:rPr>
          <w:rFonts w:hint="eastAsia" w:ascii="楷体" w:hAnsi="楷体" w:eastAsia="楷体" w:cs="楷体"/>
          <w:color w:val="auto"/>
          <w:spacing w:val="3"/>
          <w:sz w:val="20"/>
          <w:szCs w:val="20"/>
          <w:highlight w:val="none"/>
        </w:rPr>
        <w:t>4.</w:t>
      </w:r>
      <w:r>
        <w:rPr>
          <w:rFonts w:hint="eastAsia" w:ascii="楷体" w:hAnsi="楷体" w:eastAsia="楷体" w:cs="楷体"/>
          <w:color w:val="auto"/>
          <w:spacing w:val="-24"/>
          <w:sz w:val="20"/>
          <w:szCs w:val="20"/>
          <w:highlight w:val="none"/>
        </w:rPr>
        <w:t xml:space="preserve"> </w:t>
      </w:r>
      <w:r>
        <w:rPr>
          <w:rFonts w:hint="eastAsia" w:ascii="楷体" w:hAnsi="楷体" w:eastAsia="楷体" w:cs="楷体"/>
          <w:color w:val="auto"/>
          <w:spacing w:val="3"/>
          <w:sz w:val="20"/>
          <w:szCs w:val="20"/>
          <w:highlight w:val="none"/>
        </w:rPr>
        <w:t>1.2 依法纳税</w:t>
      </w:r>
    </w:p>
    <w:p w14:paraId="393BBCF8">
      <w:pPr>
        <w:pStyle w:val="7"/>
        <w:spacing w:before="164" w:line="226" w:lineRule="auto"/>
        <w:ind w:left="420"/>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勘察设计人应按有关法律规定纳税，应缴纳的税金（含增值税）包括在合同价格之中。</w:t>
      </w:r>
    </w:p>
    <w:p w14:paraId="51718AA2">
      <w:pPr>
        <w:pStyle w:val="7"/>
        <w:spacing w:before="163" w:line="228" w:lineRule="auto"/>
        <w:ind w:left="416"/>
        <w:rPr>
          <w:rFonts w:hint="eastAsia" w:ascii="楷体" w:hAnsi="楷体" w:eastAsia="楷体" w:cs="楷体"/>
          <w:color w:val="auto"/>
          <w:sz w:val="20"/>
          <w:szCs w:val="20"/>
          <w:highlight w:val="none"/>
        </w:rPr>
      </w:pPr>
      <w:r>
        <w:rPr>
          <w:rFonts w:hint="eastAsia" w:ascii="楷体" w:hAnsi="楷体" w:eastAsia="楷体" w:cs="楷体"/>
          <w:color w:val="auto"/>
          <w:spacing w:val="5"/>
          <w:sz w:val="20"/>
          <w:szCs w:val="20"/>
          <w:highlight w:val="none"/>
        </w:rPr>
        <w:t>4.</w:t>
      </w:r>
      <w:r>
        <w:rPr>
          <w:rFonts w:hint="eastAsia" w:ascii="楷体" w:hAnsi="楷体" w:eastAsia="楷体" w:cs="楷体"/>
          <w:color w:val="auto"/>
          <w:spacing w:val="-14"/>
          <w:sz w:val="20"/>
          <w:szCs w:val="20"/>
          <w:highlight w:val="none"/>
        </w:rPr>
        <w:t xml:space="preserve"> </w:t>
      </w:r>
      <w:r>
        <w:rPr>
          <w:rFonts w:hint="eastAsia" w:ascii="楷体" w:hAnsi="楷体" w:eastAsia="楷体" w:cs="楷体"/>
          <w:color w:val="auto"/>
          <w:spacing w:val="5"/>
          <w:sz w:val="20"/>
          <w:szCs w:val="20"/>
          <w:highlight w:val="none"/>
        </w:rPr>
        <w:t>1.3 完成全部勘察设计工作</w:t>
      </w:r>
    </w:p>
    <w:p w14:paraId="46FB2893">
      <w:pPr>
        <w:pStyle w:val="7"/>
        <w:spacing w:before="160" w:line="362" w:lineRule="auto"/>
        <w:ind w:left="2" w:right="35" w:firstLine="417"/>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勘察设计人应按合同约定以及发包人要求，完成合同约定的全部工作，并对工作中的任何缺陷进行整改、</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10"/>
          <w:sz w:val="20"/>
          <w:szCs w:val="20"/>
          <w:highlight w:val="none"/>
        </w:rPr>
        <w:t>完善和修补，使其满足合同约定的目的。勘察设</w:t>
      </w:r>
      <w:r>
        <w:rPr>
          <w:rFonts w:hint="eastAsia" w:ascii="楷体" w:hAnsi="楷体" w:eastAsia="楷体" w:cs="楷体"/>
          <w:color w:val="auto"/>
          <w:spacing w:val="9"/>
          <w:sz w:val="20"/>
          <w:szCs w:val="20"/>
          <w:highlight w:val="none"/>
        </w:rPr>
        <w:t>计人应按合同约定提供勘察设计文件及相关服务等。</w:t>
      </w:r>
    </w:p>
    <w:p w14:paraId="5B934899">
      <w:pPr>
        <w:pStyle w:val="7"/>
        <w:spacing w:before="35" w:line="228" w:lineRule="auto"/>
        <w:ind w:left="416"/>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4.</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7"/>
          <w:sz w:val="20"/>
          <w:szCs w:val="20"/>
          <w:highlight w:val="none"/>
        </w:rPr>
        <w:t>1.4 保证勘察设计作业规范、安全</w:t>
      </w:r>
      <w:r>
        <w:rPr>
          <w:rFonts w:hint="eastAsia" w:ascii="楷体" w:hAnsi="楷体" w:eastAsia="楷体" w:cs="楷体"/>
          <w:color w:val="auto"/>
          <w:spacing w:val="6"/>
          <w:sz w:val="20"/>
          <w:szCs w:val="20"/>
          <w:highlight w:val="none"/>
        </w:rPr>
        <w:t>和环保</w:t>
      </w:r>
    </w:p>
    <w:p w14:paraId="5DF7168E">
      <w:pPr>
        <w:pStyle w:val="7"/>
        <w:spacing w:before="161" w:line="367" w:lineRule="auto"/>
        <w:ind w:left="2" w:firstLine="417"/>
        <w:rPr>
          <w:rFonts w:hint="eastAsia" w:ascii="楷体" w:hAnsi="楷体" w:eastAsia="楷体" w:cs="楷体"/>
          <w:color w:val="auto"/>
          <w:sz w:val="20"/>
          <w:szCs w:val="20"/>
          <w:highlight w:val="none"/>
        </w:rPr>
      </w:pPr>
      <w:r>
        <w:rPr>
          <w:rFonts w:hint="eastAsia" w:ascii="楷体" w:hAnsi="楷体" w:eastAsia="楷体" w:cs="楷体"/>
          <w:color w:val="auto"/>
          <w:spacing w:val="10"/>
          <w:sz w:val="20"/>
          <w:szCs w:val="20"/>
          <w:highlight w:val="none"/>
        </w:rPr>
        <w:t>勘察设计人应按法律、规范标准和发包人要求，采取各项有效措施，确保勘察设</w:t>
      </w:r>
      <w:r>
        <w:rPr>
          <w:rFonts w:hint="eastAsia" w:ascii="楷体" w:hAnsi="楷体" w:eastAsia="楷体" w:cs="楷体"/>
          <w:color w:val="auto"/>
          <w:spacing w:val="9"/>
          <w:sz w:val="20"/>
          <w:szCs w:val="20"/>
          <w:highlight w:val="none"/>
        </w:rPr>
        <w:t>计作业操作规范、安全、</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10"/>
          <w:sz w:val="20"/>
          <w:szCs w:val="20"/>
          <w:highlight w:val="none"/>
        </w:rPr>
        <w:t>文明和环保，在风险性较大的环境中作业时应当编制安全防护方案并制定应急</w:t>
      </w:r>
      <w:r>
        <w:rPr>
          <w:rFonts w:hint="eastAsia" w:ascii="楷体" w:hAnsi="楷体" w:eastAsia="楷体" w:cs="楷体"/>
          <w:color w:val="auto"/>
          <w:spacing w:val="9"/>
          <w:sz w:val="20"/>
          <w:szCs w:val="20"/>
          <w:highlight w:val="none"/>
        </w:rPr>
        <w:t>预案，防止因勘察设计作业造成</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7"/>
          <w:sz w:val="20"/>
          <w:szCs w:val="20"/>
          <w:highlight w:val="none"/>
        </w:rPr>
        <w:t>的人身伤害和财产损失。</w:t>
      </w:r>
    </w:p>
    <w:p w14:paraId="53F4BC26">
      <w:pPr>
        <w:pStyle w:val="7"/>
        <w:spacing w:before="31" w:line="228" w:lineRule="auto"/>
        <w:ind w:left="416"/>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4.</w:t>
      </w:r>
      <w:r>
        <w:rPr>
          <w:rFonts w:hint="eastAsia" w:ascii="楷体" w:hAnsi="楷体" w:eastAsia="楷体" w:cs="楷体"/>
          <w:color w:val="auto"/>
          <w:spacing w:val="-24"/>
          <w:sz w:val="20"/>
          <w:szCs w:val="20"/>
          <w:highlight w:val="none"/>
        </w:rPr>
        <w:t xml:space="preserve"> </w:t>
      </w:r>
      <w:r>
        <w:rPr>
          <w:rFonts w:hint="eastAsia" w:ascii="楷体" w:hAnsi="楷体" w:eastAsia="楷体" w:cs="楷体"/>
          <w:color w:val="auto"/>
          <w:spacing w:val="7"/>
          <w:sz w:val="20"/>
          <w:szCs w:val="20"/>
          <w:highlight w:val="none"/>
        </w:rPr>
        <w:t>1.5 避免勘探对公众与他人的利益造成损害</w:t>
      </w:r>
    </w:p>
    <w:p w14:paraId="360F226C">
      <w:pPr>
        <w:pStyle w:val="7"/>
        <w:spacing w:before="161" w:line="368" w:lineRule="auto"/>
        <w:ind w:firstLine="419"/>
        <w:rPr>
          <w:rFonts w:hint="eastAsia" w:ascii="楷体" w:hAnsi="楷体" w:eastAsia="楷体" w:cs="楷体"/>
          <w:color w:val="auto"/>
          <w:sz w:val="20"/>
          <w:szCs w:val="20"/>
          <w:highlight w:val="none"/>
        </w:rPr>
      </w:pPr>
      <w:r>
        <w:rPr>
          <w:rFonts w:hint="eastAsia" w:ascii="楷体" w:hAnsi="楷体" w:eastAsia="楷体" w:cs="楷体"/>
          <w:color w:val="auto"/>
          <w:spacing w:val="10"/>
          <w:sz w:val="20"/>
          <w:szCs w:val="20"/>
          <w:highlight w:val="none"/>
        </w:rPr>
        <w:t>勘察设计人在进行合同约定的各项工作时，不得侵害发包人与他人使用公用道路</w:t>
      </w:r>
      <w:r>
        <w:rPr>
          <w:rFonts w:hint="eastAsia" w:ascii="楷体" w:hAnsi="楷体" w:eastAsia="楷体" w:cs="楷体"/>
          <w:color w:val="auto"/>
          <w:spacing w:val="9"/>
          <w:sz w:val="20"/>
          <w:szCs w:val="20"/>
          <w:highlight w:val="none"/>
        </w:rPr>
        <w:t>、水源、市政管网等公共</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10"/>
          <w:sz w:val="20"/>
          <w:szCs w:val="20"/>
          <w:highlight w:val="none"/>
        </w:rPr>
        <w:t>设施的权利，避免对邻近的公共设施产生干扰，保证勘探场地的周边设施、建构筑</w:t>
      </w:r>
      <w:r>
        <w:rPr>
          <w:rFonts w:hint="eastAsia" w:ascii="楷体" w:hAnsi="楷体" w:eastAsia="楷体" w:cs="楷体"/>
          <w:color w:val="auto"/>
          <w:spacing w:val="9"/>
          <w:sz w:val="20"/>
          <w:szCs w:val="20"/>
          <w:highlight w:val="none"/>
        </w:rPr>
        <w:t>物、地下管线、架空线和其</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10"/>
          <w:sz w:val="20"/>
          <w:szCs w:val="20"/>
          <w:highlight w:val="none"/>
        </w:rPr>
        <w:t>他物体的安全运行。勘察设计人占用或使用他人的施工场</w:t>
      </w:r>
      <w:r>
        <w:rPr>
          <w:rFonts w:hint="eastAsia" w:ascii="楷体" w:hAnsi="楷体" w:eastAsia="楷体" w:cs="楷体"/>
          <w:color w:val="auto"/>
          <w:spacing w:val="9"/>
          <w:sz w:val="20"/>
          <w:szCs w:val="20"/>
          <w:highlight w:val="none"/>
        </w:rPr>
        <w:t>地，影响他人作业或生活的，应承担相应责任。</w:t>
      </w:r>
    </w:p>
    <w:p w14:paraId="30F77D13">
      <w:pPr>
        <w:pStyle w:val="7"/>
        <w:spacing w:before="31" w:line="228" w:lineRule="auto"/>
        <w:ind w:left="416"/>
        <w:rPr>
          <w:rFonts w:hint="eastAsia" w:ascii="楷体" w:hAnsi="楷体" w:eastAsia="楷体" w:cs="楷体"/>
          <w:color w:val="auto"/>
          <w:sz w:val="20"/>
          <w:szCs w:val="20"/>
          <w:highlight w:val="none"/>
        </w:rPr>
      </w:pPr>
      <w:r>
        <w:rPr>
          <w:rFonts w:hint="eastAsia" w:ascii="楷体" w:hAnsi="楷体" w:eastAsia="楷体" w:cs="楷体"/>
          <w:color w:val="auto"/>
          <w:spacing w:val="3"/>
          <w:sz w:val="20"/>
          <w:szCs w:val="20"/>
          <w:highlight w:val="none"/>
        </w:rPr>
        <w:t>4.</w:t>
      </w:r>
      <w:r>
        <w:rPr>
          <w:rFonts w:hint="eastAsia" w:ascii="楷体" w:hAnsi="楷体" w:eastAsia="楷体" w:cs="楷体"/>
          <w:color w:val="auto"/>
          <w:spacing w:val="-24"/>
          <w:sz w:val="20"/>
          <w:szCs w:val="20"/>
          <w:highlight w:val="none"/>
        </w:rPr>
        <w:t xml:space="preserve"> </w:t>
      </w:r>
      <w:r>
        <w:rPr>
          <w:rFonts w:hint="eastAsia" w:ascii="楷体" w:hAnsi="楷体" w:eastAsia="楷体" w:cs="楷体"/>
          <w:color w:val="auto"/>
          <w:spacing w:val="3"/>
          <w:sz w:val="20"/>
          <w:szCs w:val="20"/>
          <w:highlight w:val="none"/>
        </w:rPr>
        <w:t>1.6 其他义务</w:t>
      </w:r>
    </w:p>
    <w:p w14:paraId="30688614">
      <w:pPr>
        <w:pStyle w:val="7"/>
        <w:spacing w:before="161" w:line="228" w:lineRule="auto"/>
        <w:ind w:left="420"/>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勘察设计人应履行合同约定的其他义务。</w:t>
      </w:r>
    </w:p>
    <w:p w14:paraId="2479C0AD">
      <w:pPr>
        <w:spacing w:line="228" w:lineRule="auto"/>
        <w:rPr>
          <w:rFonts w:hint="eastAsia" w:ascii="楷体" w:hAnsi="楷体" w:eastAsia="楷体" w:cs="楷体"/>
          <w:color w:val="auto"/>
          <w:sz w:val="20"/>
          <w:szCs w:val="20"/>
          <w:highlight w:val="none"/>
        </w:rPr>
        <w:sectPr>
          <w:footerReference r:id="rId20" w:type="default"/>
          <w:pgSz w:w="12240" w:h="15840"/>
          <w:pgMar w:top="400" w:right="1082" w:bottom="885" w:left="1087" w:header="0" w:footer="723" w:gutter="0"/>
          <w:pgNumType w:fmt="decimal"/>
          <w:cols w:space="720" w:num="1"/>
        </w:sectPr>
      </w:pPr>
    </w:p>
    <w:p w14:paraId="0A629CA2">
      <w:pPr>
        <w:spacing w:line="245" w:lineRule="auto"/>
        <w:rPr>
          <w:rFonts w:hint="eastAsia" w:ascii="楷体" w:hAnsi="楷体" w:eastAsia="楷体" w:cs="楷体"/>
          <w:color w:val="auto"/>
          <w:sz w:val="21"/>
          <w:highlight w:val="none"/>
        </w:rPr>
      </w:pPr>
    </w:p>
    <w:p w14:paraId="6BC47AAC">
      <w:pPr>
        <w:spacing w:line="245" w:lineRule="auto"/>
        <w:rPr>
          <w:rFonts w:hint="eastAsia" w:ascii="楷体" w:hAnsi="楷体" w:eastAsia="楷体" w:cs="楷体"/>
          <w:color w:val="auto"/>
          <w:sz w:val="21"/>
          <w:highlight w:val="none"/>
        </w:rPr>
      </w:pPr>
    </w:p>
    <w:p w14:paraId="15078C70">
      <w:pPr>
        <w:spacing w:line="246" w:lineRule="auto"/>
        <w:rPr>
          <w:rFonts w:hint="eastAsia" w:ascii="楷体" w:hAnsi="楷体" w:eastAsia="楷体" w:cs="楷体"/>
          <w:color w:val="auto"/>
          <w:sz w:val="21"/>
          <w:highlight w:val="none"/>
        </w:rPr>
      </w:pPr>
    </w:p>
    <w:p w14:paraId="07F5D791">
      <w:pPr>
        <w:spacing w:line="246" w:lineRule="auto"/>
        <w:rPr>
          <w:rFonts w:hint="eastAsia" w:ascii="楷体" w:hAnsi="楷体" w:eastAsia="楷体" w:cs="楷体"/>
          <w:color w:val="auto"/>
          <w:sz w:val="21"/>
          <w:highlight w:val="none"/>
        </w:rPr>
      </w:pPr>
    </w:p>
    <w:p w14:paraId="35157591">
      <w:pPr>
        <w:pStyle w:val="7"/>
        <w:spacing w:before="91" w:line="221" w:lineRule="auto"/>
        <w:ind w:left="419"/>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4.2 履约保证金</w:t>
      </w:r>
    </w:p>
    <w:p w14:paraId="042B10C4">
      <w:pPr>
        <w:spacing w:line="253" w:lineRule="auto"/>
        <w:rPr>
          <w:rFonts w:hint="eastAsia" w:ascii="楷体" w:hAnsi="楷体" w:eastAsia="楷体" w:cs="楷体"/>
          <w:color w:val="auto"/>
          <w:sz w:val="21"/>
          <w:highlight w:val="none"/>
        </w:rPr>
      </w:pPr>
    </w:p>
    <w:p w14:paraId="71EB5741">
      <w:pPr>
        <w:pStyle w:val="7"/>
        <w:spacing w:before="65" w:line="368" w:lineRule="auto"/>
        <w:ind w:right="114" w:firstLine="433"/>
        <w:jc w:val="both"/>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除专用合同条款另有约定外，履约保证金自合同生效之</w:t>
      </w:r>
      <w:r>
        <w:rPr>
          <w:rFonts w:hint="eastAsia" w:ascii="楷体" w:hAnsi="楷体" w:eastAsia="楷体" w:cs="楷体"/>
          <w:color w:val="auto"/>
          <w:spacing w:val="8"/>
          <w:sz w:val="20"/>
          <w:szCs w:val="20"/>
          <w:highlight w:val="none"/>
        </w:rPr>
        <w:t>日起生效，在发包人签收最后一批勘察设计成果文</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10"/>
          <w:sz w:val="20"/>
          <w:szCs w:val="20"/>
          <w:highlight w:val="none"/>
        </w:rPr>
        <w:t>件之日起</w:t>
      </w:r>
      <w:r>
        <w:rPr>
          <w:rFonts w:hint="eastAsia" w:ascii="楷体" w:hAnsi="楷体" w:eastAsia="楷体" w:cs="楷体"/>
          <w:color w:val="auto"/>
          <w:spacing w:val="-41"/>
          <w:sz w:val="20"/>
          <w:szCs w:val="20"/>
          <w:highlight w:val="none"/>
        </w:rPr>
        <w:t xml:space="preserve"> </w:t>
      </w:r>
      <w:r>
        <w:rPr>
          <w:rFonts w:hint="eastAsia" w:ascii="楷体" w:hAnsi="楷体" w:eastAsia="楷体" w:cs="楷体"/>
          <w:color w:val="auto"/>
          <w:spacing w:val="10"/>
          <w:sz w:val="20"/>
          <w:szCs w:val="20"/>
          <w:highlight w:val="none"/>
        </w:rPr>
        <w:t>28日后失效。如果勘察设计人不履行合同约定的义务或其履行不符合合</w:t>
      </w:r>
      <w:r>
        <w:rPr>
          <w:rFonts w:hint="eastAsia" w:ascii="楷体" w:hAnsi="楷体" w:eastAsia="楷体" w:cs="楷体"/>
          <w:color w:val="auto"/>
          <w:spacing w:val="9"/>
          <w:sz w:val="20"/>
          <w:szCs w:val="20"/>
          <w:highlight w:val="none"/>
        </w:rPr>
        <w:t>同的约定，发包人有权扣划</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8"/>
          <w:sz w:val="20"/>
          <w:szCs w:val="20"/>
          <w:highlight w:val="none"/>
        </w:rPr>
        <w:t>相应金额的履约保证金。</w:t>
      </w:r>
    </w:p>
    <w:p w14:paraId="73BB9E2C">
      <w:pPr>
        <w:pStyle w:val="7"/>
        <w:spacing w:before="160" w:line="220" w:lineRule="auto"/>
        <w:ind w:left="419"/>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4.3 分包和不得转包</w:t>
      </w:r>
    </w:p>
    <w:p w14:paraId="57BC46ED">
      <w:pPr>
        <w:spacing w:line="254" w:lineRule="auto"/>
        <w:rPr>
          <w:rFonts w:hint="eastAsia" w:ascii="楷体" w:hAnsi="楷体" w:eastAsia="楷体" w:cs="楷体"/>
          <w:color w:val="auto"/>
          <w:sz w:val="21"/>
          <w:highlight w:val="none"/>
        </w:rPr>
      </w:pPr>
    </w:p>
    <w:p w14:paraId="002A39D1">
      <w:pPr>
        <w:pStyle w:val="7"/>
        <w:spacing w:before="65" w:line="228" w:lineRule="auto"/>
        <w:ind w:left="416"/>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4.3.</w:t>
      </w:r>
      <w:r>
        <w:rPr>
          <w:rFonts w:hint="eastAsia" w:ascii="楷体" w:hAnsi="楷体" w:eastAsia="楷体" w:cs="楷体"/>
          <w:color w:val="auto"/>
          <w:spacing w:val="-11"/>
          <w:sz w:val="20"/>
          <w:szCs w:val="20"/>
          <w:highlight w:val="none"/>
        </w:rPr>
        <w:t xml:space="preserve"> </w:t>
      </w:r>
      <w:r>
        <w:rPr>
          <w:rFonts w:hint="eastAsia" w:ascii="楷体" w:hAnsi="楷体" w:eastAsia="楷体" w:cs="楷体"/>
          <w:color w:val="auto"/>
          <w:spacing w:val="7"/>
          <w:sz w:val="20"/>
          <w:szCs w:val="20"/>
          <w:highlight w:val="none"/>
        </w:rPr>
        <w:t>1 勘察设计人不得将其勘察设计的全部工作转包给第三人。</w:t>
      </w:r>
    </w:p>
    <w:p w14:paraId="76FACC3B">
      <w:pPr>
        <w:pStyle w:val="7"/>
        <w:spacing w:before="161" w:line="302" w:lineRule="auto"/>
        <w:ind w:right="70" w:firstLine="415"/>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4.3.2 勘察设计人不得将勘察设计的主体、关键性工作分包给第三人。除专用合同条款另有约定外，未经发</w:t>
      </w:r>
      <w:r>
        <w:rPr>
          <w:rFonts w:hint="eastAsia" w:ascii="楷体" w:hAnsi="楷体" w:eastAsia="楷体" w:cs="楷体"/>
          <w:color w:val="auto"/>
          <w:spacing w:val="9"/>
          <w:sz w:val="20"/>
          <w:szCs w:val="20"/>
          <w:highlight w:val="none"/>
        </w:rPr>
        <w:t>包人同意，勘察设计人也不得将非主体、非关键性工作分包给第三人。</w:t>
      </w:r>
    </w:p>
    <w:p w14:paraId="24D608F5">
      <w:pPr>
        <w:pStyle w:val="7"/>
        <w:spacing w:before="160" w:line="328" w:lineRule="auto"/>
        <w:ind w:right="70" w:firstLine="415"/>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4.3.3 发包人同意勘察设计人分包工</w:t>
      </w:r>
      <w:r>
        <w:rPr>
          <w:rFonts w:hint="eastAsia" w:ascii="楷体" w:hAnsi="楷体" w:eastAsia="楷体" w:cs="楷体"/>
          <w:color w:val="auto"/>
          <w:spacing w:val="7"/>
          <w:sz w:val="20"/>
          <w:szCs w:val="20"/>
          <w:highlight w:val="none"/>
        </w:rPr>
        <w:t>作的，勘察设计人应向发包人提交</w:t>
      </w:r>
      <w:r>
        <w:rPr>
          <w:rFonts w:hint="eastAsia" w:ascii="楷体" w:hAnsi="楷体" w:eastAsia="楷体" w:cs="楷体"/>
          <w:color w:val="auto"/>
          <w:spacing w:val="-23"/>
          <w:sz w:val="20"/>
          <w:szCs w:val="20"/>
          <w:highlight w:val="none"/>
        </w:rPr>
        <w:t xml:space="preserve"> </w:t>
      </w:r>
      <w:r>
        <w:rPr>
          <w:rFonts w:hint="eastAsia" w:ascii="楷体" w:hAnsi="楷体" w:eastAsia="楷体" w:cs="楷体"/>
          <w:color w:val="auto"/>
          <w:spacing w:val="7"/>
          <w:sz w:val="20"/>
          <w:szCs w:val="20"/>
          <w:highlight w:val="none"/>
        </w:rPr>
        <w:t>1 份分包合同副本，并对分包勘察设</w:t>
      </w:r>
      <w:r>
        <w:rPr>
          <w:rFonts w:hint="eastAsia" w:ascii="楷体" w:hAnsi="楷体" w:eastAsia="楷体" w:cs="楷体"/>
          <w:color w:val="auto"/>
          <w:spacing w:val="10"/>
          <w:sz w:val="20"/>
          <w:szCs w:val="20"/>
          <w:highlight w:val="none"/>
        </w:rPr>
        <w:t>计工作质量承担连带责任。除专用合同条款另有约定外，分包人的勘察设计费用由</w:t>
      </w:r>
      <w:r>
        <w:rPr>
          <w:rFonts w:hint="eastAsia" w:ascii="楷体" w:hAnsi="楷体" w:eastAsia="楷体" w:cs="楷体"/>
          <w:color w:val="auto"/>
          <w:spacing w:val="9"/>
          <w:sz w:val="20"/>
          <w:szCs w:val="20"/>
          <w:highlight w:val="none"/>
        </w:rPr>
        <w:t>勘察设计人与分包人自行支</w:t>
      </w:r>
      <w:r>
        <w:rPr>
          <w:rFonts w:hint="eastAsia" w:ascii="楷体" w:hAnsi="楷体" w:eastAsia="楷体" w:cs="楷体"/>
          <w:color w:val="auto"/>
          <w:sz w:val="20"/>
          <w:szCs w:val="20"/>
          <w:highlight w:val="none"/>
        </w:rPr>
        <w:t>付。</w:t>
      </w:r>
    </w:p>
    <w:p w14:paraId="1B2B187C">
      <w:pPr>
        <w:pStyle w:val="7"/>
        <w:spacing w:before="162" w:line="302" w:lineRule="auto"/>
        <w:ind w:left="4" w:right="70" w:firstLine="411"/>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4.3.4 分包人的资格能力应与其分包工作的标准和规模相适应，包括必要的企业资质、人员、设备和类似业</w:t>
      </w:r>
      <w:r>
        <w:rPr>
          <w:rFonts w:hint="eastAsia" w:ascii="楷体" w:hAnsi="楷体" w:eastAsia="楷体" w:cs="楷体"/>
          <w:color w:val="auto"/>
          <w:spacing w:val="2"/>
          <w:sz w:val="20"/>
          <w:szCs w:val="20"/>
          <w:highlight w:val="none"/>
        </w:rPr>
        <w:t>绩等。</w:t>
      </w:r>
    </w:p>
    <w:p w14:paraId="51D7D1AE">
      <w:pPr>
        <w:pStyle w:val="7"/>
        <w:spacing w:before="175" w:line="221" w:lineRule="auto"/>
        <w:ind w:left="419"/>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4.4 联合体</w:t>
      </w:r>
    </w:p>
    <w:p w14:paraId="603A50BE">
      <w:pPr>
        <w:spacing w:line="249" w:lineRule="auto"/>
        <w:rPr>
          <w:rFonts w:hint="eastAsia" w:ascii="楷体" w:hAnsi="楷体" w:eastAsia="楷体" w:cs="楷体"/>
          <w:color w:val="auto"/>
          <w:sz w:val="21"/>
          <w:highlight w:val="none"/>
        </w:rPr>
      </w:pPr>
    </w:p>
    <w:p w14:paraId="659DD704">
      <w:pPr>
        <w:pStyle w:val="7"/>
        <w:spacing w:before="65" w:line="228" w:lineRule="auto"/>
        <w:ind w:left="416"/>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4.4.</w:t>
      </w:r>
      <w:r>
        <w:rPr>
          <w:rFonts w:hint="eastAsia" w:ascii="楷体" w:hAnsi="楷体" w:eastAsia="楷体" w:cs="楷体"/>
          <w:color w:val="auto"/>
          <w:spacing w:val="-22"/>
          <w:sz w:val="20"/>
          <w:szCs w:val="20"/>
          <w:highlight w:val="none"/>
        </w:rPr>
        <w:t xml:space="preserve"> </w:t>
      </w:r>
      <w:r>
        <w:rPr>
          <w:rFonts w:hint="eastAsia" w:ascii="楷体" w:hAnsi="楷体" w:eastAsia="楷体" w:cs="楷体"/>
          <w:color w:val="auto"/>
          <w:spacing w:val="8"/>
          <w:sz w:val="20"/>
          <w:szCs w:val="20"/>
          <w:highlight w:val="none"/>
        </w:rPr>
        <w:t>1 联合体各方应共同与发包人签订合同。联合体各方应为履行合同承担连带责任。</w:t>
      </w:r>
    </w:p>
    <w:p w14:paraId="14A5570A">
      <w:pPr>
        <w:pStyle w:val="7"/>
        <w:spacing w:before="165" w:line="302" w:lineRule="auto"/>
        <w:ind w:left="2" w:right="70" w:firstLine="413"/>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4.4.2 联合体协议经发包人确认后作为合同附件。在履行合同过程中，未经发包人同意，不得修改联合体协</w:t>
      </w:r>
      <w:r>
        <w:rPr>
          <w:rFonts w:hint="eastAsia" w:ascii="楷体" w:hAnsi="楷体" w:eastAsia="楷体" w:cs="楷体"/>
          <w:color w:val="auto"/>
          <w:spacing w:val="-1"/>
          <w:sz w:val="20"/>
          <w:szCs w:val="20"/>
          <w:highlight w:val="none"/>
        </w:rPr>
        <w:t>议。</w:t>
      </w:r>
    </w:p>
    <w:p w14:paraId="6F150044">
      <w:pPr>
        <w:pStyle w:val="7"/>
        <w:spacing w:before="161" w:line="303" w:lineRule="auto"/>
        <w:ind w:left="1" w:right="70" w:firstLine="414"/>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4.4.3 联合体牵头人或联合体授权的代表负责与发包人联系，并接受指示，负责组织联合体各成员全面履行</w:t>
      </w:r>
      <w:r>
        <w:rPr>
          <w:rFonts w:hint="eastAsia" w:ascii="楷体" w:hAnsi="楷体" w:eastAsia="楷体" w:cs="楷体"/>
          <w:color w:val="auto"/>
          <w:spacing w:val="2"/>
          <w:sz w:val="20"/>
          <w:szCs w:val="20"/>
          <w:highlight w:val="none"/>
        </w:rPr>
        <w:t>合同。</w:t>
      </w:r>
    </w:p>
    <w:p w14:paraId="2AB0EB2C">
      <w:pPr>
        <w:pStyle w:val="7"/>
        <w:spacing w:before="172" w:line="220" w:lineRule="auto"/>
        <w:ind w:left="419"/>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4.5 项目负责人</w:t>
      </w:r>
    </w:p>
    <w:p w14:paraId="0FA44A38">
      <w:pPr>
        <w:spacing w:line="254" w:lineRule="auto"/>
        <w:rPr>
          <w:rFonts w:hint="eastAsia" w:ascii="楷体" w:hAnsi="楷体" w:eastAsia="楷体" w:cs="楷体"/>
          <w:color w:val="auto"/>
          <w:sz w:val="21"/>
          <w:highlight w:val="none"/>
        </w:rPr>
      </w:pPr>
    </w:p>
    <w:p w14:paraId="54453F13">
      <w:pPr>
        <w:pStyle w:val="7"/>
        <w:spacing w:before="65" w:line="327" w:lineRule="auto"/>
        <w:ind w:left="8" w:right="70" w:firstLine="407"/>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4.5.</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8"/>
          <w:sz w:val="20"/>
          <w:szCs w:val="20"/>
          <w:highlight w:val="none"/>
        </w:rPr>
        <w:t>1 勘察设计人应按合同协议书的约定指派项目负责人</w:t>
      </w:r>
      <w:r>
        <w:rPr>
          <w:rFonts w:hint="eastAsia" w:ascii="楷体" w:hAnsi="楷体" w:eastAsia="楷体" w:cs="楷体"/>
          <w:color w:val="auto"/>
          <w:spacing w:val="7"/>
          <w:sz w:val="20"/>
          <w:szCs w:val="20"/>
          <w:highlight w:val="none"/>
        </w:rPr>
        <w:t>，并在约定的期限内到职。勘察设计人更换项目负责人应事先征得发包人同意，并应在更换</w:t>
      </w:r>
      <w:r>
        <w:rPr>
          <w:rFonts w:hint="eastAsia" w:ascii="楷体" w:hAnsi="楷体" w:eastAsia="楷体" w:cs="楷体"/>
          <w:color w:val="auto"/>
          <w:spacing w:val="-20"/>
          <w:sz w:val="20"/>
          <w:szCs w:val="20"/>
          <w:highlight w:val="none"/>
        </w:rPr>
        <w:t xml:space="preserve"> </w:t>
      </w:r>
      <w:r>
        <w:rPr>
          <w:rFonts w:hint="eastAsia" w:ascii="楷体" w:hAnsi="楷体" w:eastAsia="楷体" w:cs="楷体"/>
          <w:color w:val="auto"/>
          <w:spacing w:val="7"/>
          <w:sz w:val="20"/>
          <w:szCs w:val="20"/>
          <w:highlight w:val="none"/>
        </w:rPr>
        <w:t>14 天前将拟更换的项目负</w:t>
      </w:r>
      <w:r>
        <w:rPr>
          <w:rFonts w:hint="eastAsia" w:ascii="楷体" w:hAnsi="楷体" w:eastAsia="楷体" w:cs="楷体"/>
          <w:color w:val="auto"/>
          <w:spacing w:val="6"/>
          <w:sz w:val="20"/>
          <w:szCs w:val="20"/>
          <w:highlight w:val="none"/>
        </w:rPr>
        <w:t>责人的姓名和详细资料提交发包人。项目负</w:t>
      </w:r>
      <w:r>
        <w:rPr>
          <w:rFonts w:hint="eastAsia" w:ascii="楷体" w:hAnsi="楷体" w:eastAsia="楷体" w:cs="楷体"/>
          <w:color w:val="auto"/>
          <w:spacing w:val="9"/>
          <w:sz w:val="20"/>
          <w:szCs w:val="20"/>
          <w:highlight w:val="none"/>
        </w:rPr>
        <w:t>责人</w:t>
      </w:r>
      <w:r>
        <w:rPr>
          <w:rFonts w:hint="eastAsia" w:ascii="楷体" w:hAnsi="楷体" w:eastAsia="楷体" w:cs="楷体"/>
          <w:color w:val="auto"/>
          <w:spacing w:val="-40"/>
          <w:sz w:val="20"/>
          <w:szCs w:val="20"/>
          <w:highlight w:val="none"/>
        </w:rPr>
        <w:t xml:space="preserve"> </w:t>
      </w:r>
      <w:r>
        <w:rPr>
          <w:rFonts w:hint="eastAsia" w:ascii="楷体" w:hAnsi="楷体" w:eastAsia="楷体" w:cs="楷体"/>
          <w:color w:val="auto"/>
          <w:spacing w:val="9"/>
          <w:sz w:val="20"/>
          <w:szCs w:val="20"/>
          <w:highlight w:val="none"/>
        </w:rPr>
        <w:t>2 天内不能履行职责的，应事先征得发包人同</w:t>
      </w:r>
      <w:r>
        <w:rPr>
          <w:rFonts w:hint="eastAsia" w:ascii="楷体" w:hAnsi="楷体" w:eastAsia="楷体" w:cs="楷体"/>
          <w:color w:val="auto"/>
          <w:spacing w:val="8"/>
          <w:sz w:val="20"/>
          <w:szCs w:val="20"/>
          <w:highlight w:val="none"/>
        </w:rPr>
        <w:t>意，并委派代表代行其职责。</w:t>
      </w:r>
    </w:p>
    <w:p w14:paraId="4F9002DF">
      <w:pPr>
        <w:pStyle w:val="7"/>
        <w:spacing w:before="160" w:line="303" w:lineRule="auto"/>
        <w:ind w:left="1" w:firstLine="414"/>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4.5.2 项目负责人应按合同约定以及发包人要求，负责组织合同工作的实施。在情况紧急且无法与发包人取</w:t>
      </w:r>
      <w:r>
        <w:rPr>
          <w:rFonts w:hint="eastAsia" w:ascii="楷体" w:hAnsi="楷体" w:eastAsia="楷体" w:cs="楷体"/>
          <w:color w:val="auto"/>
          <w:spacing w:val="4"/>
          <w:sz w:val="20"/>
          <w:szCs w:val="20"/>
          <w:highlight w:val="none"/>
        </w:rPr>
        <w:t>得联系时，可采取保证工程和人员生命财产安全的紧急措施，并在采取措施后</w:t>
      </w:r>
      <w:r>
        <w:rPr>
          <w:rFonts w:hint="eastAsia" w:ascii="楷体" w:hAnsi="楷体" w:eastAsia="楷体" w:cs="楷体"/>
          <w:color w:val="auto"/>
          <w:spacing w:val="-30"/>
          <w:sz w:val="20"/>
          <w:szCs w:val="20"/>
          <w:highlight w:val="none"/>
        </w:rPr>
        <w:t xml:space="preserve"> </w:t>
      </w:r>
      <w:r>
        <w:rPr>
          <w:rFonts w:hint="eastAsia" w:ascii="楷体" w:hAnsi="楷体" w:eastAsia="楷体" w:cs="楷体"/>
          <w:color w:val="auto"/>
          <w:spacing w:val="4"/>
          <w:sz w:val="20"/>
          <w:szCs w:val="20"/>
          <w:highlight w:val="none"/>
        </w:rPr>
        <w:t>24</w:t>
      </w:r>
      <w:r>
        <w:rPr>
          <w:rFonts w:hint="eastAsia" w:ascii="楷体" w:hAnsi="楷体" w:eastAsia="楷体" w:cs="楷体"/>
          <w:color w:val="auto"/>
          <w:spacing w:val="18"/>
          <w:w w:val="101"/>
          <w:sz w:val="20"/>
          <w:szCs w:val="20"/>
          <w:highlight w:val="none"/>
        </w:rPr>
        <w:t xml:space="preserve"> </w:t>
      </w:r>
      <w:r>
        <w:rPr>
          <w:rFonts w:hint="eastAsia" w:ascii="楷体" w:hAnsi="楷体" w:eastAsia="楷体" w:cs="楷体"/>
          <w:color w:val="auto"/>
          <w:spacing w:val="4"/>
          <w:sz w:val="20"/>
          <w:szCs w:val="20"/>
          <w:highlight w:val="none"/>
        </w:rPr>
        <w:t>小时内向发包人提交书面报告。</w:t>
      </w:r>
    </w:p>
    <w:p w14:paraId="1BE4865B">
      <w:pPr>
        <w:pStyle w:val="7"/>
        <w:spacing w:before="164" w:line="302" w:lineRule="auto"/>
        <w:ind w:left="1" w:right="70" w:firstLine="414"/>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4.5.3 勘察设计人为履行合同发出的一切函件均应盖有勘察设计人单位章，并由勘察设计人的项目负责人签</w:t>
      </w:r>
      <w:r>
        <w:rPr>
          <w:rFonts w:hint="eastAsia" w:ascii="楷体" w:hAnsi="楷体" w:eastAsia="楷体" w:cs="楷体"/>
          <w:color w:val="auto"/>
          <w:spacing w:val="4"/>
          <w:sz w:val="20"/>
          <w:szCs w:val="20"/>
          <w:highlight w:val="none"/>
        </w:rPr>
        <w:t>字确认。</w:t>
      </w:r>
    </w:p>
    <w:p w14:paraId="58853048">
      <w:pPr>
        <w:pStyle w:val="7"/>
        <w:spacing w:before="160" w:line="302" w:lineRule="auto"/>
        <w:ind w:left="3" w:right="70" w:firstLine="412"/>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4.5.4 按照专用合同条款约定，项目负责人可以授权其下属人员履行其某项职责，但事先应将这些人员的姓名和授权范围书面通知发包人。</w:t>
      </w:r>
    </w:p>
    <w:p w14:paraId="13CFCF7E">
      <w:pPr>
        <w:spacing w:line="302" w:lineRule="auto"/>
        <w:rPr>
          <w:rFonts w:hint="eastAsia" w:ascii="楷体" w:hAnsi="楷体" w:eastAsia="楷体" w:cs="楷体"/>
          <w:color w:val="auto"/>
          <w:sz w:val="20"/>
          <w:szCs w:val="20"/>
          <w:highlight w:val="none"/>
        </w:rPr>
        <w:sectPr>
          <w:footerReference r:id="rId21" w:type="default"/>
          <w:pgSz w:w="12240" w:h="15840"/>
          <w:pgMar w:top="400" w:right="1011" w:bottom="885" w:left="1087" w:header="0" w:footer="723" w:gutter="0"/>
          <w:pgNumType w:fmt="decimal"/>
          <w:cols w:space="720" w:num="1"/>
        </w:sectPr>
      </w:pPr>
    </w:p>
    <w:p w14:paraId="4F355F74">
      <w:pPr>
        <w:spacing w:line="245" w:lineRule="auto"/>
        <w:rPr>
          <w:rFonts w:hint="eastAsia" w:ascii="楷体" w:hAnsi="楷体" w:eastAsia="楷体" w:cs="楷体"/>
          <w:color w:val="auto"/>
          <w:sz w:val="21"/>
          <w:highlight w:val="none"/>
        </w:rPr>
      </w:pPr>
    </w:p>
    <w:p w14:paraId="1ED6956F">
      <w:pPr>
        <w:spacing w:line="246" w:lineRule="auto"/>
        <w:rPr>
          <w:rFonts w:hint="eastAsia" w:ascii="楷体" w:hAnsi="楷体" w:eastAsia="楷体" w:cs="楷体"/>
          <w:color w:val="auto"/>
          <w:sz w:val="21"/>
          <w:highlight w:val="none"/>
        </w:rPr>
      </w:pPr>
    </w:p>
    <w:p w14:paraId="59852F8B">
      <w:pPr>
        <w:spacing w:line="246" w:lineRule="auto"/>
        <w:rPr>
          <w:rFonts w:hint="eastAsia" w:ascii="楷体" w:hAnsi="楷体" w:eastAsia="楷体" w:cs="楷体"/>
          <w:color w:val="auto"/>
          <w:sz w:val="21"/>
          <w:highlight w:val="none"/>
        </w:rPr>
      </w:pPr>
    </w:p>
    <w:p w14:paraId="4A29D12B">
      <w:pPr>
        <w:spacing w:line="246" w:lineRule="auto"/>
        <w:rPr>
          <w:rFonts w:hint="eastAsia" w:ascii="楷体" w:hAnsi="楷体" w:eastAsia="楷体" w:cs="楷体"/>
          <w:color w:val="auto"/>
          <w:sz w:val="21"/>
          <w:highlight w:val="none"/>
        </w:rPr>
      </w:pPr>
    </w:p>
    <w:p w14:paraId="6FE63765">
      <w:pPr>
        <w:pStyle w:val="7"/>
        <w:spacing w:before="91" w:line="220" w:lineRule="auto"/>
        <w:ind w:left="419"/>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4.6 勘察设计人员的管理</w:t>
      </w:r>
    </w:p>
    <w:p w14:paraId="638DFEEA">
      <w:pPr>
        <w:spacing w:line="253" w:lineRule="auto"/>
        <w:rPr>
          <w:rFonts w:hint="eastAsia" w:ascii="楷体" w:hAnsi="楷体" w:eastAsia="楷体" w:cs="楷体"/>
          <w:color w:val="auto"/>
          <w:sz w:val="21"/>
          <w:highlight w:val="none"/>
        </w:rPr>
      </w:pPr>
    </w:p>
    <w:p w14:paraId="2376057E">
      <w:pPr>
        <w:pStyle w:val="7"/>
        <w:spacing w:before="65" w:line="340" w:lineRule="auto"/>
        <w:ind w:firstLine="415"/>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4.6.</w:t>
      </w:r>
      <w:r>
        <w:rPr>
          <w:rFonts w:hint="eastAsia" w:ascii="楷体" w:hAnsi="楷体" w:eastAsia="楷体" w:cs="楷体"/>
          <w:color w:val="auto"/>
          <w:spacing w:val="-17"/>
          <w:sz w:val="20"/>
          <w:szCs w:val="20"/>
          <w:highlight w:val="none"/>
        </w:rPr>
        <w:t xml:space="preserve"> </w:t>
      </w:r>
      <w:r>
        <w:rPr>
          <w:rFonts w:hint="eastAsia" w:ascii="楷体" w:hAnsi="楷体" w:eastAsia="楷体" w:cs="楷体"/>
          <w:color w:val="auto"/>
          <w:spacing w:val="7"/>
          <w:sz w:val="20"/>
          <w:szCs w:val="20"/>
          <w:highlight w:val="none"/>
        </w:rPr>
        <w:t>1 勘察设计人应在接到开始勘察设计通知之日起</w:t>
      </w:r>
      <w:r>
        <w:rPr>
          <w:rFonts w:hint="eastAsia" w:ascii="楷体" w:hAnsi="楷体" w:eastAsia="楷体" w:cs="楷体"/>
          <w:color w:val="auto"/>
          <w:spacing w:val="-37"/>
          <w:sz w:val="20"/>
          <w:szCs w:val="20"/>
          <w:highlight w:val="none"/>
        </w:rPr>
        <w:t xml:space="preserve"> </w:t>
      </w:r>
      <w:r>
        <w:rPr>
          <w:rFonts w:hint="eastAsia" w:ascii="楷体" w:hAnsi="楷体" w:eastAsia="楷体" w:cs="楷体"/>
          <w:color w:val="auto"/>
          <w:spacing w:val="7"/>
          <w:sz w:val="20"/>
          <w:szCs w:val="20"/>
          <w:highlight w:val="none"/>
        </w:rPr>
        <w:t>7 天内，向发包人提交勘察设计项目机构以及人员安排</w:t>
      </w:r>
      <w:r>
        <w:rPr>
          <w:rFonts w:hint="eastAsia" w:ascii="楷体" w:hAnsi="楷体" w:eastAsia="楷体" w:cs="楷体"/>
          <w:color w:val="auto"/>
          <w:spacing w:val="10"/>
          <w:sz w:val="20"/>
          <w:szCs w:val="20"/>
          <w:highlight w:val="none"/>
        </w:rPr>
        <w:t>的报告，其内容应包括项目机构设置、主要勘察设计人员和作业人员的名单及资格</w:t>
      </w:r>
      <w:r>
        <w:rPr>
          <w:rFonts w:hint="eastAsia" w:ascii="楷体" w:hAnsi="楷体" w:eastAsia="楷体" w:cs="楷体"/>
          <w:color w:val="auto"/>
          <w:spacing w:val="9"/>
          <w:sz w:val="20"/>
          <w:szCs w:val="20"/>
          <w:highlight w:val="none"/>
        </w:rPr>
        <w:t>条件。主要勘察设计人员应</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6"/>
          <w:sz w:val="20"/>
          <w:szCs w:val="20"/>
          <w:highlight w:val="none"/>
        </w:rPr>
        <w:t>相对稳定，更换主要勘察设计人员的，应取得发包人的同意</w:t>
      </w:r>
      <w:r>
        <w:rPr>
          <w:rFonts w:hint="eastAsia" w:ascii="楷体" w:hAnsi="楷体" w:eastAsia="楷体" w:cs="楷体"/>
          <w:color w:val="auto"/>
          <w:spacing w:val="6"/>
          <w:sz w:val="20"/>
          <w:szCs w:val="20"/>
          <w:highlight w:val="none"/>
          <w:lang w:eastAsia="zh-CN"/>
        </w:rPr>
        <w:t>，</w:t>
      </w:r>
      <w:r>
        <w:rPr>
          <w:rFonts w:hint="eastAsia" w:ascii="楷体" w:hAnsi="楷体" w:eastAsia="楷体" w:cs="楷体"/>
          <w:color w:val="auto"/>
          <w:spacing w:val="6"/>
          <w:sz w:val="20"/>
          <w:szCs w:val="20"/>
          <w:highlight w:val="none"/>
        </w:rPr>
        <w:t>并向发包人提交继任人员的</w:t>
      </w:r>
      <w:r>
        <w:rPr>
          <w:rFonts w:hint="eastAsia" w:ascii="楷体" w:hAnsi="楷体" w:eastAsia="楷体" w:cs="楷体"/>
          <w:color w:val="auto"/>
          <w:spacing w:val="5"/>
          <w:sz w:val="20"/>
          <w:szCs w:val="20"/>
          <w:highlight w:val="none"/>
        </w:rPr>
        <w:t>资格、管理经验等资料。</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7"/>
          <w:sz w:val="20"/>
          <w:szCs w:val="20"/>
          <w:highlight w:val="none"/>
        </w:rPr>
        <w:t>项目负责人的更换，应按照本章第</w:t>
      </w:r>
      <w:r>
        <w:rPr>
          <w:rFonts w:hint="eastAsia" w:ascii="楷体" w:hAnsi="楷体" w:eastAsia="楷体" w:cs="楷体"/>
          <w:color w:val="auto"/>
          <w:spacing w:val="-44"/>
          <w:sz w:val="20"/>
          <w:szCs w:val="20"/>
          <w:highlight w:val="none"/>
        </w:rPr>
        <w:t xml:space="preserve"> </w:t>
      </w:r>
      <w:r>
        <w:rPr>
          <w:rFonts w:hint="eastAsia" w:ascii="楷体" w:hAnsi="楷体" w:eastAsia="楷体" w:cs="楷体"/>
          <w:color w:val="auto"/>
          <w:spacing w:val="7"/>
          <w:sz w:val="20"/>
          <w:szCs w:val="20"/>
          <w:highlight w:val="none"/>
        </w:rPr>
        <w:t>4.5.</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7"/>
          <w:sz w:val="20"/>
          <w:szCs w:val="20"/>
          <w:highlight w:val="none"/>
        </w:rPr>
        <w:t xml:space="preserve">1 </w:t>
      </w:r>
      <w:r>
        <w:rPr>
          <w:rFonts w:hint="eastAsia" w:ascii="楷体" w:hAnsi="楷体" w:eastAsia="楷体" w:cs="楷体"/>
          <w:color w:val="auto"/>
          <w:spacing w:val="6"/>
          <w:sz w:val="20"/>
          <w:szCs w:val="20"/>
          <w:highlight w:val="none"/>
        </w:rPr>
        <w:t>项规定执行。</w:t>
      </w:r>
    </w:p>
    <w:p w14:paraId="17AAFF17">
      <w:pPr>
        <w:pStyle w:val="7"/>
        <w:spacing w:before="162" w:line="327" w:lineRule="auto"/>
        <w:ind w:right="70" w:firstLine="415"/>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4.6.2</w:t>
      </w:r>
      <w:r>
        <w:rPr>
          <w:rFonts w:hint="eastAsia" w:ascii="楷体" w:hAnsi="楷体" w:eastAsia="楷体" w:cs="楷体"/>
          <w:color w:val="auto"/>
          <w:spacing w:val="22"/>
          <w:sz w:val="20"/>
          <w:szCs w:val="20"/>
          <w:highlight w:val="none"/>
        </w:rPr>
        <w:t xml:space="preserve"> </w:t>
      </w:r>
      <w:r>
        <w:rPr>
          <w:rFonts w:hint="eastAsia" w:ascii="楷体" w:hAnsi="楷体" w:eastAsia="楷体" w:cs="楷体"/>
          <w:color w:val="auto"/>
          <w:spacing w:val="8"/>
          <w:sz w:val="20"/>
          <w:szCs w:val="20"/>
          <w:highlight w:val="none"/>
        </w:rPr>
        <w:t>除专用合同条款另有约定外，主要勘察人员包括项目负责人、勘探负责人、</w:t>
      </w:r>
      <w:r>
        <w:rPr>
          <w:rFonts w:hint="eastAsia" w:ascii="楷体" w:hAnsi="楷体" w:eastAsia="楷体" w:cs="楷体"/>
          <w:color w:val="auto"/>
          <w:spacing w:val="7"/>
          <w:sz w:val="20"/>
          <w:szCs w:val="20"/>
          <w:highlight w:val="none"/>
        </w:rPr>
        <w:t>试验负责人等；作业人员</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10"/>
          <w:sz w:val="20"/>
          <w:szCs w:val="20"/>
          <w:highlight w:val="none"/>
        </w:rPr>
        <w:t>包括勘探描述（记录）员、机长、观测员、试验员等。主要设计人员包括项目负责</w:t>
      </w:r>
      <w:r>
        <w:rPr>
          <w:rFonts w:hint="eastAsia" w:ascii="楷体" w:hAnsi="楷体" w:eastAsia="楷体" w:cs="楷体"/>
          <w:color w:val="auto"/>
          <w:spacing w:val="9"/>
          <w:sz w:val="20"/>
          <w:szCs w:val="20"/>
          <w:highlight w:val="none"/>
        </w:rPr>
        <w:t>人、专业负责人、审核人、审定人等；其他人员包括各专业的勘察设计人员、管理人员等。</w:t>
      </w:r>
    </w:p>
    <w:p w14:paraId="35AAC709">
      <w:pPr>
        <w:pStyle w:val="7"/>
        <w:spacing w:before="163" w:line="302" w:lineRule="auto"/>
        <w:ind w:left="3" w:right="70" w:firstLine="412"/>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4.6.3 勘察设计人应保证其主要勘察设计人员（含分包人）在合同期限内的任何时候，都能按时参加发包人</w:t>
      </w:r>
      <w:r>
        <w:rPr>
          <w:rFonts w:hint="eastAsia" w:ascii="楷体" w:hAnsi="楷体" w:eastAsia="楷体" w:cs="楷体"/>
          <w:color w:val="auto"/>
          <w:spacing w:val="7"/>
          <w:sz w:val="20"/>
          <w:szCs w:val="20"/>
          <w:highlight w:val="none"/>
        </w:rPr>
        <w:t>组织的工作会议。</w:t>
      </w:r>
    </w:p>
    <w:p w14:paraId="16EE1278">
      <w:pPr>
        <w:pStyle w:val="7"/>
        <w:spacing w:before="162" w:line="302" w:lineRule="auto"/>
        <w:ind w:left="1" w:right="70" w:firstLine="414"/>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4.6.4</w:t>
      </w:r>
      <w:r>
        <w:rPr>
          <w:rFonts w:hint="eastAsia" w:ascii="楷体" w:hAnsi="楷体" w:eastAsia="楷体" w:cs="楷体"/>
          <w:color w:val="auto"/>
          <w:spacing w:val="30"/>
          <w:sz w:val="20"/>
          <w:szCs w:val="20"/>
          <w:highlight w:val="none"/>
        </w:rPr>
        <w:t xml:space="preserve"> </w:t>
      </w:r>
      <w:r>
        <w:rPr>
          <w:rFonts w:hint="eastAsia" w:ascii="楷体" w:hAnsi="楷体" w:eastAsia="楷体" w:cs="楷体"/>
          <w:color w:val="auto"/>
          <w:spacing w:val="8"/>
          <w:sz w:val="20"/>
          <w:szCs w:val="20"/>
          <w:highlight w:val="none"/>
        </w:rPr>
        <w:t>国家规定应当持证上岗的工作人员均应持有相应的资格证</w:t>
      </w:r>
      <w:r>
        <w:rPr>
          <w:rFonts w:hint="eastAsia" w:ascii="楷体" w:hAnsi="楷体" w:eastAsia="楷体" w:cs="楷体"/>
          <w:color w:val="auto"/>
          <w:spacing w:val="7"/>
          <w:sz w:val="20"/>
          <w:szCs w:val="20"/>
          <w:highlight w:val="none"/>
        </w:rPr>
        <w:t>明，发包人有权随时检查。发包人认为有必</w:t>
      </w:r>
      <w:r>
        <w:rPr>
          <w:rFonts w:hint="eastAsia" w:ascii="楷体" w:hAnsi="楷体" w:eastAsia="楷体" w:cs="楷体"/>
          <w:color w:val="auto"/>
          <w:spacing w:val="8"/>
          <w:sz w:val="20"/>
          <w:szCs w:val="20"/>
          <w:highlight w:val="none"/>
        </w:rPr>
        <w:t>要时，可以进行现场考核。</w:t>
      </w:r>
    </w:p>
    <w:p w14:paraId="021A7C86">
      <w:pPr>
        <w:pStyle w:val="7"/>
        <w:spacing w:before="173" w:line="220" w:lineRule="auto"/>
        <w:ind w:left="419"/>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4.7 撤换项目负责人和其他人员</w:t>
      </w:r>
    </w:p>
    <w:p w14:paraId="26F5524B">
      <w:pPr>
        <w:spacing w:line="254" w:lineRule="auto"/>
        <w:rPr>
          <w:rFonts w:hint="eastAsia" w:ascii="楷体" w:hAnsi="楷体" w:eastAsia="楷体" w:cs="楷体"/>
          <w:color w:val="auto"/>
          <w:sz w:val="21"/>
          <w:highlight w:val="none"/>
        </w:rPr>
      </w:pPr>
    </w:p>
    <w:p w14:paraId="5151B358">
      <w:pPr>
        <w:pStyle w:val="7"/>
        <w:spacing w:before="65" w:line="362" w:lineRule="auto"/>
        <w:ind w:right="114" w:firstLine="420"/>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勘察设计人应对其项目负责人和其他人员进行有效管理。发包人要求撤换不能胜任本职</w:t>
      </w:r>
      <w:r>
        <w:rPr>
          <w:rFonts w:hint="eastAsia" w:ascii="楷体" w:hAnsi="楷体" w:eastAsia="楷体" w:cs="楷体"/>
          <w:color w:val="auto"/>
          <w:spacing w:val="8"/>
          <w:sz w:val="20"/>
          <w:szCs w:val="20"/>
          <w:highlight w:val="none"/>
        </w:rPr>
        <w:t>工作、行为不端或</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玩忽职守的项目负责人和其他人员的，勘察设计人应予以撤换。</w:t>
      </w:r>
    </w:p>
    <w:p w14:paraId="61651A70">
      <w:pPr>
        <w:pStyle w:val="7"/>
        <w:spacing w:before="162" w:line="220" w:lineRule="auto"/>
        <w:ind w:left="419"/>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4.8 保障人员的合法权益</w:t>
      </w:r>
    </w:p>
    <w:p w14:paraId="31C5524D">
      <w:pPr>
        <w:spacing w:line="254" w:lineRule="auto"/>
        <w:rPr>
          <w:rFonts w:hint="eastAsia" w:ascii="楷体" w:hAnsi="楷体" w:eastAsia="楷体" w:cs="楷体"/>
          <w:color w:val="auto"/>
          <w:sz w:val="21"/>
          <w:highlight w:val="none"/>
        </w:rPr>
      </w:pPr>
    </w:p>
    <w:p w14:paraId="25D23383">
      <w:pPr>
        <w:pStyle w:val="7"/>
        <w:spacing w:before="65" w:line="228" w:lineRule="auto"/>
        <w:ind w:left="416"/>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4.8.</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8"/>
          <w:sz w:val="20"/>
          <w:szCs w:val="20"/>
          <w:highlight w:val="none"/>
        </w:rPr>
        <w:t>1 勘察设计人应与其雇佣的人员签订劳动合</w:t>
      </w:r>
      <w:r>
        <w:rPr>
          <w:rFonts w:hint="eastAsia" w:ascii="楷体" w:hAnsi="楷体" w:eastAsia="楷体" w:cs="楷体"/>
          <w:color w:val="auto"/>
          <w:spacing w:val="7"/>
          <w:sz w:val="20"/>
          <w:szCs w:val="20"/>
          <w:highlight w:val="none"/>
        </w:rPr>
        <w:t>同，并按时发放工资。</w:t>
      </w:r>
    </w:p>
    <w:p w14:paraId="40088EAF">
      <w:pPr>
        <w:pStyle w:val="7"/>
        <w:spacing w:before="161" w:line="302" w:lineRule="auto"/>
        <w:ind w:left="1" w:right="70" w:firstLine="414"/>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4.8.2 勘察设计人应按劳动法的规定安排工作时间，保证其雇佣人员享有休息和休假的权利。因勘察设计需</w:t>
      </w:r>
      <w:r>
        <w:rPr>
          <w:rFonts w:hint="eastAsia" w:ascii="楷体" w:hAnsi="楷体" w:eastAsia="楷体" w:cs="楷体"/>
          <w:color w:val="auto"/>
          <w:spacing w:val="9"/>
          <w:sz w:val="20"/>
          <w:szCs w:val="20"/>
          <w:highlight w:val="none"/>
        </w:rPr>
        <w:t>要占用休假日或延长工作时间的，应不超过法律规定的限度，并按法律规定给予补休或付酬。</w:t>
      </w:r>
    </w:p>
    <w:p w14:paraId="098012C0">
      <w:pPr>
        <w:pStyle w:val="7"/>
        <w:spacing w:before="165" w:line="302" w:lineRule="auto"/>
        <w:ind w:right="70" w:firstLine="415"/>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4.8.3 勘察设计人</w:t>
      </w:r>
      <w:r>
        <w:rPr>
          <w:rFonts w:hint="eastAsia" w:ascii="楷体" w:hAnsi="楷体" w:eastAsia="楷体" w:cs="楷体"/>
          <w:color w:val="auto"/>
          <w:spacing w:val="8"/>
          <w:sz w:val="20"/>
          <w:szCs w:val="20"/>
          <w:highlight w:val="none"/>
          <w:lang w:eastAsia="zh-CN"/>
        </w:rPr>
        <w:t>应为</w:t>
      </w:r>
      <w:r>
        <w:rPr>
          <w:rFonts w:hint="eastAsia" w:ascii="楷体" w:hAnsi="楷体" w:eastAsia="楷体" w:cs="楷体"/>
          <w:color w:val="auto"/>
          <w:spacing w:val="8"/>
          <w:sz w:val="20"/>
          <w:szCs w:val="20"/>
          <w:highlight w:val="none"/>
        </w:rPr>
        <w:t>现场人员提供必要的食宿条件，以及符合环境保护和卫生要求的生活环境，在远离</w:t>
      </w:r>
      <w:r>
        <w:rPr>
          <w:rFonts w:hint="eastAsia" w:ascii="楷体" w:hAnsi="楷体" w:eastAsia="楷体" w:cs="楷体"/>
          <w:color w:val="auto"/>
          <w:spacing w:val="9"/>
          <w:sz w:val="20"/>
          <w:szCs w:val="20"/>
          <w:highlight w:val="none"/>
        </w:rPr>
        <w:t>城镇的勘探场地，还应配备必要的伤病防治和急救设施。</w:t>
      </w:r>
    </w:p>
    <w:p w14:paraId="49A2810E">
      <w:pPr>
        <w:pStyle w:val="7"/>
        <w:spacing w:before="161" w:line="327" w:lineRule="auto"/>
        <w:ind w:right="70" w:firstLine="415"/>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4.8.4 勘察设计人应按国家有关劳动保护的规定，采取有效</w:t>
      </w:r>
      <w:r>
        <w:rPr>
          <w:rFonts w:hint="eastAsia" w:ascii="楷体" w:hAnsi="楷体" w:eastAsia="楷体" w:cs="楷体"/>
          <w:color w:val="auto"/>
          <w:spacing w:val="8"/>
          <w:sz w:val="20"/>
          <w:szCs w:val="20"/>
          <w:highlight w:val="none"/>
          <w:lang w:eastAsia="zh-CN"/>
        </w:rPr>
        <w:t>地</w:t>
      </w:r>
      <w:r>
        <w:rPr>
          <w:rFonts w:hint="eastAsia" w:ascii="楷体" w:hAnsi="楷体" w:eastAsia="楷体" w:cs="楷体"/>
          <w:color w:val="auto"/>
          <w:spacing w:val="8"/>
          <w:sz w:val="20"/>
          <w:szCs w:val="20"/>
          <w:highlight w:val="none"/>
        </w:rPr>
        <w:t>防止粉尘、降低噪声、控制有害气体和保障高</w:t>
      </w:r>
      <w:r>
        <w:rPr>
          <w:rFonts w:hint="eastAsia" w:ascii="楷体" w:hAnsi="楷体" w:eastAsia="楷体" w:cs="楷体"/>
          <w:color w:val="auto"/>
          <w:spacing w:val="3"/>
          <w:sz w:val="20"/>
          <w:szCs w:val="20"/>
          <w:highlight w:val="none"/>
        </w:rPr>
        <w:t xml:space="preserve"> </w:t>
      </w:r>
      <w:r>
        <w:rPr>
          <w:rFonts w:hint="eastAsia" w:ascii="楷体" w:hAnsi="楷体" w:eastAsia="楷体" w:cs="楷体"/>
          <w:color w:val="auto"/>
          <w:spacing w:val="10"/>
          <w:sz w:val="20"/>
          <w:szCs w:val="20"/>
          <w:highlight w:val="none"/>
        </w:rPr>
        <w:t>温、高寒、高空作业安全等劳动保护措施。其雇佣人员在勘探作业中受到伤害的，</w:t>
      </w:r>
      <w:r>
        <w:rPr>
          <w:rFonts w:hint="eastAsia" w:ascii="楷体" w:hAnsi="楷体" w:eastAsia="楷体" w:cs="楷体"/>
          <w:color w:val="auto"/>
          <w:spacing w:val="9"/>
          <w:sz w:val="20"/>
          <w:szCs w:val="20"/>
          <w:highlight w:val="none"/>
        </w:rPr>
        <w:t>勘察设计人应立即采取有效</w:t>
      </w:r>
      <w:r>
        <w:rPr>
          <w:rFonts w:hint="eastAsia" w:ascii="楷体" w:hAnsi="楷体" w:eastAsia="楷体" w:cs="楷体"/>
          <w:color w:val="auto"/>
          <w:spacing w:val="8"/>
          <w:sz w:val="20"/>
          <w:szCs w:val="20"/>
          <w:highlight w:val="none"/>
        </w:rPr>
        <w:t>措施进行抢救和治疗。</w:t>
      </w:r>
    </w:p>
    <w:p w14:paraId="13654A0C">
      <w:pPr>
        <w:pStyle w:val="7"/>
        <w:spacing w:before="161" w:line="228" w:lineRule="auto"/>
        <w:ind w:left="416"/>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4.8.5 勘察设计人应按有关法律规定</w:t>
      </w:r>
      <w:r>
        <w:rPr>
          <w:rFonts w:hint="eastAsia" w:ascii="楷体" w:hAnsi="楷体" w:eastAsia="楷体" w:cs="楷体"/>
          <w:color w:val="auto"/>
          <w:spacing w:val="8"/>
          <w:sz w:val="20"/>
          <w:szCs w:val="20"/>
          <w:highlight w:val="none"/>
        </w:rPr>
        <w:t>和合同约定，为其雇佣人员办理保险。</w:t>
      </w:r>
    </w:p>
    <w:p w14:paraId="7DE36C7B">
      <w:pPr>
        <w:pStyle w:val="7"/>
        <w:spacing w:before="293" w:line="219" w:lineRule="auto"/>
        <w:ind w:left="419"/>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4.9 合同价款应专款专用</w:t>
      </w:r>
    </w:p>
    <w:p w14:paraId="39ED0FEF">
      <w:pPr>
        <w:spacing w:line="256" w:lineRule="auto"/>
        <w:rPr>
          <w:rFonts w:hint="eastAsia" w:ascii="楷体" w:hAnsi="楷体" w:eastAsia="楷体" w:cs="楷体"/>
          <w:color w:val="auto"/>
          <w:sz w:val="21"/>
          <w:highlight w:val="none"/>
        </w:rPr>
      </w:pPr>
    </w:p>
    <w:p w14:paraId="0791792D">
      <w:pPr>
        <w:pStyle w:val="7"/>
        <w:spacing w:before="66" w:line="226" w:lineRule="auto"/>
        <w:ind w:left="424"/>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发包人按合同约定支付给勘察设计人的各项价款，应专用于合同勘察设计工作。</w:t>
      </w:r>
    </w:p>
    <w:p w14:paraId="664846E8">
      <w:pPr>
        <w:spacing w:line="226" w:lineRule="auto"/>
        <w:rPr>
          <w:rFonts w:hint="eastAsia" w:ascii="楷体" w:hAnsi="楷体" w:eastAsia="楷体" w:cs="楷体"/>
          <w:color w:val="auto"/>
          <w:sz w:val="20"/>
          <w:szCs w:val="20"/>
          <w:highlight w:val="none"/>
        </w:rPr>
        <w:sectPr>
          <w:footerReference r:id="rId22" w:type="default"/>
          <w:pgSz w:w="12240" w:h="15840"/>
          <w:pgMar w:top="400" w:right="1011" w:bottom="885" w:left="1087" w:header="0" w:footer="723" w:gutter="0"/>
          <w:pgNumType w:fmt="decimal"/>
          <w:cols w:space="720" w:num="1"/>
        </w:sectPr>
      </w:pPr>
    </w:p>
    <w:p w14:paraId="301EB766">
      <w:pPr>
        <w:spacing w:line="245" w:lineRule="auto"/>
        <w:rPr>
          <w:rFonts w:hint="eastAsia" w:ascii="楷体" w:hAnsi="楷体" w:eastAsia="楷体" w:cs="楷体"/>
          <w:color w:val="auto"/>
          <w:sz w:val="21"/>
          <w:highlight w:val="none"/>
        </w:rPr>
      </w:pPr>
    </w:p>
    <w:p w14:paraId="6CFBFA9A">
      <w:pPr>
        <w:spacing w:line="246" w:lineRule="auto"/>
        <w:rPr>
          <w:rFonts w:hint="eastAsia" w:ascii="楷体" w:hAnsi="楷体" w:eastAsia="楷体" w:cs="楷体"/>
          <w:color w:val="auto"/>
          <w:sz w:val="21"/>
          <w:highlight w:val="none"/>
        </w:rPr>
      </w:pPr>
    </w:p>
    <w:p w14:paraId="51BCA21E">
      <w:pPr>
        <w:spacing w:line="246" w:lineRule="auto"/>
        <w:rPr>
          <w:rFonts w:hint="eastAsia" w:ascii="楷体" w:hAnsi="楷体" w:eastAsia="楷体" w:cs="楷体"/>
          <w:color w:val="auto"/>
          <w:sz w:val="21"/>
          <w:highlight w:val="none"/>
        </w:rPr>
      </w:pPr>
    </w:p>
    <w:p w14:paraId="7F1CAE29">
      <w:pPr>
        <w:spacing w:line="246" w:lineRule="auto"/>
        <w:rPr>
          <w:rFonts w:hint="eastAsia" w:ascii="楷体" w:hAnsi="楷体" w:eastAsia="楷体" w:cs="楷体"/>
          <w:color w:val="auto"/>
          <w:sz w:val="21"/>
          <w:highlight w:val="none"/>
        </w:rPr>
      </w:pPr>
    </w:p>
    <w:p w14:paraId="4E415431">
      <w:pPr>
        <w:pStyle w:val="7"/>
        <w:spacing w:before="91" w:line="220" w:lineRule="auto"/>
        <w:ind w:left="8"/>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4"/>
          <w:sz w:val="28"/>
          <w:szCs w:val="28"/>
          <w:highlight w:val="none"/>
        </w:rPr>
        <w:t>5.勘察设计要求</w:t>
      </w:r>
    </w:p>
    <w:p w14:paraId="67B2B13B">
      <w:pPr>
        <w:pStyle w:val="7"/>
        <w:spacing w:before="211" w:line="221" w:lineRule="auto"/>
        <w:ind w:left="421"/>
        <w:rPr>
          <w:rFonts w:hint="eastAsia" w:ascii="楷体" w:hAnsi="楷体" w:eastAsia="楷体" w:cs="楷体"/>
          <w:color w:val="auto"/>
          <w:sz w:val="28"/>
          <w:szCs w:val="28"/>
          <w:highlight w:val="none"/>
        </w:rPr>
      </w:pPr>
      <w:r>
        <w:rPr>
          <w:rFonts w:hint="eastAsia" w:ascii="楷体" w:hAnsi="楷体" w:eastAsia="楷体" w:cs="楷体"/>
          <w:b/>
          <w:bCs/>
          <w:color w:val="auto"/>
          <w:spacing w:val="-5"/>
          <w:sz w:val="28"/>
          <w:szCs w:val="28"/>
          <w:highlight w:val="none"/>
        </w:rPr>
        <w:t>5.1</w:t>
      </w:r>
      <w:r>
        <w:rPr>
          <w:rFonts w:hint="eastAsia" w:ascii="楷体" w:hAnsi="楷体" w:eastAsia="楷体" w:cs="楷体"/>
          <w:b/>
          <w:bCs/>
          <w:color w:val="auto"/>
          <w:spacing w:val="16"/>
          <w:sz w:val="28"/>
          <w:szCs w:val="28"/>
          <w:highlight w:val="none"/>
        </w:rPr>
        <w:t xml:space="preserve"> </w:t>
      </w:r>
      <w:r>
        <w:rPr>
          <w:rFonts w:hint="eastAsia" w:ascii="楷体" w:hAnsi="楷体" w:eastAsia="楷体" w:cs="楷体"/>
          <w:b/>
          <w:bCs/>
          <w:color w:val="auto"/>
          <w:spacing w:val="-5"/>
          <w:sz w:val="28"/>
          <w:szCs w:val="28"/>
          <w:highlight w:val="none"/>
        </w:rPr>
        <w:t>一般要求</w:t>
      </w:r>
    </w:p>
    <w:p w14:paraId="7530D76B">
      <w:pPr>
        <w:spacing w:line="252" w:lineRule="auto"/>
        <w:rPr>
          <w:rFonts w:hint="eastAsia" w:ascii="楷体" w:hAnsi="楷体" w:eastAsia="楷体" w:cs="楷体"/>
          <w:color w:val="auto"/>
          <w:sz w:val="21"/>
          <w:highlight w:val="none"/>
        </w:rPr>
      </w:pPr>
    </w:p>
    <w:p w14:paraId="36F7FA9F">
      <w:pPr>
        <w:pStyle w:val="7"/>
        <w:spacing w:before="65" w:line="302" w:lineRule="auto"/>
        <w:ind w:left="3" w:right="54" w:firstLine="418"/>
        <w:rPr>
          <w:rFonts w:hint="eastAsia" w:ascii="楷体" w:hAnsi="楷体" w:eastAsia="楷体" w:cs="楷体"/>
          <w:color w:val="auto"/>
          <w:sz w:val="20"/>
          <w:szCs w:val="20"/>
          <w:highlight w:val="none"/>
        </w:rPr>
      </w:pPr>
      <w:r>
        <w:rPr>
          <w:rFonts w:hint="eastAsia" w:ascii="楷体" w:hAnsi="楷体" w:eastAsia="楷体" w:cs="楷体"/>
          <w:color w:val="auto"/>
          <w:spacing w:val="6"/>
          <w:sz w:val="20"/>
          <w:szCs w:val="20"/>
          <w:highlight w:val="none"/>
        </w:rPr>
        <w:t>5.</w:t>
      </w:r>
      <w:r>
        <w:rPr>
          <w:rFonts w:hint="eastAsia" w:ascii="楷体" w:hAnsi="楷体" w:eastAsia="楷体" w:cs="楷体"/>
          <w:color w:val="auto"/>
          <w:spacing w:val="-22"/>
          <w:sz w:val="20"/>
          <w:szCs w:val="20"/>
          <w:highlight w:val="none"/>
        </w:rPr>
        <w:t xml:space="preserve"> </w:t>
      </w:r>
      <w:r>
        <w:rPr>
          <w:rFonts w:hint="eastAsia" w:ascii="楷体" w:hAnsi="楷体" w:eastAsia="楷体" w:cs="楷体"/>
          <w:color w:val="auto"/>
          <w:spacing w:val="6"/>
          <w:sz w:val="20"/>
          <w:szCs w:val="20"/>
          <w:highlight w:val="none"/>
        </w:rPr>
        <w:t>1.</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6"/>
          <w:sz w:val="20"/>
          <w:szCs w:val="20"/>
          <w:highlight w:val="none"/>
        </w:rPr>
        <w:t>1 发包人应当遵守法律和规范标准，不得以任何理由要求勘察设计人违反法律和工程质量、安全标准进</w:t>
      </w:r>
      <w:r>
        <w:rPr>
          <w:rFonts w:hint="eastAsia" w:ascii="楷体" w:hAnsi="楷体" w:eastAsia="楷体" w:cs="楷体"/>
          <w:color w:val="auto"/>
          <w:spacing w:val="8"/>
          <w:sz w:val="20"/>
          <w:szCs w:val="20"/>
          <w:highlight w:val="none"/>
        </w:rPr>
        <w:t>行勘察设计服务，降低工程质量。</w:t>
      </w:r>
    </w:p>
    <w:p w14:paraId="0084A01A">
      <w:pPr>
        <w:pStyle w:val="7"/>
        <w:spacing w:before="284" w:line="302" w:lineRule="auto"/>
        <w:ind w:left="1" w:right="54" w:firstLine="420"/>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5.</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7"/>
          <w:sz w:val="20"/>
          <w:szCs w:val="20"/>
          <w:highlight w:val="none"/>
        </w:rPr>
        <w:t>1.2 勘察设计人应按照法律规定，以及国家、行业和地</w:t>
      </w:r>
      <w:r>
        <w:rPr>
          <w:rFonts w:hint="eastAsia" w:ascii="楷体" w:hAnsi="楷体" w:eastAsia="楷体" w:cs="楷体"/>
          <w:color w:val="auto"/>
          <w:spacing w:val="6"/>
          <w:sz w:val="20"/>
          <w:szCs w:val="20"/>
          <w:highlight w:val="none"/>
        </w:rPr>
        <w:t>方的规范和标准完成勘察设计工作，并应符合发包</w:t>
      </w:r>
      <w:r>
        <w:rPr>
          <w:rFonts w:hint="eastAsia" w:ascii="楷体" w:hAnsi="楷体" w:eastAsia="楷体" w:cs="楷体"/>
          <w:color w:val="auto"/>
          <w:spacing w:val="10"/>
          <w:sz w:val="20"/>
          <w:szCs w:val="20"/>
          <w:highlight w:val="none"/>
        </w:rPr>
        <w:t>人要求。各项规范、标准和发包人要求之间如对同一</w:t>
      </w:r>
      <w:r>
        <w:rPr>
          <w:rFonts w:hint="eastAsia" w:ascii="楷体" w:hAnsi="楷体" w:eastAsia="楷体" w:cs="楷体"/>
          <w:color w:val="auto"/>
          <w:spacing w:val="9"/>
          <w:sz w:val="20"/>
          <w:szCs w:val="20"/>
          <w:highlight w:val="none"/>
        </w:rPr>
        <w:t>内容的描述不一致时，应以描述更为严格的内容为准。</w:t>
      </w:r>
    </w:p>
    <w:p w14:paraId="384C7605">
      <w:pPr>
        <w:pStyle w:val="7"/>
        <w:spacing w:before="281" w:line="327" w:lineRule="auto"/>
        <w:ind w:right="54" w:firstLine="421"/>
        <w:rPr>
          <w:rFonts w:hint="eastAsia" w:ascii="楷体" w:hAnsi="楷体" w:eastAsia="楷体" w:cs="楷体"/>
          <w:color w:val="auto"/>
          <w:sz w:val="20"/>
          <w:szCs w:val="20"/>
          <w:highlight w:val="none"/>
        </w:rPr>
      </w:pPr>
      <w:r>
        <w:rPr>
          <w:rFonts w:hint="eastAsia" w:ascii="楷体" w:hAnsi="楷体" w:eastAsia="楷体" w:cs="楷体"/>
          <w:color w:val="auto"/>
          <w:spacing w:val="6"/>
          <w:sz w:val="20"/>
          <w:szCs w:val="20"/>
          <w:highlight w:val="none"/>
        </w:rPr>
        <w:t>5.</w:t>
      </w:r>
      <w:r>
        <w:rPr>
          <w:rFonts w:hint="eastAsia" w:ascii="楷体" w:hAnsi="楷体" w:eastAsia="楷体" w:cs="楷体"/>
          <w:color w:val="auto"/>
          <w:spacing w:val="-13"/>
          <w:sz w:val="20"/>
          <w:szCs w:val="20"/>
          <w:highlight w:val="none"/>
        </w:rPr>
        <w:t xml:space="preserve"> </w:t>
      </w:r>
      <w:r>
        <w:rPr>
          <w:rFonts w:hint="eastAsia" w:ascii="楷体" w:hAnsi="楷体" w:eastAsia="楷体" w:cs="楷体"/>
          <w:color w:val="auto"/>
          <w:spacing w:val="6"/>
          <w:sz w:val="20"/>
          <w:szCs w:val="20"/>
          <w:highlight w:val="none"/>
        </w:rPr>
        <w:t>1.3</w:t>
      </w:r>
      <w:r>
        <w:rPr>
          <w:rFonts w:hint="eastAsia" w:ascii="楷体" w:hAnsi="楷体" w:eastAsia="楷体" w:cs="楷体"/>
          <w:color w:val="auto"/>
          <w:spacing w:val="22"/>
          <w:w w:val="101"/>
          <w:sz w:val="20"/>
          <w:szCs w:val="20"/>
          <w:highlight w:val="none"/>
        </w:rPr>
        <w:t xml:space="preserve"> </w:t>
      </w:r>
      <w:r>
        <w:rPr>
          <w:rFonts w:hint="eastAsia" w:ascii="楷体" w:hAnsi="楷体" w:eastAsia="楷体" w:cs="楷体"/>
          <w:color w:val="auto"/>
          <w:spacing w:val="6"/>
          <w:sz w:val="20"/>
          <w:szCs w:val="20"/>
          <w:highlight w:val="none"/>
        </w:rPr>
        <w:t>除专用合同条款另有约定外，勘察设计人完成勘察设计工作所应遵守的法律规定，以及国家、行业和</w:t>
      </w:r>
      <w:r>
        <w:rPr>
          <w:rFonts w:hint="eastAsia" w:ascii="楷体" w:hAnsi="楷体" w:eastAsia="楷体" w:cs="楷体"/>
          <w:color w:val="auto"/>
          <w:spacing w:val="9"/>
          <w:sz w:val="20"/>
          <w:szCs w:val="20"/>
          <w:highlight w:val="none"/>
        </w:rPr>
        <w:t>地方的规范和标准，均应视为在基准日适用的版本。基准日之后，前述版本发生重大变化，或</w:t>
      </w:r>
      <w:r>
        <w:rPr>
          <w:rFonts w:hint="eastAsia" w:ascii="楷体" w:hAnsi="楷体" w:eastAsia="楷体" w:cs="楷体"/>
          <w:color w:val="auto"/>
          <w:spacing w:val="8"/>
          <w:sz w:val="20"/>
          <w:szCs w:val="20"/>
          <w:highlight w:val="none"/>
        </w:rPr>
        <w:t>者有新的法律，</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以及国家、行业和地方的规范和标准实施的，勘察设计人应向发包人提出遵守新规定的建议。</w:t>
      </w:r>
      <w:r>
        <w:rPr>
          <w:rFonts w:hint="eastAsia" w:ascii="楷体" w:hAnsi="楷体" w:eastAsia="楷体" w:cs="楷体"/>
          <w:color w:val="auto"/>
          <w:spacing w:val="8"/>
          <w:sz w:val="20"/>
          <w:szCs w:val="20"/>
          <w:highlight w:val="none"/>
        </w:rPr>
        <w:t>发包人应在收到建议后</w:t>
      </w:r>
      <w:r>
        <w:rPr>
          <w:rFonts w:hint="eastAsia" w:ascii="楷体" w:hAnsi="楷体" w:eastAsia="楷体" w:cs="楷体"/>
          <w:color w:val="auto"/>
          <w:spacing w:val="-40"/>
          <w:sz w:val="20"/>
          <w:szCs w:val="20"/>
          <w:highlight w:val="none"/>
        </w:rPr>
        <w:t xml:space="preserve"> </w:t>
      </w:r>
      <w:r>
        <w:rPr>
          <w:rFonts w:hint="eastAsia" w:ascii="楷体" w:hAnsi="楷体" w:eastAsia="楷体" w:cs="楷体"/>
          <w:color w:val="auto"/>
          <w:spacing w:val="8"/>
          <w:sz w:val="20"/>
          <w:szCs w:val="20"/>
          <w:highlight w:val="none"/>
        </w:rPr>
        <w:t>7</w:t>
      </w:r>
      <w:r>
        <w:rPr>
          <w:rFonts w:hint="eastAsia" w:ascii="楷体" w:hAnsi="楷体" w:eastAsia="楷体" w:cs="楷体"/>
          <w:color w:val="auto"/>
          <w:spacing w:val="16"/>
          <w:w w:val="101"/>
          <w:sz w:val="20"/>
          <w:szCs w:val="20"/>
          <w:highlight w:val="none"/>
        </w:rPr>
        <w:t xml:space="preserve"> </w:t>
      </w:r>
      <w:r>
        <w:rPr>
          <w:rFonts w:hint="eastAsia" w:ascii="楷体" w:hAnsi="楷体" w:eastAsia="楷体" w:cs="楷体"/>
          <w:color w:val="auto"/>
          <w:spacing w:val="8"/>
          <w:sz w:val="20"/>
          <w:szCs w:val="20"/>
          <w:highlight w:val="none"/>
        </w:rPr>
        <w:t>天内发出是否遵守新规定的指示。发包人指示遵守新</w:t>
      </w:r>
      <w:r>
        <w:rPr>
          <w:rFonts w:hint="eastAsia" w:ascii="楷体" w:hAnsi="楷体" w:eastAsia="楷体" w:cs="楷体"/>
          <w:color w:val="auto"/>
          <w:spacing w:val="7"/>
          <w:sz w:val="20"/>
          <w:szCs w:val="20"/>
          <w:highlight w:val="none"/>
        </w:rPr>
        <w:t>规定的，按照第</w:t>
      </w:r>
      <w:r>
        <w:rPr>
          <w:rFonts w:hint="eastAsia" w:ascii="楷体" w:hAnsi="楷体" w:eastAsia="楷体" w:cs="楷体"/>
          <w:color w:val="auto"/>
          <w:spacing w:val="-21"/>
          <w:sz w:val="20"/>
          <w:szCs w:val="20"/>
          <w:highlight w:val="none"/>
        </w:rPr>
        <w:t xml:space="preserve"> </w:t>
      </w:r>
      <w:r>
        <w:rPr>
          <w:rFonts w:hint="eastAsia" w:ascii="楷体" w:hAnsi="楷体" w:eastAsia="楷体" w:cs="楷体"/>
          <w:color w:val="auto"/>
          <w:spacing w:val="7"/>
          <w:sz w:val="20"/>
          <w:szCs w:val="20"/>
          <w:highlight w:val="none"/>
        </w:rPr>
        <w:t>11 条约定执行。</w:t>
      </w:r>
    </w:p>
    <w:p w14:paraId="557ECD2D">
      <w:pPr>
        <w:pStyle w:val="7"/>
        <w:spacing w:before="284" w:line="362" w:lineRule="auto"/>
        <w:ind w:firstLine="421"/>
        <w:rPr>
          <w:rFonts w:hint="eastAsia" w:ascii="楷体" w:hAnsi="楷体" w:eastAsia="楷体" w:cs="楷体"/>
          <w:color w:val="auto"/>
          <w:sz w:val="20"/>
          <w:szCs w:val="20"/>
          <w:highlight w:val="none"/>
        </w:rPr>
      </w:pPr>
      <w:r>
        <w:rPr>
          <w:rFonts w:hint="eastAsia" w:ascii="楷体" w:hAnsi="楷体" w:eastAsia="楷体" w:cs="楷体"/>
          <w:color w:val="auto"/>
          <w:spacing w:val="4"/>
          <w:sz w:val="20"/>
          <w:szCs w:val="20"/>
          <w:highlight w:val="none"/>
        </w:rPr>
        <w:t>5.</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4"/>
          <w:sz w:val="20"/>
          <w:szCs w:val="20"/>
          <w:highlight w:val="none"/>
        </w:rPr>
        <w:t>1.4 勘察设计人在勘察设计服务中选用的材料、设备，应当</w:t>
      </w:r>
      <w:r>
        <w:rPr>
          <w:rFonts w:hint="eastAsia" w:ascii="楷体" w:hAnsi="楷体" w:eastAsia="楷体" w:cs="楷体"/>
          <w:color w:val="auto"/>
          <w:spacing w:val="3"/>
          <w:sz w:val="20"/>
          <w:szCs w:val="20"/>
          <w:highlight w:val="none"/>
        </w:rPr>
        <w:t>注明其规格、型号、性能等技术指标及适应性，</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8"/>
          <w:sz w:val="20"/>
          <w:szCs w:val="20"/>
          <w:highlight w:val="none"/>
        </w:rPr>
        <w:t>满足质量、安全、节能、环保等要求。</w:t>
      </w:r>
    </w:p>
    <w:p w14:paraId="2068BD8C">
      <w:pPr>
        <w:pStyle w:val="7"/>
        <w:spacing w:before="163" w:line="219" w:lineRule="auto"/>
        <w:ind w:left="421"/>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5.2 勘察设计依据</w:t>
      </w:r>
    </w:p>
    <w:p w14:paraId="1D8350FF">
      <w:pPr>
        <w:spacing w:line="255" w:lineRule="auto"/>
        <w:rPr>
          <w:rFonts w:hint="eastAsia" w:ascii="楷体" w:hAnsi="楷体" w:eastAsia="楷体" w:cs="楷体"/>
          <w:color w:val="auto"/>
          <w:sz w:val="21"/>
          <w:highlight w:val="none"/>
        </w:rPr>
      </w:pPr>
    </w:p>
    <w:p w14:paraId="38308170">
      <w:pPr>
        <w:pStyle w:val="7"/>
        <w:spacing w:before="65" w:line="227" w:lineRule="auto"/>
        <w:ind w:left="432"/>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除专用合同条款另有约定外，本工程的勘察</w:t>
      </w:r>
      <w:r>
        <w:rPr>
          <w:rFonts w:hint="eastAsia" w:ascii="楷体" w:hAnsi="楷体" w:eastAsia="楷体" w:cs="楷体"/>
          <w:color w:val="auto"/>
          <w:spacing w:val="8"/>
          <w:sz w:val="20"/>
          <w:szCs w:val="20"/>
          <w:highlight w:val="none"/>
        </w:rPr>
        <w:t>设计依据如下：</w:t>
      </w:r>
    </w:p>
    <w:p w14:paraId="569CB560">
      <w:pPr>
        <w:pStyle w:val="7"/>
        <w:spacing w:before="282" w:line="227"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（1）适用的法律、行政法规及部门规章；</w:t>
      </w:r>
    </w:p>
    <w:p w14:paraId="601136FD">
      <w:pPr>
        <w:pStyle w:val="7"/>
        <w:spacing w:before="285" w:line="228"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（2）与工程有关的规范、标准、规程；</w:t>
      </w:r>
    </w:p>
    <w:p w14:paraId="7FEF0B3D">
      <w:pPr>
        <w:pStyle w:val="7"/>
        <w:spacing w:before="280" w:line="228"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（3）工程基础资料及其他文件；</w:t>
      </w:r>
    </w:p>
    <w:p w14:paraId="3991605F">
      <w:pPr>
        <w:pStyle w:val="7"/>
        <w:spacing w:before="281" w:line="227"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（4）本勘察设计服务合同及补充合同；</w:t>
      </w:r>
    </w:p>
    <w:p w14:paraId="25CC5390">
      <w:pPr>
        <w:pStyle w:val="7"/>
        <w:spacing w:before="283" w:line="227"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（5）本工程勘察设计和施工需求；</w:t>
      </w:r>
    </w:p>
    <w:p w14:paraId="2D89693C">
      <w:pPr>
        <w:pStyle w:val="7"/>
        <w:spacing w:before="284" w:line="228"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（6）合同履行中与勘察设计服务有关的来往函件；</w:t>
      </w:r>
    </w:p>
    <w:p w14:paraId="521F28BB">
      <w:pPr>
        <w:pStyle w:val="7"/>
        <w:spacing w:before="281" w:line="227"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（7）其他勘察设计依据。</w:t>
      </w:r>
    </w:p>
    <w:p w14:paraId="1CB6073B">
      <w:pPr>
        <w:pStyle w:val="7"/>
        <w:spacing w:before="292" w:line="220" w:lineRule="auto"/>
        <w:ind w:left="421"/>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5.3 勘察设计范围</w:t>
      </w:r>
    </w:p>
    <w:p w14:paraId="3AA58396">
      <w:pPr>
        <w:spacing w:line="254" w:lineRule="auto"/>
        <w:rPr>
          <w:rFonts w:hint="eastAsia" w:ascii="楷体" w:hAnsi="楷体" w:eastAsia="楷体" w:cs="楷体"/>
          <w:color w:val="auto"/>
          <w:sz w:val="21"/>
          <w:highlight w:val="none"/>
        </w:rPr>
      </w:pPr>
    </w:p>
    <w:p w14:paraId="095E7CEA">
      <w:pPr>
        <w:pStyle w:val="7"/>
        <w:spacing w:before="66" w:line="302" w:lineRule="auto"/>
        <w:ind w:left="3" w:right="54" w:firstLine="418"/>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5.3.</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7"/>
          <w:sz w:val="20"/>
          <w:szCs w:val="20"/>
          <w:highlight w:val="none"/>
        </w:rPr>
        <w:t>1 本合同的勘察设计范围包括工程范围、阶段范围和</w:t>
      </w:r>
      <w:r>
        <w:rPr>
          <w:rFonts w:hint="eastAsia" w:ascii="楷体" w:hAnsi="楷体" w:eastAsia="楷体" w:cs="楷体"/>
          <w:color w:val="auto"/>
          <w:spacing w:val="6"/>
          <w:sz w:val="20"/>
          <w:szCs w:val="20"/>
          <w:highlight w:val="none"/>
        </w:rPr>
        <w:t>工作范围，具体勘察设计范围应当根据三者之间的</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7"/>
          <w:sz w:val="20"/>
          <w:szCs w:val="20"/>
          <w:highlight w:val="none"/>
        </w:rPr>
        <w:t>关联内容进行确定。</w:t>
      </w:r>
    </w:p>
    <w:p w14:paraId="027CB4D3">
      <w:pPr>
        <w:pStyle w:val="7"/>
        <w:spacing w:before="283" w:line="228" w:lineRule="auto"/>
        <w:ind w:left="421"/>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5.3.2 工程范围指所勘察设计工程的建设内容，具体范围在专用合同条款中约定。</w:t>
      </w:r>
    </w:p>
    <w:p w14:paraId="0A0F1F25">
      <w:pPr>
        <w:spacing w:line="228" w:lineRule="auto"/>
        <w:rPr>
          <w:rFonts w:hint="eastAsia" w:ascii="楷体" w:hAnsi="楷体" w:eastAsia="楷体" w:cs="楷体"/>
          <w:color w:val="auto"/>
          <w:sz w:val="20"/>
          <w:szCs w:val="20"/>
          <w:highlight w:val="none"/>
        </w:rPr>
        <w:sectPr>
          <w:footerReference r:id="rId23" w:type="default"/>
          <w:pgSz w:w="12240" w:h="15840"/>
          <w:pgMar w:top="400" w:right="1070" w:bottom="885" w:left="1088" w:header="0" w:footer="723" w:gutter="0"/>
          <w:pgNumType w:fmt="decimal"/>
          <w:cols w:space="720" w:num="1"/>
        </w:sectPr>
      </w:pPr>
    </w:p>
    <w:p w14:paraId="6D7AC77E">
      <w:pPr>
        <w:spacing w:line="249" w:lineRule="auto"/>
        <w:rPr>
          <w:rFonts w:hint="eastAsia" w:ascii="楷体" w:hAnsi="楷体" w:eastAsia="楷体" w:cs="楷体"/>
          <w:color w:val="auto"/>
          <w:sz w:val="21"/>
          <w:highlight w:val="none"/>
        </w:rPr>
      </w:pPr>
    </w:p>
    <w:p w14:paraId="061E4BF1">
      <w:pPr>
        <w:spacing w:line="250" w:lineRule="auto"/>
        <w:rPr>
          <w:rFonts w:hint="eastAsia" w:ascii="楷体" w:hAnsi="楷体" w:eastAsia="楷体" w:cs="楷体"/>
          <w:color w:val="auto"/>
          <w:sz w:val="21"/>
          <w:highlight w:val="none"/>
        </w:rPr>
      </w:pPr>
    </w:p>
    <w:p w14:paraId="76DECCB2">
      <w:pPr>
        <w:spacing w:line="250" w:lineRule="auto"/>
        <w:rPr>
          <w:rFonts w:hint="eastAsia" w:ascii="楷体" w:hAnsi="楷体" w:eastAsia="楷体" w:cs="楷体"/>
          <w:color w:val="auto"/>
          <w:sz w:val="21"/>
          <w:highlight w:val="none"/>
        </w:rPr>
      </w:pPr>
    </w:p>
    <w:p w14:paraId="11FB38BA">
      <w:pPr>
        <w:spacing w:line="250" w:lineRule="auto"/>
        <w:rPr>
          <w:rFonts w:hint="eastAsia" w:ascii="楷体" w:hAnsi="楷体" w:eastAsia="楷体" w:cs="楷体"/>
          <w:color w:val="auto"/>
          <w:sz w:val="21"/>
          <w:highlight w:val="none"/>
        </w:rPr>
      </w:pPr>
    </w:p>
    <w:p w14:paraId="4A1C2A8D">
      <w:pPr>
        <w:pStyle w:val="7"/>
        <w:spacing w:before="65" w:line="302" w:lineRule="auto"/>
        <w:ind w:left="10" w:right="70" w:firstLine="412"/>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5.3.3</w:t>
      </w:r>
      <w:r>
        <w:rPr>
          <w:rFonts w:hint="eastAsia" w:ascii="楷体" w:hAnsi="楷体" w:eastAsia="楷体" w:cs="楷体"/>
          <w:color w:val="auto"/>
          <w:spacing w:val="19"/>
          <w:sz w:val="20"/>
          <w:szCs w:val="20"/>
          <w:highlight w:val="none"/>
        </w:rPr>
        <w:t xml:space="preserve"> </w:t>
      </w:r>
      <w:r>
        <w:rPr>
          <w:rFonts w:hint="eastAsia" w:ascii="楷体" w:hAnsi="楷体" w:eastAsia="楷体" w:cs="楷体"/>
          <w:color w:val="auto"/>
          <w:spacing w:val="7"/>
          <w:sz w:val="20"/>
          <w:szCs w:val="20"/>
          <w:highlight w:val="none"/>
        </w:rPr>
        <w:t>阶段范围指工程建设程序中的可行性研究勘察、初步勘察、详细勘察、施工勘察</w:t>
      </w:r>
      <w:r>
        <w:rPr>
          <w:rFonts w:hint="eastAsia" w:ascii="楷体" w:hAnsi="楷体" w:eastAsia="楷体" w:cs="楷体"/>
          <w:color w:val="auto"/>
          <w:spacing w:val="6"/>
          <w:sz w:val="20"/>
          <w:szCs w:val="20"/>
          <w:highlight w:val="none"/>
        </w:rPr>
        <w:t>等阶段中的一个或者</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8"/>
          <w:sz w:val="20"/>
          <w:szCs w:val="20"/>
          <w:highlight w:val="none"/>
        </w:rPr>
        <w:t>多个阶段，具体范围在专用合同条款中约定。</w:t>
      </w:r>
    </w:p>
    <w:p w14:paraId="2AC0E8BD">
      <w:pPr>
        <w:pStyle w:val="7"/>
        <w:spacing w:before="284" w:line="302" w:lineRule="auto"/>
        <w:ind w:left="4" w:right="70" w:firstLine="418"/>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5.3.4</w:t>
      </w:r>
      <w:r>
        <w:rPr>
          <w:rFonts w:hint="eastAsia" w:ascii="楷体" w:hAnsi="楷体" w:eastAsia="楷体" w:cs="楷体"/>
          <w:color w:val="auto"/>
          <w:spacing w:val="19"/>
          <w:w w:val="101"/>
          <w:sz w:val="20"/>
          <w:szCs w:val="20"/>
          <w:highlight w:val="none"/>
        </w:rPr>
        <w:t xml:space="preserve"> </w:t>
      </w:r>
      <w:r>
        <w:rPr>
          <w:rFonts w:hint="eastAsia" w:ascii="楷体" w:hAnsi="楷体" w:eastAsia="楷体" w:cs="楷体"/>
          <w:color w:val="auto"/>
          <w:spacing w:val="7"/>
          <w:sz w:val="20"/>
          <w:szCs w:val="20"/>
          <w:highlight w:val="none"/>
        </w:rPr>
        <w:t>阶段范围指工程建设程序中的方案设计、初步设计、扩大初步（招标）设计、施</w:t>
      </w:r>
      <w:r>
        <w:rPr>
          <w:rFonts w:hint="eastAsia" w:ascii="楷体" w:hAnsi="楷体" w:eastAsia="楷体" w:cs="楷体"/>
          <w:color w:val="auto"/>
          <w:spacing w:val="6"/>
          <w:sz w:val="20"/>
          <w:szCs w:val="20"/>
          <w:highlight w:val="none"/>
        </w:rPr>
        <w:t>工图设计等阶段中的</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一个或者多个阶段，具体范围在专用合同条款中约定。</w:t>
      </w:r>
    </w:p>
    <w:p w14:paraId="594153C4">
      <w:pPr>
        <w:pStyle w:val="7"/>
        <w:spacing w:before="281" w:line="302" w:lineRule="auto"/>
        <w:ind w:firstLine="421"/>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5.3.5 工作范围指工程测量、岩土工程勘察、岩土工程勘察设计（如有）、提供技术交底、施工配合、参加</w:t>
      </w:r>
      <w:r>
        <w:rPr>
          <w:rFonts w:hint="eastAsia" w:ascii="楷体" w:hAnsi="楷体" w:eastAsia="楷体" w:cs="楷体"/>
          <w:color w:val="auto"/>
          <w:spacing w:val="1"/>
          <w:sz w:val="20"/>
          <w:szCs w:val="20"/>
          <w:highlight w:val="none"/>
        </w:rPr>
        <w:t xml:space="preserve"> </w:t>
      </w:r>
      <w:r>
        <w:rPr>
          <w:rFonts w:hint="eastAsia" w:ascii="楷体" w:hAnsi="楷体" w:eastAsia="楷体" w:cs="楷体"/>
          <w:color w:val="auto"/>
          <w:spacing w:val="6"/>
          <w:sz w:val="20"/>
          <w:szCs w:val="20"/>
          <w:highlight w:val="none"/>
        </w:rPr>
        <w:t>试车（试运行）、竣工验收和发包人委托的其他服务中的一项或者多项工作，具体范围在专用合同条款中约定。</w:t>
      </w:r>
    </w:p>
    <w:p w14:paraId="7BF3DEB5">
      <w:pPr>
        <w:pStyle w:val="7"/>
        <w:spacing w:before="284" w:line="327" w:lineRule="auto"/>
        <w:ind w:right="70" w:firstLine="421"/>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5.3.6 工作范围指编制勘察设计文件、编制勘察设计概算、预算、提供技术交底、施工配合、参加试车（试</w:t>
      </w:r>
      <w:r>
        <w:rPr>
          <w:rFonts w:hint="eastAsia" w:ascii="楷体" w:hAnsi="楷体" w:eastAsia="楷体" w:cs="楷体"/>
          <w:color w:val="auto"/>
          <w:spacing w:val="3"/>
          <w:sz w:val="20"/>
          <w:szCs w:val="20"/>
          <w:highlight w:val="none"/>
        </w:rPr>
        <w:t xml:space="preserve"> </w:t>
      </w:r>
      <w:r>
        <w:rPr>
          <w:rFonts w:hint="eastAsia" w:ascii="楷体" w:hAnsi="楷体" w:eastAsia="楷体" w:cs="楷体"/>
          <w:color w:val="auto"/>
          <w:spacing w:val="9"/>
          <w:sz w:val="20"/>
          <w:szCs w:val="20"/>
          <w:highlight w:val="none"/>
        </w:rPr>
        <w:t>运行）、编制竣工图、竣工验收和发包人委托的其他服务中的一项或者多项工作，具体范围在</w:t>
      </w:r>
      <w:r>
        <w:rPr>
          <w:rFonts w:hint="eastAsia" w:ascii="楷体" w:hAnsi="楷体" w:eastAsia="楷体" w:cs="楷体"/>
          <w:color w:val="auto"/>
          <w:spacing w:val="8"/>
          <w:sz w:val="20"/>
          <w:szCs w:val="20"/>
          <w:highlight w:val="none"/>
        </w:rPr>
        <w:t>专用合同条款中</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3"/>
          <w:sz w:val="20"/>
          <w:szCs w:val="20"/>
          <w:highlight w:val="none"/>
        </w:rPr>
        <w:t>约定。</w:t>
      </w:r>
    </w:p>
    <w:p w14:paraId="19450F4D">
      <w:pPr>
        <w:pStyle w:val="7"/>
        <w:spacing w:before="290" w:line="220" w:lineRule="auto"/>
        <w:ind w:left="422"/>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5.4 勘察作业和勘察设计文件要求</w:t>
      </w:r>
    </w:p>
    <w:p w14:paraId="350B311C">
      <w:pPr>
        <w:spacing w:line="254" w:lineRule="auto"/>
        <w:rPr>
          <w:rFonts w:hint="eastAsia" w:ascii="楷体" w:hAnsi="楷体" w:eastAsia="楷体" w:cs="楷体"/>
          <w:color w:val="auto"/>
          <w:sz w:val="21"/>
          <w:highlight w:val="none"/>
        </w:rPr>
      </w:pPr>
    </w:p>
    <w:p w14:paraId="4521D678">
      <w:pPr>
        <w:pStyle w:val="7"/>
        <w:spacing w:before="65" w:line="229" w:lineRule="auto"/>
        <w:ind w:left="422"/>
        <w:rPr>
          <w:rFonts w:hint="eastAsia" w:ascii="楷体" w:hAnsi="楷体" w:eastAsia="楷体" w:cs="楷体"/>
          <w:color w:val="auto"/>
          <w:sz w:val="20"/>
          <w:szCs w:val="20"/>
          <w:highlight w:val="none"/>
        </w:rPr>
      </w:pPr>
      <w:r>
        <w:rPr>
          <w:rFonts w:hint="eastAsia" w:ascii="楷体" w:hAnsi="楷体" w:eastAsia="楷体" w:cs="楷体"/>
          <w:color w:val="auto"/>
          <w:spacing w:val="-1"/>
          <w:sz w:val="20"/>
          <w:szCs w:val="20"/>
          <w:highlight w:val="none"/>
        </w:rPr>
        <w:t>5.4.</w:t>
      </w:r>
      <w:r>
        <w:rPr>
          <w:rFonts w:hint="eastAsia" w:ascii="楷体" w:hAnsi="楷体" w:eastAsia="楷体" w:cs="楷体"/>
          <w:color w:val="auto"/>
          <w:spacing w:val="-24"/>
          <w:sz w:val="20"/>
          <w:szCs w:val="20"/>
          <w:highlight w:val="none"/>
        </w:rPr>
        <w:t xml:space="preserve"> </w:t>
      </w:r>
      <w:r>
        <w:rPr>
          <w:rFonts w:hint="eastAsia" w:ascii="楷体" w:hAnsi="楷体" w:eastAsia="楷体" w:cs="楷体"/>
          <w:color w:val="auto"/>
          <w:spacing w:val="-1"/>
          <w:sz w:val="20"/>
          <w:szCs w:val="20"/>
          <w:highlight w:val="none"/>
        </w:rPr>
        <w:t>1</w:t>
      </w:r>
      <w:r>
        <w:rPr>
          <w:rFonts w:hint="eastAsia" w:ascii="楷体" w:hAnsi="楷体" w:eastAsia="楷体" w:cs="楷体"/>
          <w:color w:val="auto"/>
          <w:spacing w:val="10"/>
          <w:sz w:val="20"/>
          <w:szCs w:val="20"/>
          <w:highlight w:val="none"/>
        </w:rPr>
        <w:t xml:space="preserve"> </w:t>
      </w:r>
      <w:r>
        <w:rPr>
          <w:rFonts w:hint="eastAsia" w:ascii="楷体" w:hAnsi="楷体" w:eastAsia="楷体" w:cs="楷体"/>
          <w:color w:val="auto"/>
          <w:spacing w:val="-1"/>
          <w:sz w:val="20"/>
          <w:szCs w:val="20"/>
          <w:highlight w:val="none"/>
        </w:rPr>
        <w:t>测绘</w:t>
      </w:r>
    </w:p>
    <w:p w14:paraId="22EEE395">
      <w:pPr>
        <w:pStyle w:val="7"/>
        <w:spacing w:before="282" w:line="327" w:lineRule="auto"/>
        <w:ind w:right="70" w:firstLine="430"/>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（1）除专用合同条款另有约定外，发包人应在开始勘察前</w:t>
      </w:r>
      <w:r>
        <w:rPr>
          <w:rFonts w:hint="eastAsia" w:ascii="楷体" w:hAnsi="楷体" w:eastAsia="楷体" w:cs="楷体"/>
          <w:color w:val="auto"/>
          <w:spacing w:val="-20"/>
          <w:sz w:val="20"/>
          <w:szCs w:val="20"/>
          <w:highlight w:val="none"/>
        </w:rPr>
        <w:t xml:space="preserve"> </w:t>
      </w:r>
      <w:r>
        <w:rPr>
          <w:rFonts w:hint="eastAsia" w:ascii="楷体" w:hAnsi="楷体" w:eastAsia="楷体" w:cs="楷体"/>
          <w:color w:val="auto"/>
          <w:spacing w:val="9"/>
          <w:sz w:val="20"/>
          <w:szCs w:val="20"/>
          <w:highlight w:val="none"/>
        </w:rPr>
        <w:t>7</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日内，向勘察设计人提供测量基准点、水准点和书面资料等；勘察设计人应根据国家测绘基准、测绘系统和工程测量技术规范，按发包人要</w:t>
      </w:r>
      <w:r>
        <w:rPr>
          <w:rFonts w:hint="eastAsia" w:ascii="楷体" w:hAnsi="楷体" w:eastAsia="楷体" w:cs="楷体"/>
          <w:color w:val="auto"/>
          <w:spacing w:val="8"/>
          <w:sz w:val="20"/>
          <w:szCs w:val="20"/>
          <w:highlight w:val="none"/>
        </w:rPr>
        <w:t>求的基准点以</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8"/>
          <w:sz w:val="20"/>
          <w:szCs w:val="20"/>
          <w:highlight w:val="none"/>
        </w:rPr>
        <w:t>及合同工程精度要求，进行测绘。</w:t>
      </w:r>
    </w:p>
    <w:p w14:paraId="4956F927">
      <w:pPr>
        <w:pStyle w:val="7"/>
        <w:spacing w:before="282" w:line="302" w:lineRule="auto"/>
        <w:ind w:left="1" w:right="71" w:firstLine="429"/>
        <w:rPr>
          <w:rFonts w:hint="eastAsia" w:ascii="楷体" w:hAnsi="楷体" w:eastAsia="楷体" w:cs="楷体"/>
          <w:color w:val="auto"/>
          <w:sz w:val="20"/>
          <w:szCs w:val="20"/>
          <w:highlight w:val="none"/>
        </w:rPr>
      </w:pPr>
      <w:r>
        <w:rPr>
          <w:rFonts w:hint="eastAsia" w:ascii="楷体" w:hAnsi="楷体" w:eastAsia="楷体" w:cs="楷体"/>
          <w:color w:val="auto"/>
          <w:spacing w:val="11"/>
          <w:sz w:val="20"/>
          <w:szCs w:val="20"/>
          <w:highlight w:val="none"/>
        </w:rPr>
        <w:t>（2）勘察设计人测绘之前，应当认真核对测绘数据，保证引用数据和原始数</w:t>
      </w:r>
      <w:r>
        <w:rPr>
          <w:rFonts w:hint="eastAsia" w:ascii="楷体" w:hAnsi="楷体" w:eastAsia="楷体" w:cs="楷体"/>
          <w:color w:val="auto"/>
          <w:spacing w:val="10"/>
          <w:sz w:val="20"/>
          <w:szCs w:val="20"/>
          <w:highlight w:val="none"/>
        </w:rPr>
        <w:t>据准确无误。测绘工作应由</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测量人员如实记录，不得补记、涂改或者损</w:t>
      </w:r>
      <w:r>
        <w:rPr>
          <w:rFonts w:hint="eastAsia" w:ascii="楷体" w:hAnsi="楷体" w:eastAsia="楷体" w:cs="楷体"/>
          <w:color w:val="auto"/>
          <w:spacing w:val="8"/>
          <w:sz w:val="20"/>
          <w:szCs w:val="20"/>
          <w:highlight w:val="none"/>
        </w:rPr>
        <w:t>坏。</w:t>
      </w:r>
    </w:p>
    <w:p w14:paraId="2D607F25">
      <w:pPr>
        <w:pStyle w:val="7"/>
        <w:spacing w:before="282" w:line="302" w:lineRule="auto"/>
        <w:ind w:left="1" w:right="122" w:firstLine="429"/>
        <w:rPr>
          <w:rFonts w:hint="eastAsia" w:ascii="楷体" w:hAnsi="楷体" w:eastAsia="楷体" w:cs="楷体"/>
          <w:color w:val="auto"/>
          <w:sz w:val="20"/>
          <w:szCs w:val="20"/>
          <w:highlight w:val="none"/>
        </w:rPr>
      </w:pPr>
      <w:r>
        <w:rPr>
          <w:rFonts w:hint="eastAsia" w:ascii="楷体" w:hAnsi="楷体" w:eastAsia="楷体" w:cs="楷体"/>
          <w:color w:val="auto"/>
          <w:spacing w:val="10"/>
          <w:sz w:val="20"/>
          <w:szCs w:val="20"/>
          <w:highlight w:val="none"/>
        </w:rPr>
        <w:t>（3）工程勘探之前，勘察设计人应当严格按照勘察方案的孔位坐</w:t>
      </w:r>
      <w:r>
        <w:rPr>
          <w:rFonts w:hint="eastAsia" w:ascii="楷体" w:hAnsi="楷体" w:eastAsia="楷体" w:cs="楷体"/>
          <w:color w:val="auto"/>
          <w:spacing w:val="9"/>
          <w:sz w:val="20"/>
          <w:szCs w:val="20"/>
          <w:highlight w:val="none"/>
        </w:rPr>
        <w:t>标，进行测量放线并在实地位置定位，</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埋设带有编号且不易移动的标志桩进行定位控制。</w:t>
      </w:r>
    </w:p>
    <w:p w14:paraId="1FA30DC2">
      <w:pPr>
        <w:pStyle w:val="7"/>
        <w:spacing w:before="283" w:line="228" w:lineRule="auto"/>
        <w:ind w:left="422"/>
        <w:rPr>
          <w:rFonts w:hint="eastAsia" w:ascii="楷体" w:hAnsi="楷体" w:eastAsia="楷体" w:cs="楷体"/>
          <w:color w:val="auto"/>
          <w:sz w:val="20"/>
          <w:szCs w:val="20"/>
          <w:highlight w:val="none"/>
        </w:rPr>
      </w:pPr>
      <w:r>
        <w:rPr>
          <w:rFonts w:hint="eastAsia" w:ascii="楷体" w:hAnsi="楷体" w:eastAsia="楷体" w:cs="楷体"/>
          <w:color w:val="auto"/>
          <w:spacing w:val="3"/>
          <w:sz w:val="20"/>
          <w:szCs w:val="20"/>
          <w:highlight w:val="none"/>
        </w:rPr>
        <w:t>5.4.2 勘探</w:t>
      </w:r>
    </w:p>
    <w:p w14:paraId="1E4A652F">
      <w:pPr>
        <w:pStyle w:val="7"/>
        <w:spacing w:before="282" w:line="302" w:lineRule="auto"/>
        <w:ind w:firstLine="430"/>
        <w:rPr>
          <w:rFonts w:hint="eastAsia" w:ascii="楷体" w:hAnsi="楷体" w:eastAsia="楷体" w:cs="楷体"/>
          <w:color w:val="auto"/>
          <w:sz w:val="20"/>
          <w:szCs w:val="20"/>
          <w:highlight w:val="none"/>
        </w:rPr>
      </w:pPr>
      <w:r>
        <w:rPr>
          <w:rFonts w:hint="eastAsia" w:ascii="楷体" w:hAnsi="楷体" w:eastAsia="楷体" w:cs="楷体"/>
          <w:color w:val="auto"/>
          <w:spacing w:val="11"/>
          <w:sz w:val="20"/>
          <w:szCs w:val="20"/>
          <w:highlight w:val="none"/>
        </w:rPr>
        <w:t>（1）勘察设计人应当根据勘察目的和岩土特性，合理选择钻探、井探、槽探</w:t>
      </w:r>
      <w:r>
        <w:rPr>
          <w:rFonts w:hint="eastAsia" w:ascii="楷体" w:hAnsi="楷体" w:eastAsia="楷体" w:cs="楷体"/>
          <w:color w:val="auto"/>
          <w:spacing w:val="10"/>
          <w:sz w:val="20"/>
          <w:szCs w:val="20"/>
          <w:highlight w:val="none"/>
        </w:rPr>
        <w:t>、洞探和地球物理勘探等勘</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6"/>
          <w:sz w:val="20"/>
          <w:szCs w:val="20"/>
          <w:highlight w:val="none"/>
        </w:rPr>
        <w:t>探方法，为完成合同约定的勘察任务创造条件。勘察设计人对于勘察方法的正确性、适用性和可靠性完全负责。</w:t>
      </w:r>
    </w:p>
    <w:p w14:paraId="03392EF3">
      <w:pPr>
        <w:pStyle w:val="7"/>
        <w:spacing w:before="283" w:line="327" w:lineRule="auto"/>
        <w:ind w:left="3" w:right="70" w:firstLine="427"/>
        <w:rPr>
          <w:rFonts w:hint="eastAsia" w:ascii="楷体" w:hAnsi="楷体" w:eastAsia="楷体" w:cs="楷体"/>
          <w:color w:val="auto"/>
          <w:sz w:val="20"/>
          <w:szCs w:val="20"/>
          <w:highlight w:val="none"/>
        </w:rPr>
      </w:pPr>
      <w:r>
        <w:rPr>
          <w:rFonts w:hint="eastAsia" w:ascii="楷体" w:hAnsi="楷体" w:eastAsia="楷体" w:cs="楷体"/>
          <w:color w:val="auto"/>
          <w:spacing w:val="11"/>
          <w:sz w:val="20"/>
          <w:szCs w:val="20"/>
          <w:highlight w:val="none"/>
        </w:rPr>
        <w:t>（2）勘察设计人布置勘探工作时，应当充分考虑勘探方法对于自然环境、周</w:t>
      </w:r>
      <w:r>
        <w:rPr>
          <w:rFonts w:hint="eastAsia" w:ascii="楷体" w:hAnsi="楷体" w:eastAsia="楷体" w:cs="楷体"/>
          <w:color w:val="auto"/>
          <w:spacing w:val="10"/>
          <w:sz w:val="20"/>
          <w:szCs w:val="20"/>
          <w:highlight w:val="none"/>
        </w:rPr>
        <w:t>边设施、建构筑物、地下管</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线、架空线和其他物体的影响，采用切实有效的措施进行防范控制，不得造成损坏或中</w:t>
      </w:r>
      <w:r>
        <w:rPr>
          <w:rFonts w:hint="eastAsia" w:ascii="楷体" w:hAnsi="楷体" w:eastAsia="楷体" w:cs="楷体"/>
          <w:color w:val="auto"/>
          <w:spacing w:val="8"/>
          <w:sz w:val="20"/>
          <w:szCs w:val="20"/>
          <w:highlight w:val="none"/>
        </w:rPr>
        <w:t>断运行，否则由此导致</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的费用增加和（或）周期延误由勘察设计人自行承担。</w:t>
      </w:r>
    </w:p>
    <w:p w14:paraId="2FFB5BF6">
      <w:pPr>
        <w:pStyle w:val="7"/>
        <w:spacing w:before="282" w:line="303" w:lineRule="auto"/>
        <w:ind w:right="71" w:firstLine="430"/>
        <w:rPr>
          <w:rFonts w:hint="eastAsia" w:ascii="楷体" w:hAnsi="楷体" w:eastAsia="楷体" w:cs="楷体"/>
          <w:color w:val="auto"/>
          <w:sz w:val="20"/>
          <w:szCs w:val="20"/>
          <w:highlight w:val="none"/>
        </w:rPr>
      </w:pPr>
      <w:r>
        <w:rPr>
          <w:rFonts w:hint="eastAsia" w:ascii="楷体" w:hAnsi="楷体" w:eastAsia="楷体" w:cs="楷体"/>
          <w:color w:val="auto"/>
          <w:spacing w:val="11"/>
          <w:sz w:val="20"/>
          <w:szCs w:val="20"/>
          <w:highlight w:val="none"/>
        </w:rPr>
        <w:t>（3）勘察设计人应在标定的孔位处进行勘探，不得随意改动位置。勘探方法</w:t>
      </w:r>
      <w:r>
        <w:rPr>
          <w:rFonts w:hint="eastAsia" w:ascii="楷体" w:hAnsi="楷体" w:eastAsia="楷体" w:cs="楷体"/>
          <w:color w:val="auto"/>
          <w:spacing w:val="10"/>
          <w:sz w:val="20"/>
          <w:szCs w:val="20"/>
          <w:highlight w:val="none"/>
        </w:rPr>
        <w:t>、勘探机具、勘探记录、取</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10"/>
          <w:sz w:val="20"/>
          <w:szCs w:val="20"/>
          <w:highlight w:val="none"/>
        </w:rPr>
        <w:t>样编录与描述，孔位标记、孔位封闭等事项，应当严格</w:t>
      </w:r>
      <w:r>
        <w:rPr>
          <w:rFonts w:hint="eastAsia" w:ascii="楷体" w:hAnsi="楷体" w:eastAsia="楷体" w:cs="楷体"/>
          <w:color w:val="auto"/>
          <w:spacing w:val="9"/>
          <w:sz w:val="20"/>
          <w:szCs w:val="20"/>
          <w:highlight w:val="none"/>
        </w:rPr>
        <w:t>执行规范标准，按实填写勘探报表和勘探日志。</w:t>
      </w:r>
    </w:p>
    <w:p w14:paraId="6AFFBC94">
      <w:pPr>
        <w:pStyle w:val="7"/>
        <w:spacing w:before="281" w:line="228"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11"/>
          <w:sz w:val="20"/>
          <w:szCs w:val="20"/>
          <w:highlight w:val="none"/>
        </w:rPr>
        <w:t>（4）勘探工作完成后，勘察设计人应当按照规范要求及时封孔，并将封孔记</w:t>
      </w:r>
      <w:r>
        <w:rPr>
          <w:rFonts w:hint="eastAsia" w:ascii="楷体" w:hAnsi="楷体" w:eastAsia="楷体" w:cs="楷体"/>
          <w:color w:val="auto"/>
          <w:spacing w:val="10"/>
          <w:sz w:val="20"/>
          <w:szCs w:val="20"/>
          <w:highlight w:val="none"/>
        </w:rPr>
        <w:t>录整理存档，勘探场地应当</w:t>
      </w:r>
    </w:p>
    <w:p w14:paraId="00294B2E">
      <w:pPr>
        <w:spacing w:line="228" w:lineRule="auto"/>
        <w:rPr>
          <w:rFonts w:hint="eastAsia" w:ascii="楷体" w:hAnsi="楷体" w:eastAsia="楷体" w:cs="楷体"/>
          <w:color w:val="auto"/>
          <w:sz w:val="20"/>
          <w:szCs w:val="20"/>
          <w:highlight w:val="none"/>
        </w:rPr>
        <w:sectPr>
          <w:footerReference r:id="rId24" w:type="default"/>
          <w:pgSz w:w="12240" w:h="15840"/>
          <w:pgMar w:top="400" w:right="1054" w:bottom="885" w:left="1087" w:header="0" w:footer="723" w:gutter="0"/>
          <w:pgNumType w:fmt="decimal"/>
          <w:cols w:space="720" w:num="1"/>
        </w:sectPr>
      </w:pPr>
    </w:p>
    <w:p w14:paraId="7488D57D">
      <w:pPr>
        <w:spacing w:line="249" w:lineRule="auto"/>
        <w:rPr>
          <w:rFonts w:hint="eastAsia" w:ascii="楷体" w:hAnsi="楷体" w:eastAsia="楷体" w:cs="楷体"/>
          <w:color w:val="auto"/>
          <w:sz w:val="21"/>
          <w:highlight w:val="none"/>
        </w:rPr>
      </w:pPr>
    </w:p>
    <w:p w14:paraId="7702C726">
      <w:pPr>
        <w:spacing w:line="249" w:lineRule="auto"/>
        <w:rPr>
          <w:rFonts w:hint="eastAsia" w:ascii="楷体" w:hAnsi="楷体" w:eastAsia="楷体" w:cs="楷体"/>
          <w:color w:val="auto"/>
          <w:sz w:val="21"/>
          <w:highlight w:val="none"/>
        </w:rPr>
      </w:pPr>
    </w:p>
    <w:p w14:paraId="7755EC87">
      <w:pPr>
        <w:spacing w:line="250" w:lineRule="auto"/>
        <w:rPr>
          <w:rFonts w:hint="eastAsia" w:ascii="楷体" w:hAnsi="楷体" w:eastAsia="楷体" w:cs="楷体"/>
          <w:color w:val="auto"/>
          <w:sz w:val="21"/>
          <w:highlight w:val="none"/>
        </w:rPr>
      </w:pPr>
    </w:p>
    <w:p w14:paraId="24013EF6">
      <w:pPr>
        <w:spacing w:line="250" w:lineRule="auto"/>
        <w:rPr>
          <w:rFonts w:hint="eastAsia" w:ascii="楷体" w:hAnsi="楷体" w:eastAsia="楷体" w:cs="楷体"/>
          <w:color w:val="auto"/>
          <w:sz w:val="21"/>
          <w:highlight w:val="none"/>
        </w:rPr>
      </w:pPr>
    </w:p>
    <w:p w14:paraId="60FD2AB4">
      <w:pPr>
        <w:pStyle w:val="7"/>
        <w:spacing w:before="65" w:line="362" w:lineRule="auto"/>
        <w:ind w:left="13" w:right="70" w:hanging="13"/>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地面平整、清洁卫生，并通知发包人、行政主管部门及使用维护单位进行现场验收。验收通过</w:t>
      </w:r>
      <w:r>
        <w:rPr>
          <w:rFonts w:hint="eastAsia" w:ascii="楷体" w:hAnsi="楷体" w:eastAsia="楷体" w:cs="楷体"/>
          <w:color w:val="auto"/>
          <w:spacing w:val="8"/>
          <w:sz w:val="20"/>
          <w:szCs w:val="20"/>
          <w:highlight w:val="none"/>
        </w:rPr>
        <w:t>之后如果发生沉</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8"/>
          <w:sz w:val="20"/>
          <w:szCs w:val="20"/>
          <w:highlight w:val="none"/>
        </w:rPr>
        <w:t>陷，勘察设计人应当及时进行二次封孔和现场验收。</w:t>
      </w:r>
    </w:p>
    <w:p w14:paraId="6EA6597A">
      <w:pPr>
        <w:pStyle w:val="7"/>
        <w:spacing w:before="153" w:line="228" w:lineRule="auto"/>
        <w:ind w:left="422"/>
        <w:rPr>
          <w:rFonts w:hint="eastAsia" w:ascii="楷体" w:hAnsi="楷体" w:eastAsia="楷体" w:cs="楷体"/>
          <w:color w:val="auto"/>
          <w:sz w:val="20"/>
          <w:szCs w:val="20"/>
          <w:highlight w:val="none"/>
        </w:rPr>
      </w:pPr>
      <w:r>
        <w:rPr>
          <w:rFonts w:hint="eastAsia" w:ascii="楷体" w:hAnsi="楷体" w:eastAsia="楷体" w:cs="楷体"/>
          <w:color w:val="auto"/>
          <w:spacing w:val="2"/>
          <w:sz w:val="20"/>
          <w:szCs w:val="20"/>
          <w:highlight w:val="none"/>
        </w:rPr>
        <w:t>5.4.3</w:t>
      </w:r>
      <w:r>
        <w:rPr>
          <w:rFonts w:hint="eastAsia" w:ascii="楷体" w:hAnsi="楷体" w:eastAsia="楷体" w:cs="楷体"/>
          <w:color w:val="auto"/>
          <w:spacing w:val="15"/>
          <w:w w:val="101"/>
          <w:sz w:val="20"/>
          <w:szCs w:val="20"/>
          <w:highlight w:val="none"/>
        </w:rPr>
        <w:t xml:space="preserve"> </w:t>
      </w:r>
      <w:r>
        <w:rPr>
          <w:rFonts w:hint="eastAsia" w:ascii="楷体" w:hAnsi="楷体" w:eastAsia="楷体" w:cs="楷体"/>
          <w:color w:val="auto"/>
          <w:spacing w:val="2"/>
          <w:sz w:val="20"/>
          <w:szCs w:val="20"/>
          <w:highlight w:val="none"/>
        </w:rPr>
        <w:t>取样</w:t>
      </w:r>
    </w:p>
    <w:p w14:paraId="552C6F90">
      <w:pPr>
        <w:pStyle w:val="7"/>
        <w:spacing w:before="281" w:line="327" w:lineRule="auto"/>
        <w:ind w:right="70" w:firstLine="430"/>
        <w:rPr>
          <w:rFonts w:hint="eastAsia" w:ascii="楷体" w:hAnsi="楷体" w:eastAsia="楷体" w:cs="楷体"/>
          <w:color w:val="auto"/>
          <w:sz w:val="20"/>
          <w:szCs w:val="20"/>
          <w:highlight w:val="none"/>
        </w:rPr>
      </w:pPr>
      <w:r>
        <w:rPr>
          <w:rFonts w:hint="eastAsia" w:ascii="楷体" w:hAnsi="楷体" w:eastAsia="楷体" w:cs="楷体"/>
          <w:color w:val="auto"/>
          <w:spacing w:val="11"/>
          <w:sz w:val="20"/>
          <w:szCs w:val="20"/>
          <w:highlight w:val="none"/>
        </w:rPr>
        <w:t>（1）勘察设计人应当针对不同的岩土地质，按照勘探取样规范规程中的相关</w:t>
      </w:r>
      <w:r>
        <w:rPr>
          <w:rFonts w:hint="eastAsia" w:ascii="楷体" w:hAnsi="楷体" w:eastAsia="楷体" w:cs="楷体"/>
          <w:color w:val="auto"/>
          <w:spacing w:val="10"/>
          <w:sz w:val="20"/>
          <w:szCs w:val="20"/>
          <w:highlight w:val="none"/>
        </w:rPr>
        <w:t>规定，根据地层特征、取样</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深度、设备条件和试验项目的不同，合理选用取样方法和取样工具进行取样，包括并不限于土</w:t>
      </w:r>
      <w:r>
        <w:rPr>
          <w:rFonts w:hint="eastAsia" w:ascii="楷体" w:hAnsi="楷体" w:eastAsia="楷体" w:cs="楷体"/>
          <w:color w:val="auto"/>
          <w:spacing w:val="8"/>
          <w:sz w:val="20"/>
          <w:szCs w:val="20"/>
          <w:highlight w:val="none"/>
        </w:rPr>
        <w:t>样、水样、岩芯</w:t>
      </w:r>
      <w:r>
        <w:rPr>
          <w:rFonts w:hint="eastAsia" w:ascii="楷体" w:hAnsi="楷体" w:eastAsia="楷体" w:cs="楷体"/>
          <w:color w:val="auto"/>
          <w:sz w:val="20"/>
          <w:szCs w:val="20"/>
          <w:highlight w:val="none"/>
        </w:rPr>
        <w:t xml:space="preserve"> 等。</w:t>
      </w:r>
    </w:p>
    <w:p w14:paraId="34072A10">
      <w:pPr>
        <w:pStyle w:val="7"/>
        <w:spacing w:before="283" w:line="327" w:lineRule="auto"/>
        <w:ind w:right="70" w:firstLine="430"/>
        <w:rPr>
          <w:rFonts w:hint="eastAsia" w:ascii="楷体" w:hAnsi="楷体" w:eastAsia="楷体" w:cs="楷体"/>
          <w:color w:val="auto"/>
          <w:sz w:val="20"/>
          <w:szCs w:val="20"/>
          <w:highlight w:val="none"/>
        </w:rPr>
      </w:pPr>
      <w:r>
        <w:rPr>
          <w:rFonts w:hint="eastAsia" w:ascii="楷体" w:hAnsi="楷体" w:eastAsia="楷体" w:cs="楷体"/>
          <w:color w:val="auto"/>
          <w:spacing w:val="11"/>
          <w:sz w:val="20"/>
          <w:szCs w:val="20"/>
          <w:highlight w:val="none"/>
        </w:rPr>
        <w:t>（2）取样后的样品应当根据其类别、性质和特点等进行封装、贮存和运输。</w:t>
      </w:r>
      <w:r>
        <w:rPr>
          <w:rFonts w:hint="eastAsia" w:ascii="楷体" w:hAnsi="楷体" w:eastAsia="楷体" w:cs="楷体"/>
          <w:color w:val="auto"/>
          <w:spacing w:val="10"/>
          <w:sz w:val="20"/>
          <w:szCs w:val="20"/>
          <w:highlight w:val="none"/>
        </w:rPr>
        <w:t>样品搬运之前，宜用数码相</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机进行现场拍照；运输途中应当采用柔软材料充填、尽量避免震动和阳光</w:t>
      </w:r>
      <w:r>
        <w:rPr>
          <w:rFonts w:hint="eastAsia" w:ascii="楷体" w:hAnsi="楷体" w:eastAsia="楷体" w:cs="楷体"/>
          <w:color w:val="auto"/>
          <w:spacing w:val="9"/>
          <w:sz w:val="20"/>
          <w:szCs w:val="20"/>
          <w:highlight w:val="none"/>
          <w:lang w:eastAsia="zh-CN"/>
        </w:rPr>
        <w:t>暴晒</w:t>
      </w:r>
      <w:r>
        <w:rPr>
          <w:rFonts w:hint="eastAsia" w:ascii="楷体" w:hAnsi="楷体" w:eastAsia="楷体" w:cs="楷体"/>
          <w:color w:val="auto"/>
          <w:spacing w:val="9"/>
          <w:sz w:val="20"/>
          <w:szCs w:val="20"/>
          <w:highlight w:val="none"/>
        </w:rPr>
        <w:t>；装卸之时尽量轻</w:t>
      </w:r>
      <w:r>
        <w:rPr>
          <w:rFonts w:hint="eastAsia" w:ascii="楷体" w:hAnsi="楷体" w:eastAsia="楷体" w:cs="楷体"/>
          <w:color w:val="auto"/>
          <w:spacing w:val="8"/>
          <w:sz w:val="20"/>
          <w:szCs w:val="20"/>
          <w:highlight w:val="none"/>
        </w:rPr>
        <w:t>拿轻放，以免</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6"/>
          <w:sz w:val="20"/>
          <w:szCs w:val="20"/>
          <w:highlight w:val="none"/>
        </w:rPr>
        <w:t>样品损坏。</w:t>
      </w:r>
    </w:p>
    <w:p w14:paraId="1BB1C32D">
      <w:pPr>
        <w:pStyle w:val="7"/>
        <w:spacing w:before="281" w:line="303" w:lineRule="auto"/>
        <w:ind w:firstLine="430"/>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（3）取样后的样品应当填写和粘贴标签，标签内容包括并不限于工程名称、孔号、</w:t>
      </w:r>
      <w:r>
        <w:rPr>
          <w:rFonts w:hint="eastAsia" w:ascii="楷体" w:hAnsi="楷体" w:eastAsia="楷体" w:cs="楷体"/>
          <w:color w:val="auto"/>
          <w:spacing w:val="7"/>
          <w:sz w:val="20"/>
          <w:szCs w:val="20"/>
          <w:highlight w:val="none"/>
        </w:rPr>
        <w:t>样品编号、取样深度、</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样品名称、取样日期、取样人姓名、施工机组等。</w:t>
      </w:r>
    </w:p>
    <w:p w14:paraId="14BE647F">
      <w:pPr>
        <w:pStyle w:val="7"/>
        <w:spacing w:before="283" w:line="229" w:lineRule="auto"/>
        <w:ind w:left="422"/>
        <w:rPr>
          <w:rFonts w:hint="eastAsia" w:ascii="楷体" w:hAnsi="楷体" w:eastAsia="楷体" w:cs="楷体"/>
          <w:color w:val="auto"/>
          <w:sz w:val="20"/>
          <w:szCs w:val="20"/>
          <w:highlight w:val="none"/>
        </w:rPr>
      </w:pPr>
      <w:r>
        <w:rPr>
          <w:rFonts w:hint="eastAsia" w:ascii="楷体" w:hAnsi="楷体" w:eastAsia="楷体" w:cs="楷体"/>
          <w:color w:val="auto"/>
          <w:spacing w:val="2"/>
          <w:sz w:val="20"/>
          <w:szCs w:val="20"/>
          <w:highlight w:val="none"/>
        </w:rPr>
        <w:t>5.4.4</w:t>
      </w:r>
      <w:r>
        <w:rPr>
          <w:rFonts w:hint="eastAsia" w:ascii="楷体" w:hAnsi="楷体" w:eastAsia="楷体" w:cs="楷体"/>
          <w:color w:val="auto"/>
          <w:spacing w:val="15"/>
          <w:w w:val="101"/>
          <w:sz w:val="20"/>
          <w:szCs w:val="20"/>
          <w:highlight w:val="none"/>
        </w:rPr>
        <w:t xml:space="preserve"> </w:t>
      </w:r>
      <w:r>
        <w:rPr>
          <w:rFonts w:hint="eastAsia" w:ascii="楷体" w:hAnsi="楷体" w:eastAsia="楷体" w:cs="楷体"/>
          <w:color w:val="auto"/>
          <w:spacing w:val="2"/>
          <w:sz w:val="20"/>
          <w:szCs w:val="20"/>
          <w:highlight w:val="none"/>
        </w:rPr>
        <w:t>试验</w:t>
      </w:r>
    </w:p>
    <w:p w14:paraId="5F73FE6E">
      <w:pPr>
        <w:pStyle w:val="7"/>
        <w:spacing w:before="280" w:line="302" w:lineRule="auto"/>
        <w:ind w:left="1" w:right="71" w:firstLine="429"/>
        <w:rPr>
          <w:rFonts w:hint="eastAsia" w:ascii="楷体" w:hAnsi="楷体" w:eastAsia="楷体" w:cs="楷体"/>
          <w:color w:val="auto"/>
          <w:sz w:val="20"/>
          <w:szCs w:val="20"/>
          <w:highlight w:val="none"/>
        </w:rPr>
      </w:pPr>
      <w:r>
        <w:rPr>
          <w:rFonts w:hint="eastAsia" w:ascii="楷体" w:hAnsi="楷体" w:eastAsia="楷体" w:cs="楷体"/>
          <w:color w:val="auto"/>
          <w:spacing w:val="11"/>
          <w:sz w:val="20"/>
          <w:szCs w:val="20"/>
          <w:highlight w:val="none"/>
        </w:rPr>
        <w:t>（1）勘察设计人应当根据岩土条件、勘察设计要求、勘察经验和测试方法特</w:t>
      </w:r>
      <w:r>
        <w:rPr>
          <w:rFonts w:hint="eastAsia" w:ascii="楷体" w:hAnsi="楷体" w:eastAsia="楷体" w:cs="楷体"/>
          <w:color w:val="auto"/>
          <w:spacing w:val="10"/>
          <w:sz w:val="20"/>
          <w:szCs w:val="20"/>
          <w:highlight w:val="none"/>
        </w:rPr>
        <w:t>点，选用合适的原位测试方</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法和勘察设备进行原位测试。原位测试成果应与室内试验数据进行对比分析，检验其可靠性。</w:t>
      </w:r>
    </w:p>
    <w:p w14:paraId="3BED5716">
      <w:pPr>
        <w:pStyle w:val="7"/>
        <w:spacing w:before="281" w:line="302" w:lineRule="auto"/>
        <w:ind w:left="1" w:right="70" w:firstLine="429"/>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（2）勘察设计人的试验室应当通过行业管理部门认可的</w:t>
      </w:r>
      <w:r>
        <w:rPr>
          <w:rFonts w:hint="eastAsia" w:ascii="楷体" w:hAnsi="楷体" w:eastAsia="楷体" w:cs="楷体"/>
          <w:color w:val="auto"/>
          <w:spacing w:val="-26"/>
          <w:sz w:val="20"/>
          <w:szCs w:val="20"/>
          <w:highlight w:val="none"/>
        </w:rPr>
        <w:t xml:space="preserve"> </w:t>
      </w:r>
      <w:r>
        <w:rPr>
          <w:rFonts w:hint="eastAsia" w:ascii="楷体" w:hAnsi="楷体" w:eastAsia="楷体" w:cs="楷体"/>
          <w:color w:val="auto"/>
          <w:sz w:val="20"/>
          <w:szCs w:val="20"/>
          <w:highlight w:val="none"/>
        </w:rPr>
        <w:t>CMA</w:t>
      </w:r>
      <w:r>
        <w:rPr>
          <w:rFonts w:hint="eastAsia" w:ascii="楷体" w:hAnsi="楷体" w:eastAsia="楷体" w:cs="楷体"/>
          <w:color w:val="auto"/>
          <w:spacing w:val="7"/>
          <w:sz w:val="20"/>
          <w:szCs w:val="20"/>
          <w:highlight w:val="none"/>
        </w:rPr>
        <w:t xml:space="preserve"> 计量认证，具有相应的资格证书、试验人员</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和试验条件，否则应当委托第三方试验室进行室内试验。</w:t>
      </w:r>
    </w:p>
    <w:p w14:paraId="58E25FA4">
      <w:pPr>
        <w:pStyle w:val="7"/>
        <w:spacing w:before="284" w:line="327" w:lineRule="auto"/>
        <w:ind w:left="3" w:right="62" w:firstLine="427"/>
        <w:rPr>
          <w:rFonts w:hint="eastAsia" w:ascii="楷体" w:hAnsi="楷体" w:eastAsia="楷体" w:cs="楷体"/>
          <w:color w:val="auto"/>
          <w:sz w:val="20"/>
          <w:szCs w:val="20"/>
          <w:highlight w:val="none"/>
        </w:rPr>
      </w:pPr>
      <w:r>
        <w:rPr>
          <w:rFonts w:hint="eastAsia" w:ascii="楷体" w:hAnsi="楷体" w:eastAsia="楷体" w:cs="楷体"/>
          <w:color w:val="auto"/>
          <w:spacing w:val="11"/>
          <w:sz w:val="20"/>
          <w:szCs w:val="20"/>
          <w:highlight w:val="none"/>
        </w:rPr>
        <w:t>（3）勘察设计人应在试验之前按照要求清点样品数目，认定取样质量及数量</w:t>
      </w:r>
      <w:r>
        <w:rPr>
          <w:rFonts w:hint="eastAsia" w:ascii="楷体" w:hAnsi="楷体" w:eastAsia="楷体" w:cs="楷体"/>
          <w:color w:val="auto"/>
          <w:spacing w:val="10"/>
          <w:sz w:val="20"/>
          <w:szCs w:val="20"/>
          <w:highlight w:val="none"/>
        </w:rPr>
        <w:t>是否满足试验需要；勘察设</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备应当检定合格，性能参数满足试验要求，严格按照规范标准的相应规定进行试验操作</w:t>
      </w:r>
      <w:r>
        <w:rPr>
          <w:rFonts w:hint="eastAsia" w:ascii="楷体" w:hAnsi="楷体" w:eastAsia="楷体" w:cs="楷体"/>
          <w:color w:val="auto"/>
          <w:spacing w:val="8"/>
          <w:sz w:val="20"/>
          <w:szCs w:val="20"/>
          <w:highlight w:val="none"/>
        </w:rPr>
        <w:t>；试验之后应在有效期</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8"/>
          <w:sz w:val="20"/>
          <w:szCs w:val="20"/>
          <w:highlight w:val="none"/>
        </w:rPr>
        <w:t>内保留备样，</w:t>
      </w:r>
      <w:r>
        <w:rPr>
          <w:rFonts w:hint="eastAsia" w:ascii="楷体" w:hAnsi="楷体" w:eastAsia="楷体" w:cs="楷体"/>
          <w:color w:val="auto"/>
          <w:spacing w:val="-53"/>
          <w:sz w:val="20"/>
          <w:szCs w:val="20"/>
          <w:highlight w:val="none"/>
        </w:rPr>
        <w:t xml:space="preserve"> </w:t>
      </w:r>
      <w:r>
        <w:rPr>
          <w:rFonts w:hint="eastAsia" w:ascii="楷体" w:hAnsi="楷体" w:eastAsia="楷体" w:cs="楷体"/>
          <w:color w:val="auto"/>
          <w:spacing w:val="8"/>
          <w:sz w:val="20"/>
          <w:szCs w:val="20"/>
          <w:highlight w:val="none"/>
        </w:rPr>
        <w:t>以备复核试验成果之用，并按规范标准规定处理余土和废液，符合环境保护、健康卫生等要求。</w:t>
      </w:r>
    </w:p>
    <w:p w14:paraId="52F3CE19">
      <w:pPr>
        <w:pStyle w:val="7"/>
        <w:spacing w:before="282" w:line="303" w:lineRule="auto"/>
        <w:ind w:left="8" w:right="70" w:firstLine="422"/>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（4）试验报告的格式应当符合</w:t>
      </w:r>
      <w:r>
        <w:rPr>
          <w:rFonts w:hint="eastAsia" w:ascii="楷体" w:hAnsi="楷体" w:eastAsia="楷体" w:cs="楷体"/>
          <w:color w:val="auto"/>
          <w:spacing w:val="-34"/>
          <w:sz w:val="20"/>
          <w:szCs w:val="20"/>
          <w:highlight w:val="none"/>
        </w:rPr>
        <w:t xml:space="preserve"> </w:t>
      </w:r>
      <w:r>
        <w:rPr>
          <w:rFonts w:hint="eastAsia" w:ascii="楷体" w:hAnsi="楷体" w:eastAsia="楷体" w:cs="楷体"/>
          <w:color w:val="auto"/>
          <w:sz w:val="20"/>
          <w:szCs w:val="20"/>
          <w:highlight w:val="none"/>
        </w:rPr>
        <w:t>CMA</w:t>
      </w:r>
      <w:r>
        <w:rPr>
          <w:rFonts w:hint="eastAsia" w:ascii="楷体" w:hAnsi="楷体" w:eastAsia="楷体" w:cs="楷体"/>
          <w:color w:val="auto"/>
          <w:spacing w:val="8"/>
          <w:sz w:val="20"/>
          <w:szCs w:val="20"/>
          <w:highlight w:val="none"/>
        </w:rPr>
        <w:t xml:space="preserve"> 计量认证体系要求，加盖</w:t>
      </w:r>
      <w:r>
        <w:rPr>
          <w:rFonts w:hint="eastAsia" w:ascii="楷体" w:hAnsi="楷体" w:eastAsia="楷体" w:cs="楷体"/>
          <w:color w:val="auto"/>
          <w:spacing w:val="-37"/>
          <w:sz w:val="20"/>
          <w:szCs w:val="20"/>
          <w:highlight w:val="none"/>
        </w:rPr>
        <w:t xml:space="preserve"> </w:t>
      </w:r>
      <w:r>
        <w:rPr>
          <w:rFonts w:hint="eastAsia" w:ascii="楷体" w:hAnsi="楷体" w:eastAsia="楷体" w:cs="楷体"/>
          <w:color w:val="auto"/>
          <w:sz w:val="20"/>
          <w:szCs w:val="20"/>
          <w:highlight w:val="none"/>
        </w:rPr>
        <w:t>CMA</w:t>
      </w:r>
      <w:r>
        <w:rPr>
          <w:rFonts w:hint="eastAsia" w:ascii="楷体" w:hAnsi="楷体" w:eastAsia="楷体" w:cs="楷体"/>
          <w:color w:val="auto"/>
          <w:spacing w:val="18"/>
          <w:w w:val="101"/>
          <w:sz w:val="20"/>
          <w:szCs w:val="20"/>
          <w:highlight w:val="none"/>
        </w:rPr>
        <w:t xml:space="preserve"> </w:t>
      </w:r>
      <w:r>
        <w:rPr>
          <w:rFonts w:hint="eastAsia" w:ascii="楷体" w:hAnsi="楷体" w:eastAsia="楷体" w:cs="楷体"/>
          <w:color w:val="auto"/>
          <w:spacing w:val="8"/>
          <w:sz w:val="20"/>
          <w:szCs w:val="20"/>
          <w:highlight w:val="none"/>
        </w:rPr>
        <w:t>章并由试验负责人签字确认；试验负</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责人应当通过计量认证考核，并由项目负责人授</w:t>
      </w:r>
      <w:r>
        <w:rPr>
          <w:rFonts w:hint="eastAsia" w:ascii="楷体" w:hAnsi="楷体" w:eastAsia="楷体" w:cs="楷体"/>
          <w:color w:val="auto"/>
          <w:spacing w:val="8"/>
          <w:sz w:val="20"/>
          <w:szCs w:val="20"/>
          <w:highlight w:val="none"/>
        </w:rPr>
        <w:t>权许可。</w:t>
      </w:r>
    </w:p>
    <w:p w14:paraId="7913CB7F">
      <w:pPr>
        <w:pStyle w:val="7"/>
        <w:spacing w:before="291" w:line="220" w:lineRule="auto"/>
        <w:ind w:left="422"/>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5.5 勘察设备要求</w:t>
      </w:r>
    </w:p>
    <w:p w14:paraId="4DADA77A">
      <w:pPr>
        <w:spacing w:line="254" w:lineRule="auto"/>
        <w:rPr>
          <w:rFonts w:hint="eastAsia" w:ascii="楷体" w:hAnsi="楷体" w:eastAsia="楷体" w:cs="楷体"/>
          <w:color w:val="auto"/>
          <w:sz w:val="21"/>
          <w:highlight w:val="none"/>
        </w:rPr>
      </w:pPr>
    </w:p>
    <w:p w14:paraId="1A32531F">
      <w:pPr>
        <w:pStyle w:val="7"/>
        <w:spacing w:before="66" w:line="302" w:lineRule="auto"/>
        <w:ind w:left="4" w:right="70" w:firstLine="418"/>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5.5.</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7"/>
          <w:sz w:val="20"/>
          <w:szCs w:val="20"/>
          <w:highlight w:val="none"/>
        </w:rPr>
        <w:t>1 勘察设计人应按合同进度计划的要求，及时配置勘</w:t>
      </w:r>
      <w:r>
        <w:rPr>
          <w:rFonts w:hint="eastAsia" w:ascii="楷体" w:hAnsi="楷体" w:eastAsia="楷体" w:cs="楷体"/>
          <w:color w:val="auto"/>
          <w:spacing w:val="6"/>
          <w:sz w:val="20"/>
          <w:szCs w:val="20"/>
          <w:highlight w:val="none"/>
        </w:rPr>
        <w:t>察设备进行作业。勘察设计人更换合同约定的勘察</w:t>
      </w:r>
      <w:r>
        <w:rPr>
          <w:rFonts w:hint="eastAsia" w:ascii="楷体" w:hAnsi="楷体" w:eastAsia="楷体" w:cs="楷体"/>
          <w:color w:val="auto"/>
          <w:spacing w:val="8"/>
          <w:sz w:val="20"/>
          <w:szCs w:val="20"/>
          <w:highlight w:val="none"/>
        </w:rPr>
        <w:t>设备的，应报发包人批准。</w:t>
      </w:r>
    </w:p>
    <w:p w14:paraId="62082231">
      <w:pPr>
        <w:pStyle w:val="7"/>
        <w:spacing w:before="281" w:line="328" w:lineRule="auto"/>
        <w:ind w:right="70" w:firstLine="421"/>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5.5.2 勘察设计人应当按照规范要求，及时维修、保养或更换勘察设备，包括并不限于钻机、触探仪、全站</w:t>
      </w:r>
      <w:r>
        <w:rPr>
          <w:rFonts w:hint="eastAsia" w:ascii="楷体" w:hAnsi="楷体" w:eastAsia="楷体" w:cs="楷体"/>
          <w:color w:val="auto"/>
          <w:spacing w:val="9"/>
          <w:sz w:val="20"/>
          <w:szCs w:val="20"/>
          <w:highlight w:val="none"/>
        </w:rPr>
        <w:t>仪、水准仪、探测仪、测井平台、天平、固结仪、振筛机、干燥箱、直剪仪、收缩仪、膨胀仪</w:t>
      </w:r>
      <w:r>
        <w:rPr>
          <w:rFonts w:hint="eastAsia" w:ascii="楷体" w:hAnsi="楷体" w:eastAsia="楷体" w:cs="楷体"/>
          <w:color w:val="auto"/>
          <w:spacing w:val="8"/>
          <w:sz w:val="20"/>
          <w:szCs w:val="20"/>
          <w:highlight w:val="none"/>
        </w:rPr>
        <w:t>、渗透仪等，保证勘察设备能够随时进场使用。</w:t>
      </w:r>
    </w:p>
    <w:p w14:paraId="2DE85B04">
      <w:pPr>
        <w:spacing w:line="328" w:lineRule="auto"/>
        <w:rPr>
          <w:rFonts w:hint="eastAsia" w:ascii="楷体" w:hAnsi="楷体" w:eastAsia="楷体" w:cs="楷体"/>
          <w:color w:val="auto"/>
          <w:sz w:val="20"/>
          <w:szCs w:val="20"/>
          <w:highlight w:val="none"/>
        </w:rPr>
        <w:sectPr>
          <w:footerReference r:id="rId25" w:type="default"/>
          <w:pgSz w:w="12240" w:h="15840"/>
          <w:pgMar w:top="400" w:right="1054" w:bottom="885" w:left="1087" w:header="0" w:footer="723" w:gutter="0"/>
          <w:pgNumType w:fmt="decimal"/>
          <w:cols w:space="720" w:num="1"/>
        </w:sectPr>
      </w:pPr>
    </w:p>
    <w:p w14:paraId="47E437E4">
      <w:pPr>
        <w:spacing w:line="249" w:lineRule="auto"/>
        <w:rPr>
          <w:rFonts w:hint="eastAsia" w:ascii="楷体" w:hAnsi="楷体" w:eastAsia="楷体" w:cs="楷体"/>
          <w:color w:val="auto"/>
          <w:sz w:val="21"/>
          <w:highlight w:val="none"/>
        </w:rPr>
      </w:pPr>
    </w:p>
    <w:p w14:paraId="7281756B">
      <w:pPr>
        <w:pStyle w:val="7"/>
        <w:spacing w:before="65" w:line="368" w:lineRule="auto"/>
        <w:ind w:left="1" w:right="68" w:firstLine="421"/>
        <w:jc w:val="both"/>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5.5.3 勘察设计人使用的勘察设备不能满足合同进度计划和（或）质量要求时，发包人有权要求勘察设计人</w:t>
      </w:r>
      <w:r>
        <w:rPr>
          <w:rFonts w:hint="eastAsia" w:ascii="楷体" w:hAnsi="楷体" w:eastAsia="楷体" w:cs="楷体"/>
          <w:color w:val="auto"/>
          <w:spacing w:val="9"/>
          <w:sz w:val="20"/>
          <w:szCs w:val="20"/>
          <w:highlight w:val="none"/>
        </w:rPr>
        <w:t>增加或更换勘察设备，勘察设计人应及时增加或更换，由此增加的费用和（或）周期延误由</w:t>
      </w:r>
      <w:r>
        <w:rPr>
          <w:rFonts w:hint="eastAsia" w:ascii="楷体" w:hAnsi="楷体" w:eastAsia="楷体" w:cs="楷体"/>
          <w:color w:val="auto"/>
          <w:spacing w:val="8"/>
          <w:sz w:val="20"/>
          <w:szCs w:val="20"/>
          <w:highlight w:val="none"/>
        </w:rPr>
        <w:t>勘察设计人自行承</w:t>
      </w:r>
      <w:r>
        <w:rPr>
          <w:rFonts w:hint="eastAsia" w:ascii="楷体" w:hAnsi="楷体" w:eastAsia="楷体" w:cs="楷体"/>
          <w:color w:val="auto"/>
          <w:sz w:val="20"/>
          <w:szCs w:val="20"/>
          <w:highlight w:val="none"/>
        </w:rPr>
        <w:t>担。</w:t>
      </w:r>
    </w:p>
    <w:p w14:paraId="7DF93A4C">
      <w:pPr>
        <w:pStyle w:val="7"/>
        <w:spacing w:before="159" w:line="220" w:lineRule="auto"/>
        <w:ind w:left="422"/>
        <w:rPr>
          <w:rFonts w:hint="eastAsia" w:ascii="楷体" w:hAnsi="楷体" w:eastAsia="楷体" w:cs="楷体"/>
          <w:color w:val="auto"/>
          <w:sz w:val="28"/>
          <w:szCs w:val="28"/>
          <w:highlight w:val="none"/>
        </w:rPr>
      </w:pPr>
      <w:r>
        <w:rPr>
          <w:rFonts w:hint="eastAsia" w:ascii="楷体" w:hAnsi="楷体" w:eastAsia="楷体" w:cs="楷体"/>
          <w:b/>
          <w:bCs/>
          <w:color w:val="auto"/>
          <w:spacing w:val="-5"/>
          <w:sz w:val="28"/>
          <w:szCs w:val="28"/>
          <w:highlight w:val="none"/>
        </w:rPr>
        <w:t>5.6</w:t>
      </w:r>
      <w:r>
        <w:rPr>
          <w:rFonts w:hint="eastAsia" w:ascii="楷体" w:hAnsi="楷体" w:eastAsia="楷体" w:cs="楷体"/>
          <w:b/>
          <w:bCs/>
          <w:color w:val="auto"/>
          <w:spacing w:val="32"/>
          <w:w w:val="101"/>
          <w:sz w:val="28"/>
          <w:szCs w:val="28"/>
          <w:highlight w:val="none"/>
        </w:rPr>
        <w:t xml:space="preserve"> </w:t>
      </w:r>
      <w:r>
        <w:rPr>
          <w:rFonts w:hint="eastAsia" w:ascii="楷体" w:hAnsi="楷体" w:eastAsia="楷体" w:cs="楷体"/>
          <w:b/>
          <w:bCs/>
          <w:color w:val="auto"/>
          <w:spacing w:val="-5"/>
          <w:sz w:val="28"/>
          <w:szCs w:val="28"/>
          <w:highlight w:val="none"/>
        </w:rPr>
        <w:t>临时占地和设施要求</w:t>
      </w:r>
    </w:p>
    <w:p w14:paraId="34DBBD14">
      <w:pPr>
        <w:spacing w:line="254" w:lineRule="auto"/>
        <w:rPr>
          <w:rFonts w:hint="eastAsia" w:ascii="楷体" w:hAnsi="楷体" w:eastAsia="楷体" w:cs="楷体"/>
          <w:color w:val="auto"/>
          <w:sz w:val="21"/>
          <w:highlight w:val="none"/>
        </w:rPr>
      </w:pPr>
    </w:p>
    <w:p w14:paraId="58308681">
      <w:pPr>
        <w:pStyle w:val="7"/>
        <w:spacing w:before="65" w:line="228" w:lineRule="auto"/>
        <w:ind w:left="422"/>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5.6.</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8"/>
          <w:sz w:val="20"/>
          <w:szCs w:val="20"/>
          <w:highlight w:val="none"/>
        </w:rPr>
        <w:t>1 勘察设计人应当根据勘察服务方案制订临时占地计划</w:t>
      </w:r>
      <w:r>
        <w:rPr>
          <w:rFonts w:hint="eastAsia" w:ascii="楷体" w:hAnsi="楷体" w:eastAsia="楷体" w:cs="楷体"/>
          <w:color w:val="auto"/>
          <w:spacing w:val="7"/>
          <w:sz w:val="20"/>
          <w:szCs w:val="20"/>
          <w:highlight w:val="none"/>
        </w:rPr>
        <w:t>，报请发包人批准。</w:t>
      </w:r>
    </w:p>
    <w:p w14:paraId="01F1D150">
      <w:pPr>
        <w:pStyle w:val="7"/>
        <w:spacing w:before="281" w:line="302" w:lineRule="auto"/>
        <w:ind w:left="26" w:right="13" w:firstLine="396"/>
        <w:rPr>
          <w:rFonts w:hint="eastAsia" w:ascii="楷体" w:hAnsi="楷体" w:eastAsia="楷体" w:cs="楷体"/>
          <w:color w:val="auto"/>
          <w:sz w:val="20"/>
          <w:szCs w:val="20"/>
          <w:highlight w:val="none"/>
        </w:rPr>
      </w:pPr>
      <w:r>
        <w:rPr>
          <w:rFonts w:hint="eastAsia" w:ascii="楷体" w:hAnsi="楷体" w:eastAsia="楷体" w:cs="楷体"/>
          <w:color w:val="auto"/>
          <w:spacing w:val="4"/>
          <w:sz w:val="20"/>
          <w:szCs w:val="20"/>
          <w:highlight w:val="none"/>
        </w:rPr>
        <w:t>5.6.2 位于本工程区域内的临时占地，由发包人协调提供。位于道路、绿化或者其他市政设施内的临时占地，</w:t>
      </w:r>
      <w:r>
        <w:rPr>
          <w:rFonts w:hint="eastAsia" w:ascii="楷体" w:hAnsi="楷体" w:eastAsia="楷体" w:cs="楷体"/>
          <w:color w:val="auto"/>
          <w:spacing w:val="9"/>
          <w:sz w:val="20"/>
          <w:szCs w:val="20"/>
          <w:highlight w:val="none"/>
        </w:rPr>
        <w:t>由勘察设计人向行政管理部门报建申请，按照要求制定占地施</w:t>
      </w:r>
      <w:r>
        <w:rPr>
          <w:rFonts w:hint="eastAsia" w:ascii="楷体" w:hAnsi="楷体" w:eastAsia="楷体" w:cs="楷体"/>
          <w:color w:val="auto"/>
          <w:spacing w:val="8"/>
          <w:sz w:val="20"/>
          <w:szCs w:val="20"/>
          <w:highlight w:val="none"/>
        </w:rPr>
        <w:t>工方案，并据此实施。</w:t>
      </w:r>
    </w:p>
    <w:p w14:paraId="7F22A082">
      <w:pPr>
        <w:pStyle w:val="7"/>
        <w:spacing w:before="281" w:line="303" w:lineRule="auto"/>
        <w:ind w:left="3" w:right="68" w:firstLine="419"/>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5.6.3</w:t>
      </w:r>
      <w:r>
        <w:rPr>
          <w:rFonts w:hint="eastAsia" w:ascii="楷体" w:hAnsi="楷体" w:eastAsia="楷体" w:cs="楷体"/>
          <w:color w:val="auto"/>
          <w:spacing w:val="21"/>
          <w:w w:val="101"/>
          <w:sz w:val="20"/>
          <w:szCs w:val="20"/>
          <w:highlight w:val="none"/>
        </w:rPr>
        <w:t xml:space="preserve"> </w:t>
      </w:r>
      <w:r>
        <w:rPr>
          <w:rFonts w:hint="eastAsia" w:ascii="楷体" w:hAnsi="楷体" w:eastAsia="楷体" w:cs="楷体"/>
          <w:color w:val="auto"/>
          <w:spacing w:val="7"/>
          <w:sz w:val="20"/>
          <w:szCs w:val="20"/>
          <w:highlight w:val="none"/>
        </w:rPr>
        <w:t>临时占地使用完毕后，勘察设计人应当按照发包人要求或行政管理部门规定</w:t>
      </w:r>
      <w:r>
        <w:rPr>
          <w:rFonts w:hint="eastAsia" w:ascii="楷体" w:hAnsi="楷体" w:eastAsia="楷体" w:cs="楷体"/>
          <w:color w:val="auto"/>
          <w:spacing w:val="6"/>
          <w:sz w:val="20"/>
          <w:szCs w:val="20"/>
          <w:highlight w:val="none"/>
        </w:rPr>
        <w:t>恢复临时占地。如果恢复</w:t>
      </w:r>
      <w:r>
        <w:rPr>
          <w:rFonts w:hint="eastAsia" w:ascii="楷体" w:hAnsi="楷体" w:eastAsia="楷体" w:cs="楷体"/>
          <w:color w:val="auto"/>
          <w:spacing w:val="9"/>
          <w:sz w:val="20"/>
          <w:szCs w:val="20"/>
          <w:highlight w:val="none"/>
        </w:rPr>
        <w:t>或清理标准不能满足要求的，发包人有权委托他人代为恢复或清理，由此发生的费用从</w:t>
      </w:r>
      <w:r>
        <w:rPr>
          <w:rFonts w:hint="eastAsia" w:ascii="楷体" w:hAnsi="楷体" w:eastAsia="楷体" w:cs="楷体"/>
          <w:color w:val="auto"/>
          <w:spacing w:val="8"/>
          <w:sz w:val="20"/>
          <w:szCs w:val="20"/>
          <w:highlight w:val="none"/>
        </w:rPr>
        <w:t>拟支付给勘察设计人的</w:t>
      </w:r>
      <w:r>
        <w:rPr>
          <w:rFonts w:hint="eastAsia" w:ascii="楷体" w:hAnsi="楷体" w:eastAsia="楷体" w:cs="楷体"/>
          <w:color w:val="auto"/>
          <w:spacing w:val="7"/>
          <w:sz w:val="20"/>
          <w:szCs w:val="20"/>
          <w:highlight w:val="none"/>
        </w:rPr>
        <w:t>勘察费用中扣除。</w:t>
      </w:r>
    </w:p>
    <w:p w14:paraId="79FFDF86">
      <w:pPr>
        <w:pStyle w:val="7"/>
        <w:spacing w:before="281" w:line="302" w:lineRule="auto"/>
        <w:ind w:left="3" w:firstLine="419"/>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5.6.4 勘察设计人应当配备或搭设足够的临时设施，保证勘探工作能够正常开展。临时设施包括</w:t>
      </w:r>
      <w:r>
        <w:rPr>
          <w:rFonts w:hint="eastAsia" w:ascii="楷体" w:hAnsi="楷体" w:eastAsia="楷体" w:cs="楷体"/>
          <w:color w:val="auto"/>
          <w:spacing w:val="7"/>
          <w:sz w:val="20"/>
          <w:szCs w:val="20"/>
          <w:highlight w:val="none"/>
          <w:lang w:eastAsia="zh-CN"/>
        </w:rPr>
        <w:t>但</w:t>
      </w:r>
      <w:r>
        <w:rPr>
          <w:rFonts w:hint="eastAsia" w:ascii="楷体" w:hAnsi="楷体" w:eastAsia="楷体" w:cs="楷体"/>
          <w:color w:val="auto"/>
          <w:spacing w:val="7"/>
          <w:sz w:val="20"/>
          <w:szCs w:val="20"/>
          <w:highlight w:val="none"/>
        </w:rPr>
        <w:t>不限于施</w:t>
      </w:r>
      <w:r>
        <w:rPr>
          <w:rFonts w:hint="eastAsia" w:ascii="楷体" w:hAnsi="楷体" w:eastAsia="楷体" w:cs="楷体"/>
          <w:color w:val="auto"/>
          <w:spacing w:val="6"/>
          <w:sz w:val="20"/>
          <w:szCs w:val="20"/>
          <w:highlight w:val="none"/>
        </w:rPr>
        <w:t>工围挡、交通疏导设施、安全防范设施、钻机防护设施、安全文明施工设施、办公生活用房、取样存放场</w:t>
      </w:r>
      <w:r>
        <w:rPr>
          <w:rFonts w:hint="eastAsia" w:ascii="楷体" w:hAnsi="楷体" w:eastAsia="楷体" w:cs="楷体"/>
          <w:color w:val="auto"/>
          <w:spacing w:val="5"/>
          <w:sz w:val="20"/>
          <w:szCs w:val="20"/>
          <w:highlight w:val="none"/>
        </w:rPr>
        <w:t>所等。</w:t>
      </w:r>
    </w:p>
    <w:p w14:paraId="476D5284">
      <w:pPr>
        <w:pStyle w:val="7"/>
        <w:spacing w:before="284" w:line="302" w:lineRule="auto"/>
        <w:ind w:left="10" w:right="68" w:firstLine="412"/>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5.6.5</w:t>
      </w:r>
      <w:r>
        <w:rPr>
          <w:rFonts w:hint="eastAsia" w:ascii="楷体" w:hAnsi="楷体" w:eastAsia="楷体" w:cs="楷体"/>
          <w:color w:val="auto"/>
          <w:spacing w:val="21"/>
          <w:w w:val="101"/>
          <w:sz w:val="20"/>
          <w:szCs w:val="20"/>
          <w:highlight w:val="none"/>
        </w:rPr>
        <w:t xml:space="preserve"> </w:t>
      </w:r>
      <w:r>
        <w:rPr>
          <w:rFonts w:hint="eastAsia" w:ascii="楷体" w:hAnsi="楷体" w:eastAsia="楷体" w:cs="楷体"/>
          <w:color w:val="auto"/>
          <w:spacing w:val="7"/>
          <w:sz w:val="20"/>
          <w:szCs w:val="20"/>
          <w:highlight w:val="none"/>
        </w:rPr>
        <w:t>临时设施应当满足规范标准、发包人要求和行政管理部门的规定等。除专用</w:t>
      </w:r>
      <w:r>
        <w:rPr>
          <w:rFonts w:hint="eastAsia" w:ascii="楷体" w:hAnsi="楷体" w:eastAsia="楷体" w:cs="楷体"/>
          <w:color w:val="auto"/>
          <w:spacing w:val="6"/>
          <w:sz w:val="20"/>
          <w:szCs w:val="20"/>
          <w:highlight w:val="none"/>
        </w:rPr>
        <w:t>合同条款另有约定外，临</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8"/>
          <w:sz w:val="20"/>
          <w:szCs w:val="20"/>
          <w:highlight w:val="none"/>
        </w:rPr>
        <w:t>时设施的修建、拆除和恢复费用由勘察设计人自行承担。</w:t>
      </w:r>
    </w:p>
    <w:p w14:paraId="732C755D">
      <w:pPr>
        <w:pStyle w:val="7"/>
        <w:spacing w:before="292" w:line="221" w:lineRule="auto"/>
        <w:ind w:left="422"/>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5.7 安全作业要求</w:t>
      </w:r>
    </w:p>
    <w:p w14:paraId="336714F9">
      <w:pPr>
        <w:spacing w:line="253" w:lineRule="auto"/>
        <w:rPr>
          <w:rFonts w:hint="eastAsia" w:ascii="楷体" w:hAnsi="楷体" w:eastAsia="楷体" w:cs="楷体"/>
          <w:color w:val="auto"/>
          <w:sz w:val="21"/>
          <w:highlight w:val="none"/>
        </w:rPr>
      </w:pPr>
    </w:p>
    <w:p w14:paraId="0D30C3BD">
      <w:pPr>
        <w:pStyle w:val="7"/>
        <w:spacing w:before="65" w:line="302" w:lineRule="auto"/>
        <w:ind w:left="3" w:right="68" w:firstLine="419"/>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5.7.</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7"/>
          <w:sz w:val="20"/>
          <w:szCs w:val="20"/>
          <w:highlight w:val="none"/>
        </w:rPr>
        <w:t>1 勘察设计人应按合同约定履行安全职责，执行发包</w:t>
      </w:r>
      <w:r>
        <w:rPr>
          <w:rFonts w:hint="eastAsia" w:ascii="楷体" w:hAnsi="楷体" w:eastAsia="楷体" w:cs="楷体"/>
          <w:color w:val="auto"/>
          <w:spacing w:val="6"/>
          <w:sz w:val="20"/>
          <w:szCs w:val="20"/>
          <w:highlight w:val="none"/>
        </w:rPr>
        <w:t>人有关安全工作的指示，并在专用合同条款约定的</w:t>
      </w:r>
      <w:r>
        <w:rPr>
          <w:rFonts w:hint="eastAsia" w:ascii="楷体" w:hAnsi="楷体" w:eastAsia="楷体" w:cs="楷体"/>
          <w:color w:val="auto"/>
          <w:spacing w:val="9"/>
          <w:sz w:val="20"/>
          <w:szCs w:val="20"/>
          <w:highlight w:val="none"/>
        </w:rPr>
        <w:t>期限内，按合同约定的安全工作内容，编制安全措施计划报送发包人批准。</w:t>
      </w:r>
    </w:p>
    <w:p w14:paraId="5C5CEBEB">
      <w:pPr>
        <w:pStyle w:val="7"/>
        <w:spacing w:before="284" w:line="302" w:lineRule="auto"/>
        <w:ind w:left="5" w:right="68" w:firstLine="416"/>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5.7.2 勘察设计人应当严格执行操作规程，采取有效措施保证道路、桥梁、交通安全设施、建构筑物、地下</w:t>
      </w:r>
      <w:r>
        <w:rPr>
          <w:rFonts w:hint="eastAsia" w:ascii="楷体" w:hAnsi="楷体" w:eastAsia="楷体" w:cs="楷体"/>
          <w:color w:val="auto"/>
          <w:spacing w:val="8"/>
          <w:sz w:val="20"/>
          <w:szCs w:val="20"/>
          <w:highlight w:val="none"/>
        </w:rPr>
        <w:t>管线、架空线和其他周边设施等安全正常地运行。</w:t>
      </w:r>
    </w:p>
    <w:p w14:paraId="4A8E26A9">
      <w:pPr>
        <w:pStyle w:val="7"/>
        <w:spacing w:before="283" w:line="301" w:lineRule="auto"/>
        <w:ind w:left="14" w:right="68" w:firstLine="408"/>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5.7.3 勘察设计人应当按照</w:t>
      </w:r>
      <w:r>
        <w:rPr>
          <w:rFonts w:hint="eastAsia" w:ascii="楷体" w:hAnsi="楷体" w:eastAsia="楷体" w:cs="楷体"/>
          <w:color w:val="auto"/>
          <w:spacing w:val="7"/>
          <w:sz w:val="20"/>
          <w:szCs w:val="20"/>
          <w:highlight w:val="none"/>
          <w:lang w:eastAsia="zh-CN"/>
        </w:rPr>
        <w:t>法律法规</w:t>
      </w:r>
      <w:r>
        <w:rPr>
          <w:rFonts w:hint="eastAsia" w:ascii="楷体" w:hAnsi="楷体" w:eastAsia="楷体" w:cs="楷体"/>
          <w:color w:val="auto"/>
          <w:spacing w:val="7"/>
          <w:sz w:val="20"/>
          <w:szCs w:val="20"/>
          <w:highlight w:val="none"/>
        </w:rPr>
        <w:t>和工程建设强制性标准进行勘察，加强勘察作业安全管理，特别加强</w:t>
      </w:r>
      <w:r>
        <w:rPr>
          <w:rFonts w:hint="eastAsia" w:ascii="楷体" w:hAnsi="楷体" w:eastAsia="楷体" w:cs="楷体"/>
          <w:color w:val="auto"/>
          <w:spacing w:val="9"/>
          <w:sz w:val="20"/>
          <w:szCs w:val="20"/>
          <w:highlight w:val="none"/>
        </w:rPr>
        <w:t>易燃、易爆材料、火工器材、有毒与腐蚀性材料和其他危险</w:t>
      </w:r>
      <w:r>
        <w:rPr>
          <w:rFonts w:hint="eastAsia" w:ascii="楷体" w:hAnsi="楷体" w:eastAsia="楷体" w:cs="楷体"/>
          <w:color w:val="auto"/>
          <w:spacing w:val="8"/>
          <w:sz w:val="20"/>
          <w:szCs w:val="20"/>
          <w:highlight w:val="none"/>
        </w:rPr>
        <w:t>品的管理。</w:t>
      </w:r>
    </w:p>
    <w:p w14:paraId="28046AF8">
      <w:pPr>
        <w:pStyle w:val="7"/>
        <w:spacing w:before="283" w:line="302" w:lineRule="auto"/>
        <w:ind w:right="23" w:firstLine="421"/>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5.7.4 勘察设计人应严格按照国家安全标准制定施工安全操作规程，配备必要的安全生产和劳动保护设</w:t>
      </w:r>
      <w:r>
        <w:rPr>
          <w:rFonts w:hint="eastAsia" w:ascii="楷体" w:hAnsi="楷体" w:eastAsia="楷体" w:cs="楷体"/>
          <w:color w:val="auto"/>
          <w:spacing w:val="7"/>
          <w:sz w:val="20"/>
          <w:szCs w:val="20"/>
          <w:highlight w:val="none"/>
        </w:rPr>
        <w:t>施</w:t>
      </w:r>
      <w:r>
        <w:rPr>
          <w:rFonts w:hint="eastAsia" w:ascii="楷体" w:hAnsi="楷体" w:eastAsia="楷体" w:cs="楷体"/>
          <w:color w:val="auto"/>
          <w:spacing w:val="7"/>
          <w:sz w:val="20"/>
          <w:szCs w:val="20"/>
          <w:highlight w:val="none"/>
          <w:lang w:eastAsia="zh-CN"/>
        </w:rPr>
        <w:t>，</w:t>
      </w:r>
      <w:r>
        <w:rPr>
          <w:rFonts w:hint="eastAsia" w:ascii="楷体" w:hAnsi="楷体" w:eastAsia="楷体" w:cs="楷体"/>
          <w:color w:val="auto"/>
          <w:spacing w:val="9"/>
          <w:sz w:val="20"/>
          <w:szCs w:val="20"/>
          <w:highlight w:val="none"/>
        </w:rPr>
        <w:t>加强对勘察设计人</w:t>
      </w:r>
      <w:r>
        <w:rPr>
          <w:rFonts w:hint="eastAsia" w:ascii="楷体" w:hAnsi="楷体" w:eastAsia="楷体" w:cs="楷体"/>
          <w:color w:val="auto"/>
          <w:spacing w:val="9"/>
          <w:sz w:val="20"/>
          <w:szCs w:val="20"/>
          <w:highlight w:val="none"/>
          <w:lang w:eastAsia="zh-CN"/>
        </w:rPr>
        <w:t>员</w:t>
      </w:r>
      <w:r>
        <w:rPr>
          <w:rFonts w:hint="eastAsia" w:ascii="楷体" w:hAnsi="楷体" w:eastAsia="楷体" w:cs="楷体"/>
          <w:color w:val="auto"/>
          <w:spacing w:val="9"/>
          <w:sz w:val="20"/>
          <w:szCs w:val="20"/>
          <w:highlight w:val="none"/>
        </w:rPr>
        <w:t>的安全教育</w:t>
      </w:r>
      <w:r>
        <w:rPr>
          <w:rFonts w:hint="eastAsia" w:ascii="楷体" w:hAnsi="楷体" w:eastAsia="楷体" w:cs="楷体"/>
          <w:color w:val="auto"/>
          <w:spacing w:val="9"/>
          <w:sz w:val="20"/>
          <w:szCs w:val="20"/>
          <w:highlight w:val="none"/>
          <w:lang w:eastAsia="zh-CN"/>
        </w:rPr>
        <w:t>，</w:t>
      </w:r>
      <w:r>
        <w:rPr>
          <w:rFonts w:hint="eastAsia" w:ascii="楷体" w:hAnsi="楷体" w:eastAsia="楷体" w:cs="楷体"/>
          <w:color w:val="auto"/>
          <w:spacing w:val="9"/>
          <w:sz w:val="20"/>
          <w:szCs w:val="20"/>
          <w:highlight w:val="none"/>
        </w:rPr>
        <w:t>并且发放安全工作手册和劳动保护用具。</w:t>
      </w:r>
    </w:p>
    <w:p w14:paraId="3269A91E">
      <w:pPr>
        <w:pStyle w:val="7"/>
        <w:spacing w:before="283" w:line="302" w:lineRule="auto"/>
        <w:ind w:right="68" w:firstLine="421"/>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5.7.5 勘察设计人应按发包人的指示制定应对灾害的紧急预案，报送发包人批准。勘察设计人还应按预案做</w:t>
      </w:r>
      <w:r>
        <w:rPr>
          <w:rFonts w:hint="eastAsia" w:ascii="楷体" w:hAnsi="楷体" w:eastAsia="楷体" w:cs="楷体"/>
          <w:color w:val="auto"/>
          <w:spacing w:val="9"/>
          <w:sz w:val="20"/>
          <w:szCs w:val="20"/>
          <w:highlight w:val="none"/>
        </w:rPr>
        <w:t>好安全检查，配置必要的救助物资和器材，切实保护好有关人员的人身和财产安全。</w:t>
      </w:r>
    </w:p>
    <w:p w14:paraId="5ACD1364">
      <w:pPr>
        <w:pStyle w:val="7"/>
        <w:spacing w:before="282" w:line="302" w:lineRule="auto"/>
        <w:ind w:left="5" w:right="68" w:firstLine="416"/>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5.7.6 勘察设计人应对其履行合同所雇佣的全部人员，包括分包人人员的工伤事故承担责任，但由于发包人</w:t>
      </w:r>
      <w:r>
        <w:rPr>
          <w:rFonts w:hint="eastAsia" w:ascii="楷体" w:hAnsi="楷体" w:eastAsia="楷体" w:cs="楷体"/>
          <w:color w:val="auto"/>
          <w:spacing w:val="9"/>
          <w:sz w:val="20"/>
          <w:szCs w:val="20"/>
          <w:highlight w:val="none"/>
        </w:rPr>
        <w:t>原因造成勘察设计人人员工伤事故的，应由发包人承担责任。</w:t>
      </w:r>
    </w:p>
    <w:p w14:paraId="049E8DCF">
      <w:pPr>
        <w:pStyle w:val="7"/>
        <w:spacing w:before="65" w:line="362" w:lineRule="auto"/>
        <w:ind w:left="7" w:firstLine="414"/>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5.7.7</w:t>
      </w:r>
      <w:r>
        <w:rPr>
          <w:rFonts w:hint="eastAsia" w:ascii="楷体" w:hAnsi="楷体" w:eastAsia="楷体" w:cs="楷体"/>
          <w:color w:val="auto"/>
          <w:spacing w:val="35"/>
          <w:w w:val="101"/>
          <w:sz w:val="20"/>
          <w:szCs w:val="20"/>
          <w:highlight w:val="none"/>
        </w:rPr>
        <w:t xml:space="preserve"> </w:t>
      </w:r>
      <w:r>
        <w:rPr>
          <w:rFonts w:hint="eastAsia" w:ascii="楷体" w:hAnsi="楷体" w:eastAsia="楷体" w:cs="楷体"/>
          <w:color w:val="auto"/>
          <w:spacing w:val="7"/>
          <w:sz w:val="20"/>
          <w:szCs w:val="20"/>
          <w:highlight w:val="none"/>
        </w:rPr>
        <w:t>由于勘察设计人原因在施工场地内及其毗邻</w:t>
      </w:r>
      <w:r>
        <w:rPr>
          <w:rFonts w:hint="eastAsia" w:ascii="楷体" w:hAnsi="楷体" w:eastAsia="楷体" w:cs="楷体"/>
          <w:color w:val="auto"/>
          <w:spacing w:val="6"/>
          <w:sz w:val="20"/>
          <w:szCs w:val="20"/>
          <w:highlight w:val="none"/>
        </w:rPr>
        <w:t>地带造成的第三者人员伤亡和财产损失，由勘察设计人负</w:t>
      </w:r>
      <w:r>
        <w:rPr>
          <w:rFonts w:hint="eastAsia" w:ascii="楷体" w:hAnsi="楷体" w:eastAsia="楷体" w:cs="楷体"/>
          <w:color w:val="auto"/>
          <w:spacing w:val="3"/>
          <w:sz w:val="20"/>
          <w:szCs w:val="20"/>
          <w:highlight w:val="none"/>
        </w:rPr>
        <w:t>责赔偿。</w:t>
      </w:r>
    </w:p>
    <w:p w14:paraId="17944E0D">
      <w:pPr>
        <w:pStyle w:val="7"/>
        <w:spacing w:before="163" w:line="221" w:lineRule="auto"/>
        <w:ind w:left="421"/>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5.8 环境保护要求</w:t>
      </w:r>
    </w:p>
    <w:p w14:paraId="09C7F97B">
      <w:pPr>
        <w:spacing w:line="253" w:lineRule="auto"/>
        <w:rPr>
          <w:rFonts w:hint="eastAsia" w:ascii="楷体" w:hAnsi="楷体" w:eastAsia="楷体" w:cs="楷体"/>
          <w:color w:val="auto"/>
          <w:sz w:val="21"/>
          <w:highlight w:val="none"/>
        </w:rPr>
      </w:pPr>
    </w:p>
    <w:p w14:paraId="3C6FC151">
      <w:pPr>
        <w:pStyle w:val="7"/>
        <w:spacing w:before="65" w:line="302" w:lineRule="auto"/>
        <w:ind w:firstLine="421"/>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5.8</w:t>
      </w:r>
      <w:r>
        <w:rPr>
          <w:rFonts w:hint="eastAsia" w:ascii="楷体" w:hAnsi="楷体" w:eastAsia="楷体" w:cs="楷体"/>
          <w:color w:val="auto"/>
          <w:spacing w:val="7"/>
          <w:sz w:val="20"/>
          <w:szCs w:val="20"/>
          <w:highlight w:val="none"/>
          <w:lang w:val="en-US" w:eastAsia="zh-CN"/>
        </w:rPr>
        <w:t>.1</w:t>
      </w:r>
      <w:r>
        <w:rPr>
          <w:rFonts w:hint="eastAsia" w:ascii="楷体" w:hAnsi="楷体" w:eastAsia="楷体" w:cs="楷体"/>
          <w:color w:val="auto"/>
          <w:spacing w:val="7"/>
          <w:sz w:val="20"/>
          <w:szCs w:val="20"/>
          <w:highlight w:val="none"/>
        </w:rPr>
        <w:t>勘察设计人在履行合同过程中，应遵守有关环境保</w:t>
      </w:r>
      <w:r>
        <w:rPr>
          <w:rFonts w:hint="eastAsia" w:ascii="楷体" w:hAnsi="楷体" w:eastAsia="楷体" w:cs="楷体"/>
          <w:color w:val="auto"/>
          <w:spacing w:val="6"/>
          <w:sz w:val="20"/>
          <w:szCs w:val="20"/>
          <w:highlight w:val="none"/>
        </w:rPr>
        <w:t>护的法律，履行合同约定的环境保护义务，并对违</w:t>
      </w:r>
      <w:r>
        <w:rPr>
          <w:rFonts w:hint="eastAsia" w:ascii="楷体" w:hAnsi="楷体" w:eastAsia="楷体" w:cs="楷体"/>
          <w:color w:val="auto"/>
          <w:spacing w:val="9"/>
          <w:sz w:val="20"/>
          <w:szCs w:val="20"/>
          <w:highlight w:val="none"/>
        </w:rPr>
        <w:t>反法律和合同约定义务所造成的环境破坏、人身伤害和财产损失负责。</w:t>
      </w:r>
    </w:p>
    <w:p w14:paraId="6F650892">
      <w:pPr>
        <w:pStyle w:val="7"/>
        <w:spacing w:before="281" w:line="228" w:lineRule="auto"/>
        <w:ind w:left="421"/>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5.8.2 勘察设计人应按合同约定的环保工作内容</w:t>
      </w:r>
      <w:r>
        <w:rPr>
          <w:rFonts w:hint="eastAsia" w:ascii="楷体" w:hAnsi="楷体" w:eastAsia="楷体" w:cs="楷体"/>
          <w:color w:val="auto"/>
          <w:spacing w:val="8"/>
          <w:sz w:val="20"/>
          <w:szCs w:val="20"/>
          <w:highlight w:val="none"/>
        </w:rPr>
        <w:t>，编制环保措施计划，报送发包人批准。</w:t>
      </w:r>
    </w:p>
    <w:p w14:paraId="5A6EC42A">
      <w:pPr>
        <w:pStyle w:val="7"/>
        <w:spacing w:before="282" w:line="302" w:lineRule="auto"/>
        <w:ind w:left="3" w:firstLine="418"/>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5.8.3 勘察设计人应确保勘探过程中产生的气体排放物、粉尘、噪声、地面排水及排污等，符合法律规定和</w:t>
      </w:r>
      <w:r>
        <w:rPr>
          <w:rFonts w:hint="eastAsia" w:ascii="楷体" w:hAnsi="楷体" w:eastAsia="楷体" w:cs="楷体"/>
          <w:color w:val="auto"/>
          <w:spacing w:val="6"/>
          <w:sz w:val="20"/>
          <w:szCs w:val="20"/>
          <w:highlight w:val="none"/>
        </w:rPr>
        <w:t>发包人要求。</w:t>
      </w:r>
    </w:p>
    <w:p w14:paraId="29DF66A4">
      <w:pPr>
        <w:pStyle w:val="7"/>
        <w:spacing w:before="293" w:line="221" w:lineRule="auto"/>
        <w:ind w:left="421"/>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5.9 事故处理要求</w:t>
      </w:r>
    </w:p>
    <w:p w14:paraId="055A08C5">
      <w:pPr>
        <w:spacing w:line="250" w:lineRule="auto"/>
        <w:rPr>
          <w:rFonts w:hint="eastAsia" w:ascii="楷体" w:hAnsi="楷体" w:eastAsia="楷体" w:cs="楷体"/>
          <w:color w:val="auto"/>
          <w:sz w:val="21"/>
          <w:highlight w:val="none"/>
        </w:rPr>
      </w:pPr>
    </w:p>
    <w:p w14:paraId="60067E0E">
      <w:pPr>
        <w:pStyle w:val="7"/>
        <w:spacing w:before="66" w:line="228" w:lineRule="auto"/>
        <w:ind w:left="421"/>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lang w:val="en-US" w:eastAsia="zh-CN"/>
        </w:rPr>
        <w:t>5.9.1</w:t>
      </w:r>
      <w:r>
        <w:rPr>
          <w:rFonts w:hint="eastAsia" w:ascii="楷体" w:hAnsi="楷体" w:eastAsia="楷体" w:cs="楷体"/>
          <w:color w:val="auto"/>
          <w:spacing w:val="7"/>
          <w:sz w:val="20"/>
          <w:szCs w:val="20"/>
          <w:highlight w:val="none"/>
        </w:rPr>
        <w:t>合同履行过程中发生事故的，勘察设计人应立即通知发包人。</w:t>
      </w:r>
    </w:p>
    <w:p w14:paraId="79073B0F">
      <w:pPr>
        <w:pStyle w:val="7"/>
        <w:spacing w:before="285" w:line="366" w:lineRule="auto"/>
        <w:ind w:left="3" w:firstLine="418"/>
        <w:jc w:val="both"/>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5.9.2 发包人和勘察设计人应立即组织人员和设备进行紧急抢救和抢修，减少人员伤亡和财产损失，防止事</w:t>
      </w:r>
      <w:r>
        <w:rPr>
          <w:rFonts w:hint="eastAsia" w:ascii="楷体" w:hAnsi="楷体" w:eastAsia="楷体" w:cs="楷体"/>
          <w:color w:val="auto"/>
          <w:spacing w:val="9"/>
          <w:sz w:val="20"/>
          <w:szCs w:val="20"/>
          <w:highlight w:val="none"/>
        </w:rPr>
        <w:t>故扩大，并保护事故现场。需要移动现场物品时，应作出标记和书面记录，妥善保管有</w:t>
      </w:r>
      <w:r>
        <w:rPr>
          <w:rFonts w:hint="eastAsia" w:ascii="楷体" w:hAnsi="楷体" w:eastAsia="楷体" w:cs="楷体"/>
          <w:color w:val="auto"/>
          <w:spacing w:val="8"/>
          <w:sz w:val="20"/>
          <w:szCs w:val="20"/>
          <w:highlight w:val="none"/>
        </w:rPr>
        <w:t>关证据。发包人和勘察</w:t>
      </w:r>
      <w:r>
        <w:rPr>
          <w:rFonts w:hint="eastAsia" w:ascii="楷体" w:hAnsi="楷体" w:eastAsia="楷体" w:cs="楷体"/>
          <w:color w:val="auto"/>
          <w:spacing w:val="9"/>
          <w:sz w:val="20"/>
          <w:szCs w:val="20"/>
          <w:highlight w:val="none"/>
        </w:rPr>
        <w:t>设计人应按国家有关规定，及时如实地向有关部门报告</w:t>
      </w:r>
      <w:r>
        <w:rPr>
          <w:rFonts w:hint="eastAsia" w:ascii="楷体" w:hAnsi="楷体" w:eastAsia="楷体" w:cs="楷体"/>
          <w:color w:val="auto"/>
          <w:spacing w:val="8"/>
          <w:sz w:val="20"/>
          <w:szCs w:val="20"/>
          <w:highlight w:val="none"/>
        </w:rPr>
        <w:t>事故发生的情况，</w:t>
      </w:r>
      <w:r>
        <w:rPr>
          <w:rFonts w:hint="eastAsia" w:ascii="楷体" w:hAnsi="楷体" w:eastAsia="楷体" w:cs="楷体"/>
          <w:color w:val="auto"/>
          <w:spacing w:val="-60"/>
          <w:sz w:val="20"/>
          <w:szCs w:val="20"/>
          <w:highlight w:val="none"/>
        </w:rPr>
        <w:t xml:space="preserve"> </w:t>
      </w:r>
      <w:r>
        <w:rPr>
          <w:rFonts w:hint="eastAsia" w:ascii="楷体" w:hAnsi="楷体" w:eastAsia="楷体" w:cs="楷体"/>
          <w:color w:val="auto"/>
          <w:spacing w:val="8"/>
          <w:sz w:val="20"/>
          <w:szCs w:val="20"/>
          <w:highlight w:val="none"/>
        </w:rPr>
        <w:t>以及正在采取的紧急措施等。</w:t>
      </w:r>
    </w:p>
    <w:p w14:paraId="45C145A3">
      <w:pPr>
        <w:pStyle w:val="7"/>
        <w:spacing w:before="166" w:line="220" w:lineRule="auto"/>
        <w:ind w:left="421"/>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5.10 勘察设计文件要求</w:t>
      </w:r>
    </w:p>
    <w:p w14:paraId="53E22F77">
      <w:pPr>
        <w:spacing w:line="252" w:lineRule="auto"/>
        <w:rPr>
          <w:rFonts w:hint="eastAsia" w:ascii="楷体" w:hAnsi="楷体" w:eastAsia="楷体" w:cs="楷体"/>
          <w:color w:val="auto"/>
          <w:sz w:val="21"/>
          <w:highlight w:val="none"/>
        </w:rPr>
      </w:pPr>
    </w:p>
    <w:p w14:paraId="75A26FCA">
      <w:pPr>
        <w:pStyle w:val="7"/>
        <w:spacing w:before="65" w:line="303" w:lineRule="auto"/>
        <w:ind w:left="1" w:right="2" w:firstLine="420"/>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5.10.1 勘察设计文件的编制应符合法律法规、规范标准的强制性规定和发包人要求，相关勘察设计依据应完整、准确、可靠，勘察设计方案论证充分，计算成果规范可靠，并能够实施。</w:t>
      </w:r>
    </w:p>
    <w:p w14:paraId="72C1B5F4">
      <w:pPr>
        <w:pStyle w:val="7"/>
        <w:spacing w:before="282" w:line="302" w:lineRule="auto"/>
        <w:ind w:right="2" w:firstLine="421"/>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5.10.2 勘察设计服务应当根据法律、规范标准和发包人要求，保证工程的合理使用寿命年限，并在勘察设</w:t>
      </w:r>
      <w:r>
        <w:rPr>
          <w:rFonts w:hint="eastAsia" w:ascii="楷体" w:hAnsi="楷体" w:eastAsia="楷体" w:cs="楷体"/>
          <w:color w:val="auto"/>
          <w:spacing w:val="7"/>
          <w:sz w:val="20"/>
          <w:szCs w:val="20"/>
          <w:highlight w:val="none"/>
        </w:rPr>
        <w:t>计文件中予以注明。</w:t>
      </w:r>
    </w:p>
    <w:p w14:paraId="252007E1">
      <w:pPr>
        <w:pStyle w:val="7"/>
        <w:spacing w:before="282" w:line="303" w:lineRule="auto"/>
        <w:ind w:right="2" w:firstLine="421"/>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5.10.3 勘察设计文件的深度应满足本合同相应勘察设计阶段的规定要求，满足发包人的下步工作需要，并</w:t>
      </w:r>
      <w:r>
        <w:rPr>
          <w:rFonts w:hint="eastAsia" w:ascii="楷体" w:hAnsi="楷体" w:eastAsia="楷体" w:cs="楷体"/>
          <w:color w:val="auto"/>
          <w:spacing w:val="8"/>
          <w:sz w:val="20"/>
          <w:szCs w:val="20"/>
          <w:highlight w:val="none"/>
        </w:rPr>
        <w:t>应符合国家和行业现行规定。</w:t>
      </w:r>
    </w:p>
    <w:p w14:paraId="5B8C701E">
      <w:pPr>
        <w:pStyle w:val="7"/>
        <w:spacing w:before="281" w:line="302" w:lineRule="auto"/>
        <w:ind w:left="19" w:right="2" w:firstLine="402"/>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5.10.4 勘察设计文件必须保证工程质量和施工安全等方面的要求，按照有关法律法规规定在勘察设计文件</w:t>
      </w:r>
      <w:r>
        <w:rPr>
          <w:rFonts w:hint="eastAsia" w:ascii="楷体" w:hAnsi="楷体" w:eastAsia="楷体" w:cs="楷体"/>
          <w:color w:val="auto"/>
          <w:spacing w:val="8"/>
          <w:sz w:val="20"/>
          <w:szCs w:val="20"/>
          <w:highlight w:val="none"/>
        </w:rPr>
        <w:t>中提出保障施工作业人员安全和预防生产安全事故的措施建议。</w:t>
      </w:r>
    </w:p>
    <w:p w14:paraId="1245B898">
      <w:pPr>
        <w:pStyle w:val="7"/>
        <w:spacing w:before="292" w:line="220" w:lineRule="auto"/>
        <w:ind w:left="5"/>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6.开始勘察设计和完成勘察设计</w:t>
      </w:r>
    </w:p>
    <w:p w14:paraId="06F80A8A">
      <w:pPr>
        <w:pStyle w:val="7"/>
        <w:spacing w:before="211" w:line="220" w:lineRule="auto"/>
        <w:ind w:left="422"/>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6.1 开始勘察设计</w:t>
      </w:r>
    </w:p>
    <w:p w14:paraId="20028269">
      <w:pPr>
        <w:spacing w:line="254" w:lineRule="auto"/>
        <w:rPr>
          <w:rFonts w:hint="eastAsia" w:ascii="楷体" w:hAnsi="楷体" w:eastAsia="楷体" w:cs="楷体"/>
          <w:color w:val="auto"/>
          <w:sz w:val="21"/>
          <w:highlight w:val="none"/>
        </w:rPr>
      </w:pPr>
    </w:p>
    <w:p w14:paraId="6D8082FC">
      <w:pPr>
        <w:pStyle w:val="7"/>
        <w:spacing w:before="65" w:line="362" w:lineRule="auto"/>
        <w:ind w:left="4" w:firstLine="416"/>
        <w:rPr>
          <w:rFonts w:hint="eastAsia" w:ascii="楷体" w:hAnsi="楷体" w:eastAsia="楷体" w:cs="楷体"/>
          <w:color w:val="auto"/>
          <w:sz w:val="20"/>
          <w:szCs w:val="20"/>
          <w:highlight w:val="none"/>
        </w:rPr>
      </w:pPr>
      <w:r>
        <w:rPr>
          <w:rFonts w:hint="eastAsia" w:ascii="楷体" w:hAnsi="楷体" w:eastAsia="楷体" w:cs="楷体"/>
          <w:color w:val="auto"/>
          <w:spacing w:val="6"/>
          <w:sz w:val="20"/>
          <w:szCs w:val="20"/>
          <w:highlight w:val="none"/>
        </w:rPr>
        <w:t>6.</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6"/>
          <w:sz w:val="20"/>
          <w:szCs w:val="20"/>
          <w:highlight w:val="none"/>
        </w:rPr>
        <w:t>1.</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6"/>
          <w:sz w:val="20"/>
          <w:szCs w:val="20"/>
          <w:highlight w:val="none"/>
        </w:rPr>
        <w:t>1 符合专用合同条款约定的开始勘察设计条件</w:t>
      </w:r>
      <w:r>
        <w:rPr>
          <w:rFonts w:hint="eastAsia" w:ascii="楷体" w:hAnsi="楷体" w:eastAsia="楷体" w:cs="楷体"/>
          <w:color w:val="auto"/>
          <w:spacing w:val="5"/>
          <w:sz w:val="20"/>
          <w:szCs w:val="20"/>
          <w:highlight w:val="none"/>
        </w:rPr>
        <w:t>的，发包人应提前</w:t>
      </w:r>
      <w:r>
        <w:rPr>
          <w:rFonts w:hint="eastAsia" w:ascii="楷体" w:hAnsi="楷体" w:eastAsia="楷体" w:cs="楷体"/>
          <w:color w:val="auto"/>
          <w:spacing w:val="-37"/>
          <w:sz w:val="20"/>
          <w:szCs w:val="20"/>
          <w:highlight w:val="none"/>
        </w:rPr>
        <w:t xml:space="preserve"> </w:t>
      </w:r>
      <w:r>
        <w:rPr>
          <w:rFonts w:hint="eastAsia" w:ascii="楷体" w:hAnsi="楷体" w:eastAsia="楷体" w:cs="楷体"/>
          <w:color w:val="auto"/>
          <w:spacing w:val="5"/>
          <w:sz w:val="20"/>
          <w:szCs w:val="20"/>
          <w:highlight w:val="none"/>
        </w:rPr>
        <w:t>7</w:t>
      </w:r>
      <w:r>
        <w:rPr>
          <w:rFonts w:hint="eastAsia" w:ascii="楷体" w:hAnsi="楷体" w:eastAsia="楷体" w:cs="楷体"/>
          <w:color w:val="auto"/>
          <w:spacing w:val="16"/>
          <w:w w:val="101"/>
          <w:sz w:val="20"/>
          <w:szCs w:val="20"/>
          <w:highlight w:val="none"/>
        </w:rPr>
        <w:t xml:space="preserve"> </w:t>
      </w:r>
      <w:r>
        <w:rPr>
          <w:rFonts w:hint="eastAsia" w:ascii="楷体" w:hAnsi="楷体" w:eastAsia="楷体" w:cs="楷体"/>
          <w:color w:val="auto"/>
          <w:spacing w:val="5"/>
          <w:sz w:val="20"/>
          <w:szCs w:val="20"/>
          <w:highlight w:val="none"/>
        </w:rPr>
        <w:t>天向勘察设计人发出开始勘察设计通</w:t>
      </w:r>
      <w:r>
        <w:rPr>
          <w:rFonts w:hint="eastAsia" w:ascii="楷体" w:hAnsi="楷体" w:eastAsia="楷体" w:cs="楷体"/>
          <w:color w:val="auto"/>
          <w:spacing w:val="9"/>
          <w:sz w:val="20"/>
          <w:szCs w:val="20"/>
          <w:highlight w:val="none"/>
        </w:rPr>
        <w:t>知。勘察设计服务期限自开始勘察设计通知中载明的开始勘察设计日期起计算。</w:t>
      </w:r>
    </w:p>
    <w:p w14:paraId="25D5B21B">
      <w:pPr>
        <w:spacing w:line="362" w:lineRule="auto"/>
        <w:rPr>
          <w:rFonts w:hint="eastAsia" w:ascii="楷体" w:hAnsi="楷体" w:eastAsia="楷体" w:cs="楷体"/>
          <w:color w:val="auto"/>
          <w:sz w:val="20"/>
          <w:szCs w:val="20"/>
          <w:highlight w:val="none"/>
        </w:rPr>
        <w:sectPr>
          <w:footerReference r:id="rId26" w:type="default"/>
          <w:pgSz w:w="12240" w:h="15840"/>
          <w:pgMar w:top="884" w:right="1125" w:bottom="885" w:left="1088" w:header="0" w:footer="723" w:gutter="0"/>
          <w:pgNumType w:fmt="decimal"/>
          <w:cols w:space="720" w:num="1"/>
        </w:sectPr>
      </w:pPr>
    </w:p>
    <w:p w14:paraId="58FA3E18">
      <w:pPr>
        <w:spacing w:line="249" w:lineRule="auto"/>
        <w:rPr>
          <w:rFonts w:hint="eastAsia" w:ascii="楷体" w:hAnsi="楷体" w:eastAsia="楷体" w:cs="楷体"/>
          <w:color w:val="auto"/>
          <w:sz w:val="21"/>
          <w:highlight w:val="none"/>
        </w:rPr>
      </w:pPr>
    </w:p>
    <w:p w14:paraId="0B498658">
      <w:pPr>
        <w:spacing w:line="249" w:lineRule="auto"/>
        <w:rPr>
          <w:rFonts w:hint="eastAsia" w:ascii="楷体" w:hAnsi="楷体" w:eastAsia="楷体" w:cs="楷体"/>
          <w:color w:val="auto"/>
          <w:sz w:val="21"/>
          <w:highlight w:val="none"/>
        </w:rPr>
      </w:pPr>
    </w:p>
    <w:p w14:paraId="6B5F63D8">
      <w:pPr>
        <w:spacing w:line="250" w:lineRule="auto"/>
        <w:rPr>
          <w:rFonts w:hint="eastAsia" w:ascii="楷体" w:hAnsi="楷体" w:eastAsia="楷体" w:cs="楷体"/>
          <w:color w:val="auto"/>
          <w:sz w:val="21"/>
          <w:highlight w:val="none"/>
        </w:rPr>
      </w:pPr>
    </w:p>
    <w:p w14:paraId="51317A64">
      <w:pPr>
        <w:pStyle w:val="7"/>
        <w:spacing w:before="65" w:line="361" w:lineRule="auto"/>
        <w:ind w:left="17" w:right="43" w:firstLine="403"/>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6.</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8"/>
          <w:sz w:val="20"/>
          <w:szCs w:val="20"/>
          <w:highlight w:val="none"/>
        </w:rPr>
        <w:t>1.2</w:t>
      </w:r>
      <w:r>
        <w:rPr>
          <w:rFonts w:hint="eastAsia" w:ascii="楷体" w:hAnsi="楷体" w:eastAsia="楷体" w:cs="楷体"/>
          <w:color w:val="auto"/>
          <w:spacing w:val="22"/>
          <w:sz w:val="20"/>
          <w:szCs w:val="20"/>
          <w:highlight w:val="none"/>
        </w:rPr>
        <w:t xml:space="preserve"> </w:t>
      </w:r>
      <w:r>
        <w:rPr>
          <w:rFonts w:hint="eastAsia" w:ascii="楷体" w:hAnsi="楷体" w:eastAsia="楷体" w:cs="楷体"/>
          <w:color w:val="auto"/>
          <w:spacing w:val="8"/>
          <w:sz w:val="20"/>
          <w:szCs w:val="20"/>
          <w:highlight w:val="none"/>
        </w:rPr>
        <w:t>除专用合同条款另有约定外，因发包人原因造成合同签订之日起</w:t>
      </w:r>
      <w:r>
        <w:rPr>
          <w:rFonts w:hint="eastAsia" w:ascii="楷体" w:hAnsi="楷体" w:eastAsia="楷体" w:cs="楷体"/>
          <w:color w:val="auto"/>
          <w:spacing w:val="-39"/>
          <w:sz w:val="20"/>
          <w:szCs w:val="20"/>
          <w:highlight w:val="none"/>
        </w:rPr>
        <w:t xml:space="preserve"> </w:t>
      </w:r>
      <w:r>
        <w:rPr>
          <w:rFonts w:hint="eastAsia" w:ascii="楷体" w:hAnsi="楷体" w:eastAsia="楷体" w:cs="楷体"/>
          <w:color w:val="auto"/>
          <w:spacing w:val="8"/>
          <w:sz w:val="20"/>
          <w:szCs w:val="20"/>
          <w:highlight w:val="none"/>
        </w:rPr>
        <w:t>90 天内未能发出开始勘察</w:t>
      </w:r>
      <w:r>
        <w:rPr>
          <w:rFonts w:hint="eastAsia" w:ascii="楷体" w:hAnsi="楷体" w:eastAsia="楷体" w:cs="楷体"/>
          <w:color w:val="auto"/>
          <w:spacing w:val="7"/>
          <w:sz w:val="20"/>
          <w:szCs w:val="20"/>
          <w:highlight w:val="none"/>
        </w:rPr>
        <w:t>设计通知</w:t>
      </w:r>
      <w:r>
        <w:rPr>
          <w:rFonts w:hint="eastAsia" w:ascii="楷体" w:hAnsi="楷体" w:eastAsia="楷体" w:cs="楷体"/>
          <w:color w:val="auto"/>
          <w:spacing w:val="9"/>
          <w:sz w:val="20"/>
          <w:szCs w:val="20"/>
          <w:highlight w:val="none"/>
        </w:rPr>
        <w:t>的，勘察设计人有权提出价格调整要求，或者解除合同。发包人应当承担</w:t>
      </w:r>
      <w:r>
        <w:rPr>
          <w:rFonts w:hint="eastAsia" w:ascii="楷体" w:hAnsi="楷体" w:eastAsia="楷体" w:cs="楷体"/>
          <w:color w:val="auto"/>
          <w:spacing w:val="8"/>
          <w:sz w:val="20"/>
          <w:szCs w:val="20"/>
          <w:highlight w:val="none"/>
        </w:rPr>
        <w:t>由此增加的费用和（或）周期延误。</w:t>
      </w:r>
    </w:p>
    <w:p w14:paraId="74F80729">
      <w:pPr>
        <w:pStyle w:val="7"/>
        <w:spacing w:before="165" w:line="221" w:lineRule="auto"/>
        <w:ind w:left="423"/>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6.2 发包人引起的周期延误</w:t>
      </w:r>
    </w:p>
    <w:p w14:paraId="52ACFE28">
      <w:pPr>
        <w:spacing w:line="253" w:lineRule="auto"/>
        <w:rPr>
          <w:rFonts w:hint="eastAsia" w:ascii="楷体" w:hAnsi="楷体" w:eastAsia="楷体" w:cs="楷体"/>
          <w:color w:val="auto"/>
          <w:sz w:val="21"/>
          <w:highlight w:val="none"/>
        </w:rPr>
      </w:pPr>
    </w:p>
    <w:p w14:paraId="148ECB9F">
      <w:pPr>
        <w:pStyle w:val="7"/>
        <w:spacing w:before="65" w:line="362" w:lineRule="auto"/>
        <w:ind w:left="3" w:right="52" w:firstLine="416"/>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在履行合同过程中，由于发包人的下列原因造成勘察设计服务期限延误的，发包人应当</w:t>
      </w:r>
      <w:r>
        <w:rPr>
          <w:rFonts w:hint="eastAsia" w:ascii="楷体" w:hAnsi="楷体" w:eastAsia="楷体" w:cs="楷体"/>
          <w:color w:val="auto"/>
          <w:spacing w:val="8"/>
          <w:sz w:val="20"/>
          <w:szCs w:val="20"/>
          <w:highlight w:val="none"/>
        </w:rPr>
        <w:t>延长勘察设计服务</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期限并增加勘察设计费用，具体方法在专用合同条款中约定。</w:t>
      </w:r>
    </w:p>
    <w:p w14:paraId="18758CED">
      <w:pPr>
        <w:pStyle w:val="7"/>
        <w:spacing w:before="151" w:line="229"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5"/>
          <w:sz w:val="20"/>
          <w:szCs w:val="20"/>
          <w:highlight w:val="none"/>
        </w:rPr>
        <w:t>（1）合同变更；</w:t>
      </w:r>
    </w:p>
    <w:p w14:paraId="5E5D53C9">
      <w:pPr>
        <w:pStyle w:val="7"/>
        <w:spacing w:before="279" w:line="228"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（2）未按合同约定期限及时答复勘察设计事项；</w:t>
      </w:r>
    </w:p>
    <w:p w14:paraId="3B4D6A57">
      <w:pPr>
        <w:pStyle w:val="7"/>
        <w:spacing w:before="281" w:line="228"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（3）因发包人原因导致的暂停勘察设计；</w:t>
      </w:r>
    </w:p>
    <w:p w14:paraId="6AFB2B24">
      <w:pPr>
        <w:pStyle w:val="7"/>
        <w:spacing w:before="283" w:line="228"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（4）未按合同约定及时支付勘察设计费用；</w:t>
      </w:r>
    </w:p>
    <w:p w14:paraId="6E4CE285">
      <w:pPr>
        <w:pStyle w:val="7"/>
        <w:spacing w:before="282" w:line="227"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（5）发包人提供的基准资料错误；</w:t>
      </w:r>
    </w:p>
    <w:p w14:paraId="46ACDB08">
      <w:pPr>
        <w:pStyle w:val="7"/>
        <w:spacing w:before="282" w:line="228"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（6）未及时按照履行合同约定的相关义务；</w:t>
      </w:r>
    </w:p>
    <w:p w14:paraId="72AA6828">
      <w:pPr>
        <w:pStyle w:val="7"/>
        <w:spacing w:before="281" w:line="228"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（7）未能按照合同约定期限对勘察设计文件进行审查；</w:t>
      </w:r>
    </w:p>
    <w:p w14:paraId="6E0DE48D">
      <w:pPr>
        <w:pStyle w:val="7"/>
        <w:spacing w:before="284" w:line="228"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（8）发包人造成周期延误的其他原因。</w:t>
      </w:r>
    </w:p>
    <w:p w14:paraId="36228ACB">
      <w:pPr>
        <w:pStyle w:val="7"/>
        <w:spacing w:before="291" w:line="220" w:lineRule="auto"/>
        <w:ind w:left="423"/>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6.3 非人为因素引起的周期延误</w:t>
      </w:r>
    </w:p>
    <w:p w14:paraId="16C87DDE">
      <w:pPr>
        <w:spacing w:line="254" w:lineRule="auto"/>
        <w:rPr>
          <w:rFonts w:hint="eastAsia" w:ascii="楷体" w:hAnsi="楷体" w:eastAsia="楷体" w:cs="楷体"/>
          <w:color w:val="auto"/>
          <w:sz w:val="21"/>
          <w:highlight w:val="none"/>
        </w:rPr>
      </w:pPr>
    </w:p>
    <w:p w14:paraId="559FFC88">
      <w:pPr>
        <w:pStyle w:val="7"/>
        <w:spacing w:before="65" w:line="302" w:lineRule="auto"/>
        <w:ind w:left="1" w:right="52" w:firstLine="420"/>
        <w:rPr>
          <w:rFonts w:hint="eastAsia" w:ascii="楷体" w:hAnsi="楷体" w:eastAsia="楷体" w:cs="楷体"/>
          <w:color w:val="auto"/>
          <w:sz w:val="20"/>
          <w:szCs w:val="20"/>
          <w:highlight w:val="none"/>
        </w:rPr>
      </w:pPr>
      <w:r>
        <w:rPr>
          <w:rFonts w:hint="eastAsia" w:ascii="楷体" w:hAnsi="楷体" w:eastAsia="楷体" w:cs="楷体"/>
          <w:color w:val="auto"/>
          <w:spacing w:val="6"/>
          <w:sz w:val="20"/>
          <w:szCs w:val="20"/>
          <w:highlight w:val="none"/>
        </w:rPr>
        <w:t>6.3.</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6"/>
          <w:sz w:val="20"/>
          <w:szCs w:val="20"/>
          <w:highlight w:val="none"/>
        </w:rPr>
        <w:t>1</w:t>
      </w:r>
      <w:r>
        <w:rPr>
          <w:rFonts w:hint="eastAsia" w:ascii="楷体" w:hAnsi="楷体" w:eastAsia="楷体" w:cs="楷体"/>
          <w:color w:val="auto"/>
          <w:spacing w:val="35"/>
          <w:w w:val="101"/>
          <w:sz w:val="20"/>
          <w:szCs w:val="20"/>
          <w:highlight w:val="none"/>
        </w:rPr>
        <w:t xml:space="preserve"> </w:t>
      </w:r>
      <w:r>
        <w:rPr>
          <w:rFonts w:hint="eastAsia" w:ascii="楷体" w:hAnsi="楷体" w:eastAsia="楷体" w:cs="楷体"/>
          <w:color w:val="auto"/>
          <w:spacing w:val="6"/>
          <w:sz w:val="20"/>
          <w:szCs w:val="20"/>
          <w:highlight w:val="none"/>
        </w:rPr>
        <w:t>由于出现专用合同条款规定的异常恶劣气候条件、不利物质条件等因素导致周期延误的，勘察设计人</w:t>
      </w:r>
      <w:r>
        <w:rPr>
          <w:rFonts w:hint="eastAsia" w:ascii="楷体" w:hAnsi="楷体" w:eastAsia="楷体" w:cs="楷体"/>
          <w:color w:val="auto"/>
          <w:spacing w:val="8"/>
          <w:sz w:val="20"/>
          <w:szCs w:val="20"/>
          <w:highlight w:val="none"/>
        </w:rPr>
        <w:t>有权要求发包人延长周期和（或）增加费用。</w:t>
      </w:r>
    </w:p>
    <w:p w14:paraId="6EF11A0A">
      <w:pPr>
        <w:pStyle w:val="7"/>
        <w:spacing w:before="282" w:line="303" w:lineRule="auto"/>
        <w:ind w:firstLine="421"/>
        <w:rPr>
          <w:rFonts w:hint="eastAsia" w:ascii="楷体" w:hAnsi="楷体" w:eastAsia="楷体" w:cs="楷体"/>
          <w:color w:val="auto"/>
          <w:sz w:val="20"/>
          <w:szCs w:val="20"/>
          <w:highlight w:val="none"/>
        </w:rPr>
      </w:pPr>
      <w:r>
        <w:rPr>
          <w:rFonts w:hint="eastAsia" w:ascii="楷体" w:hAnsi="楷体" w:eastAsia="楷体" w:cs="楷体"/>
          <w:color w:val="auto"/>
          <w:spacing w:val="4"/>
          <w:sz w:val="20"/>
          <w:szCs w:val="20"/>
          <w:highlight w:val="none"/>
        </w:rPr>
        <w:t>6.3.2 勘察设计人发现地下文物或化石时，应按规定及时报告发包人和文物部门，并采取有效措施进行保护；</w:t>
      </w:r>
      <w:r>
        <w:rPr>
          <w:rFonts w:hint="eastAsia" w:ascii="楷体" w:hAnsi="楷体" w:eastAsia="楷体" w:cs="楷体"/>
          <w:color w:val="auto"/>
          <w:spacing w:val="9"/>
          <w:sz w:val="20"/>
          <w:szCs w:val="20"/>
          <w:highlight w:val="none"/>
        </w:rPr>
        <w:t>勘察设计人有权要求发包人延长周期和（或）增加费用。</w:t>
      </w:r>
    </w:p>
    <w:p w14:paraId="4CAF4022">
      <w:pPr>
        <w:pStyle w:val="7"/>
        <w:spacing w:before="292" w:line="220" w:lineRule="auto"/>
        <w:ind w:left="423"/>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6.4 勘察设计人引起的周期延误</w:t>
      </w:r>
    </w:p>
    <w:p w14:paraId="3E1B9AA8">
      <w:pPr>
        <w:spacing w:line="254" w:lineRule="auto"/>
        <w:rPr>
          <w:rFonts w:hint="eastAsia" w:ascii="楷体" w:hAnsi="楷体" w:eastAsia="楷体" w:cs="楷体"/>
          <w:color w:val="auto"/>
          <w:sz w:val="21"/>
          <w:highlight w:val="none"/>
        </w:rPr>
      </w:pPr>
    </w:p>
    <w:p w14:paraId="2757064A">
      <w:pPr>
        <w:pStyle w:val="7"/>
        <w:spacing w:before="65" w:line="362" w:lineRule="auto"/>
        <w:ind w:left="1" w:right="52" w:firstLine="444"/>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由于勘察设计人原因造成周期延误，勘察设计人应支付逾期违约金。逾期违约金的计算方法和最高限额在</w:t>
      </w:r>
      <w:r>
        <w:rPr>
          <w:rFonts w:hint="eastAsia" w:ascii="楷体" w:hAnsi="楷体" w:eastAsia="楷体" w:cs="楷体"/>
          <w:color w:val="auto"/>
          <w:spacing w:val="12"/>
          <w:sz w:val="20"/>
          <w:szCs w:val="20"/>
          <w:highlight w:val="none"/>
        </w:rPr>
        <w:t xml:space="preserve"> </w:t>
      </w:r>
      <w:r>
        <w:rPr>
          <w:rFonts w:hint="eastAsia" w:ascii="楷体" w:hAnsi="楷体" w:eastAsia="楷体" w:cs="楷体"/>
          <w:color w:val="auto"/>
          <w:spacing w:val="7"/>
          <w:sz w:val="20"/>
          <w:szCs w:val="20"/>
          <w:highlight w:val="none"/>
        </w:rPr>
        <w:t>专用合同条款中约定。</w:t>
      </w:r>
    </w:p>
    <w:p w14:paraId="3278E9E7">
      <w:pPr>
        <w:pStyle w:val="7"/>
        <w:spacing w:before="162" w:line="220" w:lineRule="auto"/>
        <w:ind w:left="423"/>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6.5 第三人引起的周期延误</w:t>
      </w:r>
    </w:p>
    <w:p w14:paraId="0FE9D9B7">
      <w:pPr>
        <w:spacing w:line="254" w:lineRule="auto"/>
        <w:rPr>
          <w:rFonts w:hint="eastAsia" w:ascii="楷体" w:hAnsi="楷体" w:eastAsia="楷体" w:cs="楷体"/>
          <w:color w:val="auto"/>
          <w:sz w:val="21"/>
          <w:highlight w:val="none"/>
        </w:rPr>
      </w:pPr>
    </w:p>
    <w:p w14:paraId="3FBABD2B">
      <w:pPr>
        <w:pStyle w:val="7"/>
        <w:spacing w:before="65" w:line="228" w:lineRule="auto"/>
        <w:ind w:left="446"/>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由于行政管理部门审查或其他第三人原因造成费用增加和（或）周期延误的</w:t>
      </w:r>
      <w:r>
        <w:rPr>
          <w:rFonts w:hint="eastAsia" w:ascii="楷体" w:hAnsi="楷体" w:eastAsia="楷体" w:cs="楷体"/>
          <w:color w:val="auto"/>
          <w:spacing w:val="7"/>
          <w:sz w:val="20"/>
          <w:szCs w:val="20"/>
          <w:highlight w:val="none"/>
        </w:rPr>
        <w:t>，</w:t>
      </w:r>
      <w:r>
        <w:rPr>
          <w:rFonts w:hint="eastAsia" w:ascii="楷体" w:hAnsi="楷体" w:eastAsia="楷体" w:cs="楷体"/>
          <w:color w:val="auto"/>
          <w:spacing w:val="-57"/>
          <w:sz w:val="20"/>
          <w:szCs w:val="20"/>
          <w:highlight w:val="none"/>
        </w:rPr>
        <w:t xml:space="preserve"> </w:t>
      </w:r>
      <w:r>
        <w:rPr>
          <w:rFonts w:hint="eastAsia" w:ascii="楷体" w:hAnsi="楷体" w:eastAsia="楷体" w:cs="楷体"/>
          <w:color w:val="auto"/>
          <w:spacing w:val="7"/>
          <w:sz w:val="20"/>
          <w:szCs w:val="20"/>
          <w:highlight w:val="none"/>
        </w:rPr>
        <w:t>由发包人承担。</w:t>
      </w:r>
    </w:p>
    <w:p w14:paraId="0A290518">
      <w:pPr>
        <w:pStyle w:val="7"/>
        <w:spacing w:before="291" w:line="220" w:lineRule="auto"/>
        <w:ind w:left="423"/>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6.6 完成勘察设计</w:t>
      </w:r>
    </w:p>
    <w:p w14:paraId="28182DE6">
      <w:pPr>
        <w:spacing w:line="220" w:lineRule="auto"/>
        <w:rPr>
          <w:rFonts w:hint="eastAsia" w:ascii="楷体" w:hAnsi="楷体" w:eastAsia="楷体" w:cs="楷体"/>
          <w:color w:val="auto"/>
          <w:sz w:val="28"/>
          <w:szCs w:val="28"/>
          <w:highlight w:val="none"/>
        </w:rPr>
        <w:sectPr>
          <w:footerReference r:id="rId27" w:type="default"/>
          <w:pgSz w:w="12240" w:h="15840"/>
          <w:pgMar w:top="400" w:right="1073" w:bottom="885" w:left="1087" w:header="0" w:footer="723" w:gutter="0"/>
          <w:pgNumType w:fmt="decimal"/>
          <w:cols w:space="720" w:num="1"/>
        </w:sectPr>
      </w:pPr>
    </w:p>
    <w:p w14:paraId="511A375F">
      <w:pPr>
        <w:spacing w:line="249" w:lineRule="auto"/>
        <w:rPr>
          <w:rFonts w:hint="eastAsia" w:ascii="楷体" w:hAnsi="楷体" w:eastAsia="楷体" w:cs="楷体"/>
          <w:color w:val="auto"/>
          <w:sz w:val="21"/>
          <w:highlight w:val="none"/>
        </w:rPr>
      </w:pPr>
    </w:p>
    <w:p w14:paraId="3B43E122">
      <w:pPr>
        <w:spacing w:line="250" w:lineRule="auto"/>
        <w:rPr>
          <w:rFonts w:hint="eastAsia" w:ascii="楷体" w:hAnsi="楷体" w:eastAsia="楷体" w:cs="楷体"/>
          <w:color w:val="auto"/>
          <w:sz w:val="21"/>
          <w:highlight w:val="none"/>
        </w:rPr>
      </w:pPr>
    </w:p>
    <w:p w14:paraId="7A835026">
      <w:pPr>
        <w:spacing w:line="250" w:lineRule="auto"/>
        <w:rPr>
          <w:rFonts w:hint="eastAsia" w:ascii="楷体" w:hAnsi="楷体" w:eastAsia="楷体" w:cs="楷体"/>
          <w:color w:val="auto"/>
          <w:sz w:val="21"/>
          <w:highlight w:val="none"/>
        </w:rPr>
      </w:pPr>
    </w:p>
    <w:p w14:paraId="2237CD23">
      <w:pPr>
        <w:spacing w:line="250" w:lineRule="auto"/>
        <w:rPr>
          <w:rFonts w:hint="eastAsia" w:ascii="楷体" w:hAnsi="楷体" w:eastAsia="楷体" w:cs="楷体"/>
          <w:color w:val="auto"/>
          <w:sz w:val="21"/>
          <w:highlight w:val="none"/>
        </w:rPr>
      </w:pPr>
    </w:p>
    <w:p w14:paraId="5365B1BF">
      <w:pPr>
        <w:pStyle w:val="7"/>
        <w:spacing w:before="65" w:line="302" w:lineRule="auto"/>
        <w:ind w:left="7" w:right="45" w:firstLine="419"/>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6.6.</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7"/>
          <w:sz w:val="20"/>
          <w:szCs w:val="20"/>
          <w:highlight w:val="none"/>
        </w:rPr>
        <w:t>1 勘察设计人完成勘察设计服务之后，应当根据法律、</w:t>
      </w:r>
      <w:r>
        <w:rPr>
          <w:rFonts w:hint="eastAsia" w:ascii="楷体" w:hAnsi="楷体" w:eastAsia="楷体" w:cs="楷体"/>
          <w:color w:val="auto"/>
          <w:spacing w:val="6"/>
          <w:sz w:val="20"/>
          <w:szCs w:val="20"/>
          <w:highlight w:val="none"/>
        </w:rPr>
        <w:t>规范标准、合同约定和发包人要求编制勘察设计</w:t>
      </w:r>
      <w:r>
        <w:rPr>
          <w:rFonts w:hint="eastAsia" w:ascii="楷体" w:hAnsi="楷体" w:eastAsia="楷体" w:cs="楷体"/>
          <w:color w:val="auto"/>
          <w:spacing w:val="2"/>
          <w:sz w:val="20"/>
          <w:szCs w:val="20"/>
          <w:highlight w:val="none"/>
        </w:rPr>
        <w:t>文件。</w:t>
      </w:r>
    </w:p>
    <w:p w14:paraId="498F3D1E">
      <w:pPr>
        <w:pStyle w:val="7"/>
        <w:spacing w:before="284" w:line="302" w:lineRule="auto"/>
        <w:ind w:left="14" w:right="45" w:firstLine="411"/>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6.6.2 勘察设计文件是工程勘察设计的最终成果和施工的重要依据，应当根据本工程的勘察设计内容和不同</w:t>
      </w:r>
      <w:r>
        <w:rPr>
          <w:rFonts w:hint="eastAsia" w:ascii="楷体" w:hAnsi="楷体" w:eastAsia="楷体" w:cs="楷体"/>
          <w:color w:val="auto"/>
          <w:spacing w:val="8"/>
          <w:sz w:val="20"/>
          <w:szCs w:val="20"/>
          <w:highlight w:val="none"/>
        </w:rPr>
        <w:t>阶段的勘察设计任务、</w:t>
      </w:r>
      <w:r>
        <w:rPr>
          <w:rFonts w:hint="eastAsia" w:ascii="楷体" w:hAnsi="楷体" w:eastAsia="楷体" w:cs="楷体"/>
          <w:color w:val="auto"/>
          <w:spacing w:val="-37"/>
          <w:sz w:val="20"/>
          <w:szCs w:val="20"/>
          <w:highlight w:val="none"/>
        </w:rPr>
        <w:t xml:space="preserve"> </w:t>
      </w:r>
      <w:r>
        <w:rPr>
          <w:rFonts w:hint="eastAsia" w:ascii="楷体" w:hAnsi="楷体" w:eastAsia="楷体" w:cs="楷体"/>
          <w:color w:val="auto"/>
          <w:spacing w:val="8"/>
          <w:sz w:val="20"/>
          <w:szCs w:val="20"/>
          <w:highlight w:val="none"/>
        </w:rPr>
        <w:t>目的和要求等进行编制。勘察设计文件的内容和深度应当满足对应阶段的规范要求。</w:t>
      </w:r>
    </w:p>
    <w:p w14:paraId="50CB3070">
      <w:pPr>
        <w:pStyle w:val="7"/>
        <w:spacing w:before="280" w:line="328" w:lineRule="auto"/>
        <w:ind w:firstLine="426"/>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6.6.3</w:t>
      </w:r>
      <w:r>
        <w:rPr>
          <w:rFonts w:hint="eastAsia" w:ascii="楷体" w:hAnsi="楷体" w:eastAsia="楷体" w:cs="楷体"/>
          <w:color w:val="auto"/>
          <w:spacing w:val="22"/>
          <w:w w:val="101"/>
          <w:sz w:val="20"/>
          <w:szCs w:val="20"/>
          <w:highlight w:val="none"/>
        </w:rPr>
        <w:t xml:space="preserve"> </w:t>
      </w:r>
      <w:r>
        <w:rPr>
          <w:rFonts w:hint="eastAsia" w:ascii="楷体" w:hAnsi="楷体" w:eastAsia="楷体" w:cs="楷体"/>
          <w:color w:val="auto"/>
          <w:spacing w:val="8"/>
          <w:sz w:val="20"/>
          <w:szCs w:val="20"/>
          <w:highlight w:val="none"/>
        </w:rPr>
        <w:t>除专用合同条款另有约定外，勘察设计文件包括纸质文件和电子文</w:t>
      </w:r>
      <w:r>
        <w:rPr>
          <w:rFonts w:hint="eastAsia" w:ascii="楷体" w:hAnsi="楷体" w:eastAsia="楷体" w:cs="楷体"/>
          <w:color w:val="auto"/>
          <w:spacing w:val="7"/>
          <w:sz w:val="20"/>
          <w:szCs w:val="20"/>
          <w:highlight w:val="none"/>
        </w:rPr>
        <w:t>件两种形式，两者若有不一致时，</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12"/>
          <w:sz w:val="20"/>
          <w:szCs w:val="20"/>
          <w:highlight w:val="none"/>
        </w:rPr>
        <w:t>应以纸质文件为准。纸质文件一式八份，应当加盖单</w:t>
      </w:r>
      <w:r>
        <w:rPr>
          <w:rFonts w:hint="eastAsia" w:ascii="楷体" w:hAnsi="楷体" w:eastAsia="楷体" w:cs="楷体"/>
          <w:color w:val="auto"/>
          <w:spacing w:val="12"/>
          <w:sz w:val="20"/>
          <w:szCs w:val="20"/>
          <w:highlight w:val="none"/>
          <w:lang w:eastAsia="zh-CN"/>
        </w:rPr>
        <w:t>位公</w:t>
      </w:r>
      <w:r>
        <w:rPr>
          <w:rFonts w:hint="eastAsia" w:ascii="楷体" w:hAnsi="楷体" w:eastAsia="楷体" w:cs="楷体"/>
          <w:color w:val="auto"/>
          <w:spacing w:val="12"/>
          <w:sz w:val="20"/>
          <w:szCs w:val="20"/>
          <w:highlight w:val="none"/>
        </w:rPr>
        <w:t>章和项目负责人注册执业印章；</w:t>
      </w:r>
      <w:r>
        <w:rPr>
          <w:rFonts w:hint="eastAsia" w:ascii="楷体" w:hAnsi="楷体" w:eastAsia="楷体" w:cs="楷体"/>
          <w:color w:val="auto"/>
          <w:spacing w:val="-34"/>
          <w:sz w:val="20"/>
          <w:szCs w:val="20"/>
          <w:highlight w:val="none"/>
        </w:rPr>
        <w:t xml:space="preserve"> </w:t>
      </w:r>
      <w:r>
        <w:rPr>
          <w:rFonts w:hint="eastAsia" w:ascii="楷体" w:hAnsi="楷体" w:eastAsia="楷体" w:cs="楷体"/>
          <w:color w:val="auto"/>
          <w:spacing w:val="12"/>
          <w:sz w:val="20"/>
          <w:szCs w:val="20"/>
          <w:highlight w:val="none"/>
        </w:rPr>
        <w:t>电子文件中的文字为</w:t>
      </w:r>
      <w:r>
        <w:rPr>
          <w:rFonts w:hint="eastAsia" w:ascii="楷体" w:hAnsi="楷体" w:eastAsia="楷体" w:cs="楷体"/>
          <w:color w:val="auto"/>
          <w:sz w:val="20"/>
          <w:szCs w:val="20"/>
          <w:highlight w:val="none"/>
        </w:rPr>
        <w:t xml:space="preserve"> WORD</w:t>
      </w:r>
      <w:r>
        <w:rPr>
          <w:rFonts w:hint="eastAsia" w:ascii="楷体" w:hAnsi="楷体" w:eastAsia="楷体" w:cs="楷体"/>
          <w:color w:val="auto"/>
          <w:spacing w:val="10"/>
          <w:sz w:val="20"/>
          <w:szCs w:val="20"/>
          <w:highlight w:val="none"/>
        </w:rPr>
        <w:t xml:space="preserve"> 格式、图形为</w:t>
      </w:r>
      <w:r>
        <w:rPr>
          <w:rFonts w:hint="eastAsia" w:ascii="楷体" w:hAnsi="楷体" w:eastAsia="楷体" w:cs="楷体"/>
          <w:color w:val="auto"/>
          <w:spacing w:val="-37"/>
          <w:sz w:val="20"/>
          <w:szCs w:val="20"/>
          <w:highlight w:val="none"/>
        </w:rPr>
        <w:t xml:space="preserve"> </w:t>
      </w:r>
      <w:r>
        <w:rPr>
          <w:rFonts w:hint="eastAsia" w:ascii="楷体" w:hAnsi="楷体" w:eastAsia="楷体" w:cs="楷体"/>
          <w:color w:val="auto"/>
          <w:sz w:val="20"/>
          <w:szCs w:val="20"/>
          <w:highlight w:val="none"/>
        </w:rPr>
        <w:t>CAD</w:t>
      </w:r>
      <w:r>
        <w:rPr>
          <w:rFonts w:hint="eastAsia" w:ascii="楷体" w:hAnsi="楷体" w:eastAsia="楷体" w:cs="楷体"/>
          <w:color w:val="auto"/>
          <w:spacing w:val="10"/>
          <w:sz w:val="20"/>
          <w:szCs w:val="20"/>
          <w:highlight w:val="none"/>
        </w:rPr>
        <w:t xml:space="preserve"> 格式，并应使用光盘和</w:t>
      </w:r>
      <w:r>
        <w:rPr>
          <w:rFonts w:hint="eastAsia" w:ascii="楷体" w:hAnsi="楷体" w:eastAsia="楷体" w:cs="楷体"/>
          <w:color w:val="auto"/>
          <w:spacing w:val="-44"/>
          <w:sz w:val="20"/>
          <w:szCs w:val="20"/>
          <w:highlight w:val="none"/>
        </w:rPr>
        <w:t xml:space="preserve"> </w:t>
      </w:r>
      <w:r>
        <w:rPr>
          <w:rFonts w:hint="eastAsia" w:ascii="楷体" w:hAnsi="楷体" w:eastAsia="楷体" w:cs="楷体"/>
          <w:color w:val="auto"/>
          <w:spacing w:val="10"/>
          <w:sz w:val="20"/>
          <w:szCs w:val="20"/>
          <w:highlight w:val="none"/>
        </w:rPr>
        <w:t>U 盘分别贮</w:t>
      </w:r>
      <w:r>
        <w:rPr>
          <w:rFonts w:hint="eastAsia" w:ascii="楷体" w:hAnsi="楷体" w:eastAsia="楷体" w:cs="楷体"/>
          <w:color w:val="auto"/>
          <w:spacing w:val="9"/>
          <w:sz w:val="20"/>
          <w:szCs w:val="20"/>
          <w:highlight w:val="none"/>
        </w:rPr>
        <w:t>存。</w:t>
      </w:r>
    </w:p>
    <w:p w14:paraId="3081ADEF">
      <w:pPr>
        <w:pStyle w:val="7"/>
        <w:spacing w:before="291" w:line="220" w:lineRule="auto"/>
        <w:ind w:left="427"/>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6.7 提前完成勘察设计</w:t>
      </w:r>
    </w:p>
    <w:p w14:paraId="1D22C447">
      <w:pPr>
        <w:spacing w:line="255" w:lineRule="auto"/>
        <w:rPr>
          <w:rFonts w:hint="eastAsia" w:ascii="楷体" w:hAnsi="楷体" w:eastAsia="楷体" w:cs="楷体"/>
          <w:color w:val="auto"/>
          <w:sz w:val="21"/>
          <w:highlight w:val="none"/>
        </w:rPr>
      </w:pPr>
    </w:p>
    <w:p w14:paraId="3CE5A920">
      <w:pPr>
        <w:pStyle w:val="7"/>
        <w:spacing w:before="65" w:line="369" w:lineRule="auto"/>
        <w:ind w:left="8" w:right="44" w:firstLine="417"/>
        <w:jc w:val="both"/>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6.7.</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7"/>
          <w:sz w:val="20"/>
          <w:szCs w:val="20"/>
          <w:highlight w:val="none"/>
        </w:rPr>
        <w:t>1 根据发包人要求或者基于专业能力判断，勘察设计人</w:t>
      </w:r>
      <w:r>
        <w:rPr>
          <w:rFonts w:hint="eastAsia" w:ascii="楷体" w:hAnsi="楷体" w:eastAsia="楷体" w:cs="楷体"/>
          <w:color w:val="auto"/>
          <w:spacing w:val="6"/>
          <w:sz w:val="20"/>
          <w:szCs w:val="20"/>
          <w:highlight w:val="none"/>
        </w:rPr>
        <w:t>认为能够提前完成勘察设计的，可向发包人递交</w:t>
      </w:r>
      <w:r>
        <w:rPr>
          <w:rFonts w:hint="eastAsia" w:ascii="楷体" w:hAnsi="楷体" w:eastAsia="楷体" w:cs="楷体"/>
          <w:color w:val="auto"/>
          <w:spacing w:val="9"/>
          <w:sz w:val="20"/>
          <w:szCs w:val="20"/>
          <w:highlight w:val="none"/>
        </w:rPr>
        <w:t>一份提前完成勘察设计建议书，包括实施方案、提前时间、勘察设计费用变动等内容。</w:t>
      </w:r>
      <w:r>
        <w:rPr>
          <w:rFonts w:hint="eastAsia" w:ascii="楷体" w:hAnsi="楷体" w:eastAsia="楷体" w:cs="楷体"/>
          <w:color w:val="auto"/>
          <w:spacing w:val="8"/>
          <w:sz w:val="20"/>
          <w:szCs w:val="20"/>
          <w:highlight w:val="none"/>
        </w:rPr>
        <w:t>除专用合同条款另有约</w:t>
      </w:r>
      <w:r>
        <w:rPr>
          <w:rFonts w:hint="eastAsia" w:ascii="楷体" w:hAnsi="楷体" w:eastAsia="楷体" w:cs="楷体"/>
          <w:color w:val="auto"/>
          <w:spacing w:val="9"/>
          <w:sz w:val="20"/>
          <w:szCs w:val="20"/>
          <w:highlight w:val="none"/>
        </w:rPr>
        <w:t>定之外，发包人接受建议书的，不因提前完成勘察设计而减少勘察设计费用；增加勘察</w:t>
      </w:r>
      <w:r>
        <w:rPr>
          <w:rFonts w:hint="eastAsia" w:ascii="楷体" w:hAnsi="楷体" w:eastAsia="楷体" w:cs="楷体"/>
          <w:color w:val="auto"/>
          <w:spacing w:val="8"/>
          <w:sz w:val="20"/>
          <w:szCs w:val="20"/>
          <w:highlight w:val="none"/>
        </w:rPr>
        <w:t>设计费用的，所</w:t>
      </w:r>
      <w:r>
        <w:rPr>
          <w:rFonts w:hint="eastAsia" w:ascii="楷体" w:hAnsi="楷体" w:eastAsia="楷体" w:cs="楷体"/>
          <w:color w:val="auto"/>
          <w:spacing w:val="8"/>
          <w:sz w:val="20"/>
          <w:szCs w:val="20"/>
          <w:highlight w:val="none"/>
          <w:lang w:eastAsia="zh-CN"/>
        </w:rPr>
        <w:t>增加</w:t>
      </w:r>
      <w:r>
        <w:rPr>
          <w:rFonts w:hint="eastAsia" w:ascii="楷体" w:hAnsi="楷体" w:eastAsia="楷体" w:cs="楷体"/>
          <w:color w:val="auto"/>
          <w:spacing w:val="8"/>
          <w:sz w:val="20"/>
          <w:szCs w:val="20"/>
          <w:highlight w:val="none"/>
        </w:rPr>
        <w:t>费用</w:t>
      </w:r>
      <w:r>
        <w:rPr>
          <w:rFonts w:hint="eastAsia" w:ascii="楷体" w:hAnsi="楷体" w:eastAsia="楷体" w:cs="楷体"/>
          <w:color w:val="auto"/>
          <w:spacing w:val="6"/>
          <w:sz w:val="20"/>
          <w:szCs w:val="20"/>
          <w:highlight w:val="none"/>
        </w:rPr>
        <w:t>由发包人承担。</w:t>
      </w:r>
    </w:p>
    <w:p w14:paraId="749D50F6">
      <w:pPr>
        <w:pStyle w:val="7"/>
        <w:spacing w:before="153" w:line="367" w:lineRule="auto"/>
        <w:ind w:left="7" w:right="44" w:firstLine="418"/>
        <w:jc w:val="both"/>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6.7.2 发包人要求提前完成勘察设计但勘察设计人</w:t>
      </w:r>
      <w:r>
        <w:rPr>
          <w:rFonts w:hint="eastAsia" w:ascii="楷体" w:hAnsi="楷体" w:eastAsia="楷体" w:cs="楷体"/>
          <w:color w:val="auto"/>
          <w:spacing w:val="6"/>
          <w:sz w:val="20"/>
          <w:szCs w:val="20"/>
          <w:highlight w:val="none"/>
        </w:rPr>
        <w:t>认为无法实施的，应在收到发包人书面指示后</w:t>
      </w:r>
      <w:r>
        <w:rPr>
          <w:rFonts w:hint="eastAsia" w:ascii="楷体" w:hAnsi="楷体" w:eastAsia="楷体" w:cs="楷体"/>
          <w:color w:val="auto"/>
          <w:spacing w:val="-37"/>
          <w:sz w:val="20"/>
          <w:szCs w:val="20"/>
          <w:highlight w:val="none"/>
        </w:rPr>
        <w:t xml:space="preserve"> </w:t>
      </w:r>
      <w:r>
        <w:rPr>
          <w:rFonts w:hint="eastAsia" w:ascii="楷体" w:hAnsi="楷体" w:eastAsia="楷体" w:cs="楷体"/>
          <w:color w:val="auto"/>
          <w:spacing w:val="6"/>
          <w:sz w:val="20"/>
          <w:szCs w:val="20"/>
          <w:highlight w:val="none"/>
        </w:rPr>
        <w:t>7</w:t>
      </w:r>
      <w:r>
        <w:rPr>
          <w:rFonts w:hint="eastAsia" w:ascii="楷体" w:hAnsi="楷体" w:eastAsia="楷体" w:cs="楷体"/>
          <w:color w:val="auto"/>
          <w:spacing w:val="16"/>
          <w:w w:val="101"/>
          <w:sz w:val="20"/>
          <w:szCs w:val="20"/>
          <w:highlight w:val="none"/>
        </w:rPr>
        <w:t xml:space="preserve"> </w:t>
      </w:r>
      <w:r>
        <w:rPr>
          <w:rFonts w:hint="eastAsia" w:ascii="楷体" w:hAnsi="楷体" w:eastAsia="楷体" w:cs="楷体"/>
          <w:color w:val="auto"/>
          <w:spacing w:val="6"/>
          <w:sz w:val="20"/>
          <w:szCs w:val="20"/>
          <w:highlight w:val="none"/>
        </w:rPr>
        <w:t>天内提出</w:t>
      </w:r>
      <w:r>
        <w:rPr>
          <w:rFonts w:hint="eastAsia" w:ascii="楷体" w:hAnsi="楷体" w:eastAsia="楷体" w:cs="楷体"/>
          <w:color w:val="auto"/>
          <w:spacing w:val="8"/>
          <w:sz w:val="20"/>
          <w:szCs w:val="20"/>
          <w:highlight w:val="none"/>
        </w:rPr>
        <w:t>异议，说明不能提前完成的理由。发包人应在收到异议后</w:t>
      </w:r>
      <w:r>
        <w:rPr>
          <w:rFonts w:hint="eastAsia" w:ascii="楷体" w:hAnsi="楷体" w:eastAsia="楷体" w:cs="楷体"/>
          <w:color w:val="auto"/>
          <w:spacing w:val="-28"/>
          <w:sz w:val="20"/>
          <w:szCs w:val="20"/>
          <w:highlight w:val="none"/>
        </w:rPr>
        <w:t xml:space="preserve"> </w:t>
      </w:r>
      <w:r>
        <w:rPr>
          <w:rFonts w:hint="eastAsia" w:ascii="楷体" w:hAnsi="楷体" w:eastAsia="楷体" w:cs="楷体"/>
          <w:color w:val="auto"/>
          <w:spacing w:val="8"/>
          <w:sz w:val="20"/>
          <w:szCs w:val="20"/>
          <w:highlight w:val="none"/>
        </w:rPr>
        <w:t>7</w:t>
      </w:r>
      <w:r>
        <w:rPr>
          <w:rFonts w:hint="eastAsia" w:ascii="楷体" w:hAnsi="楷体" w:eastAsia="楷体" w:cs="楷体"/>
          <w:color w:val="auto"/>
          <w:spacing w:val="16"/>
          <w:w w:val="101"/>
          <w:sz w:val="20"/>
          <w:szCs w:val="20"/>
          <w:highlight w:val="none"/>
        </w:rPr>
        <w:t xml:space="preserve"> </w:t>
      </w:r>
      <w:r>
        <w:rPr>
          <w:rFonts w:hint="eastAsia" w:ascii="楷体" w:hAnsi="楷体" w:eastAsia="楷体" w:cs="楷体"/>
          <w:color w:val="auto"/>
          <w:spacing w:val="8"/>
          <w:sz w:val="20"/>
          <w:szCs w:val="20"/>
          <w:highlight w:val="none"/>
        </w:rPr>
        <w:t>天内予以答复。任何情况下，发包人不得压缩合理</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7"/>
          <w:sz w:val="20"/>
          <w:szCs w:val="20"/>
          <w:highlight w:val="none"/>
        </w:rPr>
        <w:t>的勘察设计服务期限。</w:t>
      </w:r>
    </w:p>
    <w:p w14:paraId="014EB19E">
      <w:pPr>
        <w:pStyle w:val="7"/>
        <w:spacing w:before="152" w:line="362" w:lineRule="auto"/>
        <w:ind w:left="7" w:right="45" w:firstLine="418"/>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6.7.3</w:t>
      </w:r>
      <w:r>
        <w:rPr>
          <w:rFonts w:hint="eastAsia" w:ascii="楷体" w:hAnsi="楷体" w:eastAsia="楷体" w:cs="楷体"/>
          <w:color w:val="auto"/>
          <w:spacing w:val="35"/>
          <w:w w:val="101"/>
          <w:sz w:val="20"/>
          <w:szCs w:val="20"/>
          <w:highlight w:val="none"/>
        </w:rPr>
        <w:t xml:space="preserve"> </w:t>
      </w:r>
      <w:r>
        <w:rPr>
          <w:rFonts w:hint="eastAsia" w:ascii="楷体" w:hAnsi="楷体" w:eastAsia="楷体" w:cs="楷体"/>
          <w:color w:val="auto"/>
          <w:spacing w:val="7"/>
          <w:sz w:val="20"/>
          <w:szCs w:val="20"/>
          <w:highlight w:val="none"/>
        </w:rPr>
        <w:t>由于勘察设计人提前完成勘察设计而给发包人</w:t>
      </w:r>
      <w:r>
        <w:rPr>
          <w:rFonts w:hint="eastAsia" w:ascii="楷体" w:hAnsi="楷体" w:eastAsia="楷体" w:cs="楷体"/>
          <w:color w:val="auto"/>
          <w:spacing w:val="6"/>
          <w:sz w:val="20"/>
          <w:szCs w:val="20"/>
          <w:highlight w:val="none"/>
        </w:rPr>
        <w:t>带来经济效益的，发包人可以在专用合同条款中约定勘</w:t>
      </w:r>
      <w:r>
        <w:rPr>
          <w:rFonts w:hint="eastAsia" w:ascii="楷体" w:hAnsi="楷体" w:eastAsia="楷体" w:cs="楷体"/>
          <w:color w:val="auto"/>
          <w:spacing w:val="8"/>
          <w:sz w:val="20"/>
          <w:szCs w:val="20"/>
          <w:highlight w:val="none"/>
        </w:rPr>
        <w:t>察设计人因此获得的奖励内容。</w:t>
      </w:r>
    </w:p>
    <w:p w14:paraId="54BBE388">
      <w:pPr>
        <w:pStyle w:val="7"/>
        <w:spacing w:before="162" w:line="220" w:lineRule="auto"/>
        <w:ind w:left="14"/>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5"/>
          <w:sz w:val="28"/>
          <w:szCs w:val="28"/>
          <w:highlight w:val="none"/>
        </w:rPr>
        <w:t>7.暂停勘察设计</w:t>
      </w:r>
    </w:p>
    <w:p w14:paraId="074E21DE">
      <w:pPr>
        <w:pStyle w:val="7"/>
        <w:spacing w:before="213" w:line="220" w:lineRule="auto"/>
        <w:ind w:left="426"/>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7.1 发包人原因暂停勘察设计</w:t>
      </w:r>
    </w:p>
    <w:p w14:paraId="04E3FCED">
      <w:pPr>
        <w:spacing w:line="253" w:lineRule="auto"/>
        <w:rPr>
          <w:rFonts w:hint="eastAsia" w:ascii="楷体" w:hAnsi="楷体" w:eastAsia="楷体" w:cs="楷体"/>
          <w:color w:val="auto"/>
          <w:sz w:val="21"/>
          <w:highlight w:val="none"/>
        </w:rPr>
      </w:pPr>
    </w:p>
    <w:p w14:paraId="520DF756">
      <w:pPr>
        <w:pStyle w:val="7"/>
        <w:spacing w:before="66" w:line="367" w:lineRule="auto"/>
        <w:ind w:left="8" w:right="36" w:firstLine="417"/>
        <w:jc w:val="both"/>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合同履行中发生下列情形之一的，勘察设计人可向发包人发出通知，要求发包人采取有效措施予以纠正。</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10"/>
          <w:sz w:val="20"/>
          <w:szCs w:val="20"/>
          <w:highlight w:val="none"/>
        </w:rPr>
        <w:t>发包人收到勘察设计人通知后的</w:t>
      </w:r>
      <w:r>
        <w:rPr>
          <w:rFonts w:hint="eastAsia" w:ascii="楷体" w:hAnsi="楷体" w:eastAsia="楷体" w:cs="楷体"/>
          <w:color w:val="auto"/>
          <w:spacing w:val="-30"/>
          <w:sz w:val="20"/>
          <w:szCs w:val="20"/>
          <w:highlight w:val="none"/>
        </w:rPr>
        <w:t xml:space="preserve"> </w:t>
      </w:r>
      <w:r>
        <w:rPr>
          <w:rFonts w:hint="eastAsia" w:ascii="楷体" w:hAnsi="楷体" w:eastAsia="楷体" w:cs="楷体"/>
          <w:color w:val="auto"/>
          <w:spacing w:val="10"/>
          <w:sz w:val="20"/>
          <w:szCs w:val="20"/>
          <w:highlight w:val="none"/>
        </w:rPr>
        <w:t>28 天内仍不履行合同义务时，勘察设计人有权暂停勘察设计并通知发包人；</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发包人应承担由此导致的费用增加和（或）周期延误。</w:t>
      </w:r>
    </w:p>
    <w:p w14:paraId="09E131B7">
      <w:pPr>
        <w:pStyle w:val="7"/>
        <w:spacing w:before="152" w:line="228" w:lineRule="auto"/>
        <w:ind w:left="435"/>
        <w:rPr>
          <w:rFonts w:hint="eastAsia" w:ascii="楷体" w:hAnsi="楷体" w:eastAsia="楷体" w:cs="楷体"/>
          <w:color w:val="auto"/>
          <w:sz w:val="20"/>
          <w:szCs w:val="20"/>
          <w:highlight w:val="none"/>
        </w:rPr>
      </w:pPr>
      <w:r>
        <w:rPr>
          <w:rFonts w:hint="eastAsia" w:ascii="楷体" w:hAnsi="楷体" w:eastAsia="楷体" w:cs="楷体"/>
          <w:color w:val="auto"/>
          <w:spacing w:val="5"/>
          <w:sz w:val="20"/>
          <w:szCs w:val="20"/>
          <w:highlight w:val="none"/>
        </w:rPr>
        <w:t>（1）发包人违约；</w:t>
      </w:r>
    </w:p>
    <w:p w14:paraId="6A777900">
      <w:pPr>
        <w:pStyle w:val="7"/>
        <w:spacing w:before="281" w:line="228" w:lineRule="auto"/>
        <w:ind w:left="435"/>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（2）发包人确定暂停勘察设计；</w:t>
      </w:r>
    </w:p>
    <w:p w14:paraId="47880F22">
      <w:pPr>
        <w:pStyle w:val="7"/>
        <w:spacing w:before="281" w:line="228" w:lineRule="auto"/>
        <w:ind w:left="435"/>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（3）合同约定由发包人承担责任的其他情形。</w:t>
      </w:r>
    </w:p>
    <w:p w14:paraId="5CBA542F">
      <w:pPr>
        <w:pStyle w:val="7"/>
        <w:spacing w:before="294" w:line="220" w:lineRule="auto"/>
        <w:ind w:left="426"/>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7.2 勘察设计人原因暂停勘察设计</w:t>
      </w:r>
    </w:p>
    <w:p w14:paraId="51C2069D">
      <w:pPr>
        <w:spacing w:line="220" w:lineRule="auto"/>
        <w:rPr>
          <w:rFonts w:hint="eastAsia" w:ascii="楷体" w:hAnsi="楷体" w:eastAsia="楷体" w:cs="楷体"/>
          <w:color w:val="auto"/>
          <w:sz w:val="28"/>
          <w:szCs w:val="28"/>
          <w:highlight w:val="none"/>
        </w:rPr>
        <w:sectPr>
          <w:footerReference r:id="rId28" w:type="default"/>
          <w:pgSz w:w="12240" w:h="15840"/>
          <w:pgMar w:top="400" w:right="1080" w:bottom="885" w:left="1082" w:header="0" w:footer="723" w:gutter="0"/>
          <w:pgNumType w:fmt="decimal"/>
          <w:cols w:space="720" w:num="1"/>
        </w:sectPr>
      </w:pPr>
    </w:p>
    <w:p w14:paraId="66298208">
      <w:pPr>
        <w:spacing w:line="249" w:lineRule="auto"/>
        <w:rPr>
          <w:rFonts w:hint="eastAsia" w:ascii="楷体" w:hAnsi="楷体" w:eastAsia="楷体" w:cs="楷体"/>
          <w:color w:val="auto"/>
          <w:sz w:val="21"/>
          <w:highlight w:val="none"/>
        </w:rPr>
      </w:pPr>
    </w:p>
    <w:p w14:paraId="4DB419E7">
      <w:pPr>
        <w:spacing w:line="249" w:lineRule="auto"/>
        <w:rPr>
          <w:rFonts w:hint="eastAsia" w:ascii="楷体" w:hAnsi="楷体" w:eastAsia="楷体" w:cs="楷体"/>
          <w:color w:val="auto"/>
          <w:sz w:val="21"/>
          <w:highlight w:val="none"/>
        </w:rPr>
      </w:pPr>
    </w:p>
    <w:p w14:paraId="5C66775C">
      <w:pPr>
        <w:spacing w:line="250" w:lineRule="auto"/>
        <w:rPr>
          <w:rFonts w:hint="eastAsia" w:ascii="楷体" w:hAnsi="楷体" w:eastAsia="楷体" w:cs="楷体"/>
          <w:color w:val="auto"/>
          <w:sz w:val="21"/>
          <w:highlight w:val="none"/>
        </w:rPr>
      </w:pPr>
    </w:p>
    <w:p w14:paraId="6EDC0B6A">
      <w:pPr>
        <w:spacing w:line="250" w:lineRule="auto"/>
        <w:rPr>
          <w:rFonts w:hint="eastAsia" w:ascii="楷体" w:hAnsi="楷体" w:eastAsia="楷体" w:cs="楷体"/>
          <w:color w:val="auto"/>
          <w:sz w:val="21"/>
          <w:highlight w:val="none"/>
        </w:rPr>
      </w:pPr>
    </w:p>
    <w:p w14:paraId="1535917E">
      <w:pPr>
        <w:pStyle w:val="7"/>
        <w:spacing w:before="65" w:line="362" w:lineRule="auto"/>
        <w:ind w:left="10" w:right="1" w:firstLine="410"/>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合同履行中发生下列情形之一的，发包人可向勘察设计人发出通知暂停勘察设计，</w:t>
      </w:r>
      <w:r>
        <w:rPr>
          <w:rFonts w:hint="eastAsia" w:ascii="楷体" w:hAnsi="楷体" w:eastAsia="楷体" w:cs="楷体"/>
          <w:color w:val="auto"/>
          <w:spacing w:val="8"/>
          <w:sz w:val="20"/>
          <w:szCs w:val="20"/>
          <w:highlight w:val="none"/>
        </w:rPr>
        <w:t>由此造成费用的增加和</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8"/>
          <w:sz w:val="20"/>
          <w:szCs w:val="20"/>
          <w:highlight w:val="none"/>
        </w:rPr>
        <w:t>（或）周期延误由勘察设计人承担：</w:t>
      </w:r>
    </w:p>
    <w:p w14:paraId="27C0AD8E">
      <w:pPr>
        <w:pStyle w:val="7"/>
        <w:spacing w:before="153" w:line="228"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6"/>
          <w:sz w:val="20"/>
          <w:szCs w:val="20"/>
          <w:highlight w:val="none"/>
        </w:rPr>
        <w:t>（1）勘察设计人违约；</w:t>
      </w:r>
    </w:p>
    <w:p w14:paraId="166A19D9">
      <w:pPr>
        <w:pStyle w:val="7"/>
        <w:spacing w:before="281" w:line="228"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（2）勘察设计人擅自暂停勘察设计；</w:t>
      </w:r>
    </w:p>
    <w:p w14:paraId="43533C66">
      <w:pPr>
        <w:pStyle w:val="7"/>
        <w:spacing w:before="280" w:line="228"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（3）合同约定由勘察设计人承担责任的其他情形。</w:t>
      </w:r>
    </w:p>
    <w:p w14:paraId="6B65DCBD">
      <w:pPr>
        <w:pStyle w:val="7"/>
        <w:spacing w:before="292" w:line="220" w:lineRule="auto"/>
        <w:ind w:left="421"/>
        <w:rPr>
          <w:rFonts w:hint="eastAsia" w:ascii="楷体" w:hAnsi="楷体" w:eastAsia="楷体" w:cs="楷体"/>
          <w:color w:val="auto"/>
          <w:sz w:val="28"/>
          <w:szCs w:val="28"/>
          <w:highlight w:val="none"/>
        </w:rPr>
      </w:pPr>
      <w:r>
        <w:rPr>
          <w:rFonts w:hint="eastAsia" w:ascii="楷体" w:hAnsi="楷体" w:eastAsia="楷体" w:cs="楷体"/>
          <w:b/>
          <w:bCs/>
          <w:color w:val="auto"/>
          <w:spacing w:val="-4"/>
          <w:sz w:val="28"/>
          <w:szCs w:val="28"/>
          <w:highlight w:val="none"/>
        </w:rPr>
        <w:t>7.3</w:t>
      </w:r>
      <w:r>
        <w:rPr>
          <w:rFonts w:hint="eastAsia" w:ascii="楷体" w:hAnsi="楷体" w:eastAsia="楷体" w:cs="楷体"/>
          <w:b/>
          <w:bCs/>
          <w:color w:val="auto"/>
          <w:spacing w:val="20"/>
          <w:w w:val="101"/>
          <w:sz w:val="28"/>
          <w:szCs w:val="28"/>
          <w:highlight w:val="none"/>
        </w:rPr>
        <w:t xml:space="preserve"> </w:t>
      </w:r>
      <w:r>
        <w:rPr>
          <w:rFonts w:hint="eastAsia" w:ascii="楷体" w:hAnsi="楷体" w:eastAsia="楷体" w:cs="楷体"/>
          <w:b/>
          <w:bCs/>
          <w:color w:val="auto"/>
          <w:spacing w:val="-4"/>
          <w:sz w:val="28"/>
          <w:szCs w:val="28"/>
          <w:highlight w:val="none"/>
        </w:rPr>
        <w:t>暂停期间的文件照管</w:t>
      </w:r>
    </w:p>
    <w:p w14:paraId="2B9BCEDD">
      <w:pPr>
        <w:spacing w:line="254" w:lineRule="auto"/>
        <w:rPr>
          <w:rFonts w:hint="eastAsia" w:ascii="楷体" w:hAnsi="楷体" w:eastAsia="楷体" w:cs="楷体"/>
          <w:color w:val="auto"/>
          <w:sz w:val="21"/>
          <w:highlight w:val="none"/>
        </w:rPr>
      </w:pPr>
    </w:p>
    <w:p w14:paraId="41907489">
      <w:pPr>
        <w:pStyle w:val="7"/>
        <w:spacing w:before="65" w:line="362" w:lineRule="auto"/>
        <w:ind w:left="25" w:right="8" w:firstLine="398"/>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不论由于何种原因引起暂停勘察设计的，暂停期间勘察设计</w:t>
      </w:r>
      <w:r>
        <w:rPr>
          <w:rFonts w:hint="eastAsia" w:ascii="楷体" w:hAnsi="楷体" w:eastAsia="楷体" w:cs="楷体"/>
          <w:color w:val="auto"/>
          <w:spacing w:val="8"/>
          <w:sz w:val="20"/>
          <w:szCs w:val="20"/>
          <w:highlight w:val="none"/>
        </w:rPr>
        <w:t>人应负责妥善保护已完部分的勘察设计文件，</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6"/>
          <w:sz w:val="20"/>
          <w:szCs w:val="20"/>
          <w:highlight w:val="none"/>
        </w:rPr>
        <w:t>由此增加的费用由责任方承担。</w:t>
      </w:r>
    </w:p>
    <w:p w14:paraId="010D137E">
      <w:pPr>
        <w:pStyle w:val="7"/>
        <w:spacing w:before="164" w:line="220" w:lineRule="auto"/>
        <w:ind w:left="3"/>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4"/>
          <w:sz w:val="28"/>
          <w:szCs w:val="28"/>
          <w:highlight w:val="none"/>
        </w:rPr>
        <w:t>8.勘察设计文件</w:t>
      </w:r>
    </w:p>
    <w:p w14:paraId="733D4BD3">
      <w:pPr>
        <w:pStyle w:val="7"/>
        <w:spacing w:before="209" w:line="220" w:lineRule="auto"/>
        <w:ind w:left="421"/>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8.1 勘察设计文件接收</w:t>
      </w:r>
    </w:p>
    <w:p w14:paraId="15DAFF04">
      <w:pPr>
        <w:spacing w:line="257" w:lineRule="auto"/>
        <w:rPr>
          <w:rFonts w:hint="eastAsia" w:ascii="楷体" w:hAnsi="楷体" w:eastAsia="楷体" w:cs="楷体"/>
          <w:color w:val="auto"/>
          <w:sz w:val="21"/>
          <w:highlight w:val="none"/>
        </w:rPr>
      </w:pPr>
    </w:p>
    <w:p w14:paraId="47FCB382">
      <w:pPr>
        <w:pStyle w:val="7"/>
        <w:spacing w:before="65" w:line="302" w:lineRule="auto"/>
        <w:ind w:left="2" w:right="1" w:firstLine="422"/>
        <w:rPr>
          <w:rFonts w:hint="eastAsia" w:ascii="楷体" w:hAnsi="楷体" w:eastAsia="楷体" w:cs="楷体"/>
          <w:color w:val="auto"/>
          <w:sz w:val="20"/>
          <w:szCs w:val="20"/>
          <w:highlight w:val="none"/>
        </w:rPr>
      </w:pPr>
      <w:r>
        <w:rPr>
          <w:rFonts w:hint="eastAsia" w:ascii="楷体" w:hAnsi="楷体" w:eastAsia="楷体" w:cs="楷体"/>
          <w:color w:val="auto"/>
          <w:spacing w:val="6"/>
          <w:sz w:val="20"/>
          <w:szCs w:val="20"/>
          <w:highlight w:val="none"/>
        </w:rPr>
        <w:t>8.</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6"/>
          <w:sz w:val="20"/>
          <w:szCs w:val="20"/>
          <w:highlight w:val="none"/>
        </w:rPr>
        <w:t>1.</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6"/>
          <w:sz w:val="20"/>
          <w:szCs w:val="20"/>
          <w:highlight w:val="none"/>
        </w:rPr>
        <w:t>1 发包人应当及时接收勘察设计人提交的勘察设计文件。如无正当理由拒收的，视为发包人已经接收勘察设计文件。</w:t>
      </w:r>
    </w:p>
    <w:p w14:paraId="3C5238E3">
      <w:pPr>
        <w:pStyle w:val="7"/>
        <w:spacing w:before="282" w:line="302" w:lineRule="auto"/>
        <w:ind w:left="1" w:right="1" w:firstLine="422"/>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8.</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7"/>
          <w:sz w:val="20"/>
          <w:szCs w:val="20"/>
          <w:highlight w:val="none"/>
        </w:rPr>
        <w:t>1.2 发包人接收勘察设计文件时，应向勘察设计</w:t>
      </w:r>
      <w:r>
        <w:rPr>
          <w:rFonts w:hint="eastAsia" w:ascii="楷体" w:hAnsi="楷体" w:eastAsia="楷体" w:cs="楷体"/>
          <w:color w:val="auto"/>
          <w:spacing w:val="6"/>
          <w:sz w:val="20"/>
          <w:szCs w:val="20"/>
          <w:highlight w:val="none"/>
        </w:rPr>
        <w:t>人出具文件签收凭证，凭证内容包括图纸和文件名称、图</w:t>
      </w:r>
      <w:r>
        <w:rPr>
          <w:rFonts w:hint="eastAsia" w:ascii="楷体" w:hAnsi="楷体" w:eastAsia="楷体" w:cs="楷体"/>
          <w:color w:val="auto"/>
          <w:spacing w:val="9"/>
          <w:sz w:val="20"/>
          <w:szCs w:val="20"/>
          <w:highlight w:val="none"/>
        </w:rPr>
        <w:t>纸和文件内容、图纸和文件形式、份数、提交和接收日期、提交人与接收人的亲笔签名等。</w:t>
      </w:r>
    </w:p>
    <w:p w14:paraId="7E3F6430">
      <w:pPr>
        <w:pStyle w:val="7"/>
        <w:spacing w:before="282" w:line="303" w:lineRule="auto"/>
        <w:ind w:right="1" w:firstLine="423"/>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8.</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7"/>
          <w:sz w:val="20"/>
          <w:szCs w:val="20"/>
          <w:highlight w:val="none"/>
        </w:rPr>
        <w:t>1.3 勘察设计文件提交的份数、内容、纸幅、装</w:t>
      </w:r>
      <w:r>
        <w:rPr>
          <w:rFonts w:hint="eastAsia" w:ascii="楷体" w:hAnsi="楷体" w:eastAsia="楷体" w:cs="楷体"/>
          <w:color w:val="auto"/>
          <w:spacing w:val="6"/>
          <w:sz w:val="20"/>
          <w:szCs w:val="20"/>
          <w:highlight w:val="none"/>
        </w:rPr>
        <w:t>订格式、电子文件、展板、模型、沙盘、动画等要求，在</w:t>
      </w:r>
      <w:r>
        <w:rPr>
          <w:rFonts w:hint="eastAsia" w:ascii="楷体" w:hAnsi="楷体" w:eastAsia="楷体" w:cs="楷体"/>
          <w:color w:val="auto"/>
          <w:spacing w:val="7"/>
          <w:sz w:val="20"/>
          <w:szCs w:val="20"/>
          <w:highlight w:val="none"/>
        </w:rPr>
        <w:t>专用合同条款中约定。</w:t>
      </w:r>
    </w:p>
    <w:p w14:paraId="24C7EA90">
      <w:pPr>
        <w:pStyle w:val="7"/>
        <w:spacing w:before="291" w:line="220" w:lineRule="auto"/>
        <w:ind w:left="421"/>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8.2 发包人审查勘察设计文件</w:t>
      </w:r>
    </w:p>
    <w:p w14:paraId="42A938CF">
      <w:pPr>
        <w:spacing w:line="253" w:lineRule="auto"/>
        <w:rPr>
          <w:rFonts w:hint="eastAsia" w:ascii="楷体" w:hAnsi="楷体" w:eastAsia="楷体" w:cs="楷体"/>
          <w:color w:val="auto"/>
          <w:sz w:val="21"/>
          <w:highlight w:val="none"/>
        </w:rPr>
      </w:pPr>
    </w:p>
    <w:p w14:paraId="5AE10BD5">
      <w:pPr>
        <w:pStyle w:val="7"/>
        <w:spacing w:before="66" w:line="367" w:lineRule="auto"/>
        <w:ind w:right="1" w:firstLine="423"/>
        <w:jc w:val="both"/>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8.2.</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7"/>
          <w:sz w:val="20"/>
          <w:szCs w:val="20"/>
          <w:highlight w:val="none"/>
        </w:rPr>
        <w:t>1 发包人接收勘察设计文件之后，可以自行或</w:t>
      </w:r>
      <w:r>
        <w:rPr>
          <w:rFonts w:hint="eastAsia" w:ascii="楷体" w:hAnsi="楷体" w:eastAsia="楷体" w:cs="楷体"/>
          <w:color w:val="auto"/>
          <w:spacing w:val="6"/>
          <w:sz w:val="20"/>
          <w:szCs w:val="20"/>
          <w:highlight w:val="none"/>
        </w:rPr>
        <w:t>者组织专家会进行审查，勘察设计人应当给予配合。审查</w:t>
      </w:r>
      <w:r>
        <w:rPr>
          <w:rFonts w:hint="eastAsia" w:ascii="楷体" w:hAnsi="楷体" w:eastAsia="楷体" w:cs="楷体"/>
          <w:color w:val="auto"/>
          <w:spacing w:val="9"/>
          <w:sz w:val="20"/>
          <w:szCs w:val="20"/>
          <w:highlight w:val="none"/>
        </w:rPr>
        <w:t>标准应当符合法律、规范标准、合同约定和发包人要求等；审查的具体范围、明细内容和费</w:t>
      </w:r>
      <w:r>
        <w:rPr>
          <w:rFonts w:hint="eastAsia" w:ascii="楷体" w:hAnsi="楷体" w:eastAsia="楷体" w:cs="楷体"/>
          <w:color w:val="auto"/>
          <w:spacing w:val="8"/>
          <w:sz w:val="20"/>
          <w:szCs w:val="20"/>
          <w:highlight w:val="none"/>
        </w:rPr>
        <w:t>用分担，在专用合</w:t>
      </w:r>
      <w:r>
        <w:rPr>
          <w:rFonts w:hint="eastAsia" w:ascii="楷体" w:hAnsi="楷体" w:eastAsia="楷体" w:cs="楷体"/>
          <w:color w:val="auto"/>
          <w:spacing w:val="6"/>
          <w:sz w:val="20"/>
          <w:szCs w:val="20"/>
          <w:highlight w:val="none"/>
        </w:rPr>
        <w:t>同条款中约定。</w:t>
      </w:r>
    </w:p>
    <w:p w14:paraId="604E356B">
      <w:pPr>
        <w:pStyle w:val="7"/>
        <w:spacing w:before="155" w:line="302" w:lineRule="auto"/>
        <w:ind w:left="4" w:firstLine="420"/>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8.2.2</w:t>
      </w:r>
      <w:r>
        <w:rPr>
          <w:rFonts w:hint="eastAsia" w:ascii="楷体" w:hAnsi="楷体" w:eastAsia="楷体" w:cs="楷体"/>
          <w:color w:val="auto"/>
          <w:spacing w:val="28"/>
          <w:w w:val="101"/>
          <w:sz w:val="20"/>
          <w:szCs w:val="20"/>
          <w:highlight w:val="none"/>
        </w:rPr>
        <w:t xml:space="preserve"> </w:t>
      </w:r>
      <w:r>
        <w:rPr>
          <w:rFonts w:hint="eastAsia" w:ascii="楷体" w:hAnsi="楷体" w:eastAsia="楷体" w:cs="楷体"/>
          <w:color w:val="auto"/>
          <w:spacing w:val="8"/>
          <w:sz w:val="20"/>
          <w:szCs w:val="20"/>
          <w:highlight w:val="none"/>
        </w:rPr>
        <w:t>除专用合同条款另有约定外，发包人对于勘察设计文件的审查期限，</w:t>
      </w:r>
      <w:r>
        <w:rPr>
          <w:rFonts w:hint="eastAsia" w:ascii="楷体" w:hAnsi="楷体" w:eastAsia="楷体" w:cs="楷体"/>
          <w:color w:val="auto"/>
          <w:spacing w:val="-49"/>
          <w:sz w:val="20"/>
          <w:szCs w:val="20"/>
          <w:highlight w:val="none"/>
        </w:rPr>
        <w:t xml:space="preserve"> </w:t>
      </w:r>
      <w:r>
        <w:rPr>
          <w:rFonts w:hint="eastAsia" w:ascii="楷体" w:hAnsi="楷体" w:eastAsia="楷体" w:cs="楷体"/>
          <w:color w:val="auto"/>
          <w:spacing w:val="8"/>
          <w:sz w:val="20"/>
          <w:szCs w:val="20"/>
          <w:highlight w:val="none"/>
        </w:rPr>
        <w:t>自文件接收之日起不应超过</w:t>
      </w:r>
      <w:r>
        <w:rPr>
          <w:rFonts w:hint="eastAsia" w:ascii="楷体" w:hAnsi="楷体" w:eastAsia="楷体" w:cs="楷体"/>
          <w:color w:val="auto"/>
          <w:spacing w:val="-20"/>
          <w:sz w:val="20"/>
          <w:szCs w:val="20"/>
          <w:highlight w:val="none"/>
        </w:rPr>
        <w:t xml:space="preserve"> </w:t>
      </w:r>
      <w:r>
        <w:rPr>
          <w:rFonts w:hint="eastAsia" w:ascii="楷体" w:hAnsi="楷体" w:eastAsia="楷体" w:cs="楷体"/>
          <w:color w:val="auto"/>
          <w:spacing w:val="8"/>
          <w:sz w:val="20"/>
          <w:szCs w:val="20"/>
          <w:highlight w:val="none"/>
        </w:rPr>
        <w:t>14</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10"/>
          <w:sz w:val="20"/>
          <w:szCs w:val="20"/>
          <w:highlight w:val="none"/>
        </w:rPr>
        <w:t>天。发包人逾期未做出审查结论且未提出异议的</w:t>
      </w:r>
      <w:r>
        <w:rPr>
          <w:rFonts w:hint="eastAsia" w:ascii="楷体" w:hAnsi="楷体" w:eastAsia="楷体" w:cs="楷体"/>
          <w:color w:val="auto"/>
          <w:spacing w:val="9"/>
          <w:sz w:val="20"/>
          <w:szCs w:val="20"/>
          <w:highlight w:val="none"/>
        </w:rPr>
        <w:t>，视为勘察设计人的勘察设计文件已经通过发包人审查。</w:t>
      </w:r>
    </w:p>
    <w:p w14:paraId="56E98EA1">
      <w:pPr>
        <w:pStyle w:val="7"/>
        <w:spacing w:before="281" w:line="368" w:lineRule="auto"/>
        <w:ind w:right="1" w:firstLine="424"/>
        <w:jc w:val="both"/>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8.2.3 发包人审查后不同意勘察设计文件的，应以书面形式通知勘察设计人，说明审查不通过的理由</w:t>
      </w:r>
      <w:r>
        <w:rPr>
          <w:rFonts w:hint="eastAsia" w:ascii="楷体" w:hAnsi="楷体" w:eastAsia="楷体" w:cs="楷体"/>
          <w:color w:val="auto"/>
          <w:spacing w:val="7"/>
          <w:sz w:val="20"/>
          <w:szCs w:val="20"/>
          <w:highlight w:val="none"/>
          <w:lang w:eastAsia="zh-CN"/>
        </w:rPr>
        <w:t>及</w:t>
      </w:r>
      <w:r>
        <w:rPr>
          <w:rFonts w:hint="eastAsia" w:ascii="楷体" w:hAnsi="楷体" w:eastAsia="楷体" w:cs="楷体"/>
          <w:color w:val="auto"/>
          <w:spacing w:val="7"/>
          <w:sz w:val="20"/>
          <w:szCs w:val="20"/>
          <w:highlight w:val="none"/>
        </w:rPr>
        <w:t>具</w:t>
      </w:r>
      <w:r>
        <w:rPr>
          <w:rFonts w:hint="eastAsia" w:ascii="楷体" w:hAnsi="楷体" w:eastAsia="楷体" w:cs="楷体"/>
          <w:color w:val="auto"/>
          <w:spacing w:val="9"/>
          <w:sz w:val="20"/>
          <w:szCs w:val="20"/>
          <w:highlight w:val="none"/>
        </w:rPr>
        <w:t>体内容。勘察设计人应根据发包人的审查意见修改完善勘察设计文件，并重新报送发包人审查</w:t>
      </w:r>
      <w:r>
        <w:rPr>
          <w:rFonts w:hint="eastAsia" w:ascii="楷体" w:hAnsi="楷体" w:eastAsia="楷体" w:cs="楷体"/>
          <w:color w:val="auto"/>
          <w:spacing w:val="8"/>
          <w:sz w:val="20"/>
          <w:szCs w:val="20"/>
          <w:highlight w:val="none"/>
        </w:rPr>
        <w:t>，审查期限重新</w:t>
      </w:r>
      <w:r>
        <w:rPr>
          <w:rFonts w:hint="eastAsia" w:ascii="楷体" w:hAnsi="楷体" w:eastAsia="楷体" w:cs="楷体"/>
          <w:color w:val="auto"/>
          <w:spacing w:val="3"/>
          <w:sz w:val="20"/>
          <w:szCs w:val="20"/>
          <w:highlight w:val="none"/>
        </w:rPr>
        <w:t>起算。</w:t>
      </w:r>
    </w:p>
    <w:p w14:paraId="2D991074">
      <w:pPr>
        <w:pStyle w:val="7"/>
        <w:spacing w:before="161" w:line="219" w:lineRule="auto"/>
        <w:ind w:left="421"/>
        <w:rPr>
          <w:rFonts w:hint="eastAsia" w:ascii="楷体" w:hAnsi="楷体" w:eastAsia="楷体" w:cs="楷体"/>
          <w:color w:val="auto"/>
          <w:sz w:val="28"/>
          <w:szCs w:val="28"/>
          <w:highlight w:val="none"/>
        </w:rPr>
      </w:pPr>
      <w:r>
        <w:rPr>
          <w:rFonts w:hint="eastAsia" w:ascii="楷体" w:hAnsi="楷体" w:eastAsia="楷体" w:cs="楷体"/>
          <w:b/>
          <w:bCs/>
          <w:color w:val="auto"/>
          <w:spacing w:val="-4"/>
          <w:sz w:val="28"/>
          <w:szCs w:val="28"/>
          <w:highlight w:val="none"/>
        </w:rPr>
        <w:t>8.3</w:t>
      </w:r>
      <w:r>
        <w:rPr>
          <w:rFonts w:hint="eastAsia" w:ascii="楷体" w:hAnsi="楷体" w:eastAsia="楷体" w:cs="楷体"/>
          <w:b/>
          <w:bCs/>
          <w:color w:val="auto"/>
          <w:spacing w:val="26"/>
          <w:sz w:val="28"/>
          <w:szCs w:val="28"/>
          <w:highlight w:val="none"/>
        </w:rPr>
        <w:t xml:space="preserve"> </w:t>
      </w:r>
      <w:r>
        <w:rPr>
          <w:rFonts w:hint="eastAsia" w:ascii="楷体" w:hAnsi="楷体" w:eastAsia="楷体" w:cs="楷体"/>
          <w:b/>
          <w:bCs/>
          <w:color w:val="auto"/>
          <w:spacing w:val="-4"/>
          <w:sz w:val="28"/>
          <w:szCs w:val="28"/>
          <w:highlight w:val="none"/>
        </w:rPr>
        <w:t>审查机构审查勘察设计文件</w:t>
      </w:r>
    </w:p>
    <w:p w14:paraId="6D57CB98">
      <w:pPr>
        <w:spacing w:line="219" w:lineRule="auto"/>
        <w:rPr>
          <w:rFonts w:hint="eastAsia" w:ascii="楷体" w:hAnsi="楷体" w:eastAsia="楷体" w:cs="楷体"/>
          <w:color w:val="auto"/>
          <w:sz w:val="28"/>
          <w:szCs w:val="28"/>
          <w:highlight w:val="none"/>
        </w:rPr>
        <w:sectPr>
          <w:footerReference r:id="rId29" w:type="default"/>
          <w:pgSz w:w="12240" w:h="15840"/>
          <w:pgMar w:top="400" w:right="1124" w:bottom="885" w:left="1088" w:header="0" w:footer="723" w:gutter="0"/>
          <w:pgNumType w:fmt="decimal"/>
          <w:cols w:space="720" w:num="1"/>
        </w:sectPr>
      </w:pPr>
    </w:p>
    <w:p w14:paraId="6CC61AD6">
      <w:pPr>
        <w:spacing w:line="249" w:lineRule="auto"/>
        <w:rPr>
          <w:rFonts w:hint="eastAsia" w:ascii="楷体" w:hAnsi="楷体" w:eastAsia="楷体" w:cs="楷体"/>
          <w:color w:val="auto"/>
          <w:sz w:val="21"/>
          <w:highlight w:val="none"/>
        </w:rPr>
      </w:pPr>
    </w:p>
    <w:p w14:paraId="6BC1D644">
      <w:pPr>
        <w:spacing w:line="249" w:lineRule="auto"/>
        <w:rPr>
          <w:rFonts w:hint="eastAsia" w:ascii="楷体" w:hAnsi="楷体" w:eastAsia="楷体" w:cs="楷体"/>
          <w:color w:val="auto"/>
          <w:sz w:val="21"/>
          <w:highlight w:val="none"/>
        </w:rPr>
      </w:pPr>
    </w:p>
    <w:p w14:paraId="32A7F75E">
      <w:pPr>
        <w:spacing w:line="250" w:lineRule="auto"/>
        <w:rPr>
          <w:rFonts w:hint="eastAsia" w:ascii="楷体" w:hAnsi="楷体" w:eastAsia="楷体" w:cs="楷体"/>
          <w:color w:val="auto"/>
          <w:sz w:val="21"/>
          <w:highlight w:val="none"/>
        </w:rPr>
      </w:pPr>
    </w:p>
    <w:p w14:paraId="64E1C128">
      <w:pPr>
        <w:spacing w:line="250" w:lineRule="auto"/>
        <w:rPr>
          <w:rFonts w:hint="eastAsia" w:ascii="楷体" w:hAnsi="楷体" w:eastAsia="楷体" w:cs="楷体"/>
          <w:color w:val="auto"/>
          <w:sz w:val="21"/>
          <w:highlight w:val="none"/>
        </w:rPr>
      </w:pPr>
    </w:p>
    <w:p w14:paraId="2CE78CAB">
      <w:pPr>
        <w:pStyle w:val="7"/>
        <w:spacing w:before="65" w:line="328" w:lineRule="auto"/>
        <w:ind w:firstLine="425"/>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8.3.</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7"/>
          <w:sz w:val="20"/>
          <w:szCs w:val="20"/>
          <w:highlight w:val="none"/>
        </w:rPr>
        <w:t>1 勘察设计文件需经政府有关部门审查或批准</w:t>
      </w:r>
      <w:r>
        <w:rPr>
          <w:rFonts w:hint="eastAsia" w:ascii="楷体" w:hAnsi="楷体" w:eastAsia="楷体" w:cs="楷体"/>
          <w:color w:val="auto"/>
          <w:spacing w:val="6"/>
          <w:sz w:val="20"/>
          <w:szCs w:val="20"/>
          <w:highlight w:val="none"/>
        </w:rPr>
        <w:t>的，发包人应在审查同意后，按照有关主管部门要求，将</w:t>
      </w:r>
      <w:r>
        <w:rPr>
          <w:rFonts w:hint="eastAsia" w:ascii="楷体" w:hAnsi="楷体" w:eastAsia="楷体" w:cs="楷体"/>
          <w:color w:val="auto"/>
          <w:spacing w:val="9"/>
          <w:sz w:val="20"/>
          <w:szCs w:val="20"/>
          <w:highlight w:val="none"/>
        </w:rPr>
        <w:t>勘察设计文件和相关资料报送施工图审查机构进行审查。发包人的审查和施工图审查机构的审查</w:t>
      </w:r>
      <w:r>
        <w:rPr>
          <w:rFonts w:hint="eastAsia" w:ascii="楷体" w:hAnsi="楷体" w:eastAsia="楷体" w:cs="楷体"/>
          <w:color w:val="auto"/>
          <w:spacing w:val="8"/>
          <w:sz w:val="20"/>
          <w:szCs w:val="20"/>
          <w:highlight w:val="none"/>
        </w:rPr>
        <w:t>不减免勘察设</w:t>
      </w:r>
      <w:r>
        <w:rPr>
          <w:rFonts w:hint="eastAsia" w:ascii="楷体" w:hAnsi="楷体" w:eastAsia="楷体" w:cs="楷体"/>
          <w:color w:val="auto"/>
          <w:spacing w:val="9"/>
          <w:sz w:val="20"/>
          <w:szCs w:val="20"/>
          <w:highlight w:val="none"/>
        </w:rPr>
        <w:t>计人</w:t>
      </w:r>
      <w:r>
        <w:rPr>
          <w:rFonts w:hint="eastAsia" w:ascii="楷体" w:hAnsi="楷体" w:eastAsia="楷体" w:cs="楷体"/>
          <w:color w:val="auto"/>
          <w:spacing w:val="9"/>
          <w:sz w:val="20"/>
          <w:szCs w:val="20"/>
          <w:highlight w:val="none"/>
          <w:lang w:eastAsia="zh-CN"/>
        </w:rPr>
        <w:t>因</w:t>
      </w:r>
      <w:r>
        <w:rPr>
          <w:rFonts w:hint="eastAsia" w:ascii="楷体" w:hAnsi="楷体" w:eastAsia="楷体" w:cs="楷体"/>
          <w:color w:val="auto"/>
          <w:spacing w:val="9"/>
          <w:sz w:val="20"/>
          <w:szCs w:val="20"/>
          <w:highlight w:val="none"/>
        </w:rPr>
        <w:t>质量问题而应承担的勘察设计责任。</w:t>
      </w:r>
    </w:p>
    <w:p w14:paraId="21DB08C3">
      <w:pPr>
        <w:pStyle w:val="7"/>
        <w:spacing w:before="281" w:line="327" w:lineRule="auto"/>
        <w:ind w:left="2" w:firstLine="422"/>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8.3.2 对于施工图审查机构的审查意见，如不需要修改发包人要求的，应由勘察设计人按照审查意见修改完</w:t>
      </w:r>
      <w:r>
        <w:rPr>
          <w:rFonts w:hint="eastAsia" w:ascii="楷体" w:hAnsi="楷体" w:eastAsia="楷体" w:cs="楷体"/>
          <w:color w:val="auto"/>
          <w:spacing w:val="9"/>
          <w:sz w:val="20"/>
          <w:szCs w:val="20"/>
          <w:highlight w:val="none"/>
        </w:rPr>
        <w:t>善勘察设计文件；如需修改发包人要求的，则由发包人重新修改和提出发包人要求，再由</w:t>
      </w:r>
      <w:r>
        <w:rPr>
          <w:rFonts w:hint="eastAsia" w:ascii="楷体" w:hAnsi="楷体" w:eastAsia="楷体" w:cs="楷体"/>
          <w:color w:val="auto"/>
          <w:spacing w:val="8"/>
          <w:sz w:val="20"/>
          <w:szCs w:val="20"/>
          <w:highlight w:val="none"/>
        </w:rPr>
        <w:t>勘察设计人根据新的发包人要求修改完善勘察设计文件。</w:t>
      </w:r>
    </w:p>
    <w:p w14:paraId="6421026C">
      <w:pPr>
        <w:pStyle w:val="7"/>
        <w:spacing w:before="284" w:line="302" w:lineRule="auto"/>
        <w:ind w:firstLine="425"/>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8.3.3</w:t>
      </w:r>
      <w:r>
        <w:rPr>
          <w:rFonts w:hint="eastAsia" w:ascii="楷体" w:hAnsi="楷体" w:eastAsia="楷体" w:cs="楷体"/>
          <w:color w:val="auto"/>
          <w:spacing w:val="35"/>
          <w:w w:val="101"/>
          <w:sz w:val="20"/>
          <w:szCs w:val="20"/>
          <w:highlight w:val="none"/>
        </w:rPr>
        <w:t xml:space="preserve"> </w:t>
      </w:r>
      <w:r>
        <w:rPr>
          <w:rFonts w:hint="eastAsia" w:ascii="楷体" w:hAnsi="楷体" w:eastAsia="楷体" w:cs="楷体"/>
          <w:color w:val="auto"/>
          <w:spacing w:val="7"/>
          <w:sz w:val="20"/>
          <w:szCs w:val="20"/>
          <w:highlight w:val="none"/>
        </w:rPr>
        <w:t>由于自身原因造成勘察设计文件未通</w:t>
      </w:r>
      <w:r>
        <w:rPr>
          <w:rFonts w:hint="eastAsia" w:ascii="楷体" w:hAnsi="楷体" w:eastAsia="楷体" w:cs="楷体"/>
          <w:color w:val="auto"/>
          <w:spacing w:val="6"/>
          <w:sz w:val="20"/>
          <w:szCs w:val="20"/>
          <w:highlight w:val="none"/>
        </w:rPr>
        <w:t>过审查机构审查的，勘察设计人应当承担违约责任，采取补救措</w:t>
      </w:r>
      <w:r>
        <w:rPr>
          <w:rFonts w:hint="eastAsia" w:ascii="楷体" w:hAnsi="楷体" w:eastAsia="楷体" w:cs="楷体"/>
          <w:color w:val="auto"/>
          <w:spacing w:val="9"/>
          <w:sz w:val="20"/>
          <w:szCs w:val="20"/>
          <w:highlight w:val="none"/>
        </w:rPr>
        <w:t>施直至达到合同约定的质量标准，并自行承担由此导致的费用增加和（或）周期延误。</w:t>
      </w:r>
    </w:p>
    <w:p w14:paraId="4DDD70E9">
      <w:pPr>
        <w:pStyle w:val="7"/>
        <w:spacing w:before="291" w:line="220" w:lineRule="auto"/>
        <w:ind w:left="4"/>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4"/>
          <w:sz w:val="28"/>
          <w:szCs w:val="28"/>
          <w:highlight w:val="none"/>
        </w:rPr>
        <w:t>9.勘察设计责任与保险</w:t>
      </w:r>
    </w:p>
    <w:p w14:paraId="6AE220D1">
      <w:pPr>
        <w:pStyle w:val="7"/>
        <w:spacing w:before="211" w:line="220" w:lineRule="auto"/>
        <w:ind w:left="421"/>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9.1 工作质量责任</w:t>
      </w:r>
    </w:p>
    <w:p w14:paraId="0383B49B">
      <w:pPr>
        <w:spacing w:line="254" w:lineRule="auto"/>
        <w:rPr>
          <w:rFonts w:hint="eastAsia" w:ascii="楷体" w:hAnsi="楷体" w:eastAsia="楷体" w:cs="楷体"/>
          <w:color w:val="auto"/>
          <w:sz w:val="21"/>
          <w:highlight w:val="none"/>
        </w:rPr>
      </w:pPr>
    </w:p>
    <w:p w14:paraId="24C4B81C">
      <w:pPr>
        <w:pStyle w:val="7"/>
        <w:spacing w:before="65" w:line="228" w:lineRule="auto"/>
        <w:ind w:left="421"/>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9.</w:t>
      </w:r>
      <w:r>
        <w:rPr>
          <w:rFonts w:hint="eastAsia" w:ascii="楷体" w:hAnsi="楷体" w:eastAsia="楷体" w:cs="楷体"/>
          <w:color w:val="auto"/>
          <w:spacing w:val="-17"/>
          <w:sz w:val="20"/>
          <w:szCs w:val="20"/>
          <w:highlight w:val="none"/>
        </w:rPr>
        <w:t xml:space="preserve"> </w:t>
      </w:r>
      <w:r>
        <w:rPr>
          <w:rFonts w:hint="eastAsia" w:ascii="楷体" w:hAnsi="楷体" w:eastAsia="楷体" w:cs="楷体"/>
          <w:color w:val="auto"/>
          <w:spacing w:val="7"/>
          <w:sz w:val="20"/>
          <w:szCs w:val="20"/>
          <w:highlight w:val="none"/>
        </w:rPr>
        <w:t>1.</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7"/>
          <w:sz w:val="20"/>
          <w:szCs w:val="20"/>
          <w:highlight w:val="none"/>
        </w:rPr>
        <w:t>1 勘察设计工作质量应满足法律规定、规范标准、合同约定和发包人要求等。</w:t>
      </w:r>
    </w:p>
    <w:p w14:paraId="3EB1FCB7">
      <w:pPr>
        <w:pStyle w:val="7"/>
        <w:spacing w:before="280" w:line="328" w:lineRule="auto"/>
        <w:ind w:firstLine="421"/>
        <w:rPr>
          <w:rFonts w:hint="eastAsia" w:ascii="楷体" w:hAnsi="楷体" w:eastAsia="楷体" w:cs="楷体"/>
          <w:color w:val="auto"/>
          <w:sz w:val="20"/>
          <w:szCs w:val="20"/>
          <w:highlight w:val="none"/>
        </w:rPr>
      </w:pPr>
      <w:r>
        <w:rPr>
          <w:rFonts w:hint="eastAsia" w:ascii="楷体" w:hAnsi="楷体" w:eastAsia="楷体" w:cs="楷体"/>
          <w:color w:val="auto"/>
          <w:spacing w:val="11"/>
          <w:sz w:val="20"/>
          <w:szCs w:val="20"/>
          <w:highlight w:val="none"/>
        </w:rPr>
        <w:t>9.</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11"/>
          <w:sz w:val="20"/>
          <w:szCs w:val="20"/>
          <w:highlight w:val="none"/>
        </w:rPr>
        <w:t>1.2 勘察设计人应做好勘察设计服务的质量与技术管理工作，建立健全内部质量</w:t>
      </w:r>
      <w:r>
        <w:rPr>
          <w:rFonts w:hint="eastAsia" w:ascii="楷体" w:hAnsi="楷体" w:eastAsia="楷体" w:cs="楷体"/>
          <w:color w:val="auto"/>
          <w:spacing w:val="10"/>
          <w:sz w:val="20"/>
          <w:szCs w:val="20"/>
          <w:highlight w:val="none"/>
        </w:rPr>
        <w:t>管理体系和质量责任制</w:t>
      </w:r>
      <w:r>
        <w:rPr>
          <w:rFonts w:hint="eastAsia" w:ascii="楷体" w:hAnsi="楷体" w:eastAsia="楷体" w:cs="楷体"/>
          <w:color w:val="auto"/>
          <w:spacing w:val="9"/>
          <w:sz w:val="20"/>
          <w:szCs w:val="20"/>
          <w:highlight w:val="none"/>
        </w:rPr>
        <w:t>度，加强勘察设计服务全过程的质量控制，建立完整的勘察设计文件的勘察设计、复核、审核、</w:t>
      </w:r>
      <w:r>
        <w:rPr>
          <w:rFonts w:hint="eastAsia" w:ascii="楷体" w:hAnsi="楷体" w:eastAsia="楷体" w:cs="楷体"/>
          <w:color w:val="auto"/>
          <w:spacing w:val="8"/>
          <w:sz w:val="20"/>
          <w:szCs w:val="20"/>
          <w:highlight w:val="none"/>
        </w:rPr>
        <w:t>会签和批准制度，明确各阶段的责任人。</w:t>
      </w:r>
    </w:p>
    <w:p w14:paraId="2FDCE48B">
      <w:pPr>
        <w:pStyle w:val="7"/>
        <w:spacing w:before="281" w:line="302" w:lineRule="auto"/>
        <w:ind w:left="1" w:firstLine="419"/>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9.</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7"/>
          <w:sz w:val="20"/>
          <w:szCs w:val="20"/>
          <w:highlight w:val="none"/>
        </w:rPr>
        <w:t>1.3 勘察设计人应当强化现场作业质量和试验工作管理，保</w:t>
      </w:r>
      <w:r>
        <w:rPr>
          <w:rFonts w:hint="eastAsia" w:ascii="楷体" w:hAnsi="楷体" w:eastAsia="楷体" w:cs="楷体"/>
          <w:color w:val="auto"/>
          <w:spacing w:val="6"/>
          <w:sz w:val="20"/>
          <w:szCs w:val="20"/>
          <w:highlight w:val="none"/>
        </w:rPr>
        <w:t>证原始记录和试验数据的可靠性、真实性和完</w:t>
      </w:r>
      <w:r>
        <w:rPr>
          <w:rFonts w:hint="eastAsia" w:ascii="楷体" w:hAnsi="楷体" w:eastAsia="楷体" w:cs="楷体"/>
          <w:color w:val="auto"/>
          <w:spacing w:val="9"/>
          <w:sz w:val="20"/>
          <w:szCs w:val="20"/>
          <w:highlight w:val="none"/>
        </w:rPr>
        <w:t>整性，严禁离开现场进行追记、补记和修改记录。</w:t>
      </w:r>
    </w:p>
    <w:p w14:paraId="255F8BA5">
      <w:pPr>
        <w:pStyle w:val="7"/>
        <w:spacing w:before="282" w:line="303" w:lineRule="auto"/>
        <w:ind w:firstLine="420"/>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9.</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7"/>
          <w:sz w:val="20"/>
          <w:szCs w:val="20"/>
          <w:highlight w:val="none"/>
        </w:rPr>
        <w:t>1.4 勘察设计人应按合同约定对勘察设计服务进行全过程的</w:t>
      </w:r>
      <w:r>
        <w:rPr>
          <w:rFonts w:hint="eastAsia" w:ascii="楷体" w:hAnsi="楷体" w:eastAsia="楷体" w:cs="楷体"/>
          <w:color w:val="auto"/>
          <w:spacing w:val="6"/>
          <w:sz w:val="20"/>
          <w:szCs w:val="20"/>
          <w:highlight w:val="none"/>
        </w:rPr>
        <w:t>质量检查和检验，并</w:t>
      </w:r>
      <w:r>
        <w:rPr>
          <w:rFonts w:hint="eastAsia" w:ascii="楷体" w:hAnsi="楷体" w:eastAsia="楷体" w:cs="楷体"/>
          <w:color w:val="auto"/>
          <w:spacing w:val="6"/>
          <w:sz w:val="20"/>
          <w:szCs w:val="20"/>
          <w:highlight w:val="none"/>
          <w:lang w:eastAsia="zh-CN"/>
        </w:rPr>
        <w:t>做</w:t>
      </w:r>
      <w:r>
        <w:rPr>
          <w:rFonts w:hint="eastAsia" w:ascii="楷体" w:hAnsi="楷体" w:eastAsia="楷体" w:cs="楷体"/>
          <w:color w:val="auto"/>
          <w:spacing w:val="6"/>
          <w:sz w:val="20"/>
          <w:szCs w:val="20"/>
          <w:highlight w:val="none"/>
        </w:rPr>
        <w:t>详细记录，编制勘察设</w:t>
      </w:r>
      <w:r>
        <w:rPr>
          <w:rFonts w:hint="eastAsia" w:ascii="楷体" w:hAnsi="楷体" w:eastAsia="楷体" w:cs="楷体"/>
          <w:color w:val="auto"/>
          <w:spacing w:val="8"/>
          <w:sz w:val="20"/>
          <w:szCs w:val="20"/>
          <w:highlight w:val="none"/>
        </w:rPr>
        <w:t>计工作质量报表，报送发包人审查。</w:t>
      </w:r>
    </w:p>
    <w:p w14:paraId="581A4B34">
      <w:pPr>
        <w:pStyle w:val="7"/>
        <w:spacing w:before="281" w:line="327" w:lineRule="auto"/>
        <w:ind w:firstLine="420"/>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9.</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7"/>
          <w:sz w:val="20"/>
          <w:szCs w:val="20"/>
          <w:highlight w:val="none"/>
        </w:rPr>
        <w:t>1.5 发包人有权对勘察设计工作质量进行检查和审核。勘察</w:t>
      </w:r>
      <w:r>
        <w:rPr>
          <w:rFonts w:hint="eastAsia" w:ascii="楷体" w:hAnsi="楷体" w:eastAsia="楷体" w:cs="楷体"/>
          <w:color w:val="auto"/>
          <w:spacing w:val="6"/>
          <w:sz w:val="20"/>
          <w:szCs w:val="20"/>
          <w:highlight w:val="none"/>
        </w:rPr>
        <w:t>设计人应为发包人的检查和检验提供方便，包</w:t>
      </w:r>
      <w:r>
        <w:rPr>
          <w:rFonts w:hint="eastAsia" w:ascii="楷体" w:hAnsi="楷体" w:eastAsia="楷体" w:cs="楷体"/>
          <w:color w:val="auto"/>
          <w:spacing w:val="9"/>
          <w:sz w:val="20"/>
          <w:szCs w:val="20"/>
          <w:highlight w:val="none"/>
        </w:rPr>
        <w:t>括发包人到勘察设计场地或合同约定的其他地方进行察看，查阅、审核勘察设计的原始记录和</w:t>
      </w:r>
      <w:r>
        <w:rPr>
          <w:rFonts w:hint="eastAsia" w:ascii="楷体" w:hAnsi="楷体" w:eastAsia="楷体" w:cs="楷体"/>
          <w:color w:val="auto"/>
          <w:spacing w:val="8"/>
          <w:sz w:val="20"/>
          <w:szCs w:val="20"/>
          <w:highlight w:val="none"/>
        </w:rPr>
        <w:t>其他文件。发包</w:t>
      </w:r>
      <w:r>
        <w:rPr>
          <w:rFonts w:hint="eastAsia" w:ascii="楷体" w:hAnsi="楷体" w:eastAsia="楷体" w:cs="楷体"/>
          <w:color w:val="auto"/>
          <w:spacing w:val="9"/>
          <w:sz w:val="20"/>
          <w:szCs w:val="20"/>
          <w:highlight w:val="none"/>
        </w:rPr>
        <w:t>人的检查和审核，不免除勘察设计人按合同约定应负的责任。</w:t>
      </w:r>
    </w:p>
    <w:p w14:paraId="0C95B52A">
      <w:pPr>
        <w:pStyle w:val="7"/>
        <w:spacing w:before="291" w:line="220" w:lineRule="auto"/>
        <w:ind w:left="421"/>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9.2 勘察设计文件错误责任</w:t>
      </w:r>
    </w:p>
    <w:p w14:paraId="68C210BC">
      <w:pPr>
        <w:spacing w:line="253" w:lineRule="auto"/>
        <w:rPr>
          <w:rFonts w:hint="eastAsia" w:ascii="楷体" w:hAnsi="楷体" w:eastAsia="楷体" w:cs="楷体"/>
          <w:color w:val="auto"/>
          <w:sz w:val="21"/>
          <w:highlight w:val="none"/>
        </w:rPr>
      </w:pPr>
    </w:p>
    <w:p w14:paraId="645CE9D1">
      <w:pPr>
        <w:pStyle w:val="7"/>
        <w:spacing w:before="66" w:line="327" w:lineRule="auto"/>
        <w:ind w:firstLine="420"/>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lang w:val="en-US" w:eastAsia="zh-CN"/>
        </w:rPr>
        <w:t>9.2.1</w:t>
      </w:r>
      <w:r>
        <w:rPr>
          <w:rFonts w:hint="eastAsia" w:ascii="楷体" w:hAnsi="楷体" w:eastAsia="楷体" w:cs="楷体"/>
          <w:color w:val="auto"/>
          <w:spacing w:val="7"/>
          <w:sz w:val="20"/>
          <w:szCs w:val="20"/>
          <w:highlight w:val="none"/>
        </w:rPr>
        <w:t>勘察设计文件存在错误、遗漏、含混、矛盾、不充分之</w:t>
      </w:r>
      <w:r>
        <w:rPr>
          <w:rFonts w:hint="eastAsia" w:ascii="楷体" w:hAnsi="楷体" w:eastAsia="楷体" w:cs="楷体"/>
          <w:color w:val="auto"/>
          <w:spacing w:val="6"/>
          <w:sz w:val="20"/>
          <w:szCs w:val="20"/>
          <w:highlight w:val="none"/>
        </w:rPr>
        <w:t>处或其他缺陷，无论勘察设计人是否通过了发</w:t>
      </w:r>
      <w:r>
        <w:rPr>
          <w:rFonts w:hint="eastAsia" w:ascii="楷体" w:hAnsi="楷体" w:eastAsia="楷体" w:cs="楷体"/>
          <w:color w:val="auto"/>
          <w:spacing w:val="10"/>
          <w:sz w:val="20"/>
          <w:szCs w:val="20"/>
          <w:highlight w:val="none"/>
        </w:rPr>
        <w:t>包人审查或审查机构审查，勘察设计人均应自费对前述问题带来的缺陷和工程问题</w:t>
      </w:r>
      <w:r>
        <w:rPr>
          <w:rFonts w:hint="eastAsia" w:ascii="楷体" w:hAnsi="楷体" w:eastAsia="楷体" w:cs="楷体"/>
          <w:color w:val="auto"/>
          <w:spacing w:val="9"/>
          <w:sz w:val="20"/>
          <w:szCs w:val="20"/>
          <w:highlight w:val="none"/>
        </w:rPr>
        <w:t>进行改正，但因第</w:t>
      </w:r>
      <w:r>
        <w:rPr>
          <w:rFonts w:hint="eastAsia" w:ascii="楷体" w:hAnsi="楷体" w:eastAsia="楷体" w:cs="楷体"/>
          <w:color w:val="auto"/>
          <w:spacing w:val="-20"/>
          <w:sz w:val="20"/>
          <w:szCs w:val="20"/>
          <w:highlight w:val="none"/>
        </w:rPr>
        <w:t xml:space="preserve"> </w:t>
      </w:r>
      <w:r>
        <w:rPr>
          <w:rFonts w:hint="eastAsia" w:ascii="楷体" w:hAnsi="楷体" w:eastAsia="楷体" w:cs="楷体"/>
          <w:color w:val="auto"/>
          <w:spacing w:val="9"/>
          <w:sz w:val="20"/>
          <w:szCs w:val="20"/>
          <w:highlight w:val="none"/>
          <w:lang w:val="en-US" w:eastAsia="zh-CN"/>
        </w:rPr>
        <w:t>1.6.2</w:t>
      </w:r>
      <w:r>
        <w:rPr>
          <w:rFonts w:hint="eastAsia" w:ascii="楷体" w:hAnsi="楷体" w:eastAsia="楷体" w:cs="楷体"/>
          <w:color w:val="auto"/>
          <w:spacing w:val="9"/>
          <w:sz w:val="20"/>
          <w:szCs w:val="20"/>
          <w:highlight w:val="none"/>
        </w:rPr>
        <w:t>项</w:t>
      </w:r>
      <w:r>
        <w:rPr>
          <w:rFonts w:hint="eastAsia" w:ascii="楷体" w:hAnsi="楷体" w:eastAsia="楷体" w:cs="楷体"/>
          <w:color w:val="auto"/>
          <w:spacing w:val="8"/>
          <w:sz w:val="20"/>
          <w:szCs w:val="20"/>
          <w:highlight w:val="none"/>
        </w:rPr>
        <w:t>约定由发包人提供的文件错误导致的除外。</w:t>
      </w:r>
    </w:p>
    <w:p w14:paraId="7DBB4037">
      <w:pPr>
        <w:pStyle w:val="7"/>
        <w:spacing w:before="285" w:line="302" w:lineRule="auto"/>
        <w:ind w:left="1" w:firstLine="419"/>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9.2.2</w:t>
      </w:r>
      <w:r>
        <w:rPr>
          <w:rFonts w:hint="eastAsia" w:ascii="楷体" w:hAnsi="楷体" w:eastAsia="楷体" w:cs="楷体"/>
          <w:color w:val="auto"/>
          <w:spacing w:val="26"/>
          <w:sz w:val="20"/>
          <w:szCs w:val="20"/>
          <w:highlight w:val="none"/>
        </w:rPr>
        <w:t xml:space="preserve"> </w:t>
      </w:r>
      <w:r>
        <w:rPr>
          <w:rFonts w:hint="eastAsia" w:ascii="楷体" w:hAnsi="楷体" w:eastAsia="楷体" w:cs="楷体"/>
          <w:color w:val="auto"/>
          <w:spacing w:val="7"/>
          <w:sz w:val="20"/>
          <w:szCs w:val="20"/>
          <w:highlight w:val="none"/>
        </w:rPr>
        <w:t>因勘察设计人原因造成勘察设计文件不合格的，发包人有权要求勘察</w:t>
      </w:r>
      <w:r>
        <w:rPr>
          <w:rFonts w:hint="eastAsia" w:ascii="楷体" w:hAnsi="楷体" w:eastAsia="楷体" w:cs="楷体"/>
          <w:color w:val="auto"/>
          <w:spacing w:val="6"/>
          <w:sz w:val="20"/>
          <w:szCs w:val="20"/>
          <w:highlight w:val="none"/>
        </w:rPr>
        <w:t>设计人采取补救措施，直至达到合同要求的质量标准，并按第</w:t>
      </w:r>
      <w:r>
        <w:rPr>
          <w:rFonts w:hint="eastAsia" w:ascii="楷体" w:hAnsi="楷体" w:eastAsia="楷体" w:cs="楷体"/>
          <w:color w:val="auto"/>
          <w:spacing w:val="-18"/>
          <w:sz w:val="20"/>
          <w:szCs w:val="20"/>
          <w:highlight w:val="none"/>
          <w:lang w:val="en-US" w:eastAsia="zh-CN"/>
        </w:rPr>
        <w:t>14.1</w:t>
      </w:r>
      <w:r>
        <w:rPr>
          <w:rFonts w:hint="eastAsia" w:ascii="楷体" w:hAnsi="楷体" w:eastAsia="楷体" w:cs="楷体"/>
          <w:color w:val="auto"/>
          <w:spacing w:val="6"/>
          <w:sz w:val="20"/>
          <w:szCs w:val="20"/>
          <w:highlight w:val="none"/>
        </w:rPr>
        <w:t>款的约定承担责任。</w:t>
      </w:r>
    </w:p>
    <w:p w14:paraId="69A19F33">
      <w:pPr>
        <w:spacing w:line="302" w:lineRule="auto"/>
        <w:rPr>
          <w:rFonts w:hint="eastAsia" w:ascii="楷体" w:hAnsi="楷体" w:eastAsia="楷体" w:cs="楷体"/>
          <w:color w:val="auto"/>
          <w:sz w:val="20"/>
          <w:szCs w:val="20"/>
          <w:highlight w:val="none"/>
        </w:rPr>
        <w:sectPr>
          <w:footerReference r:id="rId30" w:type="default"/>
          <w:pgSz w:w="12240" w:h="15840"/>
          <w:pgMar w:top="400" w:right="1125" w:bottom="885" w:left="1087" w:header="0" w:footer="723" w:gutter="0"/>
          <w:pgNumType w:fmt="decimal"/>
          <w:cols w:space="720" w:num="1"/>
        </w:sectPr>
      </w:pPr>
    </w:p>
    <w:p w14:paraId="3F8650A6">
      <w:pPr>
        <w:spacing w:line="249" w:lineRule="auto"/>
        <w:rPr>
          <w:rFonts w:hint="eastAsia" w:ascii="楷体" w:hAnsi="楷体" w:eastAsia="楷体" w:cs="楷体"/>
          <w:color w:val="auto"/>
          <w:sz w:val="21"/>
          <w:highlight w:val="none"/>
        </w:rPr>
      </w:pPr>
    </w:p>
    <w:p w14:paraId="7FEA430A">
      <w:pPr>
        <w:spacing w:line="249" w:lineRule="auto"/>
        <w:rPr>
          <w:rFonts w:hint="eastAsia" w:ascii="楷体" w:hAnsi="楷体" w:eastAsia="楷体" w:cs="楷体"/>
          <w:color w:val="auto"/>
          <w:sz w:val="21"/>
          <w:highlight w:val="none"/>
        </w:rPr>
      </w:pPr>
    </w:p>
    <w:p w14:paraId="5DF7EB2F">
      <w:pPr>
        <w:spacing w:line="250" w:lineRule="auto"/>
        <w:rPr>
          <w:rFonts w:hint="eastAsia" w:ascii="楷体" w:hAnsi="楷体" w:eastAsia="楷体" w:cs="楷体"/>
          <w:color w:val="auto"/>
          <w:sz w:val="21"/>
          <w:highlight w:val="none"/>
        </w:rPr>
      </w:pPr>
    </w:p>
    <w:p w14:paraId="53B66A26">
      <w:pPr>
        <w:spacing w:line="250" w:lineRule="auto"/>
        <w:rPr>
          <w:rFonts w:hint="eastAsia" w:ascii="楷体" w:hAnsi="楷体" w:eastAsia="楷体" w:cs="楷体"/>
          <w:color w:val="auto"/>
          <w:sz w:val="21"/>
          <w:highlight w:val="none"/>
        </w:rPr>
      </w:pPr>
    </w:p>
    <w:p w14:paraId="0EA17278">
      <w:pPr>
        <w:pStyle w:val="7"/>
        <w:spacing w:before="65" w:line="362" w:lineRule="auto"/>
        <w:ind w:left="1" w:firstLine="419"/>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9.2.3</w:t>
      </w:r>
      <w:r>
        <w:rPr>
          <w:rFonts w:hint="eastAsia" w:ascii="楷体" w:hAnsi="楷体" w:eastAsia="楷体" w:cs="楷体"/>
          <w:color w:val="auto"/>
          <w:spacing w:val="26"/>
          <w:sz w:val="20"/>
          <w:szCs w:val="20"/>
          <w:highlight w:val="none"/>
        </w:rPr>
        <w:t xml:space="preserve"> </w:t>
      </w:r>
      <w:r>
        <w:rPr>
          <w:rFonts w:hint="eastAsia" w:ascii="楷体" w:hAnsi="楷体" w:eastAsia="楷体" w:cs="楷体"/>
          <w:color w:val="auto"/>
          <w:spacing w:val="7"/>
          <w:sz w:val="20"/>
          <w:szCs w:val="20"/>
          <w:highlight w:val="none"/>
        </w:rPr>
        <w:t>因发包人原因造成勘察设计文件不合格的，勘察设计人应当采取补救</w:t>
      </w:r>
      <w:r>
        <w:rPr>
          <w:rFonts w:hint="eastAsia" w:ascii="楷体" w:hAnsi="楷体" w:eastAsia="楷体" w:cs="楷体"/>
          <w:color w:val="auto"/>
          <w:spacing w:val="6"/>
          <w:sz w:val="20"/>
          <w:szCs w:val="20"/>
          <w:highlight w:val="none"/>
        </w:rPr>
        <w:t>措施，直至达到合同要求的质量</w:t>
      </w:r>
      <w:r>
        <w:rPr>
          <w:rFonts w:hint="eastAsia" w:ascii="楷体" w:hAnsi="楷体" w:eastAsia="楷体" w:cs="楷体"/>
          <w:color w:val="auto"/>
          <w:spacing w:val="9"/>
          <w:sz w:val="20"/>
          <w:szCs w:val="20"/>
          <w:highlight w:val="none"/>
        </w:rPr>
        <w:t>标准，由此造成的勘察设计费用增加和（或）勘察设计服务期限延误由发包人承担。</w:t>
      </w:r>
    </w:p>
    <w:p w14:paraId="6125D65C">
      <w:pPr>
        <w:pStyle w:val="7"/>
        <w:spacing w:before="164" w:line="220" w:lineRule="auto"/>
        <w:ind w:left="421"/>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9.3 勘察设计责任主体</w:t>
      </w:r>
    </w:p>
    <w:p w14:paraId="6F05DDDB">
      <w:pPr>
        <w:spacing w:line="253" w:lineRule="auto"/>
        <w:rPr>
          <w:rFonts w:hint="eastAsia" w:ascii="楷体" w:hAnsi="楷体" w:eastAsia="楷体" w:cs="楷体"/>
          <w:color w:val="auto"/>
          <w:sz w:val="21"/>
          <w:highlight w:val="none"/>
        </w:rPr>
      </w:pPr>
    </w:p>
    <w:p w14:paraId="4CE99D25">
      <w:pPr>
        <w:pStyle w:val="7"/>
        <w:spacing w:before="65" w:line="302" w:lineRule="auto"/>
        <w:ind w:left="1" w:firstLine="419"/>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9.3.</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7"/>
          <w:sz w:val="20"/>
          <w:szCs w:val="20"/>
          <w:highlight w:val="none"/>
        </w:rPr>
        <w:t>1 勘察设计人应运用一切合理的专业技术、知识技能和项</w:t>
      </w:r>
      <w:r>
        <w:rPr>
          <w:rFonts w:hint="eastAsia" w:ascii="楷体" w:hAnsi="楷体" w:eastAsia="楷体" w:cs="楷体"/>
          <w:color w:val="auto"/>
          <w:spacing w:val="6"/>
          <w:sz w:val="20"/>
          <w:szCs w:val="20"/>
          <w:highlight w:val="none"/>
        </w:rPr>
        <w:t>目经验，按照职业道德准则和行业公认标准尽</w:t>
      </w:r>
      <w:r>
        <w:rPr>
          <w:rFonts w:hint="eastAsia" w:ascii="楷体" w:hAnsi="楷体" w:eastAsia="楷体" w:cs="楷体"/>
          <w:color w:val="auto"/>
          <w:spacing w:val="9"/>
          <w:sz w:val="20"/>
          <w:szCs w:val="20"/>
          <w:highlight w:val="none"/>
        </w:rPr>
        <w:t>其全部职责，勤勉、谨慎、公正地履行其在本合同项下的责任和义务。</w:t>
      </w:r>
    </w:p>
    <w:p w14:paraId="621D5D61">
      <w:pPr>
        <w:pStyle w:val="7"/>
        <w:spacing w:before="282" w:line="302" w:lineRule="auto"/>
        <w:ind w:left="1" w:firstLine="419"/>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9.3.2 勘察设计责任为勘察设计单位项目负责人终身责任制。项目负责人应当保证勘察设计文件符合法律法</w:t>
      </w:r>
      <w:r>
        <w:rPr>
          <w:rFonts w:hint="eastAsia" w:ascii="楷体" w:hAnsi="楷体" w:eastAsia="楷体" w:cs="楷体"/>
          <w:color w:val="auto"/>
          <w:spacing w:val="9"/>
          <w:sz w:val="20"/>
          <w:szCs w:val="20"/>
          <w:highlight w:val="none"/>
        </w:rPr>
        <w:t>规和工程建设强制性标准的要求，对因勘察设计导致的工程质量事故或质量问题承担责任。</w:t>
      </w:r>
    </w:p>
    <w:p w14:paraId="2FDC1715">
      <w:pPr>
        <w:pStyle w:val="7"/>
        <w:spacing w:before="281" w:line="303" w:lineRule="auto"/>
        <w:ind w:firstLine="421"/>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9.3.3 项目负责人应当在办理工程质量监督手续前签署工程质量终身责任承诺书，连同法定代表人出具的授</w:t>
      </w:r>
      <w:r>
        <w:rPr>
          <w:rFonts w:hint="eastAsia" w:ascii="楷体" w:hAnsi="楷体" w:eastAsia="楷体" w:cs="楷体"/>
          <w:color w:val="auto"/>
          <w:spacing w:val="8"/>
          <w:sz w:val="20"/>
          <w:szCs w:val="20"/>
          <w:highlight w:val="none"/>
        </w:rPr>
        <w:t>权书，报工程质量监督机构备案。</w:t>
      </w:r>
    </w:p>
    <w:p w14:paraId="2E07353A">
      <w:pPr>
        <w:pStyle w:val="7"/>
        <w:spacing w:before="293" w:line="220" w:lineRule="auto"/>
        <w:ind w:left="421"/>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9.4 勘察设计责任保险</w:t>
      </w:r>
    </w:p>
    <w:p w14:paraId="0B68F780">
      <w:pPr>
        <w:spacing w:line="254" w:lineRule="auto"/>
        <w:rPr>
          <w:rFonts w:hint="eastAsia" w:ascii="楷体" w:hAnsi="楷体" w:eastAsia="楷体" w:cs="楷体"/>
          <w:color w:val="auto"/>
          <w:sz w:val="21"/>
          <w:highlight w:val="none"/>
        </w:rPr>
      </w:pPr>
    </w:p>
    <w:p w14:paraId="6C5A9A47">
      <w:pPr>
        <w:pStyle w:val="7"/>
        <w:spacing w:before="65" w:line="327" w:lineRule="auto"/>
        <w:ind w:firstLine="421"/>
        <w:rPr>
          <w:rFonts w:hint="eastAsia" w:ascii="楷体" w:hAnsi="楷体" w:eastAsia="楷体" w:cs="楷体"/>
          <w:color w:val="auto"/>
          <w:sz w:val="20"/>
          <w:szCs w:val="20"/>
          <w:highlight w:val="none"/>
        </w:rPr>
      </w:pPr>
      <w:r>
        <w:rPr>
          <w:rFonts w:hint="eastAsia" w:ascii="楷体" w:hAnsi="楷体" w:eastAsia="楷体" w:cs="楷体"/>
          <w:color w:val="auto"/>
          <w:spacing w:val="6"/>
          <w:sz w:val="20"/>
          <w:szCs w:val="20"/>
          <w:highlight w:val="none"/>
        </w:rPr>
        <w:t>9.4.</w:t>
      </w:r>
      <w:r>
        <w:rPr>
          <w:rFonts w:hint="eastAsia" w:ascii="楷体" w:hAnsi="楷体" w:eastAsia="楷体" w:cs="楷体"/>
          <w:color w:val="auto"/>
          <w:spacing w:val="-11"/>
          <w:sz w:val="20"/>
          <w:szCs w:val="20"/>
          <w:highlight w:val="none"/>
        </w:rPr>
        <w:t xml:space="preserve"> </w:t>
      </w:r>
      <w:r>
        <w:rPr>
          <w:rFonts w:hint="eastAsia" w:ascii="楷体" w:hAnsi="楷体" w:eastAsia="楷体" w:cs="楷体"/>
          <w:color w:val="auto"/>
          <w:spacing w:val="6"/>
          <w:sz w:val="20"/>
          <w:szCs w:val="20"/>
          <w:highlight w:val="none"/>
        </w:rPr>
        <w:t>1</w:t>
      </w:r>
      <w:r>
        <w:rPr>
          <w:rFonts w:hint="eastAsia" w:ascii="楷体" w:hAnsi="楷体" w:eastAsia="楷体" w:cs="楷体"/>
          <w:color w:val="auto"/>
          <w:spacing w:val="22"/>
          <w:sz w:val="20"/>
          <w:szCs w:val="20"/>
          <w:highlight w:val="none"/>
        </w:rPr>
        <w:t xml:space="preserve"> </w:t>
      </w:r>
      <w:r>
        <w:rPr>
          <w:rFonts w:hint="eastAsia" w:ascii="楷体" w:hAnsi="楷体" w:eastAsia="楷体" w:cs="楷体"/>
          <w:color w:val="auto"/>
          <w:spacing w:val="6"/>
          <w:sz w:val="20"/>
          <w:szCs w:val="20"/>
          <w:highlight w:val="none"/>
        </w:rPr>
        <w:t>除专用合同条款另有约定外，勘察设计人应具有发包人认可的、履行本合同所需要的工程勘察设计责</w:t>
      </w:r>
      <w:r>
        <w:rPr>
          <w:rFonts w:hint="eastAsia" w:ascii="楷体" w:hAnsi="楷体" w:eastAsia="楷体" w:cs="楷体"/>
          <w:color w:val="auto"/>
          <w:spacing w:val="11"/>
          <w:sz w:val="20"/>
          <w:szCs w:val="20"/>
          <w:highlight w:val="none"/>
        </w:rPr>
        <w:t>任险，于合同签订后</w:t>
      </w:r>
      <w:r>
        <w:rPr>
          <w:rFonts w:hint="eastAsia" w:ascii="楷体" w:hAnsi="楷体" w:eastAsia="楷体" w:cs="楷体"/>
          <w:color w:val="auto"/>
          <w:spacing w:val="-41"/>
          <w:sz w:val="20"/>
          <w:szCs w:val="20"/>
          <w:highlight w:val="none"/>
        </w:rPr>
        <w:t xml:space="preserve"> </w:t>
      </w:r>
      <w:r>
        <w:rPr>
          <w:rFonts w:hint="eastAsia" w:ascii="楷体" w:hAnsi="楷体" w:eastAsia="楷体" w:cs="楷体"/>
          <w:color w:val="auto"/>
          <w:spacing w:val="11"/>
          <w:sz w:val="20"/>
          <w:szCs w:val="20"/>
          <w:highlight w:val="none"/>
        </w:rPr>
        <w:t>28</w:t>
      </w:r>
      <w:r>
        <w:rPr>
          <w:rFonts w:hint="eastAsia" w:ascii="楷体" w:hAnsi="楷体" w:eastAsia="楷体" w:cs="楷体"/>
          <w:color w:val="auto"/>
          <w:spacing w:val="16"/>
          <w:w w:val="101"/>
          <w:sz w:val="20"/>
          <w:szCs w:val="20"/>
          <w:highlight w:val="none"/>
        </w:rPr>
        <w:t xml:space="preserve"> </w:t>
      </w:r>
      <w:r>
        <w:rPr>
          <w:rFonts w:hint="eastAsia" w:ascii="楷体" w:hAnsi="楷体" w:eastAsia="楷体" w:cs="楷体"/>
          <w:color w:val="auto"/>
          <w:spacing w:val="11"/>
          <w:sz w:val="20"/>
          <w:szCs w:val="20"/>
          <w:highlight w:val="none"/>
        </w:rPr>
        <w:t>天内向发包人提交工</w:t>
      </w:r>
      <w:r>
        <w:rPr>
          <w:rFonts w:hint="eastAsia" w:ascii="楷体" w:hAnsi="楷体" w:eastAsia="楷体" w:cs="楷体"/>
          <w:color w:val="auto"/>
          <w:spacing w:val="10"/>
          <w:sz w:val="20"/>
          <w:szCs w:val="20"/>
          <w:highlight w:val="none"/>
        </w:rPr>
        <w:t>程勘察设计责任险的保险单副本或者其他有效证明，并在合同履</w:t>
      </w:r>
      <w:r>
        <w:rPr>
          <w:rFonts w:hint="eastAsia" w:ascii="楷体" w:hAnsi="楷体" w:eastAsia="楷体" w:cs="楷体"/>
          <w:color w:val="auto"/>
          <w:spacing w:val="8"/>
          <w:sz w:val="20"/>
          <w:szCs w:val="20"/>
          <w:highlight w:val="none"/>
        </w:rPr>
        <w:t>行期间保持足额</w:t>
      </w:r>
      <w:r>
        <w:rPr>
          <w:rFonts w:hint="eastAsia" w:ascii="楷体" w:hAnsi="楷体" w:eastAsia="楷体" w:cs="楷体"/>
          <w:color w:val="auto"/>
          <w:spacing w:val="8"/>
          <w:sz w:val="20"/>
          <w:szCs w:val="20"/>
          <w:highlight w:val="none"/>
          <w:lang w:eastAsia="zh-CN"/>
        </w:rPr>
        <w:t>、</w:t>
      </w:r>
      <w:r>
        <w:rPr>
          <w:rFonts w:hint="eastAsia" w:ascii="楷体" w:hAnsi="楷体" w:eastAsia="楷体" w:cs="楷体"/>
          <w:color w:val="auto"/>
          <w:spacing w:val="8"/>
          <w:sz w:val="20"/>
          <w:szCs w:val="20"/>
          <w:highlight w:val="none"/>
        </w:rPr>
        <w:t>有效。</w:t>
      </w:r>
    </w:p>
    <w:p w14:paraId="041F0962">
      <w:pPr>
        <w:pStyle w:val="7"/>
        <w:spacing w:before="284" w:line="302" w:lineRule="auto"/>
        <w:ind w:left="5" w:firstLine="415"/>
        <w:rPr>
          <w:rFonts w:hint="eastAsia" w:ascii="楷体" w:hAnsi="楷体" w:eastAsia="楷体" w:cs="楷体"/>
          <w:color w:val="auto"/>
          <w:sz w:val="20"/>
          <w:szCs w:val="20"/>
          <w:highlight w:val="none"/>
        </w:rPr>
      </w:pPr>
      <w:r>
        <w:rPr>
          <w:rFonts w:hint="eastAsia" w:ascii="楷体" w:hAnsi="楷体" w:eastAsia="楷体" w:cs="楷体"/>
          <w:color w:val="auto"/>
          <w:spacing w:val="11"/>
          <w:sz w:val="20"/>
          <w:szCs w:val="20"/>
          <w:highlight w:val="none"/>
        </w:rPr>
        <w:t>9.4.2 工程勘察设计责任险的保险范围，应当包括由于勘察设计人的疏忽或过失而造成的工程质量事故损</w:t>
      </w:r>
      <w:r>
        <w:rPr>
          <w:rFonts w:hint="eastAsia" w:ascii="楷体" w:hAnsi="楷体" w:eastAsia="楷体" w:cs="楷体"/>
          <w:color w:val="auto"/>
          <w:spacing w:val="8"/>
          <w:sz w:val="20"/>
          <w:szCs w:val="20"/>
          <w:highlight w:val="none"/>
        </w:rPr>
        <w:t>失，</w:t>
      </w:r>
      <w:r>
        <w:rPr>
          <w:rFonts w:hint="eastAsia" w:ascii="楷体" w:hAnsi="楷体" w:eastAsia="楷体" w:cs="楷体"/>
          <w:color w:val="auto"/>
          <w:spacing w:val="-60"/>
          <w:sz w:val="20"/>
          <w:szCs w:val="20"/>
          <w:highlight w:val="none"/>
        </w:rPr>
        <w:t xml:space="preserve"> </w:t>
      </w:r>
      <w:r>
        <w:rPr>
          <w:rFonts w:hint="eastAsia" w:ascii="楷体" w:hAnsi="楷体" w:eastAsia="楷体" w:cs="楷体"/>
          <w:color w:val="auto"/>
          <w:spacing w:val="8"/>
          <w:sz w:val="20"/>
          <w:szCs w:val="20"/>
          <w:highlight w:val="none"/>
        </w:rPr>
        <w:t>以及由于事故引发的第三者人身伤亡、财产损失或</w:t>
      </w:r>
      <w:r>
        <w:rPr>
          <w:rFonts w:hint="eastAsia" w:ascii="楷体" w:hAnsi="楷体" w:eastAsia="楷体" w:cs="楷体"/>
          <w:color w:val="auto"/>
          <w:spacing w:val="7"/>
          <w:sz w:val="20"/>
          <w:szCs w:val="20"/>
          <w:highlight w:val="none"/>
        </w:rPr>
        <w:t>费用赔偿等。</w:t>
      </w:r>
    </w:p>
    <w:p w14:paraId="027C0CEA">
      <w:pPr>
        <w:pStyle w:val="7"/>
        <w:spacing w:before="282" w:line="302" w:lineRule="auto"/>
        <w:ind w:left="12" w:firstLine="408"/>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9.4.3 发生工程勘察设计保险事故后，勘察设计人应按保险人要求进行报告，并负责办理保险理赔业务；保</w:t>
      </w:r>
      <w:r>
        <w:rPr>
          <w:rFonts w:hint="eastAsia" w:ascii="楷体" w:hAnsi="楷体" w:eastAsia="楷体" w:cs="楷体"/>
          <w:color w:val="auto"/>
          <w:spacing w:val="8"/>
          <w:sz w:val="20"/>
          <w:szCs w:val="20"/>
          <w:highlight w:val="none"/>
        </w:rPr>
        <w:t>险金不足以补偿损失的，由勘察设计人自行补偿。</w:t>
      </w:r>
    </w:p>
    <w:p w14:paraId="1D76CDD2">
      <w:pPr>
        <w:pStyle w:val="7"/>
        <w:spacing w:before="293" w:line="221" w:lineRule="auto"/>
        <w:ind w:left="24"/>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6"/>
          <w:sz w:val="28"/>
          <w:szCs w:val="28"/>
          <w:highlight w:val="none"/>
        </w:rPr>
        <w:t>10.施工期间配合</w:t>
      </w:r>
    </w:p>
    <w:p w14:paraId="6BF023AD">
      <w:pPr>
        <w:pStyle w:val="7"/>
        <w:spacing w:before="198" w:line="303" w:lineRule="auto"/>
        <w:ind w:left="3" w:firstLine="433"/>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10.</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8"/>
          <w:sz w:val="20"/>
          <w:szCs w:val="20"/>
          <w:highlight w:val="none"/>
        </w:rPr>
        <w:t>1 施工配合指勘察设计人配合施工承包</w:t>
      </w:r>
      <w:r>
        <w:rPr>
          <w:rFonts w:hint="eastAsia" w:ascii="楷体" w:hAnsi="楷体" w:eastAsia="楷体" w:cs="楷体"/>
          <w:color w:val="auto"/>
          <w:spacing w:val="7"/>
          <w:sz w:val="20"/>
          <w:szCs w:val="20"/>
          <w:highlight w:val="none"/>
        </w:rPr>
        <w:t>人，在施工期间</w:t>
      </w:r>
      <w:r>
        <w:rPr>
          <w:rFonts w:hint="eastAsia" w:ascii="楷体" w:hAnsi="楷体" w:eastAsia="楷体" w:cs="楷体"/>
          <w:color w:val="auto"/>
          <w:spacing w:val="7"/>
          <w:sz w:val="20"/>
          <w:szCs w:val="20"/>
          <w:highlight w:val="none"/>
          <w:lang w:eastAsia="zh-CN"/>
        </w:rPr>
        <w:t>提供</w:t>
      </w:r>
      <w:r>
        <w:rPr>
          <w:rFonts w:hint="eastAsia" w:ascii="楷体" w:hAnsi="楷体" w:eastAsia="楷体" w:cs="楷体"/>
          <w:color w:val="auto"/>
          <w:spacing w:val="7"/>
          <w:sz w:val="20"/>
          <w:szCs w:val="20"/>
          <w:highlight w:val="none"/>
        </w:rPr>
        <w:t>补充勘察设计服务或其他配合工作，直至工程通过竣工验收为止。</w:t>
      </w:r>
    </w:p>
    <w:p w14:paraId="320AF5D7">
      <w:pPr>
        <w:pStyle w:val="7"/>
        <w:spacing w:before="282" w:line="302" w:lineRule="auto"/>
        <w:ind w:left="1" w:firstLine="435"/>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10.2</w:t>
      </w:r>
      <w:r>
        <w:rPr>
          <w:rFonts w:hint="eastAsia" w:ascii="楷体" w:hAnsi="楷体" w:eastAsia="楷体" w:cs="楷体"/>
          <w:color w:val="auto"/>
          <w:spacing w:val="22"/>
          <w:sz w:val="20"/>
          <w:szCs w:val="20"/>
          <w:highlight w:val="none"/>
        </w:rPr>
        <w:t xml:space="preserve"> </w:t>
      </w:r>
      <w:r>
        <w:rPr>
          <w:rFonts w:hint="eastAsia" w:ascii="楷体" w:hAnsi="楷体" w:eastAsia="楷体" w:cs="楷体"/>
          <w:color w:val="auto"/>
          <w:spacing w:val="8"/>
          <w:sz w:val="20"/>
          <w:szCs w:val="20"/>
          <w:highlight w:val="none"/>
        </w:rPr>
        <w:t>除专用合同条款另有约定外，发包人应为勘察设计人派赴施工</w:t>
      </w:r>
      <w:r>
        <w:rPr>
          <w:rFonts w:hint="eastAsia" w:ascii="楷体" w:hAnsi="楷体" w:eastAsia="楷体" w:cs="楷体"/>
          <w:color w:val="auto"/>
          <w:spacing w:val="7"/>
          <w:sz w:val="20"/>
          <w:szCs w:val="20"/>
          <w:highlight w:val="none"/>
        </w:rPr>
        <w:t>现场的工作人员，在施工期间提供办公</w:t>
      </w:r>
      <w:r>
        <w:rPr>
          <w:rFonts w:hint="eastAsia" w:ascii="楷体" w:hAnsi="楷体" w:eastAsia="楷体" w:cs="楷体"/>
          <w:color w:val="auto"/>
          <w:spacing w:val="9"/>
          <w:sz w:val="20"/>
          <w:szCs w:val="20"/>
          <w:highlight w:val="none"/>
        </w:rPr>
        <w:t>房间、办公桌椅、互联网接口、冷暖设施、生活设施、进出现场交通服务和其他便利条件。</w:t>
      </w:r>
    </w:p>
    <w:p w14:paraId="613D2894">
      <w:pPr>
        <w:pStyle w:val="7"/>
        <w:spacing w:before="281" w:line="327" w:lineRule="auto"/>
        <w:ind w:firstLine="437"/>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10.3 勘察设计人应在本工程的施工期间，积极提供勘察设计配合服务，委派专业人员配合施工承包</w:t>
      </w:r>
      <w:r>
        <w:rPr>
          <w:rFonts w:hint="eastAsia" w:ascii="楷体" w:hAnsi="楷体" w:eastAsia="楷体" w:cs="楷体"/>
          <w:color w:val="auto"/>
          <w:spacing w:val="7"/>
          <w:sz w:val="20"/>
          <w:szCs w:val="20"/>
          <w:highlight w:val="none"/>
        </w:rPr>
        <w:t>人及时</w:t>
      </w:r>
      <w:r>
        <w:rPr>
          <w:rFonts w:hint="eastAsia" w:ascii="楷体" w:hAnsi="楷体" w:eastAsia="楷体" w:cs="楷体"/>
          <w:color w:val="auto"/>
          <w:spacing w:val="9"/>
          <w:sz w:val="20"/>
          <w:szCs w:val="20"/>
          <w:highlight w:val="none"/>
        </w:rPr>
        <w:t>解决与勘察设计有关的问题，包括并不限于勘察设计技术交底、施工现场服务、参与施工过程验</w:t>
      </w:r>
      <w:r>
        <w:rPr>
          <w:rFonts w:hint="eastAsia" w:ascii="楷体" w:hAnsi="楷体" w:eastAsia="楷体" w:cs="楷体"/>
          <w:color w:val="auto"/>
          <w:spacing w:val="8"/>
          <w:sz w:val="20"/>
          <w:szCs w:val="20"/>
          <w:highlight w:val="none"/>
        </w:rPr>
        <w:t>收、参与投产</w:t>
      </w:r>
      <w:r>
        <w:rPr>
          <w:rFonts w:hint="eastAsia" w:ascii="楷体" w:hAnsi="楷体" w:eastAsia="楷体" w:cs="楷体"/>
          <w:color w:val="auto"/>
          <w:spacing w:val="9"/>
          <w:sz w:val="20"/>
          <w:szCs w:val="20"/>
          <w:highlight w:val="none"/>
        </w:rPr>
        <w:t>试车（试运行）、参与基坑基地验收</w:t>
      </w:r>
      <w:r>
        <w:rPr>
          <w:rFonts w:hint="eastAsia" w:ascii="楷体" w:hAnsi="楷体" w:eastAsia="楷体" w:cs="楷体"/>
          <w:color w:val="auto"/>
          <w:spacing w:val="9"/>
          <w:sz w:val="20"/>
          <w:szCs w:val="20"/>
          <w:highlight w:val="none"/>
          <w:lang w:eastAsia="zh-CN"/>
        </w:rPr>
        <w:t>和</w:t>
      </w:r>
      <w:r>
        <w:rPr>
          <w:rFonts w:hint="eastAsia" w:ascii="楷体" w:hAnsi="楷体" w:eastAsia="楷体" w:cs="楷体"/>
          <w:color w:val="auto"/>
          <w:spacing w:val="9"/>
          <w:sz w:val="20"/>
          <w:szCs w:val="20"/>
          <w:highlight w:val="none"/>
        </w:rPr>
        <w:t>工程竣工验收等工作。</w:t>
      </w:r>
    </w:p>
    <w:p w14:paraId="168D1770">
      <w:pPr>
        <w:pStyle w:val="7"/>
        <w:spacing w:before="283" w:line="302" w:lineRule="auto"/>
        <w:ind w:left="5" w:firstLine="432"/>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10.4 发包人应当组织勘察设计技术交底会，由勘察设计人向发包人、监理人和施工承包人等进行勘</w:t>
      </w:r>
      <w:r>
        <w:rPr>
          <w:rFonts w:hint="eastAsia" w:ascii="楷体" w:hAnsi="楷体" w:eastAsia="楷体" w:cs="楷体"/>
          <w:color w:val="auto"/>
          <w:spacing w:val="7"/>
          <w:sz w:val="20"/>
          <w:szCs w:val="20"/>
          <w:highlight w:val="none"/>
        </w:rPr>
        <w:t>察设计</w:t>
      </w:r>
      <w:r>
        <w:rPr>
          <w:rFonts w:hint="eastAsia" w:ascii="楷体" w:hAnsi="楷体" w:eastAsia="楷体" w:cs="楷体"/>
          <w:color w:val="auto"/>
          <w:spacing w:val="9"/>
          <w:sz w:val="20"/>
          <w:szCs w:val="20"/>
          <w:highlight w:val="none"/>
        </w:rPr>
        <w:t>交底，对本工程的勘察设计意图、勘察设计文件和施工要求等进行系统</w:t>
      </w:r>
      <w:r>
        <w:rPr>
          <w:rFonts w:hint="eastAsia" w:ascii="楷体" w:hAnsi="楷体" w:eastAsia="楷体" w:cs="楷体"/>
          <w:color w:val="auto"/>
          <w:spacing w:val="9"/>
          <w:sz w:val="20"/>
          <w:szCs w:val="20"/>
          <w:highlight w:val="none"/>
          <w:lang w:eastAsia="zh-CN"/>
        </w:rPr>
        <w:t>的</w:t>
      </w:r>
      <w:r>
        <w:rPr>
          <w:rFonts w:hint="eastAsia" w:ascii="楷体" w:hAnsi="楷体" w:eastAsia="楷体" w:cs="楷体"/>
          <w:color w:val="auto"/>
          <w:spacing w:val="9"/>
          <w:sz w:val="20"/>
          <w:szCs w:val="20"/>
          <w:highlight w:val="none"/>
        </w:rPr>
        <w:t>说明和解释。</w:t>
      </w:r>
    </w:p>
    <w:p w14:paraId="748FB4CD">
      <w:pPr>
        <w:spacing w:line="302" w:lineRule="auto"/>
        <w:rPr>
          <w:rFonts w:hint="eastAsia" w:ascii="楷体" w:hAnsi="楷体" w:eastAsia="楷体" w:cs="楷体"/>
          <w:color w:val="auto"/>
          <w:sz w:val="20"/>
          <w:szCs w:val="20"/>
          <w:highlight w:val="none"/>
        </w:rPr>
        <w:sectPr>
          <w:footerReference r:id="rId31" w:type="default"/>
          <w:pgSz w:w="12240" w:h="15840"/>
          <w:pgMar w:top="400" w:right="1125" w:bottom="885" w:left="1087" w:header="0" w:footer="723" w:gutter="0"/>
          <w:pgNumType w:fmt="decimal"/>
          <w:cols w:space="720" w:num="1"/>
        </w:sectPr>
      </w:pPr>
    </w:p>
    <w:p w14:paraId="34DBF2AA">
      <w:pPr>
        <w:spacing w:line="249" w:lineRule="auto"/>
        <w:rPr>
          <w:rFonts w:hint="eastAsia" w:ascii="楷体" w:hAnsi="楷体" w:eastAsia="楷体" w:cs="楷体"/>
          <w:color w:val="auto"/>
          <w:sz w:val="21"/>
          <w:highlight w:val="none"/>
        </w:rPr>
      </w:pPr>
    </w:p>
    <w:p w14:paraId="1C83EC0D">
      <w:pPr>
        <w:spacing w:line="249" w:lineRule="auto"/>
        <w:rPr>
          <w:rFonts w:hint="eastAsia" w:ascii="楷体" w:hAnsi="楷体" w:eastAsia="楷体" w:cs="楷体"/>
          <w:color w:val="auto"/>
          <w:sz w:val="21"/>
          <w:highlight w:val="none"/>
        </w:rPr>
      </w:pPr>
    </w:p>
    <w:p w14:paraId="0B55C7B3">
      <w:pPr>
        <w:spacing w:line="250" w:lineRule="auto"/>
        <w:rPr>
          <w:rFonts w:hint="eastAsia" w:ascii="楷体" w:hAnsi="楷体" w:eastAsia="楷体" w:cs="楷体"/>
          <w:color w:val="auto"/>
          <w:sz w:val="21"/>
          <w:highlight w:val="none"/>
        </w:rPr>
      </w:pPr>
    </w:p>
    <w:p w14:paraId="2CD30D6A">
      <w:pPr>
        <w:spacing w:line="250" w:lineRule="auto"/>
        <w:rPr>
          <w:rFonts w:hint="eastAsia" w:ascii="楷体" w:hAnsi="楷体" w:eastAsia="楷体" w:cs="楷体"/>
          <w:color w:val="auto"/>
          <w:sz w:val="21"/>
          <w:highlight w:val="none"/>
        </w:rPr>
      </w:pPr>
    </w:p>
    <w:p w14:paraId="65A24449">
      <w:pPr>
        <w:pStyle w:val="7"/>
        <w:spacing w:before="65" w:line="368" w:lineRule="auto"/>
        <w:ind w:left="2" w:right="70" w:firstLine="435"/>
        <w:jc w:val="both"/>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10.5 工程施工完毕后，发包人应当组织投产试车（试运行）和工程竣工验收，勘察设计人参加验收</w:t>
      </w:r>
      <w:r>
        <w:rPr>
          <w:rFonts w:hint="eastAsia" w:ascii="楷体" w:hAnsi="楷体" w:eastAsia="楷体" w:cs="楷体"/>
          <w:color w:val="auto"/>
          <w:spacing w:val="7"/>
          <w:sz w:val="20"/>
          <w:szCs w:val="20"/>
          <w:highlight w:val="none"/>
        </w:rPr>
        <w:t>并出具</w:t>
      </w:r>
      <w:r>
        <w:rPr>
          <w:rFonts w:hint="eastAsia" w:ascii="楷体" w:hAnsi="楷体" w:eastAsia="楷体" w:cs="楷体"/>
          <w:color w:val="auto"/>
          <w:spacing w:val="9"/>
          <w:sz w:val="20"/>
          <w:szCs w:val="20"/>
          <w:highlight w:val="none"/>
        </w:rPr>
        <w:t>本单位的验收结论。如因勘察设计原因致使工程不合格的，勘察设计人应当承担违约责</w:t>
      </w:r>
      <w:r>
        <w:rPr>
          <w:rFonts w:hint="eastAsia" w:ascii="楷体" w:hAnsi="楷体" w:eastAsia="楷体" w:cs="楷体"/>
          <w:color w:val="auto"/>
          <w:spacing w:val="8"/>
          <w:sz w:val="20"/>
          <w:szCs w:val="20"/>
          <w:highlight w:val="none"/>
        </w:rPr>
        <w:t>任，免费修改勘察设计文件和赔偿发包人由此产生的经济损失。</w:t>
      </w:r>
    </w:p>
    <w:p w14:paraId="1C2FC1E3">
      <w:pPr>
        <w:pStyle w:val="7"/>
        <w:spacing w:before="161" w:line="221" w:lineRule="auto"/>
        <w:ind w:left="25"/>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7"/>
          <w:sz w:val="28"/>
          <w:szCs w:val="28"/>
          <w:highlight w:val="none"/>
        </w:rPr>
        <w:t>11.合同变更</w:t>
      </w:r>
    </w:p>
    <w:p w14:paraId="650F2F02">
      <w:pPr>
        <w:pStyle w:val="7"/>
        <w:spacing w:before="208" w:line="221" w:lineRule="auto"/>
        <w:ind w:left="432"/>
        <w:rPr>
          <w:rFonts w:hint="eastAsia" w:ascii="楷体" w:hAnsi="楷体" w:eastAsia="楷体" w:cs="楷体"/>
          <w:color w:val="auto"/>
          <w:sz w:val="28"/>
          <w:szCs w:val="28"/>
          <w:highlight w:val="none"/>
        </w:rPr>
      </w:pPr>
      <w:r>
        <w:rPr>
          <w:rFonts w:hint="eastAsia" w:ascii="楷体" w:hAnsi="楷体" w:eastAsia="楷体" w:cs="楷体"/>
          <w:b/>
          <w:bCs/>
          <w:color w:val="auto"/>
          <w:spacing w:val="-5"/>
          <w:sz w:val="28"/>
          <w:szCs w:val="28"/>
          <w:highlight w:val="none"/>
        </w:rPr>
        <w:t>11.1 变更情形</w:t>
      </w:r>
    </w:p>
    <w:p w14:paraId="021FA8BA">
      <w:pPr>
        <w:spacing w:line="253" w:lineRule="auto"/>
        <w:rPr>
          <w:rFonts w:hint="eastAsia" w:ascii="楷体" w:hAnsi="楷体" w:eastAsia="楷体" w:cs="楷体"/>
          <w:color w:val="auto"/>
          <w:sz w:val="21"/>
          <w:highlight w:val="none"/>
        </w:rPr>
      </w:pPr>
    </w:p>
    <w:p w14:paraId="0863EFE7">
      <w:pPr>
        <w:pStyle w:val="7"/>
        <w:spacing w:before="65" w:line="302" w:lineRule="auto"/>
        <w:ind w:left="4" w:right="71" w:firstLine="433"/>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11.</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8"/>
          <w:sz w:val="20"/>
          <w:szCs w:val="20"/>
          <w:highlight w:val="none"/>
        </w:rPr>
        <w:t>1.</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8"/>
          <w:sz w:val="20"/>
          <w:szCs w:val="20"/>
          <w:highlight w:val="none"/>
        </w:rPr>
        <w:t>1 合同履行中发生下述情形时，合同一方均可向对方提出变更请求，经双</w:t>
      </w:r>
      <w:r>
        <w:rPr>
          <w:rFonts w:hint="eastAsia" w:ascii="楷体" w:hAnsi="楷体" w:eastAsia="楷体" w:cs="楷体"/>
          <w:color w:val="auto"/>
          <w:spacing w:val="7"/>
          <w:sz w:val="20"/>
          <w:szCs w:val="20"/>
          <w:highlight w:val="none"/>
        </w:rPr>
        <w:t>方协商一致后进行变更，勘</w:t>
      </w:r>
      <w:r>
        <w:rPr>
          <w:rFonts w:hint="eastAsia" w:ascii="楷体" w:hAnsi="楷体" w:eastAsia="楷体" w:cs="楷体"/>
          <w:color w:val="auto"/>
          <w:spacing w:val="9"/>
          <w:sz w:val="20"/>
          <w:szCs w:val="20"/>
          <w:highlight w:val="none"/>
        </w:rPr>
        <w:t>察设计服务期限和勘察设计费用的调整方法在专用合同条款中约定。</w:t>
      </w:r>
    </w:p>
    <w:p w14:paraId="702F64A9">
      <w:pPr>
        <w:pStyle w:val="7"/>
        <w:spacing w:before="281" w:line="228" w:lineRule="auto"/>
        <w:ind w:left="431"/>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（1）勘察设计范围发生变化；</w:t>
      </w:r>
    </w:p>
    <w:p w14:paraId="770C9F63">
      <w:pPr>
        <w:pStyle w:val="7"/>
        <w:spacing w:before="281" w:line="228" w:lineRule="auto"/>
        <w:ind w:left="431"/>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（2）除不可抗力外，非勘察设计人的原因引起的周期延误；</w:t>
      </w:r>
    </w:p>
    <w:p w14:paraId="44C43AE8">
      <w:pPr>
        <w:pStyle w:val="7"/>
        <w:spacing w:before="281" w:line="228" w:lineRule="auto"/>
        <w:ind w:left="431"/>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（3）非勘察设计人的原因，对工程同一部分</w:t>
      </w:r>
      <w:r>
        <w:rPr>
          <w:rFonts w:hint="eastAsia" w:ascii="楷体" w:hAnsi="楷体" w:eastAsia="楷体" w:cs="楷体"/>
          <w:color w:val="auto"/>
          <w:spacing w:val="8"/>
          <w:sz w:val="20"/>
          <w:szCs w:val="20"/>
          <w:highlight w:val="none"/>
        </w:rPr>
        <w:t>重复进行勘察设计；</w:t>
      </w:r>
    </w:p>
    <w:p w14:paraId="128BED0F">
      <w:pPr>
        <w:pStyle w:val="7"/>
        <w:spacing w:before="283" w:line="228" w:lineRule="auto"/>
        <w:ind w:left="431"/>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（4）非勘察设计人的原因，对工程暂停勘察设计及</w:t>
      </w:r>
      <w:r>
        <w:rPr>
          <w:rFonts w:hint="eastAsia" w:ascii="楷体" w:hAnsi="楷体" w:eastAsia="楷体" w:cs="楷体"/>
          <w:color w:val="auto"/>
          <w:spacing w:val="8"/>
          <w:sz w:val="20"/>
          <w:szCs w:val="20"/>
          <w:highlight w:val="none"/>
        </w:rPr>
        <w:t>恢复勘察设计。</w:t>
      </w:r>
    </w:p>
    <w:p w14:paraId="71875A19">
      <w:pPr>
        <w:pStyle w:val="7"/>
        <w:spacing w:before="283" w:line="302" w:lineRule="auto"/>
        <w:ind w:right="71" w:firstLine="437"/>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11.</w:t>
      </w:r>
      <w:r>
        <w:rPr>
          <w:rFonts w:hint="eastAsia" w:ascii="楷体" w:hAnsi="楷体" w:eastAsia="楷体" w:cs="楷体"/>
          <w:color w:val="auto"/>
          <w:spacing w:val="-12"/>
          <w:sz w:val="20"/>
          <w:szCs w:val="20"/>
          <w:highlight w:val="none"/>
        </w:rPr>
        <w:t xml:space="preserve"> </w:t>
      </w:r>
      <w:r>
        <w:rPr>
          <w:rFonts w:hint="eastAsia" w:ascii="楷体" w:hAnsi="楷体" w:eastAsia="楷体" w:cs="楷体"/>
          <w:color w:val="auto"/>
          <w:spacing w:val="8"/>
          <w:sz w:val="20"/>
          <w:szCs w:val="20"/>
          <w:highlight w:val="none"/>
        </w:rPr>
        <w:t>1.2 基准日后，因颁布新的或修订原有</w:t>
      </w:r>
      <w:r>
        <w:rPr>
          <w:rFonts w:hint="eastAsia" w:ascii="楷体" w:hAnsi="楷体" w:eastAsia="楷体" w:cs="楷体"/>
          <w:color w:val="auto"/>
          <w:spacing w:val="8"/>
          <w:sz w:val="20"/>
          <w:szCs w:val="20"/>
          <w:highlight w:val="none"/>
          <w:lang w:eastAsia="zh-CN"/>
        </w:rPr>
        <w:t>法律法规</w:t>
      </w:r>
      <w:r>
        <w:rPr>
          <w:rFonts w:hint="eastAsia" w:ascii="楷体" w:hAnsi="楷体" w:eastAsia="楷体" w:cs="楷体"/>
          <w:color w:val="auto"/>
          <w:spacing w:val="8"/>
          <w:sz w:val="20"/>
          <w:szCs w:val="20"/>
          <w:highlight w:val="none"/>
        </w:rPr>
        <w:t>、规范和标准等引发合同变更情形的，按照上述约定</w:t>
      </w:r>
      <w:r>
        <w:rPr>
          <w:rFonts w:hint="eastAsia" w:ascii="楷体" w:hAnsi="楷体" w:eastAsia="楷体" w:cs="楷体"/>
          <w:color w:val="auto"/>
          <w:spacing w:val="6"/>
          <w:sz w:val="20"/>
          <w:szCs w:val="20"/>
          <w:highlight w:val="none"/>
        </w:rPr>
        <w:t>进行调整。</w:t>
      </w:r>
    </w:p>
    <w:p w14:paraId="4B021698">
      <w:pPr>
        <w:pStyle w:val="7"/>
        <w:spacing w:before="293" w:line="221" w:lineRule="auto"/>
        <w:ind w:left="432"/>
        <w:rPr>
          <w:rFonts w:hint="eastAsia" w:ascii="楷体" w:hAnsi="楷体" w:eastAsia="楷体" w:cs="楷体"/>
          <w:color w:val="auto"/>
          <w:sz w:val="28"/>
          <w:szCs w:val="28"/>
          <w:highlight w:val="none"/>
        </w:rPr>
      </w:pPr>
      <w:r>
        <w:rPr>
          <w:rFonts w:hint="eastAsia" w:ascii="楷体" w:hAnsi="楷体" w:eastAsia="楷体" w:cs="楷体"/>
          <w:b/>
          <w:bCs/>
          <w:color w:val="auto"/>
          <w:spacing w:val="-5"/>
          <w:sz w:val="28"/>
          <w:szCs w:val="28"/>
          <w:highlight w:val="none"/>
        </w:rPr>
        <w:t>11.2 合理化建议</w:t>
      </w:r>
    </w:p>
    <w:p w14:paraId="1A903ECA">
      <w:pPr>
        <w:spacing w:line="250" w:lineRule="auto"/>
        <w:rPr>
          <w:rFonts w:hint="eastAsia" w:ascii="楷体" w:hAnsi="楷体" w:eastAsia="楷体" w:cs="楷体"/>
          <w:color w:val="auto"/>
          <w:sz w:val="21"/>
          <w:highlight w:val="none"/>
        </w:rPr>
      </w:pPr>
    </w:p>
    <w:p w14:paraId="67D70E59">
      <w:pPr>
        <w:pStyle w:val="7"/>
        <w:spacing w:before="65" w:line="303" w:lineRule="auto"/>
        <w:ind w:left="1" w:right="122" w:firstLine="436"/>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11.2.</w:t>
      </w:r>
      <w:r>
        <w:rPr>
          <w:rFonts w:hint="eastAsia" w:ascii="楷体" w:hAnsi="楷体" w:eastAsia="楷体" w:cs="楷体"/>
          <w:color w:val="auto"/>
          <w:spacing w:val="-13"/>
          <w:sz w:val="20"/>
          <w:szCs w:val="20"/>
          <w:highlight w:val="none"/>
        </w:rPr>
        <w:t xml:space="preserve"> </w:t>
      </w:r>
      <w:r>
        <w:rPr>
          <w:rFonts w:hint="eastAsia" w:ascii="楷体" w:hAnsi="楷体" w:eastAsia="楷体" w:cs="楷体"/>
          <w:color w:val="auto"/>
          <w:spacing w:val="7"/>
          <w:sz w:val="20"/>
          <w:szCs w:val="20"/>
          <w:highlight w:val="none"/>
        </w:rPr>
        <w:t>1 合同履行中，勘察设计人可对发包人要求提出合理化建议。合理化建议应以书面形式提交发包人，</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6"/>
          <w:sz w:val="20"/>
          <w:szCs w:val="20"/>
          <w:highlight w:val="none"/>
        </w:rPr>
        <w:t>被发包人采纳并构成变更的，执行第</w:t>
      </w:r>
      <w:r>
        <w:rPr>
          <w:rFonts w:hint="eastAsia" w:ascii="楷体" w:hAnsi="楷体" w:eastAsia="楷体" w:cs="楷体"/>
          <w:color w:val="auto"/>
          <w:spacing w:val="-7"/>
          <w:sz w:val="20"/>
          <w:szCs w:val="20"/>
          <w:highlight w:val="none"/>
        </w:rPr>
        <w:t xml:space="preserve"> </w:t>
      </w:r>
      <w:r>
        <w:rPr>
          <w:rFonts w:hint="eastAsia" w:ascii="楷体" w:hAnsi="楷体" w:eastAsia="楷体" w:cs="楷体"/>
          <w:color w:val="auto"/>
          <w:spacing w:val="6"/>
          <w:sz w:val="20"/>
          <w:szCs w:val="20"/>
          <w:highlight w:val="none"/>
        </w:rPr>
        <w:t>11.1 款约定。</w:t>
      </w:r>
    </w:p>
    <w:p w14:paraId="1AA1FCDD">
      <w:pPr>
        <w:pStyle w:val="7"/>
        <w:spacing w:before="283" w:line="302" w:lineRule="auto"/>
        <w:ind w:left="3" w:right="71" w:firstLine="434"/>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11.2.2 勘察设计人提出的合理化建议降低了工程投资、缩短了施工期限或者提</w:t>
      </w:r>
      <w:r>
        <w:rPr>
          <w:rFonts w:hint="eastAsia" w:ascii="楷体" w:hAnsi="楷体" w:eastAsia="楷体" w:cs="楷体"/>
          <w:color w:val="auto"/>
          <w:spacing w:val="8"/>
          <w:sz w:val="20"/>
          <w:szCs w:val="20"/>
          <w:highlight w:val="none"/>
        </w:rPr>
        <w:t>高了工程经济效益的，发包人应按专用合同条款中的约定给予奖励。</w:t>
      </w:r>
    </w:p>
    <w:p w14:paraId="6D14C642">
      <w:pPr>
        <w:pStyle w:val="7"/>
        <w:spacing w:before="291" w:line="219" w:lineRule="auto"/>
        <w:ind w:left="25"/>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6"/>
          <w:sz w:val="28"/>
          <w:szCs w:val="28"/>
          <w:highlight w:val="none"/>
        </w:rPr>
        <w:t>12.合同价格与支付</w:t>
      </w:r>
    </w:p>
    <w:p w14:paraId="2D1056F6">
      <w:pPr>
        <w:pStyle w:val="7"/>
        <w:spacing w:before="212" w:line="219" w:lineRule="auto"/>
        <w:ind w:left="432"/>
        <w:rPr>
          <w:rFonts w:hint="eastAsia" w:ascii="楷体" w:hAnsi="楷体" w:eastAsia="楷体" w:cs="楷体"/>
          <w:color w:val="auto"/>
          <w:sz w:val="28"/>
          <w:szCs w:val="28"/>
          <w:highlight w:val="none"/>
        </w:rPr>
      </w:pPr>
      <w:r>
        <w:rPr>
          <w:rFonts w:hint="eastAsia" w:ascii="楷体" w:hAnsi="楷体" w:eastAsia="楷体" w:cs="楷体"/>
          <w:b/>
          <w:bCs/>
          <w:color w:val="auto"/>
          <w:spacing w:val="-4"/>
          <w:sz w:val="28"/>
          <w:szCs w:val="28"/>
          <w:highlight w:val="none"/>
        </w:rPr>
        <w:t>12.1 合同价格</w:t>
      </w:r>
    </w:p>
    <w:p w14:paraId="1949EBDD">
      <w:pPr>
        <w:spacing w:line="256" w:lineRule="auto"/>
        <w:rPr>
          <w:rFonts w:hint="eastAsia" w:ascii="楷体" w:hAnsi="楷体" w:eastAsia="楷体" w:cs="楷体"/>
          <w:color w:val="auto"/>
          <w:sz w:val="21"/>
          <w:highlight w:val="none"/>
        </w:rPr>
      </w:pPr>
    </w:p>
    <w:p w14:paraId="75DF6254">
      <w:pPr>
        <w:pStyle w:val="7"/>
        <w:spacing w:before="66" w:line="226" w:lineRule="auto"/>
        <w:ind w:left="437"/>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12.</w:t>
      </w:r>
      <w:r>
        <w:rPr>
          <w:rFonts w:hint="eastAsia" w:ascii="楷体" w:hAnsi="楷体" w:eastAsia="楷体" w:cs="楷体"/>
          <w:color w:val="auto"/>
          <w:spacing w:val="-8"/>
          <w:sz w:val="20"/>
          <w:szCs w:val="20"/>
          <w:highlight w:val="none"/>
        </w:rPr>
        <w:t xml:space="preserve"> </w:t>
      </w:r>
      <w:r>
        <w:rPr>
          <w:rFonts w:hint="eastAsia" w:ascii="楷体" w:hAnsi="楷体" w:eastAsia="楷体" w:cs="楷体"/>
          <w:color w:val="auto"/>
          <w:spacing w:val="7"/>
          <w:sz w:val="20"/>
          <w:szCs w:val="20"/>
          <w:highlight w:val="none"/>
        </w:rPr>
        <w:t>1.1 本合同的价款确定方式、调整方式和风险范围划分，在专用合同条款中约定。</w:t>
      </w:r>
    </w:p>
    <w:p w14:paraId="29A55F4D">
      <w:pPr>
        <w:pStyle w:val="7"/>
        <w:spacing w:before="282" w:line="368" w:lineRule="auto"/>
        <w:ind w:right="70" w:firstLine="437"/>
        <w:jc w:val="both"/>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12.</w:t>
      </w:r>
      <w:r>
        <w:rPr>
          <w:rFonts w:hint="eastAsia" w:ascii="楷体" w:hAnsi="楷体" w:eastAsia="楷体" w:cs="楷体"/>
          <w:color w:val="auto"/>
          <w:spacing w:val="-14"/>
          <w:sz w:val="20"/>
          <w:szCs w:val="20"/>
          <w:highlight w:val="none"/>
        </w:rPr>
        <w:t xml:space="preserve"> </w:t>
      </w:r>
      <w:r>
        <w:rPr>
          <w:rFonts w:hint="eastAsia" w:ascii="楷体" w:hAnsi="楷体" w:eastAsia="楷体" w:cs="楷体"/>
          <w:color w:val="auto"/>
          <w:spacing w:val="8"/>
          <w:sz w:val="20"/>
          <w:szCs w:val="20"/>
          <w:highlight w:val="none"/>
        </w:rPr>
        <w:t>1.2 勘察设计费用实行发包人签证制度，即勘察设计人完成勘察设计项目后通知发包人进行验收，通过</w:t>
      </w:r>
      <w:r>
        <w:rPr>
          <w:rFonts w:hint="eastAsia" w:ascii="楷体" w:hAnsi="楷体" w:eastAsia="楷体" w:cs="楷体"/>
          <w:color w:val="auto"/>
          <w:spacing w:val="9"/>
          <w:sz w:val="20"/>
          <w:szCs w:val="20"/>
          <w:highlight w:val="none"/>
        </w:rPr>
        <w:t>验收后由发包人代表对实施的勘察设计项目、数量、质量和实施时间签字确认，以此作为计算勘</w:t>
      </w:r>
      <w:r>
        <w:rPr>
          <w:rFonts w:hint="eastAsia" w:ascii="楷体" w:hAnsi="楷体" w:eastAsia="楷体" w:cs="楷体"/>
          <w:color w:val="auto"/>
          <w:spacing w:val="8"/>
          <w:sz w:val="20"/>
          <w:szCs w:val="20"/>
          <w:highlight w:val="none"/>
        </w:rPr>
        <w:t>察设计费用的</w:t>
      </w:r>
      <w:r>
        <w:rPr>
          <w:rFonts w:hint="eastAsia" w:ascii="楷体" w:hAnsi="楷体" w:eastAsia="楷体" w:cs="楷体"/>
          <w:color w:val="auto"/>
          <w:spacing w:val="6"/>
          <w:sz w:val="20"/>
          <w:szCs w:val="20"/>
          <w:highlight w:val="none"/>
        </w:rPr>
        <w:t>依据之一。</w:t>
      </w:r>
    </w:p>
    <w:p w14:paraId="41A8B256">
      <w:pPr>
        <w:pStyle w:val="7"/>
        <w:spacing w:before="152" w:line="361" w:lineRule="auto"/>
        <w:ind w:left="4" w:firstLine="433"/>
        <w:rPr>
          <w:rFonts w:hint="eastAsia" w:ascii="楷体" w:hAnsi="楷体" w:eastAsia="楷体" w:cs="楷体"/>
          <w:color w:val="auto"/>
          <w:sz w:val="20"/>
          <w:szCs w:val="20"/>
          <w:highlight w:val="none"/>
        </w:rPr>
      </w:pPr>
      <w:r>
        <w:rPr>
          <w:rFonts w:hint="eastAsia" w:ascii="楷体" w:hAnsi="楷体" w:eastAsia="楷体" w:cs="楷体"/>
          <w:color w:val="auto"/>
          <w:spacing w:val="5"/>
          <w:sz w:val="20"/>
          <w:szCs w:val="20"/>
          <w:highlight w:val="none"/>
        </w:rPr>
        <w:t>12.</w:t>
      </w:r>
      <w:r>
        <w:rPr>
          <w:rFonts w:hint="eastAsia" w:ascii="楷体" w:hAnsi="楷体" w:eastAsia="楷体" w:cs="楷体"/>
          <w:color w:val="auto"/>
          <w:spacing w:val="-13"/>
          <w:sz w:val="20"/>
          <w:szCs w:val="20"/>
          <w:highlight w:val="none"/>
        </w:rPr>
        <w:t xml:space="preserve"> </w:t>
      </w:r>
      <w:r>
        <w:rPr>
          <w:rFonts w:hint="eastAsia" w:ascii="楷体" w:hAnsi="楷体" w:eastAsia="楷体" w:cs="楷体"/>
          <w:color w:val="auto"/>
          <w:spacing w:val="5"/>
          <w:sz w:val="20"/>
          <w:szCs w:val="20"/>
          <w:highlight w:val="none"/>
        </w:rPr>
        <w:t>1.3</w:t>
      </w:r>
      <w:r>
        <w:rPr>
          <w:rFonts w:hint="eastAsia" w:ascii="楷体" w:hAnsi="楷体" w:eastAsia="楷体" w:cs="楷体"/>
          <w:color w:val="auto"/>
          <w:spacing w:val="22"/>
          <w:w w:val="101"/>
          <w:sz w:val="20"/>
          <w:szCs w:val="20"/>
          <w:highlight w:val="none"/>
        </w:rPr>
        <w:t xml:space="preserve"> </w:t>
      </w:r>
      <w:r>
        <w:rPr>
          <w:rFonts w:hint="eastAsia" w:ascii="楷体" w:hAnsi="楷体" w:eastAsia="楷体" w:cs="楷体"/>
          <w:color w:val="auto"/>
          <w:spacing w:val="5"/>
          <w:sz w:val="20"/>
          <w:szCs w:val="20"/>
          <w:highlight w:val="none"/>
        </w:rPr>
        <w:t>除专用合同条款另有约定外，合同价格应当包括收集资料，踏勘现场，制定纲要，进行测绘、勘探、</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取样、试验、测试、分析、设计、评估、配合审查等，编制勘察设计文件，勘察设计施</w:t>
      </w:r>
      <w:r>
        <w:rPr>
          <w:rFonts w:hint="eastAsia" w:ascii="楷体" w:hAnsi="楷体" w:eastAsia="楷体" w:cs="楷体"/>
          <w:color w:val="auto"/>
          <w:spacing w:val="8"/>
          <w:sz w:val="20"/>
          <w:szCs w:val="20"/>
          <w:highlight w:val="none"/>
        </w:rPr>
        <w:t>工配合，青苗和园林绿</w:t>
      </w:r>
    </w:p>
    <w:p w14:paraId="5952D89F">
      <w:pPr>
        <w:spacing w:line="361" w:lineRule="auto"/>
        <w:rPr>
          <w:rFonts w:hint="eastAsia" w:ascii="楷体" w:hAnsi="楷体" w:eastAsia="楷体" w:cs="楷体"/>
          <w:color w:val="auto"/>
          <w:sz w:val="20"/>
          <w:szCs w:val="20"/>
          <w:highlight w:val="none"/>
        </w:rPr>
        <w:sectPr>
          <w:footerReference r:id="rId32" w:type="default"/>
          <w:pgSz w:w="12240" w:h="15840"/>
          <w:pgMar w:top="400" w:right="1054" w:bottom="885" w:left="1086" w:header="0" w:footer="723" w:gutter="0"/>
          <w:pgNumType w:fmt="decimal"/>
          <w:cols w:space="720" w:num="1"/>
        </w:sectPr>
      </w:pPr>
    </w:p>
    <w:p w14:paraId="69293C73">
      <w:pPr>
        <w:spacing w:line="249" w:lineRule="auto"/>
        <w:rPr>
          <w:rFonts w:hint="eastAsia" w:ascii="楷体" w:hAnsi="楷体" w:eastAsia="楷体" w:cs="楷体"/>
          <w:color w:val="auto"/>
          <w:sz w:val="21"/>
          <w:highlight w:val="none"/>
        </w:rPr>
      </w:pPr>
    </w:p>
    <w:p w14:paraId="32A203E7">
      <w:pPr>
        <w:spacing w:line="249" w:lineRule="auto"/>
        <w:rPr>
          <w:rFonts w:hint="eastAsia" w:ascii="楷体" w:hAnsi="楷体" w:eastAsia="楷体" w:cs="楷体"/>
          <w:color w:val="auto"/>
          <w:sz w:val="21"/>
          <w:highlight w:val="none"/>
        </w:rPr>
      </w:pPr>
    </w:p>
    <w:p w14:paraId="7F7BB172">
      <w:pPr>
        <w:spacing w:line="250" w:lineRule="auto"/>
        <w:rPr>
          <w:rFonts w:hint="eastAsia" w:ascii="楷体" w:hAnsi="楷体" w:eastAsia="楷体" w:cs="楷体"/>
          <w:color w:val="auto"/>
          <w:sz w:val="21"/>
          <w:highlight w:val="none"/>
        </w:rPr>
      </w:pPr>
    </w:p>
    <w:p w14:paraId="24FD3CAD">
      <w:pPr>
        <w:spacing w:line="250" w:lineRule="auto"/>
        <w:rPr>
          <w:rFonts w:hint="eastAsia" w:ascii="楷体" w:hAnsi="楷体" w:eastAsia="楷体" w:cs="楷体"/>
          <w:color w:val="auto"/>
          <w:sz w:val="21"/>
          <w:highlight w:val="none"/>
        </w:rPr>
      </w:pPr>
    </w:p>
    <w:p w14:paraId="6EBC842A">
      <w:pPr>
        <w:pStyle w:val="7"/>
        <w:spacing w:before="65" w:line="362" w:lineRule="auto"/>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化补偿，</w:t>
      </w:r>
      <w:r>
        <w:rPr>
          <w:rFonts w:hint="eastAsia" w:ascii="楷体" w:hAnsi="楷体" w:eastAsia="楷体" w:cs="楷体"/>
          <w:color w:val="auto"/>
          <w:spacing w:val="-56"/>
          <w:sz w:val="20"/>
          <w:szCs w:val="20"/>
          <w:highlight w:val="none"/>
        </w:rPr>
        <w:t xml:space="preserve"> </w:t>
      </w:r>
      <w:r>
        <w:rPr>
          <w:rFonts w:hint="eastAsia" w:ascii="楷体" w:hAnsi="楷体" w:eastAsia="楷体" w:cs="楷体"/>
          <w:color w:val="auto"/>
          <w:spacing w:val="7"/>
          <w:sz w:val="20"/>
          <w:szCs w:val="20"/>
          <w:highlight w:val="none"/>
        </w:rPr>
        <w:t>占地补偿，扰民及民扰，</w:t>
      </w:r>
      <w:r>
        <w:rPr>
          <w:rFonts w:hint="eastAsia" w:ascii="楷体" w:hAnsi="楷体" w:eastAsia="楷体" w:cs="楷体"/>
          <w:color w:val="auto"/>
          <w:spacing w:val="-56"/>
          <w:sz w:val="20"/>
          <w:szCs w:val="20"/>
          <w:highlight w:val="none"/>
        </w:rPr>
        <w:t xml:space="preserve"> </w:t>
      </w:r>
      <w:r>
        <w:rPr>
          <w:rFonts w:hint="eastAsia" w:ascii="楷体" w:hAnsi="楷体" w:eastAsia="楷体" w:cs="楷体"/>
          <w:color w:val="auto"/>
          <w:spacing w:val="7"/>
          <w:sz w:val="20"/>
          <w:szCs w:val="20"/>
          <w:highlight w:val="none"/>
        </w:rPr>
        <w:t>占道施工，安全防护、文明施工、环境保护，农民工工伤保险等全部费用和</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6"/>
          <w:sz w:val="20"/>
          <w:szCs w:val="20"/>
          <w:highlight w:val="none"/>
        </w:rPr>
        <w:t>国家规定的增值税税金。</w:t>
      </w:r>
    </w:p>
    <w:p w14:paraId="34503AB4">
      <w:pPr>
        <w:pStyle w:val="7"/>
        <w:spacing w:before="154" w:line="362" w:lineRule="auto"/>
        <w:ind w:right="2" w:firstLine="436"/>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12.</w:t>
      </w:r>
      <w:r>
        <w:rPr>
          <w:rFonts w:hint="eastAsia" w:ascii="楷体" w:hAnsi="楷体" w:eastAsia="楷体" w:cs="楷体"/>
          <w:color w:val="auto"/>
          <w:spacing w:val="-14"/>
          <w:sz w:val="20"/>
          <w:szCs w:val="20"/>
          <w:highlight w:val="none"/>
        </w:rPr>
        <w:t xml:space="preserve"> </w:t>
      </w:r>
      <w:r>
        <w:rPr>
          <w:rFonts w:hint="eastAsia" w:ascii="楷体" w:hAnsi="楷体" w:eastAsia="楷体" w:cs="楷体"/>
          <w:color w:val="auto"/>
          <w:spacing w:val="8"/>
          <w:sz w:val="20"/>
          <w:szCs w:val="20"/>
          <w:highlight w:val="none"/>
        </w:rPr>
        <w:t>1.4 发包人要求勘察设计人进行外出考察、试验检测、专项咨询或专家评审时，相应费用不含在合同价</w:t>
      </w:r>
      <w:r>
        <w:rPr>
          <w:rFonts w:hint="eastAsia" w:ascii="楷体" w:hAnsi="楷体" w:eastAsia="楷体" w:cs="楷体"/>
          <w:color w:val="auto"/>
          <w:spacing w:val="5"/>
          <w:sz w:val="20"/>
          <w:szCs w:val="20"/>
          <w:highlight w:val="none"/>
        </w:rPr>
        <w:t>格之中，</w:t>
      </w:r>
      <w:r>
        <w:rPr>
          <w:rFonts w:hint="eastAsia" w:ascii="楷体" w:hAnsi="楷体" w:eastAsia="楷体" w:cs="楷体"/>
          <w:color w:val="auto"/>
          <w:spacing w:val="-57"/>
          <w:sz w:val="20"/>
          <w:szCs w:val="20"/>
          <w:highlight w:val="none"/>
        </w:rPr>
        <w:t xml:space="preserve"> </w:t>
      </w:r>
      <w:r>
        <w:rPr>
          <w:rFonts w:hint="eastAsia" w:ascii="楷体" w:hAnsi="楷体" w:eastAsia="楷体" w:cs="楷体"/>
          <w:color w:val="auto"/>
          <w:spacing w:val="5"/>
          <w:sz w:val="20"/>
          <w:szCs w:val="20"/>
          <w:highlight w:val="none"/>
        </w:rPr>
        <w:t>由发包人另行支付。</w:t>
      </w:r>
    </w:p>
    <w:p w14:paraId="2A0CB924">
      <w:pPr>
        <w:pStyle w:val="7"/>
        <w:spacing w:before="161" w:line="220" w:lineRule="auto"/>
        <w:ind w:left="430"/>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12.2 定金或预付款</w:t>
      </w:r>
    </w:p>
    <w:p w14:paraId="359E83E2">
      <w:pPr>
        <w:spacing w:line="254" w:lineRule="auto"/>
        <w:rPr>
          <w:rFonts w:hint="eastAsia" w:ascii="楷体" w:hAnsi="楷体" w:eastAsia="楷体" w:cs="楷体"/>
          <w:color w:val="auto"/>
          <w:sz w:val="21"/>
          <w:highlight w:val="none"/>
        </w:rPr>
      </w:pPr>
    </w:p>
    <w:p w14:paraId="52412577">
      <w:pPr>
        <w:pStyle w:val="7"/>
        <w:spacing w:before="65" w:line="302" w:lineRule="auto"/>
        <w:ind w:left="1" w:right="2" w:firstLine="434"/>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12.2.1 定金或预付款应专用于本工程的勘察设计。定金或预付款的额度、</w:t>
      </w:r>
      <w:r>
        <w:rPr>
          <w:rFonts w:hint="eastAsia" w:ascii="楷体" w:hAnsi="楷体" w:eastAsia="楷体" w:cs="楷体"/>
          <w:color w:val="auto"/>
          <w:spacing w:val="8"/>
          <w:sz w:val="20"/>
          <w:szCs w:val="20"/>
          <w:highlight w:val="none"/>
        </w:rPr>
        <w:t>支付方式及抵扣方式在专用合同</w:t>
      </w:r>
      <w:r>
        <w:rPr>
          <w:rFonts w:hint="eastAsia" w:ascii="楷体" w:hAnsi="楷体" w:eastAsia="楷体" w:cs="楷体"/>
          <w:color w:val="auto"/>
          <w:spacing w:val="6"/>
          <w:sz w:val="20"/>
          <w:szCs w:val="20"/>
          <w:highlight w:val="none"/>
        </w:rPr>
        <w:t>条款中约定。</w:t>
      </w:r>
    </w:p>
    <w:p w14:paraId="2B9E48F9">
      <w:pPr>
        <w:pStyle w:val="7"/>
        <w:spacing w:before="281" w:line="303" w:lineRule="auto"/>
        <w:ind w:firstLine="436"/>
        <w:rPr>
          <w:rFonts w:hint="eastAsia" w:ascii="楷体" w:hAnsi="楷体" w:eastAsia="楷体" w:cs="楷体"/>
          <w:color w:val="auto"/>
          <w:sz w:val="20"/>
          <w:szCs w:val="20"/>
          <w:highlight w:val="none"/>
        </w:rPr>
      </w:pPr>
      <w:r>
        <w:rPr>
          <w:rFonts w:hint="eastAsia" w:ascii="楷体" w:hAnsi="楷体" w:eastAsia="楷体" w:cs="楷体"/>
          <w:color w:val="auto"/>
          <w:spacing w:val="6"/>
          <w:sz w:val="20"/>
          <w:szCs w:val="20"/>
          <w:highlight w:val="none"/>
        </w:rPr>
        <w:t>12.2.2 发包人应在收到定金或预付款支付申请后</w:t>
      </w:r>
      <w:r>
        <w:rPr>
          <w:rFonts w:hint="eastAsia" w:ascii="楷体" w:hAnsi="楷体" w:eastAsia="楷体" w:cs="楷体"/>
          <w:color w:val="auto"/>
          <w:spacing w:val="-34"/>
          <w:sz w:val="20"/>
          <w:szCs w:val="20"/>
          <w:highlight w:val="none"/>
        </w:rPr>
        <w:t xml:space="preserve"> </w:t>
      </w:r>
      <w:r>
        <w:rPr>
          <w:rFonts w:hint="eastAsia" w:ascii="楷体" w:hAnsi="楷体" w:eastAsia="楷体" w:cs="楷体"/>
          <w:color w:val="auto"/>
          <w:spacing w:val="6"/>
          <w:sz w:val="20"/>
          <w:szCs w:val="20"/>
          <w:highlight w:val="none"/>
        </w:rPr>
        <w:t>28</w:t>
      </w:r>
      <w:r>
        <w:rPr>
          <w:rFonts w:hint="eastAsia" w:ascii="楷体" w:hAnsi="楷体" w:eastAsia="楷体" w:cs="楷体"/>
          <w:color w:val="auto"/>
          <w:spacing w:val="17"/>
          <w:sz w:val="20"/>
          <w:szCs w:val="20"/>
          <w:highlight w:val="none"/>
        </w:rPr>
        <w:t xml:space="preserve"> </w:t>
      </w:r>
      <w:r>
        <w:rPr>
          <w:rFonts w:hint="eastAsia" w:ascii="楷体" w:hAnsi="楷体" w:eastAsia="楷体" w:cs="楷体"/>
          <w:color w:val="auto"/>
          <w:spacing w:val="6"/>
          <w:sz w:val="20"/>
          <w:szCs w:val="20"/>
          <w:highlight w:val="none"/>
        </w:rPr>
        <w:t>天内，将定金或预付款支付给勘察设计人；勘察设计人</w:t>
      </w:r>
      <w:r>
        <w:rPr>
          <w:rFonts w:hint="eastAsia" w:ascii="楷体" w:hAnsi="楷体" w:eastAsia="楷体" w:cs="楷体"/>
          <w:color w:val="auto"/>
          <w:spacing w:val="8"/>
          <w:sz w:val="20"/>
          <w:szCs w:val="20"/>
          <w:highlight w:val="none"/>
        </w:rPr>
        <w:t>应当提供等额的增值税发票。</w:t>
      </w:r>
    </w:p>
    <w:p w14:paraId="61A0ED13">
      <w:pPr>
        <w:pStyle w:val="7"/>
        <w:spacing w:before="282" w:line="228" w:lineRule="auto"/>
        <w:ind w:left="436"/>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12.2.3 勘察设计服务完成之前，由于不可抗力或其他非勘察设计人的原因解除合同时，定金不予退还。</w:t>
      </w:r>
    </w:p>
    <w:p w14:paraId="6A972472">
      <w:pPr>
        <w:pStyle w:val="7"/>
        <w:spacing w:before="292" w:line="220" w:lineRule="auto"/>
        <w:ind w:left="430"/>
        <w:rPr>
          <w:rFonts w:hint="eastAsia" w:ascii="楷体" w:hAnsi="楷体" w:eastAsia="楷体" w:cs="楷体"/>
          <w:color w:val="auto"/>
          <w:sz w:val="28"/>
          <w:szCs w:val="28"/>
          <w:highlight w:val="none"/>
        </w:rPr>
      </w:pPr>
      <w:r>
        <w:rPr>
          <w:rFonts w:hint="eastAsia" w:ascii="楷体" w:hAnsi="楷体" w:eastAsia="楷体" w:cs="楷体"/>
          <w:b/>
          <w:bCs/>
          <w:color w:val="auto"/>
          <w:spacing w:val="-8"/>
          <w:sz w:val="28"/>
          <w:szCs w:val="28"/>
          <w:highlight w:val="none"/>
        </w:rPr>
        <w:t>12.3</w:t>
      </w:r>
      <w:r>
        <w:rPr>
          <w:rFonts w:hint="eastAsia" w:ascii="楷体" w:hAnsi="楷体" w:eastAsia="楷体" w:cs="楷体"/>
          <w:b/>
          <w:bCs/>
          <w:color w:val="auto"/>
          <w:spacing w:val="35"/>
          <w:sz w:val="28"/>
          <w:szCs w:val="28"/>
          <w:highlight w:val="none"/>
        </w:rPr>
        <w:t xml:space="preserve"> </w:t>
      </w:r>
      <w:r>
        <w:rPr>
          <w:rFonts w:hint="eastAsia" w:ascii="楷体" w:hAnsi="楷体" w:eastAsia="楷体" w:cs="楷体"/>
          <w:b/>
          <w:bCs/>
          <w:color w:val="auto"/>
          <w:spacing w:val="-8"/>
          <w:sz w:val="28"/>
          <w:szCs w:val="28"/>
          <w:highlight w:val="none"/>
        </w:rPr>
        <w:t>中期支付</w:t>
      </w:r>
    </w:p>
    <w:p w14:paraId="58D62486">
      <w:pPr>
        <w:spacing w:line="254" w:lineRule="auto"/>
        <w:rPr>
          <w:rFonts w:hint="eastAsia" w:ascii="楷体" w:hAnsi="楷体" w:eastAsia="楷体" w:cs="楷体"/>
          <w:color w:val="auto"/>
          <w:sz w:val="21"/>
          <w:highlight w:val="none"/>
        </w:rPr>
      </w:pPr>
    </w:p>
    <w:p w14:paraId="4D298BB0">
      <w:pPr>
        <w:pStyle w:val="7"/>
        <w:spacing w:before="65" w:line="302" w:lineRule="auto"/>
        <w:ind w:right="2" w:firstLine="436"/>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12.3.1 勘察设计人应按发包人批准或专用合同条款约定的格式及份数，向</w:t>
      </w:r>
      <w:r>
        <w:rPr>
          <w:rFonts w:hint="eastAsia" w:ascii="楷体" w:hAnsi="楷体" w:eastAsia="楷体" w:cs="楷体"/>
          <w:color w:val="auto"/>
          <w:spacing w:val="8"/>
          <w:sz w:val="20"/>
          <w:szCs w:val="20"/>
          <w:highlight w:val="none"/>
        </w:rPr>
        <w:t>发包人提交中期支付申请，并附相应的支持性证明文件。</w:t>
      </w:r>
    </w:p>
    <w:p w14:paraId="3FFFC54C">
      <w:pPr>
        <w:pStyle w:val="7"/>
        <w:spacing w:before="284" w:line="367" w:lineRule="auto"/>
        <w:ind w:firstLine="436"/>
        <w:jc w:val="both"/>
        <w:rPr>
          <w:rFonts w:hint="eastAsia" w:ascii="楷体" w:hAnsi="楷体" w:eastAsia="楷体" w:cs="楷体"/>
          <w:color w:val="auto"/>
          <w:sz w:val="20"/>
          <w:szCs w:val="20"/>
          <w:highlight w:val="none"/>
        </w:rPr>
      </w:pPr>
      <w:r>
        <w:rPr>
          <w:rFonts w:hint="eastAsia" w:ascii="楷体" w:hAnsi="楷体" w:eastAsia="楷体" w:cs="楷体"/>
          <w:color w:val="auto"/>
          <w:spacing w:val="6"/>
          <w:sz w:val="20"/>
          <w:szCs w:val="20"/>
          <w:highlight w:val="none"/>
        </w:rPr>
        <w:t>12.3.2 发包人应在收到中期支付申请后的</w:t>
      </w:r>
      <w:r>
        <w:rPr>
          <w:rFonts w:hint="eastAsia" w:ascii="楷体" w:hAnsi="楷体" w:eastAsia="楷体" w:cs="楷体"/>
          <w:color w:val="auto"/>
          <w:spacing w:val="-23"/>
          <w:sz w:val="20"/>
          <w:szCs w:val="20"/>
          <w:highlight w:val="none"/>
        </w:rPr>
        <w:t xml:space="preserve"> </w:t>
      </w:r>
      <w:r>
        <w:rPr>
          <w:rFonts w:hint="eastAsia" w:ascii="楷体" w:hAnsi="楷体" w:eastAsia="楷体" w:cs="楷体"/>
          <w:color w:val="auto"/>
          <w:spacing w:val="6"/>
          <w:sz w:val="20"/>
          <w:szCs w:val="20"/>
          <w:highlight w:val="none"/>
        </w:rPr>
        <w:t>28 天内，将应付款项支付给勘察设计人；勘察设计人应当提供等</w:t>
      </w:r>
      <w:r>
        <w:rPr>
          <w:rFonts w:hint="eastAsia" w:ascii="楷体" w:hAnsi="楷体" w:eastAsia="楷体" w:cs="楷体"/>
          <w:color w:val="auto"/>
          <w:spacing w:val="9"/>
          <w:sz w:val="20"/>
          <w:szCs w:val="20"/>
          <w:highlight w:val="none"/>
        </w:rPr>
        <w:t>额的增值税发票。发包人未能在前述时间内完成审批或不予答复的，视为发包人同意中期</w:t>
      </w:r>
      <w:r>
        <w:rPr>
          <w:rFonts w:hint="eastAsia" w:ascii="楷体" w:hAnsi="楷体" w:eastAsia="楷体" w:cs="楷体"/>
          <w:color w:val="auto"/>
          <w:spacing w:val="8"/>
          <w:sz w:val="20"/>
          <w:szCs w:val="20"/>
          <w:highlight w:val="none"/>
        </w:rPr>
        <w:t>支付申请。发包人不</w:t>
      </w:r>
      <w:r>
        <w:rPr>
          <w:rFonts w:hint="eastAsia" w:ascii="楷体" w:hAnsi="楷体" w:eastAsia="楷体" w:cs="楷体"/>
          <w:color w:val="auto"/>
          <w:spacing w:val="9"/>
          <w:sz w:val="20"/>
          <w:szCs w:val="20"/>
          <w:highlight w:val="none"/>
        </w:rPr>
        <w:t>按期支付的，按专用合同条款的约定支付逾期付款违约金。</w:t>
      </w:r>
    </w:p>
    <w:p w14:paraId="76E7B83B">
      <w:pPr>
        <w:pStyle w:val="7"/>
        <w:spacing w:before="151" w:line="227" w:lineRule="auto"/>
        <w:ind w:left="436"/>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12.3.3</w:t>
      </w:r>
      <w:r>
        <w:rPr>
          <w:rFonts w:hint="eastAsia" w:ascii="楷体" w:hAnsi="楷体" w:eastAsia="楷体" w:cs="楷体"/>
          <w:color w:val="auto"/>
          <w:spacing w:val="30"/>
          <w:sz w:val="20"/>
          <w:szCs w:val="20"/>
          <w:highlight w:val="none"/>
        </w:rPr>
        <w:t xml:space="preserve"> </w:t>
      </w:r>
      <w:r>
        <w:rPr>
          <w:rFonts w:hint="eastAsia" w:ascii="楷体" w:hAnsi="楷体" w:eastAsia="楷体" w:cs="楷体"/>
          <w:color w:val="auto"/>
          <w:spacing w:val="8"/>
          <w:sz w:val="20"/>
          <w:szCs w:val="20"/>
          <w:highlight w:val="none"/>
        </w:rPr>
        <w:t>中期支付涉及政府投资资金的，按照国库集中支付等国家相关规定和专用合同条款的</w:t>
      </w:r>
      <w:r>
        <w:rPr>
          <w:rFonts w:hint="eastAsia" w:ascii="楷体" w:hAnsi="楷体" w:eastAsia="楷体" w:cs="楷体"/>
          <w:color w:val="auto"/>
          <w:spacing w:val="7"/>
          <w:sz w:val="20"/>
          <w:szCs w:val="20"/>
          <w:highlight w:val="none"/>
        </w:rPr>
        <w:t>约定执行。</w:t>
      </w:r>
    </w:p>
    <w:p w14:paraId="786083C2">
      <w:pPr>
        <w:pStyle w:val="7"/>
        <w:spacing w:before="295" w:line="220" w:lineRule="auto"/>
        <w:ind w:left="430"/>
        <w:rPr>
          <w:rFonts w:hint="eastAsia" w:ascii="楷体" w:hAnsi="楷体" w:eastAsia="楷体" w:cs="楷体"/>
          <w:color w:val="auto"/>
          <w:sz w:val="28"/>
          <w:szCs w:val="28"/>
          <w:highlight w:val="none"/>
        </w:rPr>
      </w:pPr>
      <w:r>
        <w:rPr>
          <w:rFonts w:hint="eastAsia" w:ascii="楷体" w:hAnsi="楷体" w:eastAsia="楷体" w:cs="楷体"/>
          <w:b/>
          <w:bCs/>
          <w:color w:val="auto"/>
          <w:spacing w:val="-7"/>
          <w:sz w:val="28"/>
          <w:szCs w:val="28"/>
          <w:highlight w:val="none"/>
        </w:rPr>
        <w:t>12.4</w:t>
      </w:r>
      <w:r>
        <w:rPr>
          <w:rFonts w:hint="eastAsia" w:ascii="楷体" w:hAnsi="楷体" w:eastAsia="楷体" w:cs="楷体"/>
          <w:b/>
          <w:bCs/>
          <w:color w:val="auto"/>
          <w:spacing w:val="27"/>
          <w:sz w:val="28"/>
          <w:szCs w:val="28"/>
          <w:highlight w:val="none"/>
        </w:rPr>
        <w:t xml:space="preserve"> </w:t>
      </w:r>
      <w:r>
        <w:rPr>
          <w:rFonts w:hint="eastAsia" w:ascii="楷体" w:hAnsi="楷体" w:eastAsia="楷体" w:cs="楷体"/>
          <w:b/>
          <w:bCs/>
          <w:color w:val="auto"/>
          <w:spacing w:val="-7"/>
          <w:sz w:val="28"/>
          <w:szCs w:val="28"/>
          <w:highlight w:val="none"/>
        </w:rPr>
        <w:t>费用结算</w:t>
      </w:r>
    </w:p>
    <w:p w14:paraId="02B64F7A">
      <w:pPr>
        <w:spacing w:line="251" w:lineRule="auto"/>
        <w:rPr>
          <w:rFonts w:hint="eastAsia" w:ascii="楷体" w:hAnsi="楷体" w:eastAsia="楷体" w:cs="楷体"/>
          <w:color w:val="auto"/>
          <w:sz w:val="21"/>
          <w:highlight w:val="none"/>
        </w:rPr>
      </w:pPr>
    </w:p>
    <w:p w14:paraId="7932E98D">
      <w:pPr>
        <w:pStyle w:val="7"/>
        <w:spacing w:before="66" w:line="303" w:lineRule="auto"/>
        <w:ind w:left="1" w:right="2" w:firstLine="434"/>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12.4.1 合同工作完成后，勘察设计人可按专用合同条款约定的份数和期限</w:t>
      </w:r>
      <w:r>
        <w:rPr>
          <w:rFonts w:hint="eastAsia" w:ascii="楷体" w:hAnsi="楷体" w:eastAsia="楷体" w:cs="楷体"/>
          <w:color w:val="auto"/>
          <w:spacing w:val="8"/>
          <w:sz w:val="20"/>
          <w:szCs w:val="20"/>
          <w:highlight w:val="none"/>
        </w:rPr>
        <w:t>，向发包人提交勘察设计费用结算申请，并提供相关证明材料。</w:t>
      </w:r>
    </w:p>
    <w:p w14:paraId="3CFDD79E">
      <w:pPr>
        <w:pStyle w:val="7"/>
        <w:spacing w:before="281" w:line="367" w:lineRule="auto"/>
        <w:ind w:firstLine="436"/>
        <w:jc w:val="both"/>
        <w:rPr>
          <w:rFonts w:hint="eastAsia" w:ascii="楷体" w:hAnsi="楷体" w:eastAsia="楷体" w:cs="楷体"/>
          <w:color w:val="auto"/>
          <w:sz w:val="20"/>
          <w:szCs w:val="20"/>
          <w:highlight w:val="none"/>
        </w:rPr>
      </w:pPr>
      <w:r>
        <w:rPr>
          <w:rFonts w:hint="eastAsia" w:ascii="楷体" w:hAnsi="楷体" w:eastAsia="楷体" w:cs="楷体"/>
          <w:color w:val="auto"/>
          <w:spacing w:val="6"/>
          <w:sz w:val="20"/>
          <w:szCs w:val="20"/>
          <w:highlight w:val="none"/>
        </w:rPr>
        <w:t>12.4.2 发包人应在收到费用结算申请后的</w:t>
      </w:r>
      <w:r>
        <w:rPr>
          <w:rFonts w:hint="eastAsia" w:ascii="楷体" w:hAnsi="楷体" w:eastAsia="楷体" w:cs="楷体"/>
          <w:color w:val="auto"/>
          <w:spacing w:val="-23"/>
          <w:sz w:val="20"/>
          <w:szCs w:val="20"/>
          <w:highlight w:val="none"/>
        </w:rPr>
        <w:t xml:space="preserve"> </w:t>
      </w:r>
      <w:r>
        <w:rPr>
          <w:rFonts w:hint="eastAsia" w:ascii="楷体" w:hAnsi="楷体" w:eastAsia="楷体" w:cs="楷体"/>
          <w:color w:val="auto"/>
          <w:spacing w:val="6"/>
          <w:sz w:val="20"/>
          <w:szCs w:val="20"/>
          <w:highlight w:val="none"/>
        </w:rPr>
        <w:t>28 天内，将应付款项支付给勘察设计人；勘察设计人应当提供等</w:t>
      </w:r>
      <w:r>
        <w:rPr>
          <w:rFonts w:hint="eastAsia" w:ascii="楷体" w:hAnsi="楷体" w:eastAsia="楷体" w:cs="楷体"/>
          <w:color w:val="auto"/>
          <w:spacing w:val="9"/>
          <w:sz w:val="20"/>
          <w:szCs w:val="20"/>
          <w:highlight w:val="none"/>
        </w:rPr>
        <w:t>额的增值税发票。发包人未能在前述时间内完成审批或不予答复的，视为发包人同意费用</w:t>
      </w:r>
      <w:r>
        <w:rPr>
          <w:rFonts w:hint="eastAsia" w:ascii="楷体" w:hAnsi="楷体" w:eastAsia="楷体" w:cs="楷体"/>
          <w:color w:val="auto"/>
          <w:spacing w:val="8"/>
          <w:sz w:val="20"/>
          <w:szCs w:val="20"/>
          <w:highlight w:val="none"/>
        </w:rPr>
        <w:t>结算申请。发包人不</w:t>
      </w:r>
      <w:r>
        <w:rPr>
          <w:rFonts w:hint="eastAsia" w:ascii="楷体" w:hAnsi="楷体" w:eastAsia="楷体" w:cs="楷体"/>
          <w:color w:val="auto"/>
          <w:spacing w:val="9"/>
          <w:sz w:val="20"/>
          <w:szCs w:val="20"/>
          <w:highlight w:val="none"/>
        </w:rPr>
        <w:t>按期支付的，按专用合同条款的约定支付逾期付款违约金。</w:t>
      </w:r>
    </w:p>
    <w:p w14:paraId="44ED0EEF">
      <w:pPr>
        <w:pStyle w:val="7"/>
        <w:spacing w:before="152" w:line="302" w:lineRule="auto"/>
        <w:ind w:left="1" w:right="2" w:firstLine="434"/>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12.4.3 发包人对费用结算申请内容有异议的，有权要求勘察设计人进行修正和提供补充资料</w:t>
      </w:r>
      <w:r>
        <w:rPr>
          <w:rFonts w:hint="eastAsia" w:ascii="楷体" w:hAnsi="楷体" w:eastAsia="楷体" w:cs="楷体"/>
          <w:color w:val="auto"/>
          <w:spacing w:val="7"/>
          <w:sz w:val="20"/>
          <w:szCs w:val="20"/>
          <w:highlight w:val="none"/>
        </w:rPr>
        <w:t>，</w:t>
      </w:r>
      <w:r>
        <w:rPr>
          <w:rFonts w:hint="eastAsia" w:ascii="楷体" w:hAnsi="楷体" w:eastAsia="楷体" w:cs="楷体"/>
          <w:color w:val="auto"/>
          <w:spacing w:val="-58"/>
          <w:sz w:val="20"/>
          <w:szCs w:val="20"/>
          <w:highlight w:val="none"/>
        </w:rPr>
        <w:t xml:space="preserve"> </w:t>
      </w:r>
      <w:r>
        <w:rPr>
          <w:rFonts w:hint="eastAsia" w:ascii="楷体" w:hAnsi="楷体" w:eastAsia="楷体" w:cs="楷体"/>
          <w:color w:val="auto"/>
          <w:spacing w:val="7"/>
          <w:sz w:val="20"/>
          <w:szCs w:val="20"/>
          <w:highlight w:val="none"/>
        </w:rPr>
        <w:t>由勘察设计</w:t>
      </w:r>
      <w:r>
        <w:rPr>
          <w:rFonts w:hint="eastAsia" w:ascii="楷体" w:hAnsi="楷体" w:eastAsia="楷体" w:cs="楷体"/>
          <w:color w:val="auto"/>
          <w:spacing w:val="8"/>
          <w:sz w:val="20"/>
          <w:szCs w:val="20"/>
          <w:highlight w:val="none"/>
        </w:rPr>
        <w:t>人重新提交。勘察设计人对此有异议的，按第</w:t>
      </w:r>
      <w:r>
        <w:rPr>
          <w:rFonts w:hint="eastAsia" w:ascii="楷体" w:hAnsi="楷体" w:eastAsia="楷体" w:cs="楷体"/>
          <w:color w:val="auto"/>
          <w:spacing w:val="-20"/>
          <w:sz w:val="20"/>
          <w:szCs w:val="20"/>
          <w:highlight w:val="none"/>
        </w:rPr>
        <w:t xml:space="preserve"> </w:t>
      </w:r>
      <w:r>
        <w:rPr>
          <w:rFonts w:hint="eastAsia" w:ascii="楷体" w:hAnsi="楷体" w:eastAsia="楷体" w:cs="楷体"/>
          <w:color w:val="auto"/>
          <w:spacing w:val="8"/>
          <w:sz w:val="20"/>
          <w:szCs w:val="20"/>
          <w:highlight w:val="none"/>
        </w:rPr>
        <w:t>1</w:t>
      </w:r>
      <w:r>
        <w:rPr>
          <w:rFonts w:hint="eastAsia" w:ascii="楷体" w:hAnsi="楷体" w:eastAsia="楷体" w:cs="楷体"/>
          <w:color w:val="auto"/>
          <w:spacing w:val="7"/>
          <w:sz w:val="20"/>
          <w:szCs w:val="20"/>
          <w:highlight w:val="none"/>
        </w:rPr>
        <w:t>5 条的约定执行。</w:t>
      </w:r>
    </w:p>
    <w:p w14:paraId="335F2A83">
      <w:pPr>
        <w:pStyle w:val="7"/>
        <w:spacing w:before="284" w:line="227" w:lineRule="auto"/>
        <w:ind w:left="436"/>
        <w:rPr>
          <w:rFonts w:hint="eastAsia" w:ascii="楷体" w:hAnsi="楷体" w:eastAsia="楷体" w:cs="楷体"/>
          <w:color w:val="auto"/>
          <w:sz w:val="20"/>
          <w:szCs w:val="20"/>
          <w:highlight w:val="none"/>
        </w:rPr>
      </w:pPr>
      <w:r>
        <w:rPr>
          <w:rFonts w:hint="eastAsia" w:ascii="楷体" w:hAnsi="楷体" w:eastAsia="楷体" w:cs="楷体"/>
          <w:color w:val="auto"/>
          <w:spacing w:val="6"/>
          <w:sz w:val="20"/>
          <w:szCs w:val="20"/>
          <w:highlight w:val="none"/>
        </w:rPr>
        <w:t>12.4.4 最终结清付款涉及政府投资资金的，按第</w:t>
      </w:r>
      <w:r>
        <w:rPr>
          <w:rFonts w:hint="eastAsia" w:ascii="楷体" w:hAnsi="楷体" w:eastAsia="楷体" w:cs="楷体"/>
          <w:color w:val="auto"/>
          <w:spacing w:val="-20"/>
          <w:sz w:val="20"/>
          <w:szCs w:val="20"/>
          <w:highlight w:val="none"/>
        </w:rPr>
        <w:t xml:space="preserve"> </w:t>
      </w:r>
      <w:r>
        <w:rPr>
          <w:rFonts w:hint="eastAsia" w:ascii="楷体" w:hAnsi="楷体" w:eastAsia="楷体" w:cs="楷体"/>
          <w:color w:val="auto"/>
          <w:spacing w:val="6"/>
          <w:sz w:val="20"/>
          <w:szCs w:val="20"/>
          <w:highlight w:val="none"/>
        </w:rPr>
        <w:t>12.3.3</w:t>
      </w:r>
      <w:r>
        <w:rPr>
          <w:rFonts w:hint="eastAsia" w:ascii="楷体" w:hAnsi="楷体" w:eastAsia="楷体" w:cs="楷体"/>
          <w:color w:val="auto"/>
          <w:spacing w:val="15"/>
          <w:sz w:val="20"/>
          <w:szCs w:val="20"/>
          <w:highlight w:val="none"/>
        </w:rPr>
        <w:t xml:space="preserve"> </w:t>
      </w:r>
      <w:r>
        <w:rPr>
          <w:rFonts w:hint="eastAsia" w:ascii="楷体" w:hAnsi="楷体" w:eastAsia="楷体" w:cs="楷体"/>
          <w:color w:val="auto"/>
          <w:spacing w:val="6"/>
          <w:sz w:val="20"/>
          <w:szCs w:val="20"/>
          <w:highlight w:val="none"/>
        </w:rPr>
        <w:t>项的约</w:t>
      </w:r>
      <w:r>
        <w:rPr>
          <w:rFonts w:hint="eastAsia" w:ascii="楷体" w:hAnsi="楷体" w:eastAsia="楷体" w:cs="楷体"/>
          <w:color w:val="auto"/>
          <w:spacing w:val="5"/>
          <w:sz w:val="20"/>
          <w:szCs w:val="20"/>
          <w:highlight w:val="none"/>
        </w:rPr>
        <w:t>定执行。</w:t>
      </w:r>
    </w:p>
    <w:p w14:paraId="14B4661A">
      <w:pPr>
        <w:spacing w:line="227" w:lineRule="auto"/>
        <w:rPr>
          <w:rFonts w:hint="eastAsia" w:ascii="楷体" w:hAnsi="楷体" w:eastAsia="楷体" w:cs="楷体"/>
          <w:color w:val="auto"/>
          <w:sz w:val="20"/>
          <w:szCs w:val="20"/>
          <w:highlight w:val="none"/>
        </w:rPr>
        <w:sectPr>
          <w:footerReference r:id="rId33" w:type="default"/>
          <w:pgSz w:w="12240" w:h="15840"/>
          <w:pgMar w:top="400" w:right="1125" w:bottom="885" w:left="1088" w:header="0" w:footer="723" w:gutter="0"/>
          <w:pgNumType w:fmt="decimal"/>
          <w:cols w:space="720" w:num="1"/>
        </w:sectPr>
      </w:pPr>
    </w:p>
    <w:p w14:paraId="3C3042BD">
      <w:pPr>
        <w:spacing w:line="245" w:lineRule="auto"/>
        <w:rPr>
          <w:rFonts w:hint="eastAsia" w:ascii="楷体" w:hAnsi="楷体" w:eastAsia="楷体" w:cs="楷体"/>
          <w:color w:val="auto"/>
          <w:sz w:val="21"/>
          <w:highlight w:val="none"/>
        </w:rPr>
      </w:pPr>
    </w:p>
    <w:p w14:paraId="013A01AA">
      <w:pPr>
        <w:spacing w:line="246" w:lineRule="auto"/>
        <w:rPr>
          <w:rFonts w:hint="eastAsia" w:ascii="楷体" w:hAnsi="楷体" w:eastAsia="楷体" w:cs="楷体"/>
          <w:color w:val="auto"/>
          <w:sz w:val="21"/>
          <w:highlight w:val="none"/>
        </w:rPr>
      </w:pPr>
    </w:p>
    <w:p w14:paraId="1FC34494">
      <w:pPr>
        <w:spacing w:line="246" w:lineRule="auto"/>
        <w:rPr>
          <w:rFonts w:hint="eastAsia" w:ascii="楷体" w:hAnsi="楷体" w:eastAsia="楷体" w:cs="楷体"/>
          <w:color w:val="auto"/>
          <w:sz w:val="21"/>
          <w:highlight w:val="none"/>
        </w:rPr>
      </w:pPr>
    </w:p>
    <w:p w14:paraId="6465A459">
      <w:pPr>
        <w:spacing w:line="246" w:lineRule="auto"/>
        <w:rPr>
          <w:rFonts w:hint="eastAsia" w:ascii="楷体" w:hAnsi="楷体" w:eastAsia="楷体" w:cs="楷体"/>
          <w:color w:val="auto"/>
          <w:sz w:val="21"/>
          <w:highlight w:val="none"/>
        </w:rPr>
      </w:pPr>
    </w:p>
    <w:p w14:paraId="4E630749">
      <w:pPr>
        <w:pStyle w:val="7"/>
        <w:spacing w:before="91" w:line="220" w:lineRule="auto"/>
        <w:ind w:left="24"/>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7"/>
          <w:sz w:val="28"/>
          <w:szCs w:val="28"/>
          <w:highlight w:val="none"/>
        </w:rPr>
        <w:t>13.不可抗力</w:t>
      </w:r>
    </w:p>
    <w:p w14:paraId="1FEECD5D">
      <w:pPr>
        <w:pStyle w:val="7"/>
        <w:spacing w:before="211" w:line="220" w:lineRule="auto"/>
        <w:ind w:left="431"/>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13.1 不可抗力的确认</w:t>
      </w:r>
    </w:p>
    <w:p w14:paraId="7E4DA56F">
      <w:pPr>
        <w:spacing w:line="255" w:lineRule="auto"/>
        <w:rPr>
          <w:rFonts w:hint="eastAsia" w:ascii="楷体" w:hAnsi="楷体" w:eastAsia="楷体" w:cs="楷体"/>
          <w:color w:val="auto"/>
          <w:sz w:val="21"/>
          <w:highlight w:val="none"/>
        </w:rPr>
      </w:pPr>
    </w:p>
    <w:p w14:paraId="57229EA1">
      <w:pPr>
        <w:pStyle w:val="7"/>
        <w:spacing w:before="65" w:line="368" w:lineRule="auto"/>
        <w:ind w:right="70" w:firstLine="436"/>
        <w:jc w:val="both"/>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13.</w:t>
      </w:r>
      <w:r>
        <w:rPr>
          <w:rFonts w:hint="eastAsia" w:ascii="楷体" w:hAnsi="楷体" w:eastAsia="楷体" w:cs="楷体"/>
          <w:color w:val="auto"/>
          <w:spacing w:val="-14"/>
          <w:sz w:val="20"/>
          <w:szCs w:val="20"/>
          <w:highlight w:val="none"/>
        </w:rPr>
        <w:t xml:space="preserve"> </w:t>
      </w:r>
      <w:r>
        <w:rPr>
          <w:rFonts w:hint="eastAsia" w:ascii="楷体" w:hAnsi="楷体" w:eastAsia="楷体" w:cs="楷体"/>
          <w:color w:val="auto"/>
          <w:spacing w:val="8"/>
          <w:sz w:val="20"/>
          <w:szCs w:val="20"/>
          <w:highlight w:val="none"/>
        </w:rPr>
        <w:t>1.1 不可抗力是指勘察设计人和发包人在订立合同时不可预见，在履行合同过程中不可避免发生并不能</w:t>
      </w:r>
      <w:r>
        <w:rPr>
          <w:rFonts w:hint="eastAsia" w:ascii="楷体" w:hAnsi="楷体" w:eastAsia="楷体" w:cs="楷体"/>
          <w:color w:val="auto"/>
          <w:spacing w:val="9"/>
          <w:sz w:val="20"/>
          <w:szCs w:val="20"/>
          <w:highlight w:val="none"/>
        </w:rPr>
        <w:t>克服的自然灾害和社会性突发事件，如地震、海啸、瘟疫、水灾、骚乱、暴动、战争和专用合</w:t>
      </w:r>
      <w:r>
        <w:rPr>
          <w:rFonts w:hint="eastAsia" w:ascii="楷体" w:hAnsi="楷体" w:eastAsia="楷体" w:cs="楷体"/>
          <w:color w:val="auto"/>
          <w:spacing w:val="8"/>
          <w:sz w:val="20"/>
          <w:szCs w:val="20"/>
          <w:highlight w:val="none"/>
        </w:rPr>
        <w:t>同条款约定的其</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5"/>
          <w:sz w:val="20"/>
          <w:szCs w:val="20"/>
          <w:highlight w:val="none"/>
        </w:rPr>
        <w:t>他情形。</w:t>
      </w:r>
    </w:p>
    <w:p w14:paraId="40F4EBBD">
      <w:pPr>
        <w:pStyle w:val="7"/>
        <w:spacing w:before="149" w:line="362" w:lineRule="auto"/>
        <w:ind w:right="73" w:firstLine="437"/>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13.</w:t>
      </w:r>
      <w:r>
        <w:rPr>
          <w:rFonts w:hint="eastAsia" w:ascii="楷体" w:hAnsi="楷体" w:eastAsia="楷体" w:cs="楷体"/>
          <w:color w:val="auto"/>
          <w:spacing w:val="-14"/>
          <w:sz w:val="20"/>
          <w:szCs w:val="20"/>
          <w:highlight w:val="none"/>
        </w:rPr>
        <w:t xml:space="preserve"> </w:t>
      </w:r>
      <w:r>
        <w:rPr>
          <w:rFonts w:hint="eastAsia" w:ascii="楷体" w:hAnsi="楷体" w:eastAsia="楷体" w:cs="楷体"/>
          <w:color w:val="auto"/>
          <w:spacing w:val="8"/>
          <w:sz w:val="20"/>
          <w:szCs w:val="20"/>
          <w:highlight w:val="none"/>
        </w:rPr>
        <w:t>1.2 不可抗力发生后，发包人和勘察设计人应及时认真统计所造成的损失，收集不可抗力造成损失的证</w:t>
      </w:r>
      <w:r>
        <w:rPr>
          <w:rFonts w:hint="eastAsia" w:ascii="楷体" w:hAnsi="楷体" w:eastAsia="楷体" w:cs="楷体"/>
          <w:color w:val="auto"/>
          <w:spacing w:val="9"/>
          <w:sz w:val="20"/>
          <w:szCs w:val="20"/>
          <w:highlight w:val="none"/>
        </w:rPr>
        <w:t>据。合同双方对是否属于不可抗力或其损失的意见不一致的，由合同双方协商确定。</w:t>
      </w:r>
    </w:p>
    <w:p w14:paraId="5F924ECC">
      <w:pPr>
        <w:pStyle w:val="7"/>
        <w:spacing w:before="161" w:line="220" w:lineRule="auto"/>
        <w:ind w:left="431"/>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13.2 不可抗力的通知</w:t>
      </w:r>
    </w:p>
    <w:p w14:paraId="03054C77">
      <w:pPr>
        <w:spacing w:line="254" w:lineRule="auto"/>
        <w:rPr>
          <w:rFonts w:hint="eastAsia" w:ascii="楷体" w:hAnsi="楷体" w:eastAsia="楷体" w:cs="楷体"/>
          <w:color w:val="auto"/>
          <w:sz w:val="21"/>
          <w:highlight w:val="none"/>
        </w:rPr>
      </w:pPr>
    </w:p>
    <w:p w14:paraId="76597875">
      <w:pPr>
        <w:pStyle w:val="7"/>
        <w:spacing w:before="65" w:line="303" w:lineRule="auto"/>
        <w:ind w:left="5" w:right="16" w:firstLine="432"/>
        <w:rPr>
          <w:rFonts w:hint="eastAsia" w:ascii="楷体" w:hAnsi="楷体" w:eastAsia="楷体" w:cs="楷体"/>
          <w:color w:val="auto"/>
          <w:sz w:val="20"/>
          <w:szCs w:val="20"/>
          <w:highlight w:val="none"/>
        </w:rPr>
      </w:pPr>
      <w:r>
        <w:rPr>
          <w:rFonts w:hint="eastAsia" w:ascii="楷体" w:hAnsi="楷体" w:eastAsia="楷体" w:cs="楷体"/>
          <w:color w:val="auto"/>
          <w:spacing w:val="6"/>
          <w:sz w:val="20"/>
          <w:szCs w:val="20"/>
          <w:highlight w:val="none"/>
        </w:rPr>
        <w:t>13.2.1 合同一方当事人遇到不可抗力事件，使其履行合同义务受到阻碍时，应</w:t>
      </w:r>
      <w:r>
        <w:rPr>
          <w:rFonts w:hint="eastAsia" w:ascii="楷体" w:hAnsi="楷体" w:eastAsia="楷体" w:cs="楷体"/>
          <w:color w:val="auto"/>
          <w:spacing w:val="5"/>
          <w:sz w:val="20"/>
          <w:szCs w:val="20"/>
          <w:highlight w:val="none"/>
        </w:rPr>
        <w:t>立即通知合同另一方当事人，</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书面说明不可抗力和受阻碍的详细情况，并提供必要的证明。</w:t>
      </w:r>
    </w:p>
    <w:p w14:paraId="34862A14">
      <w:pPr>
        <w:pStyle w:val="7"/>
        <w:spacing w:before="283" w:line="301" w:lineRule="auto"/>
        <w:ind w:left="4" w:right="73" w:firstLine="432"/>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13.2.2 如不可抗力持续发生，合同一方当事人应及时向合同另一方当事人</w:t>
      </w:r>
      <w:r>
        <w:rPr>
          <w:rFonts w:hint="eastAsia" w:ascii="楷体" w:hAnsi="楷体" w:eastAsia="楷体" w:cs="楷体"/>
          <w:color w:val="auto"/>
          <w:spacing w:val="8"/>
          <w:sz w:val="20"/>
          <w:szCs w:val="20"/>
          <w:highlight w:val="none"/>
        </w:rPr>
        <w:t>提交中间报告，说明不可抗力和</w:t>
      </w:r>
      <w:r>
        <w:rPr>
          <w:rFonts w:hint="eastAsia" w:ascii="楷体" w:hAnsi="楷体" w:eastAsia="楷体" w:cs="楷体"/>
          <w:color w:val="auto"/>
          <w:spacing w:val="9"/>
          <w:sz w:val="20"/>
          <w:szCs w:val="20"/>
          <w:highlight w:val="none"/>
        </w:rPr>
        <w:t>履行合同受阻的情况，并于不可抗力事件结束后</w:t>
      </w:r>
      <w:r>
        <w:rPr>
          <w:rFonts w:hint="eastAsia" w:ascii="楷体" w:hAnsi="楷体" w:eastAsia="楷体" w:cs="楷体"/>
          <w:color w:val="auto"/>
          <w:spacing w:val="-43"/>
          <w:sz w:val="20"/>
          <w:szCs w:val="20"/>
          <w:highlight w:val="none"/>
        </w:rPr>
        <w:t xml:space="preserve"> </w:t>
      </w:r>
      <w:r>
        <w:rPr>
          <w:rFonts w:hint="eastAsia" w:ascii="楷体" w:hAnsi="楷体" w:eastAsia="楷体" w:cs="楷体"/>
          <w:color w:val="auto"/>
          <w:spacing w:val="9"/>
          <w:sz w:val="20"/>
          <w:szCs w:val="20"/>
          <w:highlight w:val="none"/>
        </w:rPr>
        <w:t>2</w:t>
      </w:r>
      <w:r>
        <w:rPr>
          <w:rFonts w:hint="eastAsia" w:ascii="楷体" w:hAnsi="楷体" w:eastAsia="楷体" w:cs="楷体"/>
          <w:color w:val="auto"/>
          <w:spacing w:val="8"/>
          <w:sz w:val="20"/>
          <w:szCs w:val="20"/>
          <w:highlight w:val="none"/>
        </w:rPr>
        <w:t>8</w:t>
      </w:r>
      <w:r>
        <w:rPr>
          <w:rFonts w:hint="eastAsia" w:ascii="楷体" w:hAnsi="楷体" w:eastAsia="楷体" w:cs="楷体"/>
          <w:color w:val="auto"/>
          <w:spacing w:val="17"/>
          <w:sz w:val="20"/>
          <w:szCs w:val="20"/>
          <w:highlight w:val="none"/>
        </w:rPr>
        <w:t xml:space="preserve"> </w:t>
      </w:r>
      <w:r>
        <w:rPr>
          <w:rFonts w:hint="eastAsia" w:ascii="楷体" w:hAnsi="楷体" w:eastAsia="楷体" w:cs="楷体"/>
          <w:color w:val="auto"/>
          <w:spacing w:val="8"/>
          <w:sz w:val="20"/>
          <w:szCs w:val="20"/>
          <w:highlight w:val="none"/>
        </w:rPr>
        <w:t>天内提交最终报告及有关资料。</w:t>
      </w:r>
    </w:p>
    <w:p w14:paraId="031B4198">
      <w:pPr>
        <w:pStyle w:val="7"/>
        <w:spacing w:before="293" w:line="220" w:lineRule="auto"/>
        <w:ind w:left="431"/>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13.3 不可抗力后果及其处理</w:t>
      </w:r>
    </w:p>
    <w:p w14:paraId="10EEE1EE">
      <w:pPr>
        <w:spacing w:line="254" w:lineRule="auto"/>
        <w:rPr>
          <w:rFonts w:hint="eastAsia" w:ascii="楷体" w:hAnsi="楷体" w:eastAsia="楷体" w:cs="楷体"/>
          <w:color w:val="auto"/>
          <w:sz w:val="21"/>
          <w:highlight w:val="none"/>
        </w:rPr>
      </w:pPr>
    </w:p>
    <w:p w14:paraId="5D88EE3C">
      <w:pPr>
        <w:pStyle w:val="7"/>
        <w:spacing w:before="66" w:line="302" w:lineRule="auto"/>
        <w:ind w:right="73" w:firstLine="437"/>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13.3.1 不可抗力引起的后果及其损失，应由合同当事人依据法律规定各自</w:t>
      </w:r>
      <w:r>
        <w:rPr>
          <w:rFonts w:hint="eastAsia" w:ascii="楷体" w:hAnsi="楷体" w:eastAsia="楷体" w:cs="楷体"/>
          <w:color w:val="auto"/>
          <w:spacing w:val="8"/>
          <w:sz w:val="20"/>
          <w:szCs w:val="20"/>
          <w:highlight w:val="none"/>
        </w:rPr>
        <w:t>承担。不可抗力发生前已完成的</w:t>
      </w:r>
      <w:r>
        <w:rPr>
          <w:rFonts w:hint="eastAsia" w:ascii="楷体" w:hAnsi="楷体" w:eastAsia="楷体" w:cs="楷体"/>
          <w:color w:val="auto"/>
          <w:spacing w:val="9"/>
          <w:sz w:val="20"/>
          <w:szCs w:val="20"/>
          <w:highlight w:val="none"/>
        </w:rPr>
        <w:t>勘察设计工作，应当按照合同约定进行支付。</w:t>
      </w:r>
    </w:p>
    <w:p w14:paraId="379CAD27">
      <w:pPr>
        <w:pStyle w:val="7"/>
        <w:spacing w:before="281" w:line="302" w:lineRule="auto"/>
        <w:ind w:right="73" w:firstLine="436"/>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13.3.2 不可抗力发生后，合同当事人应当采取有效措施避免损失进一步扩</w:t>
      </w:r>
      <w:r>
        <w:rPr>
          <w:rFonts w:hint="eastAsia" w:ascii="楷体" w:hAnsi="楷体" w:eastAsia="楷体" w:cs="楷体"/>
          <w:color w:val="auto"/>
          <w:spacing w:val="8"/>
          <w:sz w:val="20"/>
          <w:szCs w:val="20"/>
          <w:highlight w:val="none"/>
        </w:rPr>
        <w:t>大，如未采取有效措施致使损失扩大的，应当自行承担扩大部分的损失。</w:t>
      </w:r>
    </w:p>
    <w:p w14:paraId="762C25AB">
      <w:pPr>
        <w:pStyle w:val="7"/>
        <w:spacing w:before="284" w:line="228" w:lineRule="auto"/>
        <w:jc w:val="right"/>
        <w:rPr>
          <w:rFonts w:hint="eastAsia" w:ascii="楷体" w:hAnsi="楷体" w:eastAsia="楷体" w:cs="楷体"/>
          <w:color w:val="auto"/>
          <w:sz w:val="20"/>
          <w:szCs w:val="20"/>
          <w:highlight w:val="none"/>
        </w:rPr>
      </w:pPr>
      <w:r>
        <w:rPr>
          <w:rFonts w:hint="eastAsia" w:ascii="楷体" w:hAnsi="楷体" w:eastAsia="楷体" w:cs="楷体"/>
          <w:color w:val="auto"/>
          <w:spacing w:val="6"/>
          <w:sz w:val="20"/>
          <w:szCs w:val="20"/>
          <w:highlight w:val="none"/>
        </w:rPr>
        <w:t>13.3.3</w:t>
      </w:r>
      <w:r>
        <w:rPr>
          <w:rFonts w:hint="eastAsia" w:ascii="楷体" w:hAnsi="楷体" w:eastAsia="楷体" w:cs="楷体"/>
          <w:color w:val="auto"/>
          <w:spacing w:val="26"/>
          <w:w w:val="101"/>
          <w:sz w:val="20"/>
          <w:szCs w:val="20"/>
          <w:highlight w:val="none"/>
        </w:rPr>
        <w:t xml:space="preserve"> </w:t>
      </w:r>
      <w:r>
        <w:rPr>
          <w:rFonts w:hint="eastAsia" w:ascii="楷体" w:hAnsi="楷体" w:eastAsia="楷体" w:cs="楷体"/>
          <w:color w:val="auto"/>
          <w:spacing w:val="6"/>
          <w:sz w:val="20"/>
          <w:szCs w:val="20"/>
          <w:highlight w:val="none"/>
        </w:rPr>
        <w:t>因一方当事人迟延履行合同义务，致使迟延履行期间遭遇不可</w:t>
      </w:r>
      <w:r>
        <w:rPr>
          <w:rFonts w:hint="eastAsia" w:ascii="楷体" w:hAnsi="楷体" w:eastAsia="楷体" w:cs="楷体"/>
          <w:color w:val="auto"/>
          <w:spacing w:val="5"/>
          <w:sz w:val="20"/>
          <w:szCs w:val="20"/>
          <w:highlight w:val="none"/>
        </w:rPr>
        <w:t>抗力的，应由该当事人承担全部损失。</w:t>
      </w:r>
    </w:p>
    <w:p w14:paraId="5CDAF589">
      <w:pPr>
        <w:pStyle w:val="7"/>
        <w:spacing w:before="291" w:line="225" w:lineRule="auto"/>
        <w:ind w:left="24"/>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9"/>
          <w:sz w:val="28"/>
          <w:szCs w:val="28"/>
          <w:highlight w:val="none"/>
        </w:rPr>
        <w:t>14.违约</w:t>
      </w:r>
    </w:p>
    <w:p w14:paraId="4ED2EEA3">
      <w:pPr>
        <w:pStyle w:val="7"/>
        <w:spacing w:before="204" w:line="220" w:lineRule="auto"/>
        <w:ind w:left="431"/>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14.1 勘察设计人违约</w:t>
      </w:r>
    </w:p>
    <w:p w14:paraId="77754085">
      <w:pPr>
        <w:spacing w:line="254" w:lineRule="auto"/>
        <w:rPr>
          <w:rFonts w:hint="eastAsia" w:ascii="楷体" w:hAnsi="楷体" w:eastAsia="楷体" w:cs="楷体"/>
          <w:color w:val="auto"/>
          <w:sz w:val="21"/>
          <w:highlight w:val="none"/>
        </w:rPr>
      </w:pPr>
    </w:p>
    <w:p w14:paraId="4B497EE7">
      <w:pPr>
        <w:pStyle w:val="7"/>
        <w:spacing w:before="65" w:line="228" w:lineRule="auto"/>
        <w:ind w:left="437"/>
        <w:rPr>
          <w:rFonts w:hint="eastAsia" w:ascii="楷体" w:hAnsi="楷体" w:eastAsia="楷体" w:cs="楷体"/>
          <w:color w:val="auto"/>
          <w:sz w:val="20"/>
          <w:szCs w:val="20"/>
          <w:highlight w:val="none"/>
        </w:rPr>
      </w:pPr>
      <w:r>
        <w:rPr>
          <w:rFonts w:hint="eastAsia" w:ascii="楷体" w:hAnsi="楷体" w:eastAsia="楷体" w:cs="楷体"/>
          <w:color w:val="auto"/>
          <w:spacing w:val="6"/>
          <w:sz w:val="20"/>
          <w:szCs w:val="20"/>
          <w:highlight w:val="none"/>
        </w:rPr>
        <w:t>14.</w:t>
      </w:r>
      <w:r>
        <w:rPr>
          <w:rFonts w:hint="eastAsia" w:ascii="楷体" w:hAnsi="楷体" w:eastAsia="楷体" w:cs="楷体"/>
          <w:color w:val="auto"/>
          <w:spacing w:val="-7"/>
          <w:sz w:val="20"/>
          <w:szCs w:val="20"/>
          <w:highlight w:val="none"/>
        </w:rPr>
        <w:t xml:space="preserve"> </w:t>
      </w:r>
      <w:r>
        <w:rPr>
          <w:rFonts w:hint="eastAsia" w:ascii="楷体" w:hAnsi="楷体" w:eastAsia="楷体" w:cs="楷体"/>
          <w:color w:val="auto"/>
          <w:spacing w:val="6"/>
          <w:sz w:val="20"/>
          <w:szCs w:val="20"/>
          <w:highlight w:val="none"/>
        </w:rPr>
        <w:t>1.1 合同履行中发生下列情况之一的，属勘察设计人违约：</w:t>
      </w:r>
    </w:p>
    <w:p w14:paraId="3A88C91A">
      <w:pPr>
        <w:pStyle w:val="7"/>
        <w:spacing w:before="281" w:line="228"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（1）勘察设计文件不符合法律</w:t>
      </w:r>
      <w:r>
        <w:rPr>
          <w:rFonts w:hint="eastAsia" w:ascii="楷体" w:hAnsi="楷体" w:eastAsia="楷体" w:cs="楷体"/>
          <w:color w:val="auto"/>
          <w:spacing w:val="8"/>
          <w:sz w:val="20"/>
          <w:szCs w:val="20"/>
          <w:highlight w:val="none"/>
          <w:lang w:eastAsia="zh-CN"/>
        </w:rPr>
        <w:t>及</w:t>
      </w:r>
      <w:r>
        <w:rPr>
          <w:rFonts w:hint="eastAsia" w:ascii="楷体" w:hAnsi="楷体" w:eastAsia="楷体" w:cs="楷体"/>
          <w:color w:val="auto"/>
          <w:spacing w:val="8"/>
          <w:sz w:val="20"/>
          <w:szCs w:val="20"/>
          <w:highlight w:val="none"/>
        </w:rPr>
        <w:t>合同约定；</w:t>
      </w:r>
    </w:p>
    <w:p w14:paraId="78811D49">
      <w:pPr>
        <w:pStyle w:val="7"/>
        <w:spacing w:before="281" w:line="228"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（2）勘察设计人转包、违法分包或者未经发</w:t>
      </w:r>
      <w:r>
        <w:rPr>
          <w:rFonts w:hint="eastAsia" w:ascii="楷体" w:hAnsi="楷体" w:eastAsia="楷体" w:cs="楷体"/>
          <w:color w:val="auto"/>
          <w:spacing w:val="8"/>
          <w:sz w:val="20"/>
          <w:szCs w:val="20"/>
          <w:highlight w:val="none"/>
        </w:rPr>
        <w:t>包人同意擅自分包；</w:t>
      </w:r>
    </w:p>
    <w:p w14:paraId="11895F95">
      <w:pPr>
        <w:pStyle w:val="7"/>
        <w:spacing w:before="281" w:line="228"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（3）勘察设计人未按合同计划完成勘察设计，从而</w:t>
      </w:r>
      <w:r>
        <w:rPr>
          <w:rFonts w:hint="eastAsia" w:ascii="楷体" w:hAnsi="楷体" w:eastAsia="楷体" w:cs="楷体"/>
          <w:color w:val="auto"/>
          <w:spacing w:val="8"/>
          <w:sz w:val="20"/>
          <w:szCs w:val="20"/>
          <w:highlight w:val="none"/>
        </w:rPr>
        <w:t>造成工程损失；</w:t>
      </w:r>
    </w:p>
    <w:p w14:paraId="58236B58">
      <w:pPr>
        <w:pStyle w:val="7"/>
        <w:spacing w:before="283" w:line="228" w:lineRule="auto"/>
        <w:ind w:left="430"/>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（4）勘察设计人无法履行或停止履行合同；</w:t>
      </w:r>
    </w:p>
    <w:p w14:paraId="0BC12620">
      <w:pPr>
        <w:spacing w:line="228" w:lineRule="auto"/>
        <w:rPr>
          <w:rFonts w:hint="eastAsia" w:ascii="楷体" w:hAnsi="楷体" w:eastAsia="楷体" w:cs="楷体"/>
          <w:color w:val="auto"/>
          <w:sz w:val="20"/>
          <w:szCs w:val="20"/>
          <w:highlight w:val="none"/>
        </w:rPr>
        <w:sectPr>
          <w:footerReference r:id="rId34" w:type="default"/>
          <w:pgSz w:w="12240" w:h="15840"/>
          <w:pgMar w:top="400" w:right="1054" w:bottom="885" w:left="1087" w:header="0" w:footer="723" w:gutter="0"/>
          <w:pgNumType w:fmt="decimal"/>
          <w:cols w:space="720" w:num="1"/>
        </w:sectPr>
      </w:pPr>
    </w:p>
    <w:p w14:paraId="26D01FF1">
      <w:pPr>
        <w:spacing w:line="249" w:lineRule="auto"/>
        <w:rPr>
          <w:rFonts w:hint="eastAsia" w:ascii="楷体" w:hAnsi="楷体" w:eastAsia="楷体" w:cs="楷体"/>
          <w:color w:val="auto"/>
          <w:sz w:val="21"/>
          <w:highlight w:val="none"/>
        </w:rPr>
      </w:pPr>
    </w:p>
    <w:p w14:paraId="70204B77">
      <w:pPr>
        <w:spacing w:line="249" w:lineRule="auto"/>
        <w:rPr>
          <w:rFonts w:hint="eastAsia" w:ascii="楷体" w:hAnsi="楷体" w:eastAsia="楷体" w:cs="楷体"/>
          <w:color w:val="auto"/>
          <w:sz w:val="21"/>
          <w:highlight w:val="none"/>
        </w:rPr>
      </w:pPr>
    </w:p>
    <w:p w14:paraId="39B043C0">
      <w:pPr>
        <w:spacing w:line="250" w:lineRule="auto"/>
        <w:rPr>
          <w:rFonts w:hint="eastAsia" w:ascii="楷体" w:hAnsi="楷体" w:eastAsia="楷体" w:cs="楷体"/>
          <w:color w:val="auto"/>
          <w:sz w:val="21"/>
          <w:highlight w:val="none"/>
        </w:rPr>
      </w:pPr>
    </w:p>
    <w:p w14:paraId="6742D575">
      <w:pPr>
        <w:spacing w:line="250" w:lineRule="auto"/>
        <w:rPr>
          <w:rFonts w:hint="eastAsia" w:ascii="楷体" w:hAnsi="楷体" w:eastAsia="楷体" w:cs="楷体"/>
          <w:color w:val="auto"/>
          <w:sz w:val="21"/>
          <w:highlight w:val="none"/>
        </w:rPr>
      </w:pPr>
    </w:p>
    <w:p w14:paraId="2A36D816">
      <w:pPr>
        <w:pStyle w:val="7"/>
        <w:spacing w:before="65" w:line="228" w:lineRule="auto"/>
        <w:ind w:left="431"/>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（5）勘察设计人不履行合同约定的其他义务。</w:t>
      </w:r>
    </w:p>
    <w:p w14:paraId="6EC56778">
      <w:pPr>
        <w:pStyle w:val="7"/>
        <w:spacing w:before="281" w:line="368" w:lineRule="auto"/>
        <w:ind w:left="4" w:right="52" w:firstLine="433"/>
        <w:jc w:val="both"/>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14.</w:t>
      </w:r>
      <w:r>
        <w:rPr>
          <w:rFonts w:hint="eastAsia" w:ascii="楷体" w:hAnsi="楷体" w:eastAsia="楷体" w:cs="楷体"/>
          <w:color w:val="auto"/>
          <w:spacing w:val="-14"/>
          <w:sz w:val="20"/>
          <w:szCs w:val="20"/>
          <w:highlight w:val="none"/>
        </w:rPr>
        <w:t xml:space="preserve"> </w:t>
      </w:r>
      <w:r>
        <w:rPr>
          <w:rFonts w:hint="eastAsia" w:ascii="楷体" w:hAnsi="楷体" w:eastAsia="楷体" w:cs="楷体"/>
          <w:color w:val="auto"/>
          <w:spacing w:val="8"/>
          <w:sz w:val="20"/>
          <w:szCs w:val="20"/>
          <w:highlight w:val="none"/>
        </w:rPr>
        <w:t>1.2 勘察设计人发生违约情况时，发包人可向勘察设计人发出整改通知，要求其在限定期限内纠正；逾</w:t>
      </w:r>
      <w:r>
        <w:rPr>
          <w:rFonts w:hint="eastAsia" w:ascii="楷体" w:hAnsi="楷体" w:eastAsia="楷体" w:cs="楷体"/>
          <w:color w:val="auto"/>
          <w:spacing w:val="9"/>
          <w:sz w:val="20"/>
          <w:szCs w:val="20"/>
          <w:highlight w:val="none"/>
        </w:rPr>
        <w:t>期仍不纠正的，发包人有权解除合同并向勘察设计人发出解除合同通知。勘察设计人应</w:t>
      </w:r>
      <w:r>
        <w:rPr>
          <w:rFonts w:hint="eastAsia" w:ascii="楷体" w:hAnsi="楷体" w:eastAsia="楷体" w:cs="楷体"/>
          <w:color w:val="auto"/>
          <w:spacing w:val="8"/>
          <w:sz w:val="20"/>
          <w:szCs w:val="20"/>
          <w:highlight w:val="none"/>
        </w:rPr>
        <w:t>当承担由于违约所造成的费用增加、周期延误和发包人损失等。</w:t>
      </w:r>
    </w:p>
    <w:p w14:paraId="3325D8E1">
      <w:pPr>
        <w:pStyle w:val="7"/>
        <w:spacing w:before="160" w:line="221" w:lineRule="auto"/>
        <w:ind w:left="432"/>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14.2 发包人违约</w:t>
      </w:r>
    </w:p>
    <w:p w14:paraId="36814B76">
      <w:pPr>
        <w:spacing w:line="253" w:lineRule="auto"/>
        <w:rPr>
          <w:rFonts w:hint="eastAsia" w:ascii="楷体" w:hAnsi="楷体" w:eastAsia="楷体" w:cs="楷体"/>
          <w:color w:val="auto"/>
          <w:sz w:val="21"/>
          <w:highlight w:val="none"/>
        </w:rPr>
      </w:pPr>
    </w:p>
    <w:p w14:paraId="222A17E8">
      <w:pPr>
        <w:pStyle w:val="7"/>
        <w:spacing w:before="65" w:line="228" w:lineRule="auto"/>
        <w:ind w:left="437"/>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14.2.1 合同履行中发生下列情况之一的，属发包人违约：</w:t>
      </w:r>
    </w:p>
    <w:p w14:paraId="760CD466">
      <w:pPr>
        <w:pStyle w:val="7"/>
        <w:spacing w:before="280" w:line="228" w:lineRule="auto"/>
        <w:ind w:left="431"/>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（1）发包人未按合同约定支付勘察设计费用；</w:t>
      </w:r>
    </w:p>
    <w:p w14:paraId="05663434">
      <w:pPr>
        <w:pStyle w:val="7"/>
        <w:spacing w:before="281" w:line="228" w:lineRule="auto"/>
        <w:ind w:left="431"/>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（2）发包人原因造成勘察设计停止；</w:t>
      </w:r>
    </w:p>
    <w:p w14:paraId="0D7EC699">
      <w:pPr>
        <w:pStyle w:val="7"/>
        <w:spacing w:before="284" w:line="228" w:lineRule="auto"/>
        <w:ind w:left="431"/>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（3）发包人无法履行或停止履行合同；</w:t>
      </w:r>
    </w:p>
    <w:p w14:paraId="7BAA3FEE">
      <w:pPr>
        <w:pStyle w:val="7"/>
        <w:spacing w:before="280" w:line="228" w:lineRule="auto"/>
        <w:ind w:left="431"/>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（4）发包人不履行合同约定的其他义务。</w:t>
      </w:r>
    </w:p>
    <w:p w14:paraId="1CECA14D">
      <w:pPr>
        <w:pStyle w:val="7"/>
        <w:spacing w:before="281" w:line="368" w:lineRule="auto"/>
        <w:ind w:firstLine="437"/>
        <w:jc w:val="both"/>
        <w:rPr>
          <w:rFonts w:hint="eastAsia" w:ascii="楷体" w:hAnsi="楷体" w:eastAsia="楷体" w:cs="楷体"/>
          <w:color w:val="auto"/>
          <w:sz w:val="20"/>
          <w:szCs w:val="20"/>
          <w:highlight w:val="none"/>
        </w:rPr>
      </w:pPr>
      <w:r>
        <w:rPr>
          <w:rFonts w:hint="eastAsia" w:ascii="楷体" w:hAnsi="楷体" w:eastAsia="楷体" w:cs="楷体"/>
          <w:color w:val="auto"/>
          <w:spacing w:val="6"/>
          <w:sz w:val="20"/>
          <w:szCs w:val="20"/>
          <w:highlight w:val="none"/>
        </w:rPr>
        <w:t>14.2.2 发包人发生违约情况时，勘察设计人可向发包人发出暂停勘察设计</w:t>
      </w:r>
      <w:r>
        <w:rPr>
          <w:rFonts w:hint="eastAsia" w:ascii="楷体" w:hAnsi="楷体" w:eastAsia="楷体" w:cs="楷体"/>
          <w:color w:val="auto"/>
          <w:spacing w:val="5"/>
          <w:sz w:val="20"/>
          <w:szCs w:val="20"/>
          <w:highlight w:val="none"/>
        </w:rPr>
        <w:t>通知，要求其在限定期限内纠正；</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逾期仍不纠正的，勘察设计人有权解除合同并向发包人发出解除合同通知。发包人应当承担由于违</w:t>
      </w:r>
      <w:r>
        <w:rPr>
          <w:rFonts w:hint="eastAsia" w:ascii="楷体" w:hAnsi="楷体" w:eastAsia="楷体" w:cs="楷体"/>
          <w:color w:val="auto"/>
          <w:spacing w:val="8"/>
          <w:sz w:val="20"/>
          <w:szCs w:val="20"/>
          <w:highlight w:val="none"/>
        </w:rPr>
        <w:t>约所造成的</w:t>
      </w:r>
      <w:r>
        <w:rPr>
          <w:rFonts w:hint="eastAsia" w:ascii="楷体" w:hAnsi="楷体" w:eastAsia="楷体" w:cs="楷体"/>
          <w:color w:val="auto"/>
          <w:spacing w:val="9"/>
          <w:sz w:val="20"/>
          <w:szCs w:val="20"/>
          <w:highlight w:val="none"/>
        </w:rPr>
        <w:t>费用增加、周期延误和勘察设计人损失等。</w:t>
      </w:r>
    </w:p>
    <w:p w14:paraId="618A6E46">
      <w:pPr>
        <w:pStyle w:val="7"/>
        <w:spacing w:before="161" w:line="220" w:lineRule="auto"/>
        <w:ind w:left="432"/>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14.3 第三人造成的违约</w:t>
      </w:r>
    </w:p>
    <w:p w14:paraId="1242D3B8">
      <w:pPr>
        <w:spacing w:line="253" w:lineRule="auto"/>
        <w:rPr>
          <w:rFonts w:hint="eastAsia" w:ascii="楷体" w:hAnsi="楷体" w:eastAsia="楷体" w:cs="楷体"/>
          <w:color w:val="auto"/>
          <w:sz w:val="21"/>
          <w:highlight w:val="none"/>
        </w:rPr>
      </w:pPr>
    </w:p>
    <w:p w14:paraId="204D0310">
      <w:pPr>
        <w:pStyle w:val="7"/>
        <w:spacing w:before="66" w:line="362" w:lineRule="auto"/>
        <w:ind w:left="3" w:right="54" w:firstLine="417"/>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在履行合同过程中，一方当事人因第三人的原因造成违约的，应当向对方当事人</w:t>
      </w:r>
      <w:r>
        <w:rPr>
          <w:rFonts w:hint="eastAsia" w:ascii="楷体" w:hAnsi="楷体" w:eastAsia="楷体" w:cs="楷体"/>
          <w:color w:val="auto"/>
          <w:spacing w:val="8"/>
          <w:sz w:val="20"/>
          <w:szCs w:val="20"/>
          <w:highlight w:val="none"/>
        </w:rPr>
        <w:t>承担违约责任。一方当事</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人和第三人之间的纠纷，依照法律规定或者按照约定解决。</w:t>
      </w:r>
    </w:p>
    <w:p w14:paraId="1601D775">
      <w:pPr>
        <w:pStyle w:val="7"/>
        <w:spacing w:before="162" w:line="220" w:lineRule="auto"/>
        <w:ind w:left="25"/>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7"/>
          <w:sz w:val="28"/>
          <w:szCs w:val="28"/>
          <w:highlight w:val="none"/>
        </w:rPr>
        <w:t>15.争议的解决</w:t>
      </w:r>
    </w:p>
    <w:p w14:paraId="634F58A0">
      <w:pPr>
        <w:pStyle w:val="7"/>
        <w:spacing w:before="201" w:line="362" w:lineRule="auto"/>
        <w:ind w:right="52" w:firstLine="424"/>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发包人和勘察设计人在履行合同中发生争议的，可以友好协商解决。合同当事</w:t>
      </w:r>
      <w:r>
        <w:rPr>
          <w:rFonts w:hint="eastAsia" w:ascii="楷体" w:hAnsi="楷体" w:eastAsia="楷体" w:cs="楷体"/>
          <w:color w:val="auto"/>
          <w:spacing w:val="8"/>
          <w:sz w:val="20"/>
          <w:szCs w:val="20"/>
          <w:highlight w:val="none"/>
        </w:rPr>
        <w:t>人友好协商解决不成的，可</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8"/>
          <w:sz w:val="20"/>
          <w:szCs w:val="20"/>
          <w:highlight w:val="none"/>
        </w:rPr>
        <w:t>在专用合同条款中约定下列一种方式解决：</w:t>
      </w:r>
    </w:p>
    <w:p w14:paraId="33679B97">
      <w:pPr>
        <w:pStyle w:val="7"/>
        <w:spacing w:before="154" w:line="227" w:lineRule="auto"/>
        <w:ind w:left="431"/>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（1）向约定的仲裁委员会申请仲裁；</w:t>
      </w:r>
    </w:p>
    <w:p w14:paraId="38680AF7">
      <w:pPr>
        <w:pStyle w:val="7"/>
        <w:spacing w:before="282" w:line="227" w:lineRule="auto"/>
        <w:ind w:left="431"/>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（2）向有管辖权的人民法院提起诉讼。</w:t>
      </w:r>
    </w:p>
    <w:p w14:paraId="27DF820B">
      <w:pPr>
        <w:spacing w:line="227" w:lineRule="auto"/>
        <w:rPr>
          <w:rFonts w:hint="eastAsia" w:ascii="楷体" w:hAnsi="楷体" w:eastAsia="楷体" w:cs="楷体"/>
          <w:color w:val="auto"/>
          <w:sz w:val="20"/>
          <w:szCs w:val="20"/>
          <w:highlight w:val="none"/>
        </w:rPr>
        <w:sectPr>
          <w:footerReference r:id="rId35" w:type="default"/>
          <w:pgSz w:w="12240" w:h="15840"/>
          <w:pgMar w:top="400" w:right="1073" w:bottom="885" w:left="1086" w:header="0" w:footer="723" w:gutter="0"/>
          <w:pgNumType w:fmt="decimal"/>
          <w:cols w:space="720" w:num="1"/>
        </w:sectPr>
      </w:pPr>
    </w:p>
    <w:p w14:paraId="7F43066A">
      <w:pPr>
        <w:spacing w:line="264" w:lineRule="auto"/>
        <w:rPr>
          <w:rFonts w:hint="eastAsia" w:ascii="楷体" w:hAnsi="楷体" w:eastAsia="楷体" w:cs="楷体"/>
          <w:color w:val="auto"/>
          <w:sz w:val="21"/>
          <w:highlight w:val="none"/>
        </w:rPr>
      </w:pPr>
    </w:p>
    <w:p w14:paraId="5EC5019A">
      <w:pPr>
        <w:spacing w:line="265" w:lineRule="auto"/>
        <w:rPr>
          <w:rFonts w:hint="eastAsia" w:ascii="楷体" w:hAnsi="楷体" w:eastAsia="楷体" w:cs="楷体"/>
          <w:color w:val="auto"/>
          <w:sz w:val="21"/>
          <w:highlight w:val="none"/>
        </w:rPr>
      </w:pPr>
    </w:p>
    <w:p w14:paraId="62B0820F">
      <w:pPr>
        <w:spacing w:line="265" w:lineRule="auto"/>
        <w:rPr>
          <w:rFonts w:hint="eastAsia" w:ascii="楷体" w:hAnsi="楷体" w:eastAsia="楷体" w:cs="楷体"/>
          <w:color w:val="auto"/>
          <w:sz w:val="21"/>
          <w:highlight w:val="none"/>
        </w:rPr>
      </w:pPr>
    </w:p>
    <w:p w14:paraId="52864806">
      <w:pPr>
        <w:spacing w:line="265" w:lineRule="auto"/>
        <w:rPr>
          <w:rFonts w:hint="eastAsia" w:ascii="楷体" w:hAnsi="楷体" w:eastAsia="楷体" w:cs="楷体"/>
          <w:color w:val="auto"/>
          <w:sz w:val="21"/>
          <w:highlight w:val="none"/>
        </w:rPr>
      </w:pPr>
    </w:p>
    <w:p w14:paraId="436C4F67">
      <w:pPr>
        <w:spacing w:before="101" w:line="225" w:lineRule="auto"/>
        <w:ind w:left="3438"/>
        <w:outlineLvl w:val="1"/>
        <w:rPr>
          <w:rFonts w:hint="eastAsia" w:ascii="楷体" w:hAnsi="楷体" w:eastAsia="楷体" w:cs="楷体"/>
          <w:color w:val="auto"/>
          <w:sz w:val="31"/>
          <w:szCs w:val="31"/>
          <w:highlight w:val="none"/>
        </w:rPr>
      </w:pPr>
      <w:r>
        <w:rPr>
          <w:rFonts w:hint="eastAsia" w:ascii="楷体" w:hAnsi="楷体" w:eastAsia="楷体" w:cs="楷体"/>
          <w:b/>
          <w:bCs/>
          <w:color w:val="auto"/>
          <w:spacing w:val="5"/>
          <w:sz w:val="31"/>
          <w:szCs w:val="31"/>
          <w:highlight w:val="none"/>
        </w:rPr>
        <w:t>第二节</w:t>
      </w:r>
      <w:r>
        <w:rPr>
          <w:rFonts w:hint="eastAsia" w:ascii="楷体" w:hAnsi="楷体" w:eastAsia="楷体" w:cs="楷体"/>
          <w:color w:val="auto"/>
          <w:spacing w:val="5"/>
          <w:sz w:val="31"/>
          <w:szCs w:val="31"/>
          <w:highlight w:val="none"/>
        </w:rPr>
        <w:t xml:space="preserve">  </w:t>
      </w:r>
      <w:r>
        <w:rPr>
          <w:rFonts w:hint="eastAsia" w:ascii="楷体" w:hAnsi="楷体" w:eastAsia="楷体" w:cs="楷体"/>
          <w:b/>
          <w:bCs/>
          <w:color w:val="auto"/>
          <w:spacing w:val="5"/>
          <w:sz w:val="31"/>
          <w:szCs w:val="31"/>
          <w:highlight w:val="none"/>
        </w:rPr>
        <w:t>专用合同条款</w:t>
      </w:r>
    </w:p>
    <w:p w14:paraId="5A6BF22E">
      <w:pPr>
        <w:spacing w:line="281" w:lineRule="auto"/>
        <w:rPr>
          <w:rFonts w:hint="eastAsia" w:ascii="楷体" w:hAnsi="楷体" w:eastAsia="楷体" w:cs="楷体"/>
          <w:color w:val="auto"/>
          <w:sz w:val="21"/>
          <w:highlight w:val="none"/>
        </w:rPr>
      </w:pPr>
    </w:p>
    <w:p w14:paraId="213344CF">
      <w:pPr>
        <w:pStyle w:val="7"/>
        <w:spacing w:before="65" w:line="228" w:lineRule="auto"/>
        <w:ind w:left="422"/>
        <w:rPr>
          <w:rFonts w:hint="eastAsia" w:ascii="楷体" w:hAnsi="楷体" w:eastAsia="楷体" w:cs="楷体"/>
          <w:color w:val="auto"/>
          <w:sz w:val="20"/>
          <w:szCs w:val="20"/>
          <w:highlight w:val="none"/>
        </w:rPr>
      </w:pPr>
      <w:r>
        <w:rPr>
          <w:rFonts w:hint="eastAsia" w:ascii="楷体" w:hAnsi="楷体" w:eastAsia="楷体" w:cs="楷体"/>
          <w:color w:val="auto"/>
          <w:spacing w:val="2"/>
          <w:sz w:val="20"/>
          <w:szCs w:val="20"/>
          <w:highlight w:val="none"/>
        </w:rPr>
        <w:t>说明：</w:t>
      </w:r>
    </w:p>
    <w:p w14:paraId="0E3A3949">
      <w:pPr>
        <w:pStyle w:val="7"/>
        <w:spacing w:before="281" w:line="368" w:lineRule="auto"/>
        <w:ind w:right="70" w:firstLine="436"/>
        <w:jc w:val="both"/>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1.招标人在根据《勘察设计招标文件》编制项目招标文件中的“专用合同条款</w:t>
      </w:r>
      <w:r>
        <w:rPr>
          <w:rFonts w:hint="eastAsia" w:ascii="楷体" w:hAnsi="楷体" w:eastAsia="楷体" w:cs="楷体"/>
          <w:color w:val="auto"/>
          <w:spacing w:val="-72"/>
          <w:sz w:val="20"/>
          <w:szCs w:val="20"/>
          <w:highlight w:val="none"/>
        </w:rPr>
        <w:t xml:space="preserve"> </w:t>
      </w:r>
      <w:r>
        <w:rPr>
          <w:rFonts w:hint="eastAsia" w:ascii="楷体" w:hAnsi="楷体" w:eastAsia="楷体" w:cs="楷体"/>
          <w:color w:val="auto"/>
          <w:spacing w:val="8"/>
          <w:sz w:val="20"/>
          <w:szCs w:val="20"/>
          <w:highlight w:val="none"/>
        </w:rPr>
        <w:t>”时，可根据招标项目的具</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8"/>
          <w:sz w:val="20"/>
          <w:szCs w:val="20"/>
          <w:highlight w:val="none"/>
        </w:rPr>
        <w:t>体特点和实际需要，对“通用合同条款</w:t>
      </w:r>
      <w:r>
        <w:rPr>
          <w:rFonts w:hint="eastAsia" w:ascii="楷体" w:hAnsi="楷体" w:eastAsia="楷体" w:cs="楷体"/>
          <w:color w:val="auto"/>
          <w:spacing w:val="-70"/>
          <w:sz w:val="20"/>
          <w:szCs w:val="20"/>
          <w:highlight w:val="none"/>
        </w:rPr>
        <w:t xml:space="preserve"> </w:t>
      </w:r>
      <w:r>
        <w:rPr>
          <w:rFonts w:hint="eastAsia" w:ascii="楷体" w:hAnsi="楷体" w:eastAsia="楷体" w:cs="楷体"/>
          <w:color w:val="auto"/>
          <w:spacing w:val="8"/>
          <w:sz w:val="20"/>
          <w:szCs w:val="20"/>
          <w:highlight w:val="none"/>
        </w:rPr>
        <w:t>”进行补充、细化或修改。</w:t>
      </w:r>
      <w:r>
        <w:rPr>
          <w:rFonts w:hint="eastAsia" w:ascii="楷体" w:hAnsi="楷体" w:eastAsia="楷体" w:cs="楷体"/>
          <w:color w:val="auto"/>
          <w:spacing w:val="7"/>
          <w:sz w:val="20"/>
          <w:szCs w:val="20"/>
          <w:highlight w:val="none"/>
        </w:rPr>
        <w:t>在“专用合同条款</w:t>
      </w:r>
      <w:r>
        <w:rPr>
          <w:rFonts w:hint="eastAsia" w:ascii="楷体" w:hAnsi="楷体" w:eastAsia="楷体" w:cs="楷体"/>
          <w:color w:val="auto"/>
          <w:spacing w:val="-70"/>
          <w:sz w:val="20"/>
          <w:szCs w:val="20"/>
          <w:highlight w:val="none"/>
        </w:rPr>
        <w:t xml:space="preserve"> </w:t>
      </w:r>
      <w:r>
        <w:rPr>
          <w:rFonts w:hint="eastAsia" w:ascii="楷体" w:hAnsi="楷体" w:eastAsia="楷体" w:cs="楷体"/>
          <w:color w:val="auto"/>
          <w:spacing w:val="7"/>
          <w:sz w:val="20"/>
          <w:szCs w:val="20"/>
          <w:highlight w:val="none"/>
        </w:rPr>
        <w:t>”中补充、细化或</w:t>
      </w:r>
      <w:r>
        <w:rPr>
          <w:rFonts w:hint="eastAsia" w:ascii="楷体" w:hAnsi="楷体" w:eastAsia="楷体" w:cs="楷体"/>
          <w:color w:val="auto"/>
          <w:spacing w:val="7"/>
          <w:sz w:val="20"/>
          <w:szCs w:val="20"/>
          <w:highlight w:val="none"/>
          <w:lang w:eastAsia="zh-CN"/>
        </w:rPr>
        <w:t>修改</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不同内容，不得违反法律、行政法规的强制性规定。</w:t>
      </w:r>
    </w:p>
    <w:p w14:paraId="1517C27D">
      <w:pPr>
        <w:pStyle w:val="7"/>
        <w:spacing w:before="150" w:line="228" w:lineRule="auto"/>
        <w:ind w:left="416"/>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2.专用合同条款的编号应与通用合同条款一致。</w:t>
      </w:r>
    </w:p>
    <w:p w14:paraId="011CF127">
      <w:pPr>
        <w:pStyle w:val="7"/>
        <w:spacing w:before="281" w:line="227" w:lineRule="auto"/>
        <w:ind w:left="419"/>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根据本项目的具体情况，对通用合同条款的内容做如下补充、细化和修改：</w:t>
      </w:r>
    </w:p>
    <w:p w14:paraId="42CA6C49">
      <w:pPr>
        <w:pStyle w:val="7"/>
        <w:spacing w:before="291" w:line="221" w:lineRule="auto"/>
        <w:ind w:left="10"/>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5"/>
          <w:sz w:val="28"/>
          <w:szCs w:val="28"/>
          <w:highlight w:val="none"/>
        </w:rPr>
        <w:t>1.一般约定</w:t>
      </w:r>
    </w:p>
    <w:p w14:paraId="70913768">
      <w:pPr>
        <w:pStyle w:val="7"/>
        <w:spacing w:before="210" w:line="221" w:lineRule="auto"/>
        <w:ind w:left="430"/>
        <w:rPr>
          <w:rFonts w:hint="eastAsia" w:ascii="楷体" w:hAnsi="楷体" w:eastAsia="楷体" w:cs="楷体"/>
          <w:color w:val="auto"/>
          <w:sz w:val="28"/>
          <w:szCs w:val="28"/>
          <w:highlight w:val="none"/>
        </w:rPr>
      </w:pPr>
      <w:r>
        <w:rPr>
          <w:rFonts w:hint="eastAsia" w:ascii="楷体" w:hAnsi="楷体" w:eastAsia="楷体" w:cs="楷体"/>
          <w:b/>
          <w:bCs/>
          <w:color w:val="auto"/>
          <w:spacing w:val="-4"/>
          <w:sz w:val="28"/>
          <w:szCs w:val="28"/>
          <w:highlight w:val="none"/>
        </w:rPr>
        <w:t>1.1 词语定义</w:t>
      </w:r>
    </w:p>
    <w:p w14:paraId="5D6CB668">
      <w:pPr>
        <w:spacing w:line="252" w:lineRule="auto"/>
        <w:rPr>
          <w:rFonts w:hint="eastAsia" w:ascii="楷体" w:hAnsi="楷体" w:eastAsia="楷体" w:cs="楷体"/>
          <w:color w:val="auto"/>
          <w:sz w:val="21"/>
          <w:highlight w:val="none"/>
        </w:rPr>
      </w:pPr>
    </w:p>
    <w:p w14:paraId="664996BE">
      <w:pPr>
        <w:pStyle w:val="7"/>
        <w:spacing w:before="66" w:line="228" w:lineRule="auto"/>
        <w:ind w:left="436"/>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"1.1.2.2" </w:instrText>
      </w:r>
      <w:r>
        <w:rPr>
          <w:rFonts w:hint="eastAsia" w:ascii="楷体" w:hAnsi="楷体" w:eastAsia="楷体" w:cs="楷体"/>
        </w:rPr>
        <w:fldChar w:fldCharType="separate"/>
      </w:r>
      <w:r>
        <w:rPr>
          <w:rFonts w:hint="eastAsia" w:ascii="楷体" w:hAnsi="楷体" w:eastAsia="楷体" w:cs="楷体"/>
          <w:color w:val="auto"/>
          <w:spacing w:val="6"/>
          <w:sz w:val="20"/>
          <w:szCs w:val="20"/>
          <w:highlight w:val="none"/>
        </w:rPr>
        <w:t>1.1.2.2</w:t>
      </w:r>
      <w:r>
        <w:rPr>
          <w:rFonts w:hint="eastAsia" w:ascii="楷体" w:hAnsi="楷体" w:eastAsia="楷体" w:cs="楷体"/>
          <w:color w:val="auto"/>
          <w:spacing w:val="6"/>
          <w:sz w:val="20"/>
          <w:szCs w:val="20"/>
          <w:highlight w:val="none"/>
        </w:rPr>
        <w:fldChar w:fldCharType="end"/>
      </w:r>
      <w:r>
        <w:rPr>
          <w:rFonts w:hint="eastAsia" w:ascii="楷体" w:hAnsi="楷体" w:eastAsia="楷体" w:cs="楷体"/>
          <w:color w:val="auto"/>
          <w:spacing w:val="6"/>
          <w:sz w:val="20"/>
          <w:szCs w:val="20"/>
          <w:highlight w:val="none"/>
        </w:rPr>
        <w:t xml:space="preserve"> 发包人：</w:t>
      </w:r>
      <w:r>
        <w:rPr>
          <w:rFonts w:hint="eastAsia" w:ascii="楷体" w:hAnsi="楷体" w:eastAsia="楷体" w:cs="楷体"/>
          <w:color w:val="auto"/>
          <w:spacing w:val="6"/>
          <w:sz w:val="20"/>
          <w:szCs w:val="20"/>
          <w:highlight w:val="none"/>
          <w:lang w:eastAsia="zh-CN"/>
        </w:rPr>
        <w:t>禄丰市中型灌区管理委员会</w:t>
      </w:r>
      <w:r>
        <w:rPr>
          <w:rFonts w:hint="eastAsia" w:ascii="楷体" w:hAnsi="楷体" w:eastAsia="楷体" w:cs="楷体"/>
          <w:color w:val="auto"/>
          <w:spacing w:val="6"/>
          <w:sz w:val="20"/>
          <w:szCs w:val="20"/>
          <w:highlight w:val="none"/>
        </w:rPr>
        <w:t>。</w:t>
      </w:r>
    </w:p>
    <w:p w14:paraId="2E10B509">
      <w:pPr>
        <w:pStyle w:val="7"/>
        <w:spacing w:before="280" w:line="305" w:lineRule="auto"/>
        <w:ind w:left="39" w:right="27" w:firstLine="396"/>
        <w:rPr>
          <w:rFonts w:hint="eastAsia" w:ascii="楷体" w:hAnsi="楷体" w:eastAsia="楷体" w:cs="楷体"/>
          <w:color w:val="auto"/>
          <w:sz w:val="20"/>
          <w:szCs w:val="20"/>
          <w:highlight w:val="none"/>
        </w:rPr>
      </w:pPr>
      <w:r>
        <w:rPr>
          <w:rFonts w:hint="eastAsia" w:ascii="楷体" w:hAnsi="楷体" w:eastAsia="楷体" w:cs="楷体"/>
        </w:rPr>
        <w:fldChar w:fldCharType="begin"/>
      </w:r>
      <w:r>
        <w:rPr>
          <w:rFonts w:hint="eastAsia" w:ascii="楷体" w:hAnsi="楷体" w:eastAsia="楷体" w:cs="楷体"/>
        </w:rPr>
        <w:instrText xml:space="preserve"> HYPERLINK "1.1.3.1" </w:instrText>
      </w:r>
      <w:r>
        <w:rPr>
          <w:rFonts w:hint="eastAsia" w:ascii="楷体" w:hAnsi="楷体" w:eastAsia="楷体" w:cs="楷体"/>
        </w:rPr>
        <w:fldChar w:fldCharType="separate"/>
      </w:r>
      <w:r>
        <w:rPr>
          <w:rFonts w:hint="eastAsia" w:ascii="楷体" w:hAnsi="楷体" w:eastAsia="楷体" w:cs="楷体"/>
          <w:color w:val="auto"/>
          <w:spacing w:val="9"/>
          <w:sz w:val="20"/>
          <w:szCs w:val="20"/>
          <w:highlight w:val="none"/>
        </w:rPr>
        <w:t>1.1.3.1</w:t>
      </w:r>
      <w:r>
        <w:rPr>
          <w:rFonts w:hint="eastAsia" w:ascii="楷体" w:hAnsi="楷体" w:eastAsia="楷体" w:cs="楷体"/>
          <w:color w:val="auto"/>
          <w:spacing w:val="9"/>
          <w:sz w:val="20"/>
          <w:szCs w:val="20"/>
          <w:highlight w:val="none"/>
        </w:rPr>
        <w:fldChar w:fldCharType="end"/>
      </w:r>
      <w:r>
        <w:rPr>
          <w:rFonts w:hint="eastAsia" w:ascii="楷体" w:hAnsi="楷体" w:eastAsia="楷体" w:cs="楷体"/>
          <w:color w:val="auto"/>
          <w:spacing w:val="9"/>
          <w:sz w:val="20"/>
          <w:szCs w:val="20"/>
          <w:highlight w:val="none"/>
        </w:rPr>
        <w:t xml:space="preserve"> 本次进行勘察设计招标的工程为“</w:t>
      </w:r>
      <w:r>
        <w:rPr>
          <w:rFonts w:hint="eastAsia" w:ascii="楷体" w:hAnsi="楷体" w:eastAsia="楷体" w:cs="楷体"/>
          <w:color w:val="auto"/>
          <w:spacing w:val="9"/>
          <w:sz w:val="20"/>
          <w:szCs w:val="20"/>
          <w:highlight w:val="none"/>
          <w:lang w:eastAsia="zh-CN"/>
        </w:rPr>
        <w:t>禄丰市彩云中型灌区建设项目勘察设计技术服务</w:t>
      </w:r>
      <w:r>
        <w:rPr>
          <w:rFonts w:hint="eastAsia" w:ascii="楷体" w:hAnsi="楷体" w:eastAsia="楷体" w:cs="楷体"/>
          <w:color w:val="auto"/>
          <w:spacing w:val="-10"/>
          <w:sz w:val="20"/>
          <w:szCs w:val="20"/>
          <w:highlight w:val="none"/>
        </w:rPr>
        <w:t>”。</w:t>
      </w:r>
    </w:p>
    <w:p w14:paraId="51C4C760">
      <w:pPr>
        <w:pStyle w:val="7"/>
        <w:spacing w:before="289" w:line="220" w:lineRule="auto"/>
        <w:ind w:left="8"/>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5"/>
          <w:sz w:val="28"/>
          <w:szCs w:val="28"/>
          <w:highlight w:val="none"/>
        </w:rPr>
        <w:t>3.发包人管理</w:t>
      </w:r>
    </w:p>
    <w:p w14:paraId="7F055839">
      <w:pPr>
        <w:pStyle w:val="7"/>
        <w:spacing w:before="211" w:line="220" w:lineRule="auto"/>
        <w:ind w:left="416"/>
        <w:rPr>
          <w:rFonts w:hint="eastAsia" w:ascii="楷体" w:hAnsi="楷体" w:eastAsia="楷体" w:cs="楷体"/>
          <w:color w:val="auto"/>
          <w:sz w:val="28"/>
          <w:szCs w:val="28"/>
          <w:highlight w:val="none"/>
        </w:rPr>
      </w:pPr>
      <w:r>
        <w:rPr>
          <w:rFonts w:hint="eastAsia" w:ascii="楷体" w:hAnsi="楷体" w:eastAsia="楷体" w:cs="楷体"/>
          <w:b/>
          <w:bCs/>
          <w:color w:val="auto"/>
          <w:spacing w:val="-5"/>
          <w:sz w:val="28"/>
          <w:szCs w:val="28"/>
          <w:highlight w:val="none"/>
        </w:rPr>
        <w:t>3.4</w:t>
      </w:r>
      <w:r>
        <w:rPr>
          <w:rFonts w:hint="eastAsia" w:ascii="楷体" w:hAnsi="楷体" w:eastAsia="楷体" w:cs="楷体"/>
          <w:b/>
          <w:bCs/>
          <w:color w:val="auto"/>
          <w:spacing w:val="23"/>
          <w:w w:val="101"/>
          <w:sz w:val="28"/>
          <w:szCs w:val="28"/>
          <w:highlight w:val="none"/>
        </w:rPr>
        <w:t xml:space="preserve"> </w:t>
      </w:r>
      <w:r>
        <w:rPr>
          <w:rFonts w:hint="eastAsia" w:ascii="楷体" w:hAnsi="楷体" w:eastAsia="楷体" w:cs="楷体"/>
          <w:b/>
          <w:bCs/>
          <w:color w:val="auto"/>
          <w:spacing w:val="-5"/>
          <w:sz w:val="28"/>
          <w:szCs w:val="28"/>
          <w:highlight w:val="none"/>
        </w:rPr>
        <w:t>决定或答复</w:t>
      </w:r>
    </w:p>
    <w:p w14:paraId="1096A9A0">
      <w:pPr>
        <w:spacing w:line="254" w:lineRule="auto"/>
        <w:rPr>
          <w:rFonts w:hint="eastAsia" w:ascii="楷体" w:hAnsi="楷体" w:eastAsia="楷体" w:cs="楷体"/>
          <w:color w:val="auto"/>
          <w:sz w:val="21"/>
          <w:highlight w:val="none"/>
        </w:rPr>
      </w:pPr>
    </w:p>
    <w:p w14:paraId="68046E2F">
      <w:pPr>
        <w:pStyle w:val="7"/>
        <w:spacing w:before="65" w:line="227" w:lineRule="auto"/>
        <w:ind w:left="420"/>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3.4.2 发包人应在</w:t>
      </w:r>
      <w:r>
        <w:rPr>
          <w:rFonts w:hint="eastAsia" w:ascii="楷体" w:hAnsi="楷体" w:eastAsia="楷体" w:cs="楷体"/>
          <w:color w:val="auto"/>
          <w:spacing w:val="-40"/>
          <w:sz w:val="20"/>
          <w:szCs w:val="20"/>
          <w:highlight w:val="none"/>
        </w:rPr>
        <w:t xml:space="preserve"> </w:t>
      </w:r>
      <w:r>
        <w:rPr>
          <w:rFonts w:hint="eastAsia" w:ascii="楷体" w:hAnsi="楷体" w:eastAsia="楷体" w:cs="楷体"/>
          <w:color w:val="auto"/>
          <w:spacing w:val="8"/>
          <w:sz w:val="20"/>
          <w:szCs w:val="20"/>
          <w:highlight w:val="none"/>
        </w:rPr>
        <w:t>7 个工作日内对勘察设计人书面提出的事项作出书</w:t>
      </w:r>
      <w:r>
        <w:rPr>
          <w:rFonts w:hint="eastAsia" w:ascii="楷体" w:hAnsi="楷体" w:eastAsia="楷体" w:cs="楷体"/>
          <w:color w:val="auto"/>
          <w:spacing w:val="7"/>
          <w:sz w:val="20"/>
          <w:szCs w:val="20"/>
          <w:highlight w:val="none"/>
        </w:rPr>
        <w:t>面答复。</w:t>
      </w:r>
    </w:p>
    <w:p w14:paraId="4902BCDE">
      <w:pPr>
        <w:pStyle w:val="7"/>
        <w:spacing w:before="293" w:line="220" w:lineRule="auto"/>
        <w:ind w:left="8"/>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4"/>
          <w:sz w:val="28"/>
          <w:szCs w:val="28"/>
          <w:highlight w:val="none"/>
        </w:rPr>
        <w:t>5.</w:t>
      </w:r>
      <w:r>
        <w:rPr>
          <w:rFonts w:hint="eastAsia" w:ascii="楷体" w:hAnsi="楷体" w:eastAsia="楷体" w:cs="楷体"/>
          <w:b/>
          <w:bCs/>
          <w:color w:val="auto"/>
          <w:spacing w:val="-4"/>
          <w:sz w:val="28"/>
          <w:szCs w:val="28"/>
          <w:highlight w:val="none"/>
          <w:lang w:val="en-US" w:eastAsia="zh-CN"/>
        </w:rPr>
        <w:t>服务</w:t>
      </w:r>
      <w:r>
        <w:rPr>
          <w:rFonts w:hint="eastAsia" w:ascii="楷体" w:hAnsi="楷体" w:eastAsia="楷体" w:cs="楷体"/>
          <w:b/>
          <w:bCs/>
          <w:color w:val="auto"/>
          <w:spacing w:val="-4"/>
          <w:sz w:val="28"/>
          <w:szCs w:val="28"/>
          <w:highlight w:val="none"/>
        </w:rPr>
        <w:t>要求</w:t>
      </w:r>
    </w:p>
    <w:p w14:paraId="6CA5F2AF">
      <w:pPr>
        <w:pStyle w:val="7"/>
        <w:spacing w:before="211" w:line="220" w:lineRule="auto"/>
        <w:ind w:left="421"/>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5.3</w:t>
      </w:r>
      <w:r>
        <w:rPr>
          <w:rFonts w:hint="eastAsia" w:ascii="楷体" w:hAnsi="楷体" w:eastAsia="楷体" w:cs="楷体"/>
          <w:b/>
          <w:bCs/>
          <w:color w:val="auto"/>
          <w:spacing w:val="-2"/>
          <w:sz w:val="28"/>
          <w:szCs w:val="28"/>
          <w:highlight w:val="none"/>
          <w:lang w:val="en-US" w:eastAsia="zh-CN"/>
        </w:rPr>
        <w:t>服务</w:t>
      </w:r>
      <w:r>
        <w:rPr>
          <w:rFonts w:hint="eastAsia" w:ascii="楷体" w:hAnsi="楷体" w:eastAsia="楷体" w:cs="楷体"/>
          <w:b/>
          <w:bCs/>
          <w:color w:val="auto"/>
          <w:spacing w:val="-2"/>
          <w:sz w:val="28"/>
          <w:szCs w:val="28"/>
          <w:highlight w:val="none"/>
        </w:rPr>
        <w:t>范围</w:t>
      </w:r>
    </w:p>
    <w:p w14:paraId="48AE2578">
      <w:pPr>
        <w:pStyle w:val="7"/>
        <w:spacing w:before="281" w:line="368" w:lineRule="auto"/>
        <w:ind w:right="70" w:firstLine="436"/>
        <w:jc w:val="both"/>
        <w:rPr>
          <w:rFonts w:hint="eastAsia" w:ascii="楷体" w:hAnsi="楷体" w:eastAsia="楷体" w:cs="楷体"/>
          <w:color w:val="auto"/>
          <w:spacing w:val="9"/>
          <w:sz w:val="20"/>
          <w:szCs w:val="20"/>
          <w:highlight w:val="none"/>
        </w:rPr>
      </w:pPr>
      <w:r>
        <w:rPr>
          <w:rFonts w:hint="eastAsia" w:ascii="楷体" w:hAnsi="楷体" w:eastAsia="楷体" w:cs="楷体"/>
          <w:color w:val="auto"/>
          <w:spacing w:val="9"/>
          <w:sz w:val="20"/>
          <w:szCs w:val="20"/>
          <w:highlight w:val="none"/>
          <w:lang w:eastAsia="zh-CN"/>
        </w:rPr>
        <w:t>禄丰市彩云中型灌区建设项目勘察设计技术服务</w:t>
      </w:r>
      <w:r>
        <w:rPr>
          <w:rFonts w:hint="eastAsia" w:ascii="楷体" w:hAnsi="楷体" w:eastAsia="楷体" w:cs="楷体"/>
          <w:color w:val="auto"/>
          <w:spacing w:val="9"/>
          <w:sz w:val="20"/>
          <w:szCs w:val="20"/>
          <w:highlight w:val="none"/>
          <w:lang w:val="en-US" w:eastAsia="zh-CN"/>
        </w:rPr>
        <w:t>包含</w:t>
      </w:r>
      <w:r>
        <w:rPr>
          <w:rFonts w:hint="eastAsia" w:ascii="楷体" w:hAnsi="楷体" w:eastAsia="楷体" w:cs="楷体"/>
          <w:color w:val="auto"/>
          <w:spacing w:val="9"/>
          <w:sz w:val="20"/>
          <w:szCs w:val="20"/>
          <w:highlight w:val="none"/>
        </w:rPr>
        <w:t>可行性研究阶段、初步设计阶段及相关专题报告（含主体工程科研勘测设计</w:t>
      </w:r>
      <w:r>
        <w:rPr>
          <w:rFonts w:hint="eastAsia" w:ascii="楷体" w:hAnsi="楷体" w:eastAsia="楷体" w:cs="楷体"/>
          <w:color w:val="auto"/>
          <w:spacing w:val="9"/>
          <w:sz w:val="20"/>
          <w:szCs w:val="20"/>
          <w:highlight w:val="none"/>
          <w:lang w:eastAsia="zh-CN"/>
        </w:rPr>
        <w:t>、</w:t>
      </w:r>
      <w:r>
        <w:rPr>
          <w:rFonts w:hint="eastAsia" w:ascii="楷体" w:hAnsi="楷体" w:eastAsia="楷体" w:cs="楷体"/>
          <w:color w:val="auto"/>
          <w:spacing w:val="9"/>
          <w:sz w:val="20"/>
          <w:szCs w:val="20"/>
          <w:highlight w:val="none"/>
        </w:rPr>
        <w:t>水资源论证、水土保持方案、洪水影响评价及移民安置规划等上级部门要求编制的涉水、移民征占地专题报告）的勘察设计工作</w:t>
      </w:r>
      <w:r>
        <w:rPr>
          <w:rFonts w:hint="eastAsia" w:ascii="楷体" w:hAnsi="楷体" w:eastAsia="楷体" w:cs="楷体"/>
          <w:color w:val="auto"/>
          <w:spacing w:val="9"/>
          <w:sz w:val="20"/>
          <w:szCs w:val="20"/>
          <w:highlight w:val="none"/>
          <w:lang w:val="en-US" w:eastAsia="zh-CN"/>
        </w:rPr>
        <w:t>直至竣工验收期间的</w:t>
      </w:r>
      <w:r>
        <w:rPr>
          <w:rFonts w:hint="eastAsia" w:ascii="楷体" w:hAnsi="楷体" w:eastAsia="楷体" w:cs="楷体"/>
          <w:color w:val="auto"/>
          <w:spacing w:val="9"/>
          <w:sz w:val="20"/>
          <w:szCs w:val="20"/>
          <w:highlight w:val="none"/>
        </w:rPr>
        <w:t>技术服务</w:t>
      </w:r>
      <w:r>
        <w:rPr>
          <w:rFonts w:hint="eastAsia" w:ascii="楷体" w:hAnsi="楷体" w:eastAsia="楷体" w:cs="楷体"/>
          <w:color w:val="auto"/>
          <w:spacing w:val="9"/>
          <w:sz w:val="20"/>
          <w:szCs w:val="20"/>
          <w:highlight w:val="none"/>
          <w:lang w:eastAsia="zh-CN"/>
        </w:rPr>
        <w:t>，</w:t>
      </w:r>
      <w:r>
        <w:rPr>
          <w:rFonts w:hint="eastAsia" w:ascii="楷体" w:hAnsi="楷体" w:eastAsia="楷体" w:cs="楷体"/>
          <w:color w:val="auto"/>
          <w:spacing w:val="9"/>
          <w:sz w:val="20"/>
          <w:szCs w:val="20"/>
          <w:highlight w:val="none"/>
        </w:rPr>
        <w:t>配合业主完成其他相关报批事项。</w:t>
      </w:r>
    </w:p>
    <w:p w14:paraId="14DB4600">
      <w:pPr>
        <w:pStyle w:val="7"/>
        <w:spacing w:before="166" w:line="220" w:lineRule="auto"/>
        <w:ind w:left="5"/>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6.开始勘察设计和完成勘察设计</w:t>
      </w:r>
    </w:p>
    <w:p w14:paraId="6F100473">
      <w:pPr>
        <w:pStyle w:val="7"/>
        <w:spacing w:before="211" w:line="220" w:lineRule="auto"/>
        <w:ind w:left="422"/>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6.1 开始勘察设计</w:t>
      </w:r>
    </w:p>
    <w:p w14:paraId="3FEA91C8">
      <w:pPr>
        <w:spacing w:line="251" w:lineRule="auto"/>
        <w:rPr>
          <w:rFonts w:hint="eastAsia" w:ascii="楷体" w:hAnsi="楷体" w:eastAsia="楷体" w:cs="楷体"/>
          <w:color w:val="auto"/>
          <w:sz w:val="21"/>
          <w:highlight w:val="none"/>
        </w:rPr>
      </w:pPr>
    </w:p>
    <w:p w14:paraId="4EF309DB">
      <w:pPr>
        <w:pStyle w:val="7"/>
        <w:spacing w:before="66" w:line="228" w:lineRule="auto"/>
        <w:ind w:left="420"/>
        <w:rPr>
          <w:rFonts w:hint="eastAsia" w:ascii="楷体" w:hAnsi="楷体" w:eastAsia="楷体" w:cs="楷体"/>
          <w:color w:val="auto"/>
          <w:sz w:val="20"/>
          <w:szCs w:val="20"/>
          <w:highlight w:val="none"/>
        </w:rPr>
      </w:pPr>
      <w:r>
        <w:rPr>
          <w:rFonts w:hint="eastAsia" w:ascii="楷体" w:hAnsi="楷体" w:eastAsia="楷体" w:cs="楷体"/>
          <w:color w:val="auto"/>
          <w:spacing w:val="5"/>
          <w:sz w:val="20"/>
          <w:szCs w:val="20"/>
          <w:highlight w:val="none"/>
        </w:rPr>
        <w:t>6.</w:t>
      </w:r>
      <w:r>
        <w:rPr>
          <w:rFonts w:hint="eastAsia" w:ascii="楷体" w:hAnsi="楷体" w:eastAsia="楷体" w:cs="楷体"/>
          <w:color w:val="auto"/>
          <w:spacing w:val="-24"/>
          <w:sz w:val="20"/>
          <w:szCs w:val="20"/>
          <w:highlight w:val="none"/>
        </w:rPr>
        <w:t xml:space="preserve"> </w:t>
      </w:r>
      <w:r>
        <w:rPr>
          <w:rFonts w:hint="eastAsia" w:ascii="楷体" w:hAnsi="楷体" w:eastAsia="楷体" w:cs="楷体"/>
          <w:color w:val="auto"/>
          <w:spacing w:val="5"/>
          <w:sz w:val="20"/>
          <w:szCs w:val="20"/>
          <w:highlight w:val="none"/>
        </w:rPr>
        <w:t>1.</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5"/>
          <w:sz w:val="20"/>
          <w:szCs w:val="20"/>
          <w:highlight w:val="none"/>
        </w:rPr>
        <w:t>1 开始勘察设计的条件：合同签订后。</w:t>
      </w:r>
    </w:p>
    <w:p w14:paraId="7305570C">
      <w:pPr>
        <w:pStyle w:val="7"/>
        <w:spacing w:before="283" w:line="228" w:lineRule="auto"/>
        <w:jc w:val="right"/>
        <w:rPr>
          <w:rFonts w:hint="eastAsia" w:ascii="楷体" w:hAnsi="楷体" w:eastAsia="楷体" w:cs="楷体"/>
          <w:color w:val="auto"/>
          <w:sz w:val="20"/>
          <w:szCs w:val="20"/>
          <w:highlight w:val="none"/>
        </w:rPr>
      </w:pPr>
      <w:r>
        <w:rPr>
          <w:rFonts w:hint="eastAsia" w:ascii="楷体" w:hAnsi="楷体" w:eastAsia="楷体" w:cs="楷体"/>
          <w:color w:val="auto"/>
          <w:spacing w:val="5"/>
          <w:sz w:val="20"/>
          <w:szCs w:val="20"/>
          <w:highlight w:val="none"/>
          <w:lang w:val="en-US" w:eastAsia="zh-CN"/>
        </w:rPr>
        <w:t xml:space="preserve">  </w:t>
      </w:r>
      <w:r>
        <w:rPr>
          <w:rFonts w:hint="eastAsia" w:ascii="楷体" w:hAnsi="楷体" w:eastAsia="楷体" w:cs="楷体"/>
          <w:color w:val="auto"/>
          <w:spacing w:val="5"/>
          <w:sz w:val="20"/>
          <w:szCs w:val="20"/>
          <w:highlight w:val="none"/>
        </w:rPr>
        <w:t>6.</w:t>
      </w:r>
      <w:r>
        <w:rPr>
          <w:rFonts w:hint="eastAsia" w:ascii="楷体" w:hAnsi="楷体" w:eastAsia="楷体" w:cs="楷体"/>
          <w:color w:val="auto"/>
          <w:spacing w:val="-17"/>
          <w:sz w:val="20"/>
          <w:szCs w:val="20"/>
          <w:highlight w:val="none"/>
        </w:rPr>
        <w:t xml:space="preserve"> </w:t>
      </w:r>
      <w:r>
        <w:rPr>
          <w:rFonts w:hint="eastAsia" w:ascii="楷体" w:hAnsi="楷体" w:eastAsia="楷体" w:cs="楷体"/>
          <w:color w:val="auto"/>
          <w:spacing w:val="5"/>
          <w:sz w:val="20"/>
          <w:szCs w:val="20"/>
          <w:highlight w:val="none"/>
        </w:rPr>
        <w:t>1.2</w:t>
      </w:r>
      <w:r>
        <w:rPr>
          <w:rFonts w:hint="eastAsia" w:ascii="楷体" w:hAnsi="楷体" w:eastAsia="楷体" w:cs="楷体"/>
          <w:color w:val="auto"/>
          <w:spacing w:val="26"/>
          <w:sz w:val="20"/>
          <w:szCs w:val="20"/>
          <w:highlight w:val="none"/>
        </w:rPr>
        <w:t xml:space="preserve"> </w:t>
      </w:r>
      <w:r>
        <w:rPr>
          <w:rFonts w:hint="eastAsia" w:ascii="楷体" w:hAnsi="楷体" w:eastAsia="楷体" w:cs="楷体"/>
          <w:color w:val="auto"/>
          <w:spacing w:val="5"/>
          <w:sz w:val="20"/>
          <w:szCs w:val="20"/>
          <w:highlight w:val="none"/>
        </w:rPr>
        <w:t>因发包人原因造成合同签订之日起</w:t>
      </w:r>
      <w:r>
        <w:rPr>
          <w:rFonts w:hint="eastAsia" w:ascii="楷体" w:hAnsi="楷体" w:eastAsia="楷体" w:cs="楷体"/>
          <w:color w:val="auto"/>
          <w:spacing w:val="-39"/>
          <w:sz w:val="20"/>
          <w:szCs w:val="20"/>
          <w:highlight w:val="none"/>
        </w:rPr>
        <w:t xml:space="preserve"> </w:t>
      </w:r>
      <w:r>
        <w:rPr>
          <w:rFonts w:hint="eastAsia" w:ascii="楷体" w:hAnsi="楷体" w:eastAsia="楷体" w:cs="楷体"/>
          <w:color w:val="auto"/>
          <w:spacing w:val="-39"/>
          <w:sz w:val="20"/>
          <w:szCs w:val="20"/>
          <w:highlight w:val="none"/>
          <w:lang w:val="en-US" w:eastAsia="zh-CN"/>
        </w:rPr>
        <w:t>9</w:t>
      </w:r>
      <w:r>
        <w:rPr>
          <w:rFonts w:hint="eastAsia" w:ascii="楷体" w:hAnsi="楷体" w:eastAsia="楷体" w:cs="楷体"/>
          <w:color w:val="auto"/>
          <w:spacing w:val="5"/>
          <w:sz w:val="20"/>
          <w:szCs w:val="20"/>
          <w:highlight w:val="none"/>
        </w:rPr>
        <w:t>0 天内未能发出开始勘察设计通知的，勘察设计费用亦不</w:t>
      </w:r>
      <w:r>
        <w:rPr>
          <w:rFonts w:hint="eastAsia" w:ascii="楷体" w:hAnsi="楷体" w:eastAsia="楷体" w:cs="楷体"/>
          <w:color w:val="auto"/>
          <w:spacing w:val="5"/>
          <w:sz w:val="20"/>
          <w:szCs w:val="20"/>
          <w:highlight w:val="none"/>
          <w:lang w:eastAsia="zh-CN"/>
        </w:rPr>
        <w:t>作调整</w:t>
      </w:r>
      <w:r>
        <w:rPr>
          <w:rFonts w:hint="eastAsia" w:ascii="楷体" w:hAnsi="楷体" w:eastAsia="楷体" w:cs="楷体"/>
          <w:color w:val="auto"/>
          <w:spacing w:val="5"/>
          <w:sz w:val="20"/>
          <w:szCs w:val="20"/>
          <w:highlight w:val="none"/>
        </w:rPr>
        <w:t>。</w:t>
      </w:r>
    </w:p>
    <w:p w14:paraId="7639E605">
      <w:pPr>
        <w:spacing w:line="228" w:lineRule="auto"/>
        <w:rPr>
          <w:rFonts w:hint="eastAsia" w:ascii="楷体" w:hAnsi="楷体" w:eastAsia="楷体" w:cs="楷体"/>
          <w:color w:val="auto"/>
          <w:sz w:val="20"/>
          <w:szCs w:val="20"/>
          <w:highlight w:val="none"/>
        </w:rPr>
        <w:sectPr>
          <w:footerReference r:id="rId36" w:type="default"/>
          <w:pgSz w:w="12240" w:h="15840"/>
          <w:pgMar w:top="400" w:right="1054" w:bottom="885" w:left="1088" w:header="0" w:footer="723" w:gutter="0"/>
          <w:pgNumType w:fmt="decimal"/>
          <w:cols w:space="720" w:num="1"/>
        </w:sectPr>
      </w:pPr>
    </w:p>
    <w:p w14:paraId="4EC7E236">
      <w:pPr>
        <w:spacing w:line="245" w:lineRule="auto"/>
        <w:rPr>
          <w:rFonts w:hint="eastAsia" w:ascii="楷体" w:hAnsi="楷体" w:eastAsia="楷体" w:cs="楷体"/>
          <w:color w:val="auto"/>
          <w:sz w:val="21"/>
          <w:highlight w:val="none"/>
        </w:rPr>
      </w:pPr>
    </w:p>
    <w:p w14:paraId="311EB4DC">
      <w:pPr>
        <w:spacing w:line="245" w:lineRule="auto"/>
        <w:rPr>
          <w:rFonts w:hint="eastAsia" w:ascii="楷体" w:hAnsi="楷体" w:eastAsia="楷体" w:cs="楷体"/>
          <w:color w:val="auto"/>
          <w:sz w:val="21"/>
          <w:highlight w:val="none"/>
        </w:rPr>
      </w:pPr>
    </w:p>
    <w:p w14:paraId="2082BD17">
      <w:pPr>
        <w:spacing w:line="246" w:lineRule="auto"/>
        <w:rPr>
          <w:rFonts w:hint="eastAsia" w:ascii="楷体" w:hAnsi="楷体" w:eastAsia="楷体" w:cs="楷体"/>
          <w:color w:val="auto"/>
          <w:sz w:val="21"/>
          <w:highlight w:val="none"/>
        </w:rPr>
      </w:pPr>
    </w:p>
    <w:p w14:paraId="49B22D09">
      <w:pPr>
        <w:spacing w:line="246" w:lineRule="auto"/>
        <w:rPr>
          <w:rFonts w:hint="eastAsia" w:ascii="楷体" w:hAnsi="楷体" w:eastAsia="楷体" w:cs="楷体"/>
          <w:color w:val="auto"/>
          <w:sz w:val="21"/>
          <w:highlight w:val="none"/>
        </w:rPr>
      </w:pPr>
    </w:p>
    <w:p w14:paraId="7AEB0A2B">
      <w:pPr>
        <w:pStyle w:val="7"/>
        <w:spacing w:before="91" w:line="221" w:lineRule="auto"/>
        <w:ind w:left="423"/>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6.2 发包人引起的周期延误</w:t>
      </w:r>
    </w:p>
    <w:p w14:paraId="25E6E810">
      <w:pPr>
        <w:spacing w:line="253" w:lineRule="auto"/>
        <w:rPr>
          <w:rFonts w:hint="eastAsia" w:ascii="楷体" w:hAnsi="楷体" w:eastAsia="楷体" w:cs="楷体"/>
          <w:color w:val="auto"/>
          <w:sz w:val="21"/>
          <w:highlight w:val="none"/>
        </w:rPr>
      </w:pPr>
    </w:p>
    <w:p w14:paraId="1A0993C9">
      <w:pPr>
        <w:pStyle w:val="7"/>
        <w:spacing w:before="65" w:line="364" w:lineRule="auto"/>
        <w:ind w:firstLine="420"/>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在履行合同过程中，由于发包人的原因造成勘察</w:t>
      </w:r>
      <w:r>
        <w:rPr>
          <w:rFonts w:hint="eastAsia" w:ascii="楷体" w:hAnsi="楷体" w:eastAsia="楷体" w:cs="楷体"/>
          <w:color w:val="auto"/>
          <w:spacing w:val="6"/>
          <w:sz w:val="20"/>
          <w:szCs w:val="20"/>
          <w:highlight w:val="none"/>
        </w:rPr>
        <w:t>设计服务期限延误的，发包人应当延长勘察设计服务期限，</w:t>
      </w:r>
      <w:r>
        <w:rPr>
          <w:rFonts w:hint="eastAsia" w:ascii="楷体" w:hAnsi="楷体" w:eastAsia="楷体" w:cs="楷体"/>
          <w:color w:val="auto"/>
          <w:sz w:val="20"/>
          <w:szCs w:val="20"/>
          <w:highlight w:val="none"/>
        </w:rPr>
        <w:t xml:space="preserve"> </w:t>
      </w:r>
      <w:r>
        <w:rPr>
          <w:rFonts w:hint="eastAsia" w:ascii="楷体" w:hAnsi="楷体" w:eastAsia="楷体" w:cs="楷体"/>
          <w:color w:val="auto"/>
          <w:sz w:val="20"/>
          <w:szCs w:val="20"/>
          <w:highlight w:val="none"/>
          <w:lang w:eastAsia="zh-CN"/>
        </w:rPr>
        <w:t>但</w:t>
      </w:r>
      <w:r>
        <w:rPr>
          <w:rFonts w:hint="eastAsia" w:ascii="楷体" w:hAnsi="楷体" w:eastAsia="楷体" w:cs="楷体"/>
          <w:color w:val="auto"/>
          <w:spacing w:val="8"/>
          <w:sz w:val="20"/>
          <w:szCs w:val="20"/>
          <w:highlight w:val="none"/>
        </w:rPr>
        <w:t>不增加勘察设计费用。</w:t>
      </w:r>
    </w:p>
    <w:p w14:paraId="616921CA">
      <w:pPr>
        <w:pStyle w:val="7"/>
        <w:spacing w:before="159" w:line="220" w:lineRule="auto"/>
        <w:ind w:left="423"/>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6.4 勘察设计人引起的周期延误</w:t>
      </w:r>
    </w:p>
    <w:p w14:paraId="757878AD">
      <w:pPr>
        <w:spacing w:line="254" w:lineRule="auto"/>
        <w:rPr>
          <w:rFonts w:hint="eastAsia" w:ascii="楷体" w:hAnsi="楷体" w:eastAsia="楷体" w:cs="楷体"/>
          <w:color w:val="auto"/>
          <w:sz w:val="21"/>
          <w:highlight w:val="none"/>
        </w:rPr>
      </w:pPr>
    </w:p>
    <w:p w14:paraId="035D7C5D">
      <w:pPr>
        <w:pStyle w:val="7"/>
        <w:spacing w:before="65" w:line="228" w:lineRule="auto"/>
        <w:ind w:left="446"/>
        <w:rPr>
          <w:rFonts w:hint="eastAsia" w:ascii="楷体" w:hAnsi="楷体" w:eastAsia="楷体" w:cs="楷体"/>
          <w:color w:val="auto"/>
          <w:sz w:val="20"/>
          <w:szCs w:val="20"/>
          <w:highlight w:val="none"/>
        </w:rPr>
      </w:pPr>
      <w:r>
        <w:rPr>
          <w:rFonts w:hint="eastAsia" w:ascii="楷体" w:hAnsi="楷体" w:eastAsia="楷体" w:cs="楷体"/>
          <w:color w:val="auto"/>
          <w:spacing w:val="9"/>
          <w:sz w:val="20"/>
          <w:szCs w:val="20"/>
          <w:highlight w:val="none"/>
        </w:rPr>
        <w:t>由于勘察设计人原因造成周期延误，勘察设计人应支付逾期违约金。逾期违约金按</w:t>
      </w:r>
      <w:r>
        <w:rPr>
          <w:rFonts w:hint="eastAsia" w:ascii="楷体" w:hAnsi="楷体" w:eastAsia="楷体" w:cs="楷体"/>
          <w:color w:val="auto"/>
          <w:spacing w:val="9"/>
          <w:sz w:val="20"/>
          <w:szCs w:val="20"/>
          <w:highlight w:val="none"/>
          <w:lang w:eastAsia="zh-CN"/>
        </w:rPr>
        <w:t>合同</w:t>
      </w:r>
      <w:r>
        <w:rPr>
          <w:rFonts w:hint="eastAsia" w:ascii="楷体" w:hAnsi="楷体" w:eastAsia="楷体" w:cs="楷体"/>
          <w:color w:val="auto"/>
          <w:spacing w:val="9"/>
          <w:sz w:val="20"/>
          <w:szCs w:val="20"/>
          <w:highlight w:val="none"/>
        </w:rPr>
        <w:t>约定履</w:t>
      </w:r>
      <w:r>
        <w:rPr>
          <w:rFonts w:hint="eastAsia" w:ascii="楷体" w:hAnsi="楷体" w:eastAsia="楷体" w:cs="楷体"/>
          <w:color w:val="auto"/>
          <w:spacing w:val="8"/>
          <w:sz w:val="20"/>
          <w:szCs w:val="20"/>
          <w:highlight w:val="none"/>
        </w:rPr>
        <w:t>行。</w:t>
      </w:r>
    </w:p>
    <w:p w14:paraId="3F7EF131">
      <w:pPr>
        <w:pStyle w:val="7"/>
        <w:spacing w:before="291" w:line="220" w:lineRule="auto"/>
        <w:ind w:left="423"/>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6.7 提前完成勘察设计</w:t>
      </w:r>
    </w:p>
    <w:p w14:paraId="6FBDA69A">
      <w:pPr>
        <w:spacing w:line="254" w:lineRule="auto"/>
        <w:rPr>
          <w:rFonts w:hint="eastAsia" w:ascii="楷体" w:hAnsi="楷体" w:eastAsia="楷体" w:cs="楷体"/>
          <w:color w:val="auto"/>
          <w:sz w:val="21"/>
          <w:highlight w:val="none"/>
        </w:rPr>
      </w:pPr>
    </w:p>
    <w:p w14:paraId="1F7CBB36">
      <w:pPr>
        <w:pStyle w:val="7"/>
        <w:spacing w:before="65" w:line="228" w:lineRule="auto"/>
        <w:ind w:left="422"/>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6.7.3 提前完成勘察设计的奖励：无。</w:t>
      </w:r>
    </w:p>
    <w:p w14:paraId="05AB032F">
      <w:pPr>
        <w:pStyle w:val="7"/>
        <w:spacing w:before="292" w:line="220" w:lineRule="auto"/>
        <w:ind w:left="423"/>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6.8 勘察设计周期及提交成果</w:t>
      </w:r>
    </w:p>
    <w:p w14:paraId="3E187858">
      <w:pPr>
        <w:spacing w:line="255" w:lineRule="auto"/>
        <w:rPr>
          <w:rFonts w:hint="eastAsia" w:ascii="楷体" w:hAnsi="楷体" w:eastAsia="楷体" w:cs="楷体"/>
          <w:color w:val="auto"/>
          <w:sz w:val="21"/>
          <w:highlight w:val="none"/>
        </w:rPr>
      </w:pPr>
    </w:p>
    <w:p w14:paraId="1AE34446">
      <w:pPr>
        <w:pStyle w:val="7"/>
        <w:spacing w:before="65" w:line="366" w:lineRule="auto"/>
        <w:ind w:left="1" w:right="54" w:firstLine="420"/>
        <w:jc w:val="both"/>
        <w:rPr>
          <w:rFonts w:hint="eastAsia" w:ascii="楷体" w:hAnsi="楷体" w:eastAsia="楷体" w:cs="楷体"/>
          <w:color w:val="auto"/>
          <w:sz w:val="20"/>
          <w:szCs w:val="20"/>
          <w:highlight w:val="none"/>
        </w:rPr>
      </w:pPr>
      <w:r>
        <w:rPr>
          <w:rFonts w:hint="eastAsia" w:ascii="楷体" w:hAnsi="楷体" w:eastAsia="楷体" w:cs="楷体"/>
          <w:color w:val="auto"/>
          <w:spacing w:val="6"/>
          <w:sz w:val="20"/>
          <w:szCs w:val="20"/>
          <w:highlight w:val="none"/>
        </w:rPr>
        <w:t>本款约定为：可行性研究报告在合同签订后</w:t>
      </w:r>
      <w:r>
        <w:rPr>
          <w:rFonts w:hint="eastAsia" w:ascii="楷体" w:hAnsi="楷体" w:eastAsia="楷体" w:cs="楷体"/>
          <w:color w:val="auto"/>
          <w:spacing w:val="-33"/>
          <w:sz w:val="20"/>
          <w:szCs w:val="20"/>
          <w:highlight w:val="none"/>
        </w:rPr>
        <w:t xml:space="preserve"> </w:t>
      </w:r>
      <w:r>
        <w:rPr>
          <w:rFonts w:hint="eastAsia" w:ascii="楷体" w:hAnsi="楷体" w:eastAsia="楷体" w:cs="楷体"/>
          <w:color w:val="auto"/>
          <w:spacing w:val="6"/>
          <w:sz w:val="20"/>
          <w:szCs w:val="20"/>
          <w:highlight w:val="none"/>
        </w:rPr>
        <w:t>60日历天内提供成果；初步设计报告在可行性研究报告批复后</w:t>
      </w:r>
      <w:r>
        <w:rPr>
          <w:rFonts w:hint="eastAsia" w:ascii="楷体" w:hAnsi="楷体" w:eastAsia="楷体" w:cs="楷体"/>
          <w:color w:val="auto"/>
          <w:sz w:val="20"/>
          <w:szCs w:val="20"/>
          <w:highlight w:val="none"/>
          <w:lang w:val="en-US" w:eastAsia="zh-CN"/>
        </w:rPr>
        <w:t>6</w:t>
      </w:r>
      <w:r>
        <w:rPr>
          <w:rFonts w:hint="eastAsia" w:ascii="楷体" w:hAnsi="楷体" w:eastAsia="楷体" w:cs="楷体"/>
          <w:color w:val="auto"/>
          <w:spacing w:val="8"/>
          <w:sz w:val="20"/>
          <w:szCs w:val="20"/>
          <w:highlight w:val="none"/>
        </w:rPr>
        <w:t>0日历天内提供成果；招标设计成果满足施工招标要求；施工图</w:t>
      </w:r>
      <w:r>
        <w:rPr>
          <w:rFonts w:hint="eastAsia" w:ascii="楷体" w:hAnsi="楷体" w:eastAsia="楷体" w:cs="楷体"/>
          <w:color w:val="auto"/>
          <w:spacing w:val="7"/>
          <w:sz w:val="20"/>
          <w:szCs w:val="20"/>
          <w:highlight w:val="none"/>
        </w:rPr>
        <w:t>设计成果满足施工要求；相关专题报告的编制</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10"/>
          <w:sz w:val="20"/>
          <w:szCs w:val="20"/>
          <w:highlight w:val="none"/>
        </w:rPr>
        <w:t>满足项目各阶段进度要求，服从于主体报告</w:t>
      </w:r>
      <w:r>
        <w:rPr>
          <w:rFonts w:hint="eastAsia" w:ascii="楷体" w:hAnsi="楷体" w:eastAsia="楷体" w:cs="楷体"/>
          <w:color w:val="auto"/>
          <w:spacing w:val="9"/>
          <w:sz w:val="20"/>
          <w:szCs w:val="20"/>
          <w:highlight w:val="none"/>
        </w:rPr>
        <w:t>进度，不得影响主体报告的审批及项目开工建设。</w:t>
      </w:r>
    </w:p>
    <w:p w14:paraId="27DFCC91">
      <w:pPr>
        <w:pStyle w:val="7"/>
        <w:spacing w:before="155" w:line="362" w:lineRule="auto"/>
        <w:ind w:left="2" w:right="54" w:firstLine="420"/>
        <w:rPr>
          <w:rFonts w:hint="eastAsia" w:ascii="楷体" w:hAnsi="楷体" w:eastAsia="楷体" w:cs="楷体"/>
          <w:color w:val="auto"/>
          <w:sz w:val="20"/>
          <w:szCs w:val="20"/>
          <w:highlight w:val="none"/>
        </w:rPr>
      </w:pPr>
      <w:r>
        <w:rPr>
          <w:rFonts w:hint="eastAsia" w:ascii="楷体" w:hAnsi="楷体" w:eastAsia="楷体" w:cs="楷体"/>
          <w:color w:val="auto"/>
          <w:spacing w:val="11"/>
          <w:sz w:val="20"/>
          <w:szCs w:val="20"/>
          <w:highlight w:val="none"/>
        </w:rPr>
        <w:t>提交文件送审稿数量根据实际需要量确定，提交发包方文件审定稿文本、电子版（文本文件按</w:t>
      </w:r>
      <w:r>
        <w:rPr>
          <w:rFonts w:hint="eastAsia" w:ascii="楷体" w:hAnsi="楷体" w:eastAsia="楷体" w:cs="楷体"/>
          <w:color w:val="auto"/>
          <w:spacing w:val="-42"/>
          <w:sz w:val="20"/>
          <w:szCs w:val="20"/>
          <w:highlight w:val="none"/>
        </w:rPr>
        <w:t xml:space="preserve"> </w:t>
      </w:r>
      <w:r>
        <w:rPr>
          <w:rFonts w:hint="eastAsia" w:ascii="楷体" w:hAnsi="楷体" w:eastAsia="楷体" w:cs="楷体"/>
          <w:color w:val="auto"/>
          <w:sz w:val="20"/>
          <w:szCs w:val="20"/>
          <w:highlight w:val="none"/>
        </w:rPr>
        <w:t>WORD</w:t>
      </w:r>
      <w:r>
        <w:rPr>
          <w:rFonts w:hint="eastAsia" w:ascii="楷体" w:hAnsi="楷体" w:eastAsia="楷体" w:cs="楷体"/>
          <w:color w:val="auto"/>
          <w:spacing w:val="11"/>
          <w:sz w:val="20"/>
          <w:szCs w:val="20"/>
          <w:highlight w:val="none"/>
        </w:rPr>
        <w:t xml:space="preserve"> 文</w:t>
      </w:r>
      <w:r>
        <w:rPr>
          <w:rFonts w:hint="eastAsia" w:ascii="楷体" w:hAnsi="楷体" w:eastAsia="楷体" w:cs="楷体"/>
          <w:color w:val="auto"/>
          <w:sz w:val="20"/>
          <w:szCs w:val="20"/>
          <w:highlight w:val="none"/>
        </w:rPr>
        <w:t xml:space="preserve"> </w:t>
      </w:r>
      <w:r>
        <w:rPr>
          <w:rFonts w:hint="eastAsia" w:ascii="楷体" w:hAnsi="楷体" w:eastAsia="楷体" w:cs="楷体"/>
          <w:color w:val="auto"/>
          <w:spacing w:val="9"/>
          <w:sz w:val="20"/>
          <w:szCs w:val="20"/>
          <w:highlight w:val="none"/>
        </w:rPr>
        <w:t>档提交，图件按</w:t>
      </w:r>
      <w:r>
        <w:rPr>
          <w:rFonts w:hint="eastAsia" w:ascii="楷体" w:hAnsi="楷体" w:eastAsia="楷体" w:cs="楷体"/>
          <w:color w:val="auto"/>
          <w:spacing w:val="-44"/>
          <w:sz w:val="20"/>
          <w:szCs w:val="20"/>
          <w:highlight w:val="none"/>
        </w:rPr>
        <w:t xml:space="preserve"> </w:t>
      </w:r>
      <w:r>
        <w:rPr>
          <w:rFonts w:hint="eastAsia" w:ascii="楷体" w:hAnsi="楷体" w:eastAsia="楷体" w:cs="楷体"/>
          <w:color w:val="auto"/>
          <w:sz w:val="20"/>
          <w:szCs w:val="20"/>
          <w:highlight w:val="none"/>
        </w:rPr>
        <w:t>PDF</w:t>
      </w:r>
      <w:r>
        <w:rPr>
          <w:rFonts w:hint="eastAsia" w:ascii="楷体" w:hAnsi="楷体" w:eastAsia="楷体" w:cs="楷体"/>
          <w:color w:val="auto"/>
          <w:spacing w:val="-23"/>
          <w:sz w:val="20"/>
          <w:szCs w:val="20"/>
          <w:highlight w:val="none"/>
        </w:rPr>
        <w:t xml:space="preserve"> </w:t>
      </w:r>
      <w:r>
        <w:rPr>
          <w:rFonts w:hint="eastAsia" w:ascii="楷体" w:hAnsi="楷体" w:eastAsia="楷体" w:cs="楷体"/>
          <w:color w:val="auto"/>
          <w:spacing w:val="9"/>
          <w:sz w:val="20"/>
          <w:szCs w:val="20"/>
          <w:highlight w:val="none"/>
        </w:rPr>
        <w:t>、</w:t>
      </w:r>
      <w:r>
        <w:rPr>
          <w:rFonts w:hint="eastAsia" w:ascii="楷体" w:hAnsi="楷体" w:eastAsia="楷体" w:cs="楷体"/>
          <w:color w:val="auto"/>
          <w:sz w:val="20"/>
          <w:szCs w:val="20"/>
          <w:highlight w:val="none"/>
        </w:rPr>
        <w:t>CAD</w:t>
      </w:r>
      <w:r>
        <w:rPr>
          <w:rFonts w:hint="eastAsia" w:ascii="楷体" w:hAnsi="楷体" w:eastAsia="楷体" w:cs="楷体"/>
          <w:color w:val="auto"/>
          <w:spacing w:val="-24"/>
          <w:sz w:val="20"/>
          <w:szCs w:val="20"/>
          <w:highlight w:val="none"/>
        </w:rPr>
        <w:t xml:space="preserve"> </w:t>
      </w:r>
      <w:r>
        <w:rPr>
          <w:rFonts w:hint="eastAsia" w:ascii="楷体" w:hAnsi="楷体" w:eastAsia="楷体" w:cs="楷体"/>
          <w:color w:val="auto"/>
          <w:spacing w:val="9"/>
          <w:sz w:val="20"/>
          <w:szCs w:val="20"/>
          <w:highlight w:val="none"/>
        </w:rPr>
        <w:t>、</w:t>
      </w:r>
      <w:r>
        <w:rPr>
          <w:rFonts w:hint="eastAsia" w:ascii="楷体" w:hAnsi="楷体" w:eastAsia="楷体" w:cs="楷体"/>
          <w:color w:val="auto"/>
          <w:sz w:val="20"/>
          <w:szCs w:val="20"/>
          <w:highlight w:val="none"/>
        </w:rPr>
        <w:t>JPG</w:t>
      </w:r>
      <w:r>
        <w:rPr>
          <w:rFonts w:hint="eastAsia" w:ascii="楷体" w:hAnsi="楷体" w:eastAsia="楷体" w:cs="楷体"/>
          <w:color w:val="auto"/>
          <w:spacing w:val="9"/>
          <w:sz w:val="20"/>
          <w:szCs w:val="20"/>
          <w:highlight w:val="none"/>
        </w:rPr>
        <w:t xml:space="preserve"> 格式提交）按发包人所需数</w:t>
      </w:r>
      <w:r>
        <w:rPr>
          <w:rFonts w:hint="eastAsia" w:ascii="楷体" w:hAnsi="楷体" w:eastAsia="楷体" w:cs="楷体"/>
          <w:color w:val="auto"/>
          <w:spacing w:val="8"/>
          <w:sz w:val="20"/>
          <w:szCs w:val="20"/>
          <w:highlight w:val="none"/>
        </w:rPr>
        <w:t>量提供。</w:t>
      </w:r>
    </w:p>
    <w:p w14:paraId="03E1E3C4">
      <w:pPr>
        <w:pStyle w:val="7"/>
        <w:spacing w:before="163" w:line="220" w:lineRule="auto"/>
        <w:ind w:left="5"/>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4"/>
          <w:sz w:val="28"/>
          <w:szCs w:val="28"/>
          <w:highlight w:val="none"/>
        </w:rPr>
        <w:t>8.勘察设计文件</w:t>
      </w:r>
    </w:p>
    <w:p w14:paraId="212D925D">
      <w:pPr>
        <w:pStyle w:val="7"/>
        <w:spacing w:before="211" w:line="220" w:lineRule="auto"/>
        <w:ind w:left="423"/>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8.2 发包人审查勘察设计文件</w:t>
      </w:r>
    </w:p>
    <w:p w14:paraId="4FDEA543">
      <w:pPr>
        <w:spacing w:line="254" w:lineRule="auto"/>
        <w:rPr>
          <w:rFonts w:hint="eastAsia" w:ascii="楷体" w:hAnsi="楷体" w:eastAsia="楷体" w:cs="楷体"/>
          <w:color w:val="auto"/>
          <w:sz w:val="21"/>
          <w:highlight w:val="none"/>
        </w:rPr>
      </w:pPr>
    </w:p>
    <w:p w14:paraId="4E57FE75">
      <w:pPr>
        <w:pStyle w:val="7"/>
        <w:spacing w:before="65" w:line="363" w:lineRule="auto"/>
        <w:ind w:left="5" w:right="54" w:firstLine="420"/>
        <w:rPr>
          <w:rFonts w:hint="eastAsia" w:ascii="楷体" w:hAnsi="楷体" w:eastAsia="楷体" w:cs="楷体"/>
          <w:color w:val="auto"/>
          <w:sz w:val="20"/>
          <w:szCs w:val="20"/>
          <w:highlight w:val="none"/>
        </w:rPr>
      </w:pPr>
      <w:r>
        <w:rPr>
          <w:rFonts w:hint="eastAsia" w:ascii="楷体" w:hAnsi="楷体" w:eastAsia="楷体" w:cs="楷体"/>
          <w:color w:val="auto"/>
          <w:spacing w:val="8"/>
          <w:sz w:val="20"/>
          <w:szCs w:val="20"/>
          <w:highlight w:val="none"/>
        </w:rPr>
        <w:t>8.2.</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8"/>
          <w:sz w:val="20"/>
          <w:szCs w:val="20"/>
          <w:highlight w:val="none"/>
        </w:rPr>
        <w:t>1 发包人组织专家会审查勘察设</w:t>
      </w:r>
      <w:r>
        <w:rPr>
          <w:rFonts w:hint="eastAsia" w:ascii="楷体" w:hAnsi="楷体" w:eastAsia="楷体" w:cs="楷体"/>
          <w:color w:val="auto"/>
          <w:spacing w:val="7"/>
          <w:sz w:val="20"/>
          <w:szCs w:val="20"/>
          <w:highlight w:val="none"/>
        </w:rPr>
        <w:t>计文件的费用由勘察设计人承担，审查的具体范围、明细内容：另行通</w:t>
      </w:r>
      <w:r>
        <w:rPr>
          <w:rFonts w:hint="eastAsia" w:ascii="楷体" w:hAnsi="楷体" w:eastAsia="楷体" w:cs="楷体"/>
          <w:color w:val="auto"/>
          <w:spacing w:val="-2"/>
          <w:sz w:val="20"/>
          <w:szCs w:val="20"/>
          <w:highlight w:val="none"/>
        </w:rPr>
        <w:t>知。</w:t>
      </w:r>
    </w:p>
    <w:p w14:paraId="26FD3F0B">
      <w:pPr>
        <w:pStyle w:val="7"/>
        <w:spacing w:before="160" w:line="220" w:lineRule="auto"/>
        <w:ind w:left="423"/>
        <w:rPr>
          <w:rFonts w:hint="eastAsia" w:ascii="楷体" w:hAnsi="楷体" w:eastAsia="楷体" w:cs="楷体"/>
          <w:color w:val="auto"/>
          <w:sz w:val="28"/>
          <w:szCs w:val="28"/>
          <w:highlight w:val="none"/>
        </w:rPr>
      </w:pPr>
      <w:r>
        <w:rPr>
          <w:rFonts w:hint="eastAsia" w:ascii="楷体" w:hAnsi="楷体" w:eastAsia="楷体" w:cs="楷体"/>
          <w:b/>
          <w:bCs/>
          <w:color w:val="auto"/>
          <w:spacing w:val="-6"/>
          <w:sz w:val="28"/>
          <w:szCs w:val="28"/>
          <w:highlight w:val="none"/>
        </w:rPr>
        <w:t>8.4</w:t>
      </w:r>
      <w:r>
        <w:rPr>
          <w:rFonts w:hint="eastAsia" w:ascii="楷体" w:hAnsi="楷体" w:eastAsia="楷体" w:cs="楷体"/>
          <w:b/>
          <w:bCs/>
          <w:color w:val="auto"/>
          <w:spacing w:val="23"/>
          <w:sz w:val="28"/>
          <w:szCs w:val="28"/>
          <w:highlight w:val="none"/>
        </w:rPr>
        <w:t xml:space="preserve"> </w:t>
      </w:r>
      <w:r>
        <w:rPr>
          <w:rFonts w:hint="eastAsia" w:ascii="楷体" w:hAnsi="楷体" w:eastAsia="楷体" w:cs="楷体"/>
          <w:b/>
          <w:bCs/>
          <w:color w:val="auto"/>
          <w:spacing w:val="-6"/>
          <w:sz w:val="28"/>
          <w:szCs w:val="28"/>
          <w:highlight w:val="none"/>
        </w:rPr>
        <w:t>审查验收</w:t>
      </w:r>
    </w:p>
    <w:p w14:paraId="34517F7D">
      <w:pPr>
        <w:spacing w:line="254" w:lineRule="auto"/>
        <w:rPr>
          <w:rFonts w:hint="eastAsia" w:ascii="楷体" w:hAnsi="楷体" w:eastAsia="楷体" w:cs="楷体"/>
          <w:color w:val="auto"/>
          <w:sz w:val="21"/>
          <w:highlight w:val="none"/>
        </w:rPr>
      </w:pPr>
    </w:p>
    <w:p w14:paraId="75D94724">
      <w:pPr>
        <w:pStyle w:val="7"/>
        <w:spacing w:before="66" w:line="303" w:lineRule="auto"/>
        <w:ind w:left="7" w:right="97" w:firstLine="418"/>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8.4.</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7"/>
          <w:sz w:val="20"/>
          <w:szCs w:val="20"/>
          <w:highlight w:val="none"/>
        </w:rPr>
        <w:t>1 勘察设计人应编制技术大纲报送发包人，并</w:t>
      </w:r>
      <w:r>
        <w:rPr>
          <w:rFonts w:hint="eastAsia" w:ascii="楷体" w:hAnsi="楷体" w:eastAsia="楷体" w:cs="楷体"/>
          <w:color w:val="auto"/>
          <w:spacing w:val="6"/>
          <w:sz w:val="20"/>
          <w:szCs w:val="20"/>
          <w:highlight w:val="none"/>
        </w:rPr>
        <w:t>在符合国家有关规范、规定的前提下，根据发包人提出的</w:t>
      </w:r>
      <w:r>
        <w:rPr>
          <w:rFonts w:hint="eastAsia" w:ascii="楷体" w:hAnsi="楷体" w:eastAsia="楷体" w:cs="楷体"/>
          <w:color w:val="auto"/>
          <w:spacing w:val="8"/>
          <w:sz w:val="20"/>
          <w:szCs w:val="20"/>
          <w:highlight w:val="none"/>
        </w:rPr>
        <w:t>意见和要求进行补充、完善或改进。</w:t>
      </w:r>
    </w:p>
    <w:p w14:paraId="671D3C8A">
      <w:pPr>
        <w:pStyle w:val="7"/>
        <w:spacing w:before="281" w:line="302" w:lineRule="auto"/>
        <w:ind w:left="4" w:right="97" w:firstLine="422"/>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8.4.2 勘察设计报告编制完成后，由勘察设计人组织审查，勘察设计人应按要求提供会议材料，并负责按审</w:t>
      </w:r>
      <w:r>
        <w:rPr>
          <w:rFonts w:hint="eastAsia" w:ascii="楷体" w:hAnsi="楷体" w:eastAsia="楷体" w:cs="楷体"/>
          <w:color w:val="auto"/>
          <w:spacing w:val="9"/>
          <w:sz w:val="20"/>
          <w:szCs w:val="20"/>
          <w:highlight w:val="none"/>
        </w:rPr>
        <w:t>查意见进行修改补充，按时提交修改后的正式成果，并承担审查咨询费（含审查会务、专家咨询等费用）。</w:t>
      </w:r>
    </w:p>
    <w:p w14:paraId="5284FECB">
      <w:pPr>
        <w:pStyle w:val="7"/>
        <w:spacing w:before="292" w:line="220" w:lineRule="auto"/>
        <w:ind w:left="422"/>
        <w:rPr>
          <w:rFonts w:hint="eastAsia" w:ascii="楷体" w:hAnsi="楷体" w:eastAsia="楷体" w:cs="楷体"/>
          <w:color w:val="auto"/>
          <w:sz w:val="28"/>
          <w:szCs w:val="28"/>
          <w:highlight w:val="none"/>
        </w:rPr>
      </w:pPr>
      <w:r>
        <w:rPr>
          <w:rFonts w:hint="eastAsia" w:ascii="楷体" w:hAnsi="楷体" w:eastAsia="楷体" w:cs="楷体"/>
          <w:b/>
          <w:bCs/>
          <w:color w:val="auto"/>
          <w:spacing w:val="-2"/>
          <w:sz w:val="28"/>
          <w:szCs w:val="28"/>
          <w:highlight w:val="none"/>
        </w:rPr>
        <w:t>9.3 勘察设计责任主体</w:t>
      </w:r>
    </w:p>
    <w:p w14:paraId="112D0767">
      <w:pPr>
        <w:spacing w:line="254" w:lineRule="auto"/>
        <w:rPr>
          <w:rFonts w:hint="eastAsia" w:ascii="楷体" w:hAnsi="楷体" w:eastAsia="楷体" w:cs="楷体"/>
          <w:color w:val="auto"/>
          <w:sz w:val="21"/>
          <w:highlight w:val="none"/>
        </w:rPr>
      </w:pPr>
    </w:p>
    <w:p w14:paraId="59734062">
      <w:pPr>
        <w:pStyle w:val="7"/>
        <w:spacing w:before="65" w:line="228" w:lineRule="auto"/>
        <w:ind w:left="421"/>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9.3.</w:t>
      </w:r>
      <w:r>
        <w:rPr>
          <w:rFonts w:hint="eastAsia" w:ascii="楷体" w:hAnsi="楷体" w:eastAsia="楷体" w:cs="楷体"/>
          <w:color w:val="auto"/>
          <w:spacing w:val="-25"/>
          <w:sz w:val="20"/>
          <w:szCs w:val="20"/>
          <w:highlight w:val="none"/>
        </w:rPr>
        <w:t xml:space="preserve"> </w:t>
      </w:r>
      <w:r>
        <w:rPr>
          <w:rFonts w:hint="eastAsia" w:ascii="楷体" w:hAnsi="楷体" w:eastAsia="楷体" w:cs="楷体"/>
          <w:color w:val="auto"/>
          <w:spacing w:val="7"/>
          <w:sz w:val="20"/>
          <w:szCs w:val="20"/>
          <w:highlight w:val="none"/>
        </w:rPr>
        <w:t>1 勘察设计人应运用一切合理的专业技术、知识技能和项</w:t>
      </w:r>
      <w:r>
        <w:rPr>
          <w:rFonts w:hint="eastAsia" w:ascii="楷体" w:hAnsi="楷体" w:eastAsia="楷体" w:cs="楷体"/>
          <w:color w:val="auto"/>
          <w:spacing w:val="6"/>
          <w:sz w:val="20"/>
          <w:szCs w:val="20"/>
          <w:highlight w:val="none"/>
        </w:rPr>
        <w:t>目经验，按照职业道德准则和行业公认标准</w:t>
      </w:r>
    </w:p>
    <w:p w14:paraId="099361B1">
      <w:pPr>
        <w:spacing w:line="228" w:lineRule="auto"/>
        <w:rPr>
          <w:rFonts w:hint="eastAsia" w:ascii="楷体" w:hAnsi="楷体" w:eastAsia="楷体" w:cs="楷体"/>
          <w:color w:val="auto"/>
          <w:sz w:val="20"/>
          <w:szCs w:val="20"/>
          <w:highlight w:val="none"/>
        </w:rPr>
        <w:sectPr>
          <w:footerReference r:id="rId37" w:type="default"/>
          <w:pgSz w:w="12240" w:h="15840"/>
          <w:pgMar w:top="400" w:right="1027" w:bottom="885" w:left="1086" w:header="0" w:footer="723" w:gutter="0"/>
          <w:pgNumType w:fmt="decimal"/>
          <w:cols w:space="720" w:num="1"/>
        </w:sectPr>
      </w:pPr>
    </w:p>
    <w:p w14:paraId="558080BE">
      <w:pPr>
        <w:spacing w:line="249" w:lineRule="auto"/>
        <w:rPr>
          <w:rFonts w:hint="eastAsia" w:ascii="楷体" w:hAnsi="楷体" w:eastAsia="楷体" w:cs="楷体"/>
          <w:color w:val="auto"/>
          <w:sz w:val="21"/>
          <w:highlight w:val="none"/>
        </w:rPr>
      </w:pPr>
    </w:p>
    <w:p w14:paraId="51F534DE">
      <w:pPr>
        <w:spacing w:line="250" w:lineRule="auto"/>
        <w:rPr>
          <w:rFonts w:hint="eastAsia" w:ascii="楷体" w:hAnsi="楷体" w:eastAsia="楷体" w:cs="楷体"/>
          <w:color w:val="auto"/>
          <w:sz w:val="21"/>
          <w:highlight w:val="none"/>
        </w:rPr>
      </w:pPr>
    </w:p>
    <w:p w14:paraId="1F5CABC5">
      <w:pPr>
        <w:spacing w:line="250" w:lineRule="auto"/>
        <w:rPr>
          <w:rFonts w:hint="eastAsia" w:ascii="楷体" w:hAnsi="楷体" w:eastAsia="楷体" w:cs="楷体"/>
          <w:color w:val="auto"/>
          <w:sz w:val="21"/>
          <w:highlight w:val="none"/>
        </w:rPr>
      </w:pPr>
    </w:p>
    <w:p w14:paraId="707934BB">
      <w:pPr>
        <w:spacing w:line="250" w:lineRule="auto"/>
        <w:rPr>
          <w:rFonts w:hint="eastAsia" w:ascii="楷体" w:hAnsi="楷体" w:eastAsia="楷体" w:cs="楷体"/>
          <w:color w:val="auto"/>
          <w:sz w:val="21"/>
          <w:highlight w:val="none"/>
        </w:rPr>
      </w:pPr>
    </w:p>
    <w:p w14:paraId="1A1A55B0">
      <w:pPr>
        <w:pStyle w:val="7"/>
        <w:spacing w:before="65" w:line="227" w:lineRule="auto"/>
        <w:ind w:left="1"/>
        <w:rPr>
          <w:rFonts w:hint="eastAsia" w:ascii="楷体" w:hAnsi="楷体" w:eastAsia="楷体" w:cs="楷体"/>
          <w:color w:val="auto"/>
          <w:sz w:val="20"/>
          <w:szCs w:val="20"/>
          <w:highlight w:val="none"/>
        </w:rPr>
      </w:pPr>
      <w:r>
        <w:rPr>
          <w:rFonts w:hint="eastAsia" w:ascii="楷体" w:hAnsi="楷体" w:eastAsia="楷体" w:cs="楷体"/>
          <w:color w:val="auto"/>
          <w:spacing w:val="6"/>
          <w:sz w:val="20"/>
          <w:szCs w:val="20"/>
          <w:highlight w:val="none"/>
        </w:rPr>
        <w:t>尽</w:t>
      </w:r>
      <w:r>
        <w:rPr>
          <w:rFonts w:hint="eastAsia" w:ascii="楷体" w:hAnsi="楷体" w:eastAsia="楷体" w:cs="楷体"/>
          <w:color w:val="auto"/>
          <w:spacing w:val="9"/>
          <w:sz w:val="20"/>
          <w:szCs w:val="20"/>
          <w:highlight w:val="none"/>
        </w:rPr>
        <w:t>其全部职责，勤勉、谨慎、公正地履行其在本合同项下的责任和义务。</w:t>
      </w:r>
    </w:p>
    <w:p w14:paraId="6283C879">
      <w:pPr>
        <w:pStyle w:val="7"/>
        <w:spacing w:before="282" w:line="303" w:lineRule="auto"/>
        <w:ind w:left="1" w:firstLine="419"/>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9.3.2 勘察设计责任为勘察设计单位项目负责人终身责任制。项目负责人应当保证勘察设计文件符合法律法</w:t>
      </w:r>
      <w:r>
        <w:rPr>
          <w:rFonts w:hint="eastAsia" w:ascii="楷体" w:hAnsi="楷体" w:eastAsia="楷体" w:cs="楷体"/>
          <w:color w:val="auto"/>
          <w:spacing w:val="9"/>
          <w:sz w:val="20"/>
          <w:szCs w:val="20"/>
          <w:highlight w:val="none"/>
        </w:rPr>
        <w:t>规和工程建设强制性标准的要求，对因勘察设计导致的工程质量事故或质量问题承担责任。</w:t>
      </w:r>
    </w:p>
    <w:p w14:paraId="34BA8F3F">
      <w:pPr>
        <w:pStyle w:val="7"/>
        <w:spacing w:before="280" w:line="302" w:lineRule="auto"/>
        <w:ind w:firstLine="421"/>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9.3.3 项目负责人应当在办理工程质量监督手续前签署工程质量终身责任承诺书，连同法定代表人出具的授</w:t>
      </w:r>
      <w:r>
        <w:rPr>
          <w:rFonts w:hint="eastAsia" w:ascii="楷体" w:hAnsi="楷体" w:eastAsia="楷体" w:cs="楷体"/>
          <w:color w:val="auto"/>
          <w:spacing w:val="8"/>
          <w:sz w:val="20"/>
          <w:szCs w:val="20"/>
          <w:highlight w:val="none"/>
        </w:rPr>
        <w:t>权书，报工程质量监督机构备案。</w:t>
      </w:r>
    </w:p>
    <w:p w14:paraId="07E3FF8C">
      <w:pPr>
        <w:pStyle w:val="7"/>
        <w:spacing w:before="292" w:line="221" w:lineRule="auto"/>
        <w:ind w:left="24"/>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7"/>
          <w:sz w:val="28"/>
          <w:szCs w:val="28"/>
          <w:highlight w:val="none"/>
        </w:rPr>
        <w:t>11.合同变更</w:t>
      </w:r>
    </w:p>
    <w:p w14:paraId="44F1CCDF">
      <w:pPr>
        <w:pStyle w:val="7"/>
        <w:spacing w:before="209" w:line="221" w:lineRule="auto"/>
        <w:ind w:left="431"/>
        <w:rPr>
          <w:rFonts w:hint="eastAsia" w:ascii="楷体" w:hAnsi="楷体" w:eastAsia="楷体" w:cs="楷体"/>
          <w:color w:val="auto"/>
          <w:sz w:val="28"/>
          <w:szCs w:val="28"/>
          <w:highlight w:val="none"/>
        </w:rPr>
      </w:pPr>
      <w:r>
        <w:rPr>
          <w:rFonts w:hint="eastAsia" w:ascii="楷体" w:hAnsi="楷体" w:eastAsia="楷体" w:cs="楷体"/>
          <w:b/>
          <w:bCs/>
          <w:color w:val="auto"/>
          <w:spacing w:val="-5"/>
          <w:sz w:val="28"/>
          <w:szCs w:val="28"/>
          <w:highlight w:val="none"/>
        </w:rPr>
        <w:t>11.1 变更情形</w:t>
      </w:r>
    </w:p>
    <w:p w14:paraId="64BDB3D6">
      <w:pPr>
        <w:spacing w:line="252" w:lineRule="auto"/>
        <w:rPr>
          <w:rFonts w:hint="eastAsia" w:ascii="楷体" w:hAnsi="楷体" w:eastAsia="楷体" w:cs="楷体"/>
          <w:color w:val="auto"/>
          <w:sz w:val="21"/>
          <w:highlight w:val="none"/>
        </w:rPr>
      </w:pPr>
    </w:p>
    <w:p w14:paraId="21AAAA6F">
      <w:pPr>
        <w:pStyle w:val="7"/>
        <w:spacing w:before="66" w:line="228" w:lineRule="auto"/>
        <w:ind w:left="437"/>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lang w:val="en-US" w:eastAsia="zh-CN"/>
        </w:rPr>
        <w:t>11.1.1</w:t>
      </w:r>
      <w:r>
        <w:rPr>
          <w:rFonts w:hint="eastAsia" w:ascii="楷体" w:hAnsi="楷体" w:eastAsia="楷体" w:cs="楷体"/>
          <w:color w:val="auto"/>
          <w:spacing w:val="7"/>
          <w:sz w:val="20"/>
          <w:szCs w:val="20"/>
          <w:highlight w:val="none"/>
        </w:rPr>
        <w:t>合同履行中发生变更情形的，发包人应当延长勘察设计服务期限，</w:t>
      </w:r>
      <w:r>
        <w:rPr>
          <w:rFonts w:hint="eastAsia" w:ascii="楷体" w:hAnsi="楷体" w:eastAsia="楷体" w:cs="楷体"/>
          <w:color w:val="auto"/>
          <w:spacing w:val="7"/>
          <w:sz w:val="20"/>
          <w:szCs w:val="20"/>
          <w:highlight w:val="none"/>
          <w:lang w:eastAsia="zh-CN"/>
        </w:rPr>
        <w:t>但</w:t>
      </w:r>
      <w:r>
        <w:rPr>
          <w:rFonts w:hint="eastAsia" w:ascii="楷体" w:hAnsi="楷体" w:eastAsia="楷体" w:cs="楷体"/>
          <w:color w:val="auto"/>
          <w:spacing w:val="7"/>
          <w:sz w:val="20"/>
          <w:szCs w:val="20"/>
          <w:highlight w:val="none"/>
        </w:rPr>
        <w:t>不增加勘察设计费用。</w:t>
      </w:r>
    </w:p>
    <w:p w14:paraId="30A0FAAC">
      <w:pPr>
        <w:pStyle w:val="7"/>
        <w:spacing w:before="291" w:line="221" w:lineRule="auto"/>
        <w:ind w:left="431"/>
        <w:rPr>
          <w:rFonts w:hint="eastAsia" w:ascii="楷体" w:hAnsi="楷体" w:eastAsia="楷体" w:cs="楷体"/>
          <w:color w:val="auto"/>
          <w:sz w:val="28"/>
          <w:szCs w:val="28"/>
          <w:highlight w:val="none"/>
        </w:rPr>
      </w:pPr>
      <w:r>
        <w:rPr>
          <w:rFonts w:hint="eastAsia" w:ascii="楷体" w:hAnsi="楷体" w:eastAsia="楷体" w:cs="楷体"/>
          <w:b/>
          <w:bCs/>
          <w:color w:val="auto"/>
          <w:spacing w:val="-5"/>
          <w:sz w:val="28"/>
          <w:szCs w:val="28"/>
          <w:highlight w:val="none"/>
        </w:rPr>
        <w:t>11.2 合理化建议</w:t>
      </w:r>
    </w:p>
    <w:p w14:paraId="721BBAD7">
      <w:pPr>
        <w:spacing w:line="255" w:lineRule="auto"/>
        <w:rPr>
          <w:rFonts w:hint="eastAsia" w:ascii="楷体" w:hAnsi="楷体" w:eastAsia="楷体" w:cs="楷体"/>
          <w:color w:val="auto"/>
          <w:sz w:val="21"/>
          <w:highlight w:val="none"/>
        </w:rPr>
      </w:pPr>
    </w:p>
    <w:p w14:paraId="68EED903">
      <w:pPr>
        <w:pStyle w:val="7"/>
        <w:spacing w:before="65" w:line="228" w:lineRule="auto"/>
        <w:ind w:left="437"/>
        <w:rPr>
          <w:rFonts w:hint="eastAsia" w:ascii="楷体" w:hAnsi="楷体" w:eastAsia="楷体" w:cs="楷体"/>
          <w:color w:val="auto"/>
          <w:sz w:val="20"/>
          <w:szCs w:val="20"/>
          <w:highlight w:val="none"/>
        </w:rPr>
      </w:pPr>
      <w:r>
        <w:rPr>
          <w:rFonts w:hint="eastAsia" w:ascii="楷体" w:hAnsi="楷体" w:eastAsia="楷体" w:cs="楷体"/>
          <w:color w:val="auto"/>
          <w:spacing w:val="5"/>
          <w:sz w:val="20"/>
          <w:szCs w:val="20"/>
          <w:highlight w:val="none"/>
        </w:rPr>
        <w:t>11.2.2 合理化建议的奖励：无。</w:t>
      </w:r>
    </w:p>
    <w:p w14:paraId="66A810A9">
      <w:pPr>
        <w:pStyle w:val="7"/>
        <w:spacing w:before="291" w:line="219" w:lineRule="auto"/>
        <w:ind w:left="24"/>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6"/>
          <w:sz w:val="28"/>
          <w:szCs w:val="28"/>
          <w:highlight w:val="none"/>
        </w:rPr>
        <w:t>12.合同价格与支付</w:t>
      </w:r>
    </w:p>
    <w:p w14:paraId="4EAA4B73">
      <w:pPr>
        <w:pStyle w:val="7"/>
        <w:spacing w:before="213" w:line="219" w:lineRule="auto"/>
        <w:ind w:left="431"/>
        <w:rPr>
          <w:rFonts w:hint="eastAsia" w:ascii="楷体" w:hAnsi="楷体" w:eastAsia="楷体" w:cs="楷体"/>
          <w:color w:val="auto"/>
          <w:sz w:val="28"/>
          <w:szCs w:val="28"/>
          <w:highlight w:val="none"/>
        </w:rPr>
      </w:pPr>
      <w:r>
        <w:rPr>
          <w:rFonts w:hint="eastAsia" w:ascii="楷体" w:hAnsi="楷体" w:eastAsia="楷体" w:cs="楷体"/>
          <w:b/>
          <w:bCs/>
          <w:color w:val="auto"/>
          <w:spacing w:val="-4"/>
          <w:sz w:val="28"/>
          <w:szCs w:val="28"/>
          <w:highlight w:val="none"/>
        </w:rPr>
        <w:t>12.1 合同价格</w:t>
      </w:r>
    </w:p>
    <w:p w14:paraId="61DDCECE">
      <w:pPr>
        <w:spacing w:line="256" w:lineRule="auto"/>
        <w:rPr>
          <w:rFonts w:hint="eastAsia" w:ascii="楷体" w:hAnsi="楷体" w:eastAsia="楷体" w:cs="楷体"/>
          <w:color w:val="auto"/>
          <w:sz w:val="21"/>
          <w:highlight w:val="none"/>
        </w:rPr>
      </w:pPr>
    </w:p>
    <w:p w14:paraId="088398D3">
      <w:pPr>
        <w:pStyle w:val="7"/>
        <w:spacing w:before="65" w:line="226" w:lineRule="auto"/>
        <w:ind w:left="437"/>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12.</w:t>
      </w:r>
      <w:r>
        <w:rPr>
          <w:rFonts w:hint="eastAsia" w:ascii="楷体" w:hAnsi="楷体" w:eastAsia="楷体" w:cs="楷体"/>
          <w:color w:val="auto"/>
          <w:spacing w:val="-18"/>
          <w:sz w:val="20"/>
          <w:szCs w:val="20"/>
          <w:highlight w:val="none"/>
        </w:rPr>
        <w:t xml:space="preserve"> </w:t>
      </w:r>
      <w:r>
        <w:rPr>
          <w:rFonts w:hint="eastAsia" w:ascii="楷体" w:hAnsi="楷体" w:eastAsia="楷体" w:cs="楷体"/>
          <w:color w:val="auto"/>
          <w:spacing w:val="7"/>
          <w:sz w:val="20"/>
          <w:szCs w:val="20"/>
          <w:highlight w:val="none"/>
        </w:rPr>
        <w:t>1.1 本合同的价款为勘察设计人的中标下浮率，在合同履行期间不</w:t>
      </w:r>
      <w:r>
        <w:rPr>
          <w:rFonts w:hint="eastAsia" w:ascii="楷体" w:hAnsi="楷体" w:eastAsia="楷体" w:cs="楷体"/>
          <w:color w:val="auto"/>
          <w:spacing w:val="7"/>
          <w:sz w:val="20"/>
          <w:szCs w:val="20"/>
          <w:highlight w:val="none"/>
          <w:lang w:eastAsia="zh-CN"/>
        </w:rPr>
        <w:t>作调整</w:t>
      </w:r>
      <w:r>
        <w:rPr>
          <w:rFonts w:hint="eastAsia" w:ascii="楷体" w:hAnsi="楷体" w:eastAsia="楷体" w:cs="楷体"/>
          <w:color w:val="auto"/>
          <w:spacing w:val="7"/>
          <w:sz w:val="20"/>
          <w:szCs w:val="20"/>
          <w:highlight w:val="none"/>
        </w:rPr>
        <w:t>。</w:t>
      </w:r>
    </w:p>
    <w:p w14:paraId="20A33D87">
      <w:pPr>
        <w:pStyle w:val="7"/>
        <w:spacing w:before="166" w:line="220" w:lineRule="auto"/>
        <w:ind w:left="431"/>
        <w:rPr>
          <w:rFonts w:hint="eastAsia" w:ascii="楷体" w:hAnsi="楷体" w:eastAsia="楷体" w:cs="楷体"/>
          <w:b/>
          <w:bCs/>
          <w:color w:val="auto"/>
          <w:spacing w:val="7"/>
          <w:sz w:val="20"/>
          <w:szCs w:val="20"/>
          <w:highlight w:val="none"/>
          <w:lang w:eastAsia="zh-CN"/>
        </w:rPr>
      </w:pPr>
      <w:r>
        <w:rPr>
          <w:rFonts w:hint="eastAsia" w:ascii="楷体" w:hAnsi="楷体" w:eastAsia="楷体" w:cs="楷体"/>
          <w:b/>
          <w:bCs/>
          <w:color w:val="auto"/>
          <w:spacing w:val="7"/>
          <w:sz w:val="20"/>
          <w:szCs w:val="20"/>
          <w:highlight w:val="none"/>
        </w:rPr>
        <w:t>结算</w:t>
      </w:r>
      <w:r>
        <w:rPr>
          <w:rFonts w:hint="eastAsia" w:ascii="楷体" w:hAnsi="楷体" w:eastAsia="楷体" w:cs="楷体"/>
          <w:b/>
          <w:bCs/>
          <w:color w:val="auto"/>
          <w:spacing w:val="7"/>
          <w:sz w:val="20"/>
          <w:szCs w:val="20"/>
          <w:highlight w:val="none"/>
          <w:lang w:eastAsia="zh-CN"/>
        </w:rPr>
        <w:t>方式：</w:t>
      </w:r>
      <w:r>
        <w:rPr>
          <w:rFonts w:hint="eastAsia" w:ascii="楷体" w:hAnsi="楷体" w:eastAsia="楷体" w:cs="楷体"/>
          <w:b/>
          <w:bCs/>
          <w:color w:val="auto"/>
          <w:spacing w:val="7"/>
          <w:sz w:val="20"/>
          <w:szCs w:val="20"/>
          <w:highlight w:val="none"/>
        </w:rPr>
        <w:t>根据工程勘察设计收费标准</w:t>
      </w:r>
      <w:r>
        <w:rPr>
          <w:rFonts w:hint="eastAsia" w:ascii="楷体" w:hAnsi="楷体" w:eastAsia="楷体" w:cs="楷体"/>
          <w:b/>
          <w:bCs/>
          <w:color w:val="auto"/>
          <w:spacing w:val="7"/>
          <w:sz w:val="20"/>
          <w:szCs w:val="20"/>
          <w:highlight w:val="none"/>
          <w:lang w:val="en-US" w:eastAsia="zh-CN"/>
        </w:rPr>
        <w:t>及</w:t>
      </w:r>
      <w:r>
        <w:rPr>
          <w:rFonts w:hint="eastAsia" w:ascii="楷体" w:hAnsi="楷体" w:eastAsia="楷体" w:cs="楷体"/>
          <w:b/>
          <w:bCs/>
          <w:color w:val="auto"/>
          <w:spacing w:val="7"/>
          <w:sz w:val="20"/>
          <w:szCs w:val="20"/>
          <w:highlight w:val="none"/>
        </w:rPr>
        <w:t>行业收费标准进行计算</w:t>
      </w:r>
      <w:r>
        <w:rPr>
          <w:rFonts w:hint="eastAsia" w:ascii="楷体" w:hAnsi="楷体" w:eastAsia="楷体" w:cs="楷体"/>
          <w:b/>
          <w:bCs/>
          <w:color w:val="auto"/>
          <w:spacing w:val="7"/>
          <w:sz w:val="20"/>
          <w:szCs w:val="20"/>
          <w:highlight w:val="none"/>
          <w:lang w:eastAsia="zh-CN"/>
        </w:rPr>
        <w:t>。</w:t>
      </w:r>
    </w:p>
    <w:p w14:paraId="7CC3A991">
      <w:pPr>
        <w:pStyle w:val="7"/>
        <w:spacing w:before="166" w:line="220" w:lineRule="auto"/>
        <w:ind w:left="431"/>
        <w:rPr>
          <w:rFonts w:hint="eastAsia" w:ascii="楷体" w:hAnsi="楷体" w:eastAsia="楷体" w:cs="楷体"/>
          <w:b/>
          <w:bCs/>
          <w:color w:val="auto"/>
          <w:spacing w:val="7"/>
          <w:sz w:val="20"/>
          <w:szCs w:val="20"/>
          <w:highlight w:val="none"/>
          <w:lang w:eastAsia="zh-CN"/>
        </w:rPr>
      </w:pPr>
      <w:r>
        <w:rPr>
          <w:rFonts w:hint="eastAsia" w:ascii="楷体" w:hAnsi="楷体" w:eastAsia="楷体" w:cs="楷体"/>
          <w:b/>
          <w:bCs/>
          <w:color w:val="auto"/>
          <w:spacing w:val="7"/>
          <w:sz w:val="20"/>
          <w:szCs w:val="20"/>
          <w:highlight w:val="none"/>
        </w:rPr>
        <w:t>即勘察设计结算费</w:t>
      </w:r>
      <w:r>
        <w:rPr>
          <w:rFonts w:hint="eastAsia" w:ascii="楷体" w:hAnsi="楷体" w:eastAsia="楷体" w:cs="楷体"/>
          <w:b/>
          <w:bCs/>
          <w:color w:val="auto"/>
          <w:spacing w:val="7"/>
          <w:sz w:val="20"/>
          <w:szCs w:val="20"/>
          <w:highlight w:val="none"/>
          <w:lang w:val="en-US" w:eastAsia="zh-CN"/>
        </w:rPr>
        <w:t>=</w:t>
      </w:r>
      <w:r>
        <w:rPr>
          <w:rFonts w:hint="eastAsia" w:ascii="楷体" w:hAnsi="楷体" w:eastAsia="楷体" w:cs="楷体"/>
          <w:b/>
          <w:bCs/>
          <w:color w:val="auto"/>
          <w:spacing w:val="7"/>
          <w:sz w:val="20"/>
          <w:szCs w:val="20"/>
          <w:highlight w:val="none"/>
        </w:rPr>
        <w:t>初步设计阶段批复的勘测设计费为基数×</w:t>
      </w:r>
      <w:r>
        <w:rPr>
          <w:rFonts w:hint="eastAsia" w:ascii="楷体" w:hAnsi="楷体" w:eastAsia="楷体" w:cs="楷体"/>
          <w:b/>
          <w:bCs/>
          <w:color w:val="auto"/>
          <w:spacing w:val="7"/>
          <w:sz w:val="20"/>
          <w:szCs w:val="20"/>
          <w:highlight w:val="none"/>
          <w:lang w:eastAsia="zh-CN"/>
        </w:rPr>
        <w:t>（</w:t>
      </w:r>
      <w:r>
        <w:rPr>
          <w:rFonts w:hint="eastAsia" w:ascii="楷体" w:hAnsi="楷体" w:eastAsia="楷体" w:cs="楷体"/>
          <w:b/>
          <w:bCs/>
          <w:color w:val="auto"/>
          <w:spacing w:val="7"/>
          <w:sz w:val="20"/>
          <w:szCs w:val="20"/>
          <w:highlight w:val="none"/>
          <w:lang w:val="en-US" w:eastAsia="zh-CN"/>
        </w:rPr>
        <w:t>1－</w:t>
      </w:r>
      <w:r>
        <w:rPr>
          <w:rFonts w:hint="eastAsia" w:ascii="楷体" w:hAnsi="楷体" w:eastAsia="楷体" w:cs="楷体"/>
          <w:b/>
          <w:bCs/>
          <w:color w:val="auto"/>
          <w:spacing w:val="7"/>
          <w:sz w:val="20"/>
          <w:szCs w:val="20"/>
          <w:highlight w:val="none"/>
        </w:rPr>
        <w:t>中标下浮率</w:t>
      </w:r>
      <w:r>
        <w:rPr>
          <w:rFonts w:hint="eastAsia" w:ascii="楷体" w:hAnsi="楷体" w:eastAsia="楷体" w:cs="楷体"/>
          <w:b/>
          <w:bCs/>
          <w:color w:val="auto"/>
          <w:spacing w:val="7"/>
          <w:sz w:val="20"/>
          <w:szCs w:val="20"/>
          <w:highlight w:val="none"/>
          <w:lang w:eastAsia="zh-CN"/>
        </w:rPr>
        <w:t>）。</w:t>
      </w:r>
    </w:p>
    <w:p w14:paraId="195FB069">
      <w:pPr>
        <w:pStyle w:val="7"/>
        <w:spacing w:before="166" w:line="220" w:lineRule="auto"/>
        <w:ind w:left="431"/>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12.2 定金或预付款</w:t>
      </w:r>
    </w:p>
    <w:p w14:paraId="15D06005">
      <w:pPr>
        <w:spacing w:line="251" w:lineRule="auto"/>
        <w:rPr>
          <w:rFonts w:hint="eastAsia" w:ascii="楷体" w:hAnsi="楷体" w:eastAsia="楷体" w:cs="楷体"/>
          <w:color w:val="auto"/>
          <w:sz w:val="21"/>
          <w:highlight w:val="none"/>
        </w:rPr>
      </w:pPr>
    </w:p>
    <w:p w14:paraId="71673230">
      <w:pPr>
        <w:pStyle w:val="7"/>
        <w:spacing w:before="66" w:line="227" w:lineRule="auto"/>
        <w:ind w:left="421"/>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本项目无预付款。</w:t>
      </w:r>
    </w:p>
    <w:p w14:paraId="5063981B">
      <w:pPr>
        <w:pStyle w:val="7"/>
        <w:spacing w:before="294" w:line="220" w:lineRule="auto"/>
        <w:ind w:left="431"/>
        <w:rPr>
          <w:rFonts w:hint="eastAsia" w:ascii="楷体" w:hAnsi="楷体" w:eastAsia="楷体" w:cs="楷体"/>
          <w:color w:val="auto"/>
          <w:sz w:val="28"/>
          <w:szCs w:val="28"/>
          <w:highlight w:val="none"/>
        </w:rPr>
      </w:pPr>
      <w:r>
        <w:rPr>
          <w:rFonts w:hint="eastAsia" w:ascii="楷体" w:hAnsi="楷体" w:eastAsia="楷体" w:cs="楷体"/>
          <w:b/>
          <w:bCs/>
          <w:color w:val="auto"/>
          <w:spacing w:val="-8"/>
          <w:sz w:val="28"/>
          <w:szCs w:val="28"/>
          <w:highlight w:val="none"/>
        </w:rPr>
        <w:t>12.3</w:t>
      </w:r>
      <w:r>
        <w:rPr>
          <w:rFonts w:hint="eastAsia" w:ascii="楷体" w:hAnsi="楷体" w:eastAsia="楷体" w:cs="楷体"/>
          <w:b/>
          <w:bCs/>
          <w:color w:val="auto"/>
          <w:spacing w:val="35"/>
          <w:sz w:val="28"/>
          <w:szCs w:val="28"/>
          <w:highlight w:val="none"/>
        </w:rPr>
        <w:t xml:space="preserve"> </w:t>
      </w:r>
      <w:r>
        <w:rPr>
          <w:rFonts w:hint="eastAsia" w:ascii="楷体" w:hAnsi="楷体" w:eastAsia="楷体" w:cs="楷体"/>
          <w:b/>
          <w:bCs/>
          <w:color w:val="auto"/>
          <w:spacing w:val="-8"/>
          <w:sz w:val="28"/>
          <w:szCs w:val="28"/>
          <w:highlight w:val="none"/>
        </w:rPr>
        <w:t>中期支付</w:t>
      </w:r>
    </w:p>
    <w:p w14:paraId="463A86B1">
      <w:pPr>
        <w:spacing w:line="254" w:lineRule="auto"/>
        <w:rPr>
          <w:rFonts w:hint="eastAsia" w:ascii="楷体" w:hAnsi="楷体" w:eastAsia="楷体" w:cs="楷体"/>
          <w:color w:val="auto"/>
          <w:sz w:val="21"/>
          <w:highlight w:val="none"/>
        </w:rPr>
      </w:pPr>
    </w:p>
    <w:p w14:paraId="10605C76">
      <w:pPr>
        <w:pStyle w:val="7"/>
        <w:spacing w:before="65" w:line="228" w:lineRule="auto"/>
        <w:ind w:left="437"/>
        <w:rPr>
          <w:rFonts w:hint="eastAsia" w:ascii="楷体" w:hAnsi="楷体" w:eastAsia="楷体" w:cs="楷体"/>
          <w:color w:val="auto"/>
          <w:sz w:val="20"/>
          <w:szCs w:val="20"/>
          <w:highlight w:val="none"/>
        </w:rPr>
      </w:pPr>
      <w:r>
        <w:rPr>
          <w:rFonts w:hint="eastAsia" w:ascii="楷体" w:hAnsi="楷体" w:eastAsia="楷体" w:cs="楷体"/>
          <w:color w:val="auto"/>
          <w:spacing w:val="7"/>
          <w:sz w:val="20"/>
          <w:szCs w:val="20"/>
          <w:highlight w:val="none"/>
        </w:rPr>
        <w:t>12.3.</w:t>
      </w:r>
      <w:r>
        <w:rPr>
          <w:rFonts w:hint="eastAsia" w:ascii="楷体" w:hAnsi="楷体" w:eastAsia="楷体" w:cs="楷体"/>
          <w:color w:val="auto"/>
          <w:spacing w:val="-26"/>
          <w:sz w:val="20"/>
          <w:szCs w:val="20"/>
          <w:highlight w:val="none"/>
        </w:rPr>
        <w:t xml:space="preserve"> </w:t>
      </w:r>
      <w:r>
        <w:rPr>
          <w:rFonts w:hint="eastAsia" w:ascii="楷体" w:hAnsi="楷体" w:eastAsia="楷体" w:cs="楷体"/>
          <w:color w:val="auto"/>
          <w:spacing w:val="7"/>
          <w:sz w:val="20"/>
          <w:szCs w:val="20"/>
          <w:highlight w:val="none"/>
        </w:rPr>
        <w:t>1 各阶段的勘察设计费用根据项目进度及资金到位情况给予拨付。</w:t>
      </w:r>
    </w:p>
    <w:p w14:paraId="5AB6D9A1">
      <w:pPr>
        <w:pStyle w:val="7"/>
        <w:spacing w:before="292" w:line="220" w:lineRule="auto"/>
        <w:ind w:left="24"/>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7"/>
          <w:sz w:val="28"/>
          <w:szCs w:val="28"/>
          <w:highlight w:val="none"/>
        </w:rPr>
        <w:t>15.争议的解决</w:t>
      </w:r>
    </w:p>
    <w:p w14:paraId="12CB846B">
      <w:pPr>
        <w:pStyle w:val="7"/>
        <w:spacing w:before="202" w:line="362" w:lineRule="auto"/>
        <w:ind w:left="102" w:right="2" w:firstLine="420"/>
        <w:rPr>
          <w:rFonts w:hint="eastAsia" w:ascii="楷体" w:hAnsi="楷体" w:eastAsia="楷体" w:cs="楷体"/>
          <w:color w:val="auto"/>
          <w:sz w:val="20"/>
          <w:szCs w:val="20"/>
          <w:highlight w:val="none"/>
        </w:rPr>
      </w:pPr>
      <w:r>
        <w:rPr>
          <w:rFonts w:hint="eastAsia" w:ascii="楷体" w:hAnsi="楷体" w:eastAsia="楷体" w:cs="楷体"/>
          <w:color w:val="auto"/>
          <w:spacing w:val="11"/>
          <w:sz w:val="20"/>
          <w:szCs w:val="20"/>
          <w:highlight w:val="none"/>
        </w:rPr>
        <w:t>合同当事人友好协商解决不成、不愿提请争议评审或不接受争议调解机构意见的，约定的合同争议解决</w:t>
      </w:r>
      <w:r>
        <w:rPr>
          <w:rFonts w:hint="eastAsia" w:ascii="楷体" w:hAnsi="楷体" w:eastAsia="楷体" w:cs="楷体"/>
          <w:color w:val="auto"/>
          <w:spacing w:val="5"/>
          <w:sz w:val="20"/>
          <w:szCs w:val="20"/>
          <w:highlight w:val="none"/>
        </w:rPr>
        <w:t xml:space="preserve"> </w:t>
      </w:r>
      <w:r>
        <w:rPr>
          <w:rFonts w:hint="eastAsia" w:ascii="楷体" w:hAnsi="楷体" w:eastAsia="楷体" w:cs="楷体"/>
          <w:color w:val="auto"/>
          <w:spacing w:val="6"/>
          <w:sz w:val="20"/>
          <w:szCs w:val="20"/>
          <w:highlight w:val="none"/>
        </w:rPr>
        <w:t>方式：</w:t>
      </w:r>
      <w:r>
        <w:rPr>
          <w:rFonts w:hint="eastAsia" w:ascii="楷体" w:hAnsi="楷体" w:eastAsia="楷体" w:cs="楷体"/>
          <w:color w:val="auto"/>
          <w:spacing w:val="-47"/>
          <w:sz w:val="20"/>
          <w:szCs w:val="20"/>
          <w:highlight w:val="none"/>
        </w:rPr>
        <w:t xml:space="preserve"> </w:t>
      </w:r>
      <w:r>
        <w:rPr>
          <w:rFonts w:hint="eastAsia" w:ascii="楷体" w:hAnsi="楷体" w:eastAsia="楷体" w:cs="楷体"/>
          <w:color w:val="auto"/>
          <w:spacing w:val="6"/>
          <w:sz w:val="20"/>
          <w:szCs w:val="20"/>
          <w:highlight w:val="none"/>
        </w:rPr>
        <w:t>向项目所在地的人民法院提起诉讼。</w:t>
      </w:r>
    </w:p>
    <w:p w14:paraId="191A5BFA">
      <w:pPr>
        <w:pStyle w:val="7"/>
        <w:spacing w:before="155" w:line="220" w:lineRule="auto"/>
        <w:ind w:left="583"/>
        <w:rPr>
          <w:rFonts w:hint="eastAsia" w:ascii="楷体" w:hAnsi="楷体" w:eastAsia="楷体" w:cs="楷体"/>
          <w:color w:val="auto"/>
          <w:sz w:val="24"/>
          <w:szCs w:val="24"/>
          <w:highlight w:val="none"/>
        </w:rPr>
      </w:pPr>
      <w:r>
        <w:rPr>
          <w:rFonts w:hint="eastAsia" w:ascii="楷体" w:hAnsi="楷体" w:eastAsia="楷体" w:cs="楷体"/>
          <w:b/>
          <w:bCs/>
          <w:color w:val="auto"/>
          <w:spacing w:val="-3"/>
          <w:sz w:val="24"/>
          <w:szCs w:val="24"/>
          <w:highlight w:val="none"/>
        </w:rPr>
        <w:t>其余未定事宜签订合同时商定。</w:t>
      </w:r>
    </w:p>
    <w:p w14:paraId="70A52772">
      <w:pPr>
        <w:spacing w:line="220" w:lineRule="auto"/>
        <w:rPr>
          <w:rFonts w:hint="eastAsia" w:ascii="楷体" w:hAnsi="楷体" w:eastAsia="楷体" w:cs="楷体"/>
          <w:color w:val="auto"/>
          <w:sz w:val="24"/>
          <w:szCs w:val="24"/>
          <w:highlight w:val="none"/>
        </w:rPr>
        <w:sectPr>
          <w:footerReference r:id="rId38" w:type="default"/>
          <w:pgSz w:w="12240" w:h="15840"/>
          <w:pgMar w:top="400" w:right="1125" w:bottom="885" w:left="1087" w:header="0" w:footer="723" w:gutter="0"/>
          <w:pgNumType w:fmt="decimal"/>
          <w:cols w:space="720" w:num="1"/>
        </w:sectPr>
      </w:pPr>
    </w:p>
    <w:p w14:paraId="7FBA87F0">
      <w:pPr>
        <w:spacing w:line="245" w:lineRule="auto"/>
        <w:rPr>
          <w:rFonts w:hint="eastAsia" w:ascii="楷体" w:hAnsi="楷体" w:eastAsia="楷体" w:cs="楷体"/>
          <w:color w:val="auto"/>
          <w:sz w:val="21"/>
          <w:highlight w:val="none"/>
        </w:rPr>
      </w:pPr>
    </w:p>
    <w:p w14:paraId="4F597425">
      <w:pPr>
        <w:spacing w:line="245" w:lineRule="auto"/>
        <w:rPr>
          <w:rFonts w:hint="eastAsia" w:ascii="楷体" w:hAnsi="楷体" w:eastAsia="楷体" w:cs="楷体"/>
          <w:color w:val="auto"/>
          <w:sz w:val="21"/>
          <w:highlight w:val="none"/>
        </w:rPr>
      </w:pPr>
    </w:p>
    <w:p w14:paraId="56FB1521">
      <w:pPr>
        <w:spacing w:line="245" w:lineRule="auto"/>
        <w:rPr>
          <w:rFonts w:hint="eastAsia" w:ascii="楷体" w:hAnsi="楷体" w:eastAsia="楷体" w:cs="楷体"/>
          <w:color w:val="auto"/>
          <w:sz w:val="21"/>
          <w:highlight w:val="none"/>
        </w:rPr>
      </w:pPr>
    </w:p>
    <w:p w14:paraId="54E62E55">
      <w:pPr>
        <w:spacing w:line="246" w:lineRule="auto"/>
        <w:rPr>
          <w:rFonts w:hint="eastAsia" w:ascii="楷体" w:hAnsi="楷体" w:eastAsia="楷体" w:cs="楷体"/>
          <w:color w:val="auto"/>
          <w:sz w:val="21"/>
          <w:highlight w:val="none"/>
        </w:rPr>
      </w:pPr>
    </w:p>
    <w:p w14:paraId="0AEEEB36">
      <w:pPr>
        <w:spacing w:before="101" w:line="224" w:lineRule="auto"/>
        <w:ind w:left="2770"/>
        <w:outlineLvl w:val="1"/>
        <w:rPr>
          <w:rFonts w:hint="eastAsia" w:ascii="楷体" w:hAnsi="楷体" w:eastAsia="楷体" w:cs="楷体"/>
          <w:color w:val="auto"/>
          <w:sz w:val="31"/>
          <w:szCs w:val="31"/>
          <w:highlight w:val="none"/>
        </w:rPr>
      </w:pPr>
      <w:r>
        <w:rPr>
          <w:rFonts w:hint="eastAsia" w:ascii="楷体" w:hAnsi="楷体" w:eastAsia="楷体" w:cs="楷体"/>
          <w:b/>
          <w:bCs/>
          <w:color w:val="auto"/>
          <w:spacing w:val="6"/>
          <w:sz w:val="31"/>
          <w:szCs w:val="31"/>
          <w:highlight w:val="none"/>
        </w:rPr>
        <w:t>第三节</w:t>
      </w:r>
      <w:r>
        <w:rPr>
          <w:rFonts w:hint="eastAsia" w:ascii="楷体" w:hAnsi="楷体" w:eastAsia="楷体" w:cs="楷体"/>
          <w:color w:val="auto"/>
          <w:spacing w:val="6"/>
          <w:sz w:val="31"/>
          <w:szCs w:val="31"/>
          <w:highlight w:val="none"/>
        </w:rPr>
        <w:t xml:space="preserve"> </w:t>
      </w:r>
      <w:r>
        <w:rPr>
          <w:rFonts w:hint="eastAsia" w:ascii="楷体" w:hAnsi="楷体" w:eastAsia="楷体" w:cs="楷体"/>
          <w:b/>
          <w:bCs/>
          <w:color w:val="auto"/>
          <w:spacing w:val="6"/>
          <w:sz w:val="31"/>
          <w:szCs w:val="31"/>
          <w:highlight w:val="none"/>
        </w:rPr>
        <w:t>合同附件格式</w:t>
      </w:r>
    </w:p>
    <w:p w14:paraId="52B04BF2">
      <w:pPr>
        <w:spacing w:line="224" w:lineRule="auto"/>
        <w:rPr>
          <w:rFonts w:hint="eastAsia" w:ascii="楷体" w:hAnsi="楷体" w:eastAsia="楷体" w:cs="楷体"/>
          <w:color w:val="auto"/>
          <w:sz w:val="31"/>
          <w:szCs w:val="31"/>
          <w:highlight w:val="none"/>
        </w:rPr>
        <w:sectPr>
          <w:footerReference r:id="rId39" w:type="default"/>
          <w:pgSz w:w="12240" w:h="15840"/>
          <w:pgMar w:top="400" w:right="1836" w:bottom="885" w:left="1836" w:header="0" w:footer="723" w:gutter="0"/>
          <w:pgNumType w:fmt="decimal"/>
          <w:cols w:space="720" w:num="1"/>
        </w:sectPr>
      </w:pPr>
    </w:p>
    <w:p w14:paraId="6B235CF7">
      <w:pPr>
        <w:spacing w:line="278" w:lineRule="auto"/>
        <w:rPr>
          <w:rFonts w:hint="eastAsia" w:ascii="楷体" w:hAnsi="楷体" w:eastAsia="楷体" w:cs="楷体"/>
          <w:color w:val="auto"/>
          <w:sz w:val="21"/>
          <w:highlight w:val="none"/>
        </w:rPr>
      </w:pPr>
    </w:p>
    <w:p w14:paraId="5EB8F0CE">
      <w:pPr>
        <w:spacing w:line="278" w:lineRule="auto"/>
        <w:rPr>
          <w:rFonts w:hint="eastAsia" w:ascii="楷体" w:hAnsi="楷体" w:eastAsia="楷体" w:cs="楷体"/>
          <w:color w:val="auto"/>
          <w:sz w:val="21"/>
          <w:highlight w:val="none"/>
        </w:rPr>
      </w:pPr>
    </w:p>
    <w:p w14:paraId="3568D329">
      <w:pPr>
        <w:pStyle w:val="7"/>
        <w:spacing w:before="91" w:line="219" w:lineRule="auto"/>
        <w:ind w:left="22"/>
        <w:outlineLvl w:val="2"/>
        <w:rPr>
          <w:rFonts w:hint="eastAsia" w:ascii="楷体" w:hAnsi="楷体" w:eastAsia="楷体" w:cs="楷体"/>
          <w:color w:val="auto"/>
          <w:sz w:val="21"/>
          <w:highlight w:val="none"/>
        </w:rPr>
      </w:pPr>
      <w:r>
        <w:rPr>
          <w:rFonts w:hint="eastAsia" w:ascii="楷体" w:hAnsi="楷体" w:eastAsia="楷体" w:cs="楷体"/>
          <w:b/>
          <w:bCs/>
          <w:color w:val="auto"/>
          <w:spacing w:val="-5"/>
          <w:sz w:val="28"/>
          <w:szCs w:val="28"/>
          <w:highlight w:val="none"/>
        </w:rPr>
        <w:t>附件一：合同协议书（格式）</w:t>
      </w:r>
    </w:p>
    <w:p w14:paraId="7842BF65">
      <w:pPr>
        <w:spacing w:line="253" w:lineRule="auto"/>
        <w:rPr>
          <w:rFonts w:hint="eastAsia" w:ascii="楷体" w:hAnsi="楷体" w:eastAsia="楷体" w:cs="楷体"/>
          <w:color w:val="auto"/>
          <w:sz w:val="21"/>
          <w:highlight w:val="none"/>
        </w:rPr>
      </w:pPr>
    </w:p>
    <w:p w14:paraId="42D29C7A">
      <w:pPr>
        <w:spacing w:line="253" w:lineRule="auto"/>
        <w:rPr>
          <w:rFonts w:hint="eastAsia" w:ascii="楷体" w:hAnsi="楷体" w:eastAsia="楷体" w:cs="楷体"/>
          <w:color w:val="auto"/>
          <w:sz w:val="21"/>
          <w:highlight w:val="none"/>
        </w:rPr>
      </w:pPr>
    </w:p>
    <w:p w14:paraId="0EE27EDA">
      <w:pPr>
        <w:pStyle w:val="7"/>
        <w:spacing w:before="91" w:line="219" w:lineRule="auto"/>
        <w:ind w:left="3836"/>
        <w:rPr>
          <w:rFonts w:hint="eastAsia" w:ascii="楷体" w:hAnsi="楷体" w:eastAsia="楷体" w:cs="楷体"/>
          <w:color w:val="auto"/>
          <w:sz w:val="28"/>
          <w:szCs w:val="28"/>
          <w:highlight w:val="none"/>
        </w:rPr>
      </w:pPr>
      <w:r>
        <w:rPr>
          <w:rFonts w:hint="eastAsia" w:ascii="楷体" w:hAnsi="楷体" w:eastAsia="楷体" w:cs="楷体"/>
          <w:color w:val="auto"/>
          <w:spacing w:val="-2"/>
          <w:sz w:val="28"/>
          <w:szCs w:val="28"/>
          <w:highlight w:val="none"/>
        </w:rPr>
        <w:t>合同协议书（格式）</w:t>
      </w:r>
    </w:p>
    <w:p w14:paraId="0B66EE46">
      <w:pPr>
        <w:spacing w:line="349" w:lineRule="auto"/>
        <w:rPr>
          <w:rFonts w:hint="eastAsia" w:ascii="楷体" w:hAnsi="楷体" w:eastAsia="楷体" w:cs="楷体"/>
          <w:color w:val="auto"/>
          <w:sz w:val="21"/>
          <w:highlight w:val="none"/>
        </w:rPr>
      </w:pPr>
    </w:p>
    <w:p w14:paraId="7AA0B399">
      <w:pPr>
        <w:spacing w:line="350" w:lineRule="auto"/>
        <w:rPr>
          <w:rFonts w:hint="eastAsia" w:ascii="楷体" w:hAnsi="楷体" w:eastAsia="楷体" w:cs="楷体"/>
          <w:color w:val="auto"/>
          <w:sz w:val="21"/>
          <w:highlight w:val="none"/>
        </w:rPr>
      </w:pPr>
    </w:p>
    <w:p w14:paraId="16D67987">
      <w:pPr>
        <w:pStyle w:val="7"/>
        <w:tabs>
          <w:tab w:val="left" w:pos="2446"/>
        </w:tabs>
        <w:spacing w:before="78" w:line="349" w:lineRule="auto"/>
        <w:ind w:left="1" w:firstLine="467"/>
        <w:jc w:val="both"/>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u w:val="single" w:color="auto"/>
        </w:rPr>
        <w:tab/>
      </w:r>
      <w:r>
        <w:rPr>
          <w:rFonts w:hint="eastAsia" w:ascii="楷体" w:hAnsi="楷体" w:eastAsia="楷体" w:cs="楷体"/>
          <w:color w:val="auto"/>
          <w:spacing w:val="-3"/>
          <w:sz w:val="24"/>
          <w:szCs w:val="24"/>
          <w:highlight w:val="none"/>
        </w:rPr>
        <w:t>（发包人名称，以下简称“发包人”）为实施</w:t>
      </w:r>
      <w:r>
        <w:rPr>
          <w:rFonts w:hint="eastAsia" w:ascii="楷体" w:hAnsi="楷体" w:eastAsia="楷体" w:cs="楷体"/>
          <w:color w:val="auto"/>
          <w:spacing w:val="13"/>
          <w:sz w:val="24"/>
          <w:szCs w:val="24"/>
          <w:highlight w:val="none"/>
          <w:u w:val="single" w:color="auto"/>
        </w:rPr>
        <w:t xml:space="preserve">       </w:t>
      </w:r>
      <w:r>
        <w:rPr>
          <w:rFonts w:hint="eastAsia" w:ascii="楷体" w:hAnsi="楷体" w:eastAsia="楷体" w:cs="楷体"/>
          <w:color w:val="auto"/>
          <w:spacing w:val="-3"/>
          <w:sz w:val="24"/>
          <w:szCs w:val="24"/>
          <w:highlight w:val="none"/>
        </w:rPr>
        <w:t>（项目名称</w:t>
      </w:r>
      <w:r>
        <w:rPr>
          <w:rFonts w:hint="eastAsia" w:ascii="楷体" w:hAnsi="楷体" w:eastAsia="楷体" w:cs="楷体"/>
          <w:color w:val="auto"/>
          <w:spacing w:val="-25"/>
          <w:sz w:val="24"/>
          <w:szCs w:val="24"/>
          <w:highlight w:val="none"/>
        </w:rPr>
        <w:t>），</w:t>
      </w:r>
      <w:r>
        <w:rPr>
          <w:rFonts w:hint="eastAsia" w:ascii="楷体" w:hAnsi="楷体" w:eastAsia="楷体" w:cs="楷体"/>
          <w:color w:val="auto"/>
          <w:spacing w:val="3"/>
          <w:sz w:val="24"/>
          <w:szCs w:val="24"/>
          <w:highlight w:val="none"/>
        </w:rPr>
        <w:t xml:space="preserve"> </w:t>
      </w:r>
      <w:r>
        <w:rPr>
          <w:rFonts w:hint="eastAsia" w:ascii="楷体" w:hAnsi="楷体" w:eastAsia="楷体" w:cs="楷体"/>
          <w:color w:val="auto"/>
          <w:spacing w:val="-5"/>
          <w:sz w:val="24"/>
          <w:szCs w:val="24"/>
          <w:highlight w:val="none"/>
        </w:rPr>
        <w:t>已接受</w:t>
      </w:r>
      <w:r>
        <w:rPr>
          <w:rFonts w:hint="eastAsia" w:ascii="楷体" w:hAnsi="楷体" w:eastAsia="楷体" w:cs="楷体"/>
          <w:color w:val="auto"/>
          <w:spacing w:val="-5"/>
          <w:sz w:val="24"/>
          <w:szCs w:val="24"/>
          <w:highlight w:val="none"/>
          <w:u w:val="single" w:color="auto"/>
        </w:rPr>
        <w:t xml:space="preserve">                         </w:t>
      </w:r>
      <w:r>
        <w:rPr>
          <w:rFonts w:hint="eastAsia" w:ascii="楷体" w:hAnsi="楷体" w:eastAsia="楷体" w:cs="楷体"/>
          <w:color w:val="auto"/>
          <w:spacing w:val="-5"/>
          <w:sz w:val="24"/>
          <w:szCs w:val="24"/>
          <w:highlight w:val="none"/>
        </w:rPr>
        <w:t>（勘察设计人名称，以下简称“勘察设计人</w:t>
      </w:r>
      <w:r>
        <w:rPr>
          <w:rFonts w:hint="eastAsia" w:ascii="楷体" w:hAnsi="楷体" w:eastAsia="楷体" w:cs="楷体"/>
          <w:color w:val="auto"/>
          <w:spacing w:val="-77"/>
          <w:sz w:val="24"/>
          <w:szCs w:val="24"/>
          <w:highlight w:val="none"/>
        </w:rPr>
        <w:t xml:space="preserve"> </w:t>
      </w:r>
      <w:r>
        <w:rPr>
          <w:rFonts w:hint="eastAsia" w:ascii="楷体" w:hAnsi="楷体" w:eastAsia="楷体" w:cs="楷体"/>
          <w:color w:val="auto"/>
          <w:spacing w:val="-5"/>
          <w:sz w:val="24"/>
          <w:szCs w:val="24"/>
          <w:highlight w:val="none"/>
        </w:rPr>
        <w:t>”）对该项目勘</w:t>
      </w:r>
      <w:r>
        <w:rPr>
          <w:rFonts w:hint="eastAsia" w:ascii="楷体" w:hAnsi="楷体" w:eastAsia="楷体" w:cs="楷体"/>
          <w:color w:val="auto"/>
          <w:sz w:val="24"/>
          <w:szCs w:val="24"/>
          <w:highlight w:val="none"/>
        </w:rPr>
        <w:t xml:space="preserve"> </w:t>
      </w:r>
      <w:r>
        <w:rPr>
          <w:rFonts w:hint="eastAsia" w:ascii="楷体" w:hAnsi="楷体" w:eastAsia="楷体" w:cs="楷体"/>
          <w:color w:val="auto"/>
          <w:spacing w:val="-3"/>
          <w:sz w:val="24"/>
          <w:szCs w:val="24"/>
          <w:highlight w:val="none"/>
        </w:rPr>
        <w:t>察设计投标。</w:t>
      </w:r>
    </w:p>
    <w:p w14:paraId="36601D39">
      <w:pPr>
        <w:pStyle w:val="7"/>
        <w:spacing w:before="157" w:line="219" w:lineRule="auto"/>
        <w:ind w:left="482"/>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发包人和勘察设计人共同达成如下协议。</w:t>
      </w:r>
    </w:p>
    <w:p w14:paraId="0C83CF82">
      <w:pPr>
        <w:pStyle w:val="7"/>
        <w:spacing w:before="299" w:line="219" w:lineRule="auto"/>
        <w:ind w:left="496"/>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1.本协议书与下列文件一起构成合同文件：</w:t>
      </w:r>
    </w:p>
    <w:p w14:paraId="1E9D7600">
      <w:pPr>
        <w:pStyle w:val="7"/>
        <w:spacing w:before="303" w:line="219" w:lineRule="auto"/>
        <w:ind w:left="490"/>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（1）中标通知书；</w:t>
      </w:r>
    </w:p>
    <w:p w14:paraId="0C486DB2">
      <w:pPr>
        <w:pStyle w:val="7"/>
        <w:spacing w:before="304" w:line="219" w:lineRule="auto"/>
        <w:ind w:left="490"/>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（2）投标函及投标函附录；</w:t>
      </w:r>
    </w:p>
    <w:p w14:paraId="553B8F22">
      <w:pPr>
        <w:pStyle w:val="7"/>
        <w:spacing w:before="302" w:line="219" w:lineRule="auto"/>
        <w:ind w:left="490"/>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（3）专用合同条款；</w:t>
      </w:r>
    </w:p>
    <w:p w14:paraId="7482458F">
      <w:pPr>
        <w:pStyle w:val="7"/>
        <w:spacing w:before="303" w:line="219" w:lineRule="auto"/>
        <w:ind w:left="490"/>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（4）通用合同条款；</w:t>
      </w:r>
    </w:p>
    <w:p w14:paraId="56593F44">
      <w:pPr>
        <w:pStyle w:val="7"/>
        <w:spacing w:before="300" w:line="220" w:lineRule="auto"/>
        <w:ind w:left="490"/>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（5）发包人要求；</w:t>
      </w:r>
    </w:p>
    <w:p w14:paraId="0DDEBA55">
      <w:pPr>
        <w:pStyle w:val="7"/>
        <w:spacing w:before="302" w:line="218" w:lineRule="auto"/>
        <w:ind w:left="490"/>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（6）勘察设计费用报价清单；</w:t>
      </w:r>
    </w:p>
    <w:p w14:paraId="371A178A">
      <w:pPr>
        <w:pStyle w:val="7"/>
        <w:spacing w:before="303" w:line="219" w:lineRule="auto"/>
        <w:ind w:left="490"/>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（7）勘察设计方案；</w:t>
      </w:r>
    </w:p>
    <w:p w14:paraId="5E09F66A">
      <w:pPr>
        <w:pStyle w:val="7"/>
        <w:spacing w:before="303" w:line="219" w:lineRule="auto"/>
        <w:ind w:left="490"/>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（8）其他合同文件。</w:t>
      </w:r>
    </w:p>
    <w:p w14:paraId="0238B646">
      <w:pPr>
        <w:pStyle w:val="7"/>
        <w:spacing w:before="300" w:line="347" w:lineRule="auto"/>
        <w:ind w:left="18" w:right="103" w:firstLine="463"/>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2.上述合同文件互相补充和解释。如果合同文件之间存在矛盾或</w:t>
      </w:r>
      <w:r>
        <w:rPr>
          <w:rFonts w:hint="eastAsia" w:ascii="楷体" w:hAnsi="楷体" w:eastAsia="楷体" w:cs="楷体"/>
          <w:color w:val="auto"/>
          <w:spacing w:val="-6"/>
          <w:sz w:val="24"/>
          <w:szCs w:val="24"/>
          <w:highlight w:val="none"/>
        </w:rPr>
        <w:t>不一致之处，以上述文件</w:t>
      </w:r>
      <w:r>
        <w:rPr>
          <w:rFonts w:hint="eastAsia" w:ascii="楷体" w:hAnsi="楷体" w:eastAsia="楷体" w:cs="楷体"/>
          <w:color w:val="auto"/>
          <w:sz w:val="24"/>
          <w:szCs w:val="24"/>
          <w:highlight w:val="none"/>
        </w:rPr>
        <w:t xml:space="preserve"> </w:t>
      </w:r>
      <w:r>
        <w:rPr>
          <w:rFonts w:hint="eastAsia" w:ascii="楷体" w:hAnsi="楷体" w:eastAsia="楷体" w:cs="楷体"/>
          <w:color w:val="auto"/>
          <w:spacing w:val="-3"/>
          <w:sz w:val="24"/>
          <w:szCs w:val="24"/>
          <w:highlight w:val="none"/>
        </w:rPr>
        <w:t>的排列顺序在先者为准。</w:t>
      </w:r>
    </w:p>
    <w:p w14:paraId="0996AD4E">
      <w:pPr>
        <w:pStyle w:val="7"/>
        <w:spacing w:before="151" w:line="354" w:lineRule="auto"/>
        <w:ind w:right="27" w:firstLine="483"/>
        <w:jc w:val="both"/>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3.签约合同价：</w:t>
      </w:r>
      <w:r>
        <w:rPr>
          <w:rFonts w:hint="eastAsia" w:ascii="楷体" w:hAnsi="楷体" w:eastAsia="楷体" w:cs="楷体"/>
          <w:color w:val="auto"/>
          <w:spacing w:val="-3"/>
          <w:sz w:val="24"/>
          <w:szCs w:val="24"/>
          <w:highlight w:val="none"/>
          <w:u w:val="single" w:color="auto"/>
        </w:rPr>
        <w:t xml:space="preserve">             </w:t>
      </w:r>
      <w:r>
        <w:rPr>
          <w:rFonts w:hint="eastAsia" w:ascii="楷体" w:hAnsi="楷体" w:eastAsia="楷体" w:cs="楷体"/>
          <w:color w:val="auto"/>
          <w:spacing w:val="-82"/>
          <w:sz w:val="24"/>
          <w:szCs w:val="24"/>
          <w:highlight w:val="none"/>
        </w:rPr>
        <w:t xml:space="preserve"> </w:t>
      </w:r>
      <w:r>
        <w:rPr>
          <w:rFonts w:hint="eastAsia" w:ascii="楷体" w:hAnsi="楷体" w:eastAsia="楷体" w:cs="楷体"/>
          <w:color w:val="auto"/>
          <w:spacing w:val="-3"/>
          <w:sz w:val="24"/>
          <w:szCs w:val="24"/>
          <w:highlight w:val="none"/>
        </w:rPr>
        <w:t>。（签约合同价指招标范围内所有勘测设计工作及各阶段</w:t>
      </w:r>
      <w:r>
        <w:rPr>
          <w:rFonts w:hint="eastAsia" w:ascii="楷体" w:hAnsi="楷体" w:eastAsia="楷体" w:cs="楷体"/>
          <w:color w:val="auto"/>
          <w:sz w:val="24"/>
          <w:szCs w:val="24"/>
          <w:highlight w:val="none"/>
        </w:rPr>
        <w:t xml:space="preserve"> 项目审批核准所有相关专题报告编制所必需的费用，包括完成本</w:t>
      </w:r>
      <w:r>
        <w:rPr>
          <w:rFonts w:hint="eastAsia" w:ascii="楷体" w:hAnsi="楷体" w:eastAsia="楷体" w:cs="楷体"/>
          <w:color w:val="auto"/>
          <w:spacing w:val="-1"/>
          <w:sz w:val="24"/>
          <w:szCs w:val="24"/>
          <w:highlight w:val="none"/>
        </w:rPr>
        <w:t>须知附表第</w:t>
      </w:r>
      <w:r>
        <w:rPr>
          <w:rFonts w:hint="eastAsia" w:ascii="楷体" w:hAnsi="楷体" w:eastAsia="楷体" w:cs="楷体"/>
          <w:color w:val="auto"/>
          <w:spacing w:val="-33"/>
          <w:sz w:val="24"/>
          <w:szCs w:val="24"/>
          <w:highlight w:val="none"/>
        </w:rPr>
        <w:t xml:space="preserve"> </w:t>
      </w:r>
      <w:r>
        <w:rPr>
          <w:rFonts w:hint="eastAsia" w:ascii="楷体" w:hAnsi="楷体" w:eastAsia="楷体" w:cs="楷体"/>
          <w:color w:val="auto"/>
          <w:spacing w:val="-1"/>
          <w:sz w:val="24"/>
          <w:szCs w:val="24"/>
          <w:highlight w:val="none"/>
        </w:rPr>
        <w:t>1.3.1</w:t>
      </w:r>
      <w:r>
        <w:rPr>
          <w:rFonts w:hint="eastAsia" w:ascii="楷体" w:hAnsi="楷体" w:eastAsia="楷体" w:cs="楷体"/>
          <w:color w:val="auto"/>
          <w:spacing w:val="-49"/>
          <w:sz w:val="24"/>
          <w:szCs w:val="24"/>
          <w:highlight w:val="none"/>
        </w:rPr>
        <w:t xml:space="preserve"> </w:t>
      </w:r>
      <w:r>
        <w:rPr>
          <w:rFonts w:hint="eastAsia" w:ascii="楷体" w:hAnsi="楷体" w:eastAsia="楷体" w:cs="楷体"/>
          <w:color w:val="auto"/>
          <w:spacing w:val="-1"/>
          <w:sz w:val="24"/>
          <w:szCs w:val="24"/>
          <w:highlight w:val="none"/>
        </w:rPr>
        <w:t>条和合同</w:t>
      </w:r>
      <w:r>
        <w:rPr>
          <w:rFonts w:hint="eastAsia" w:ascii="楷体" w:hAnsi="楷体" w:eastAsia="楷体" w:cs="楷体"/>
          <w:color w:val="auto"/>
          <w:sz w:val="24"/>
          <w:szCs w:val="24"/>
          <w:highlight w:val="none"/>
        </w:rPr>
        <w:t xml:space="preserve"> </w:t>
      </w:r>
      <w:r>
        <w:rPr>
          <w:rFonts w:hint="eastAsia" w:ascii="楷体" w:hAnsi="楷体" w:eastAsia="楷体" w:cs="楷体"/>
          <w:color w:val="auto"/>
          <w:spacing w:val="-3"/>
          <w:sz w:val="24"/>
          <w:szCs w:val="24"/>
          <w:highlight w:val="none"/>
        </w:rPr>
        <w:t>条款上所列招标范围（不限于）全部工作成本、施工期派驻设计代表、</w:t>
      </w:r>
      <w:r>
        <w:rPr>
          <w:rFonts w:hint="eastAsia" w:ascii="楷体" w:hAnsi="楷体" w:eastAsia="楷体" w:cs="楷体"/>
          <w:color w:val="auto"/>
          <w:spacing w:val="-4"/>
          <w:sz w:val="24"/>
          <w:szCs w:val="24"/>
          <w:highlight w:val="none"/>
          <w:lang w:eastAsia="zh-CN"/>
        </w:rPr>
        <w:t>过程咨询费</w:t>
      </w:r>
      <w:r>
        <w:rPr>
          <w:rFonts w:hint="eastAsia" w:ascii="楷体" w:hAnsi="楷体" w:eastAsia="楷体" w:cs="楷体"/>
          <w:color w:val="auto"/>
          <w:spacing w:val="-4"/>
          <w:sz w:val="24"/>
          <w:szCs w:val="24"/>
          <w:highlight w:val="none"/>
        </w:rPr>
        <w:t>、评审费、</w:t>
      </w:r>
      <w:r>
        <w:rPr>
          <w:rFonts w:hint="eastAsia" w:ascii="楷体" w:hAnsi="楷体" w:eastAsia="楷体" w:cs="楷体"/>
          <w:color w:val="auto"/>
          <w:sz w:val="24"/>
          <w:szCs w:val="24"/>
          <w:highlight w:val="none"/>
        </w:rPr>
        <w:t xml:space="preserve"> </w:t>
      </w:r>
      <w:r>
        <w:rPr>
          <w:rFonts w:hint="eastAsia" w:ascii="楷体" w:hAnsi="楷体" w:eastAsia="楷体" w:cs="楷体"/>
          <w:color w:val="auto"/>
          <w:spacing w:val="1"/>
          <w:sz w:val="24"/>
          <w:szCs w:val="24"/>
          <w:highlight w:val="none"/>
        </w:rPr>
        <w:t>招标代理费、相关工作的利润、各种规费、税金、风险费等</w:t>
      </w:r>
      <w:r>
        <w:rPr>
          <w:rFonts w:hint="eastAsia" w:ascii="楷体" w:hAnsi="楷体" w:eastAsia="楷体" w:cs="楷体"/>
          <w:color w:val="auto"/>
          <w:sz w:val="24"/>
          <w:szCs w:val="24"/>
          <w:highlight w:val="none"/>
        </w:rPr>
        <w:t>全部费用</w:t>
      </w:r>
      <w:r>
        <w:rPr>
          <w:rFonts w:hint="eastAsia" w:ascii="楷体" w:hAnsi="楷体" w:eastAsia="楷体" w:cs="楷体"/>
          <w:color w:val="auto"/>
          <w:sz w:val="24"/>
          <w:szCs w:val="24"/>
          <w:highlight w:val="none"/>
          <w:lang w:eastAsia="zh-CN"/>
        </w:rPr>
        <w:t>和需</w:t>
      </w:r>
      <w:r>
        <w:rPr>
          <w:rFonts w:hint="eastAsia" w:ascii="楷体" w:hAnsi="楷体" w:eastAsia="楷体" w:cs="楷体"/>
          <w:color w:val="auto"/>
          <w:sz w:val="24"/>
          <w:szCs w:val="24"/>
          <w:highlight w:val="none"/>
        </w:rPr>
        <w:t xml:space="preserve">要由投标人承担的义 </w:t>
      </w:r>
      <w:r>
        <w:rPr>
          <w:rFonts w:hint="eastAsia" w:ascii="楷体" w:hAnsi="楷体" w:eastAsia="楷体" w:cs="楷体"/>
          <w:color w:val="auto"/>
          <w:spacing w:val="-1"/>
          <w:sz w:val="24"/>
          <w:szCs w:val="24"/>
          <w:highlight w:val="none"/>
        </w:rPr>
        <w:t>务、责任和风险所发生的一切费用）</w:t>
      </w:r>
    </w:p>
    <w:p w14:paraId="326D5F11">
      <w:pPr>
        <w:pStyle w:val="7"/>
        <w:spacing w:before="155" w:line="220" w:lineRule="auto"/>
        <w:ind w:left="478"/>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lang w:eastAsia="zh-CN"/>
        </w:rPr>
        <w:t>4.</w:t>
      </w:r>
      <w:r>
        <w:rPr>
          <w:rFonts w:hint="eastAsia" w:ascii="楷体" w:hAnsi="楷体" w:eastAsia="楷体" w:cs="楷体"/>
          <w:color w:val="auto"/>
          <w:spacing w:val="-2"/>
          <w:sz w:val="24"/>
          <w:szCs w:val="24"/>
          <w:highlight w:val="none"/>
        </w:rPr>
        <w:t>其他要求</w:t>
      </w:r>
    </w:p>
    <w:p w14:paraId="7FE8285A">
      <w:pPr>
        <w:spacing w:line="220" w:lineRule="auto"/>
        <w:rPr>
          <w:rFonts w:hint="eastAsia" w:ascii="楷体" w:hAnsi="楷体" w:eastAsia="楷体" w:cs="楷体"/>
          <w:color w:val="auto"/>
          <w:sz w:val="24"/>
          <w:szCs w:val="24"/>
          <w:highlight w:val="none"/>
        </w:rPr>
        <w:sectPr>
          <w:footerReference r:id="rId40" w:type="default"/>
          <w:pgSz w:w="11906" w:h="16839"/>
          <w:pgMar w:top="400" w:right="1079" w:bottom="1249" w:left="1090" w:header="0" w:footer="1090" w:gutter="0"/>
          <w:pgNumType w:fmt="decimal"/>
          <w:cols w:space="720" w:num="1"/>
        </w:sectPr>
      </w:pPr>
    </w:p>
    <w:p w14:paraId="47989E77">
      <w:pPr>
        <w:spacing w:line="247" w:lineRule="auto"/>
        <w:rPr>
          <w:rFonts w:hint="eastAsia" w:ascii="楷体" w:hAnsi="楷体" w:eastAsia="楷体" w:cs="楷体"/>
          <w:color w:val="auto"/>
          <w:sz w:val="21"/>
          <w:highlight w:val="none"/>
        </w:rPr>
      </w:pPr>
    </w:p>
    <w:p w14:paraId="5C314DDE">
      <w:pPr>
        <w:spacing w:line="247" w:lineRule="auto"/>
        <w:rPr>
          <w:rFonts w:hint="eastAsia" w:ascii="楷体" w:hAnsi="楷体" w:eastAsia="楷体" w:cs="楷体"/>
          <w:color w:val="auto"/>
          <w:sz w:val="21"/>
          <w:highlight w:val="none"/>
        </w:rPr>
      </w:pPr>
    </w:p>
    <w:p w14:paraId="3B5ABE5E">
      <w:pPr>
        <w:spacing w:line="247" w:lineRule="auto"/>
        <w:rPr>
          <w:rFonts w:hint="eastAsia" w:ascii="楷体" w:hAnsi="楷体" w:eastAsia="楷体" w:cs="楷体"/>
          <w:color w:val="auto"/>
          <w:sz w:val="21"/>
          <w:highlight w:val="none"/>
        </w:rPr>
      </w:pPr>
    </w:p>
    <w:p w14:paraId="2C3000FF">
      <w:pPr>
        <w:spacing w:line="248" w:lineRule="auto"/>
        <w:rPr>
          <w:rFonts w:hint="eastAsia" w:ascii="楷体" w:hAnsi="楷体" w:eastAsia="楷体" w:cs="楷体"/>
          <w:color w:val="auto"/>
          <w:sz w:val="21"/>
          <w:highlight w:val="none"/>
        </w:rPr>
      </w:pPr>
    </w:p>
    <w:p w14:paraId="6E087CD7">
      <w:pPr>
        <w:pStyle w:val="7"/>
        <w:spacing w:before="78" w:line="290" w:lineRule="auto"/>
        <w:ind w:left="9" w:right="268" w:firstLine="479"/>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4.1</w:t>
      </w:r>
      <w:r>
        <w:rPr>
          <w:rFonts w:hint="eastAsia" w:ascii="楷体" w:hAnsi="楷体" w:eastAsia="楷体" w:cs="楷体"/>
          <w:color w:val="auto"/>
          <w:spacing w:val="-49"/>
          <w:sz w:val="24"/>
          <w:szCs w:val="24"/>
          <w:highlight w:val="none"/>
        </w:rPr>
        <w:t xml:space="preserve"> </w:t>
      </w:r>
      <w:r>
        <w:rPr>
          <w:rFonts w:hint="eastAsia" w:ascii="楷体" w:hAnsi="楷体" w:eastAsia="楷体" w:cs="楷体"/>
          <w:color w:val="auto"/>
          <w:spacing w:val="1"/>
          <w:sz w:val="24"/>
          <w:szCs w:val="24"/>
          <w:highlight w:val="none"/>
        </w:rPr>
        <w:t>勘察设计人应编制技术大纲报送发包</w:t>
      </w:r>
      <w:r>
        <w:rPr>
          <w:rFonts w:hint="eastAsia" w:ascii="楷体" w:hAnsi="楷体" w:eastAsia="楷体" w:cs="楷体"/>
          <w:color w:val="auto"/>
          <w:sz w:val="24"/>
          <w:szCs w:val="24"/>
          <w:highlight w:val="none"/>
        </w:rPr>
        <w:t xml:space="preserve">人，并在符合国家有关规范、规定的前提下， </w:t>
      </w:r>
      <w:r>
        <w:rPr>
          <w:rFonts w:hint="eastAsia" w:ascii="楷体" w:hAnsi="楷体" w:eastAsia="楷体" w:cs="楷体"/>
          <w:color w:val="auto"/>
          <w:spacing w:val="-1"/>
          <w:sz w:val="24"/>
          <w:szCs w:val="24"/>
          <w:highlight w:val="none"/>
        </w:rPr>
        <w:t>根据发包人提出的意见和要求进行补充、完善或改进。</w:t>
      </w:r>
    </w:p>
    <w:p w14:paraId="78E9B222">
      <w:pPr>
        <w:pStyle w:val="7"/>
        <w:spacing w:before="301" w:line="350" w:lineRule="auto"/>
        <w:ind w:left="12" w:right="209" w:firstLine="476"/>
        <w:jc w:val="both"/>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4.2</w:t>
      </w:r>
      <w:r>
        <w:rPr>
          <w:rFonts w:hint="eastAsia" w:ascii="楷体" w:hAnsi="楷体" w:eastAsia="楷体" w:cs="楷体"/>
          <w:color w:val="auto"/>
          <w:spacing w:val="-47"/>
          <w:sz w:val="24"/>
          <w:szCs w:val="24"/>
          <w:highlight w:val="none"/>
        </w:rPr>
        <w:t xml:space="preserve"> </w:t>
      </w:r>
      <w:r>
        <w:rPr>
          <w:rFonts w:hint="eastAsia" w:ascii="楷体" w:hAnsi="楷体" w:eastAsia="楷体" w:cs="楷体"/>
          <w:color w:val="auto"/>
          <w:spacing w:val="2"/>
          <w:sz w:val="24"/>
          <w:szCs w:val="24"/>
          <w:highlight w:val="none"/>
        </w:rPr>
        <w:t>编制完成后，由发包人组织审查，勘察设计人应按要求提供会议材料，并负</w:t>
      </w:r>
      <w:r>
        <w:rPr>
          <w:rFonts w:hint="eastAsia" w:ascii="楷体" w:hAnsi="楷体" w:eastAsia="楷体" w:cs="楷体"/>
          <w:color w:val="auto"/>
          <w:spacing w:val="1"/>
          <w:sz w:val="24"/>
          <w:szCs w:val="24"/>
          <w:highlight w:val="none"/>
        </w:rPr>
        <w:t>责按审</w:t>
      </w:r>
      <w:r>
        <w:rPr>
          <w:rFonts w:hint="eastAsia" w:ascii="楷体" w:hAnsi="楷体" w:eastAsia="楷体" w:cs="楷体"/>
          <w:color w:val="auto"/>
          <w:sz w:val="24"/>
          <w:szCs w:val="24"/>
          <w:highlight w:val="none"/>
        </w:rPr>
        <w:t xml:space="preserve"> </w:t>
      </w:r>
      <w:r>
        <w:rPr>
          <w:rFonts w:hint="eastAsia" w:ascii="楷体" w:hAnsi="楷体" w:eastAsia="楷体" w:cs="楷体"/>
          <w:color w:val="auto"/>
          <w:spacing w:val="1"/>
          <w:sz w:val="24"/>
          <w:szCs w:val="24"/>
          <w:highlight w:val="none"/>
        </w:rPr>
        <w:t>查意见进行修改补充，按时提交修改后的正式成果，并承</w:t>
      </w:r>
      <w:r>
        <w:rPr>
          <w:rFonts w:hint="eastAsia" w:ascii="楷体" w:hAnsi="楷体" w:eastAsia="楷体" w:cs="楷体"/>
          <w:color w:val="auto"/>
          <w:sz w:val="24"/>
          <w:szCs w:val="24"/>
          <w:highlight w:val="none"/>
        </w:rPr>
        <w:t xml:space="preserve">担审查咨询费（含审查会务、专家 </w:t>
      </w:r>
      <w:r>
        <w:rPr>
          <w:rFonts w:hint="eastAsia" w:ascii="楷体" w:hAnsi="楷体" w:eastAsia="楷体" w:cs="楷体"/>
          <w:color w:val="auto"/>
          <w:spacing w:val="-2"/>
          <w:sz w:val="24"/>
          <w:szCs w:val="24"/>
          <w:highlight w:val="none"/>
        </w:rPr>
        <w:t>咨询等费用）。</w:t>
      </w:r>
    </w:p>
    <w:p w14:paraId="294C43B2">
      <w:pPr>
        <w:pStyle w:val="7"/>
        <w:spacing w:before="155" w:line="345" w:lineRule="auto"/>
        <w:ind w:left="491" w:right="6554" w:firstLine="2"/>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5.项目负责人：</w:t>
      </w:r>
      <w:r>
        <w:rPr>
          <w:rFonts w:hint="eastAsia" w:ascii="楷体" w:hAnsi="楷体" w:eastAsia="楷体" w:cs="楷体"/>
          <w:color w:val="auto"/>
          <w:spacing w:val="13"/>
          <w:sz w:val="24"/>
          <w:szCs w:val="24"/>
          <w:highlight w:val="none"/>
          <w:u w:val="single" w:color="auto"/>
        </w:rPr>
        <w:t xml:space="preserve">       </w:t>
      </w:r>
      <w:r>
        <w:rPr>
          <w:rFonts w:hint="eastAsia" w:ascii="楷体" w:hAnsi="楷体" w:eastAsia="楷体" w:cs="楷体"/>
          <w:color w:val="auto"/>
          <w:spacing w:val="-6"/>
          <w:sz w:val="24"/>
          <w:szCs w:val="24"/>
          <w:highlight w:val="none"/>
        </w:rPr>
        <w:t>。</w:t>
      </w:r>
      <w:r>
        <w:rPr>
          <w:rFonts w:hint="eastAsia" w:ascii="楷体" w:hAnsi="楷体" w:eastAsia="楷体" w:cs="楷体"/>
          <w:color w:val="auto"/>
          <w:spacing w:val="1"/>
          <w:sz w:val="24"/>
          <w:szCs w:val="24"/>
          <w:highlight w:val="none"/>
        </w:rPr>
        <w:t xml:space="preserve"> </w:t>
      </w:r>
      <w:r>
        <w:rPr>
          <w:rFonts w:hint="eastAsia" w:ascii="楷体" w:hAnsi="楷体" w:eastAsia="楷体" w:cs="楷体"/>
          <w:color w:val="auto"/>
          <w:spacing w:val="-6"/>
          <w:sz w:val="24"/>
          <w:szCs w:val="24"/>
          <w:highlight w:val="none"/>
        </w:rPr>
        <w:t>6.技术负责人：</w:t>
      </w:r>
      <w:r>
        <w:rPr>
          <w:rFonts w:hint="eastAsia" w:ascii="楷体" w:hAnsi="楷体" w:eastAsia="楷体" w:cs="楷体"/>
          <w:color w:val="auto"/>
          <w:spacing w:val="13"/>
          <w:sz w:val="24"/>
          <w:szCs w:val="24"/>
          <w:highlight w:val="none"/>
          <w:u w:val="single" w:color="auto"/>
        </w:rPr>
        <w:t xml:space="preserve">       </w:t>
      </w:r>
      <w:r>
        <w:rPr>
          <w:rFonts w:hint="eastAsia" w:ascii="楷体" w:hAnsi="楷体" w:eastAsia="楷体" w:cs="楷体"/>
          <w:color w:val="auto"/>
          <w:spacing w:val="-6"/>
          <w:sz w:val="24"/>
          <w:szCs w:val="24"/>
          <w:highlight w:val="none"/>
        </w:rPr>
        <w:t>。</w:t>
      </w:r>
    </w:p>
    <w:p w14:paraId="789A6812">
      <w:pPr>
        <w:pStyle w:val="7"/>
        <w:spacing w:before="36" w:line="347" w:lineRule="auto"/>
        <w:ind w:left="490" w:right="3299" w:firstLine="4"/>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7.勘察设计工作质量</w:t>
      </w:r>
      <w:r>
        <w:rPr>
          <w:rFonts w:hint="eastAsia" w:ascii="楷体" w:hAnsi="楷体" w:eastAsia="楷体" w:cs="楷体"/>
          <w:color w:val="auto"/>
          <w:spacing w:val="-2"/>
          <w:sz w:val="24"/>
          <w:szCs w:val="24"/>
          <w:highlight w:val="none"/>
          <w:lang w:eastAsia="zh-CN"/>
        </w:rPr>
        <w:t>符合</w:t>
      </w:r>
      <w:r>
        <w:rPr>
          <w:rFonts w:hint="eastAsia" w:ascii="楷体" w:hAnsi="楷体" w:eastAsia="楷体" w:cs="楷体"/>
          <w:color w:val="auto"/>
          <w:spacing w:val="-2"/>
          <w:sz w:val="24"/>
          <w:szCs w:val="24"/>
          <w:highlight w:val="none"/>
        </w:rPr>
        <w:t>标准和要求：</w:t>
      </w:r>
      <w:r>
        <w:rPr>
          <w:rFonts w:hint="eastAsia" w:ascii="楷体" w:hAnsi="楷体" w:eastAsia="楷体" w:cs="楷体"/>
          <w:color w:val="auto"/>
          <w:spacing w:val="-2"/>
          <w:sz w:val="24"/>
          <w:szCs w:val="24"/>
          <w:highlight w:val="none"/>
          <w:u w:val="single" w:color="auto"/>
        </w:rPr>
        <w:t xml:space="preserve">            </w:t>
      </w:r>
      <w:r>
        <w:rPr>
          <w:rFonts w:hint="eastAsia" w:ascii="楷体" w:hAnsi="楷体" w:eastAsia="楷体" w:cs="楷体"/>
          <w:color w:val="auto"/>
          <w:spacing w:val="-3"/>
          <w:sz w:val="24"/>
          <w:szCs w:val="24"/>
          <w:highlight w:val="none"/>
          <w:u w:val="single" w:color="auto"/>
        </w:rPr>
        <w:t xml:space="preserve"> </w:t>
      </w:r>
      <w:r>
        <w:rPr>
          <w:rFonts w:hint="eastAsia" w:ascii="楷体" w:hAnsi="楷体" w:eastAsia="楷体" w:cs="楷体"/>
          <w:color w:val="auto"/>
          <w:spacing w:val="-3"/>
          <w:sz w:val="24"/>
          <w:szCs w:val="24"/>
          <w:highlight w:val="none"/>
        </w:rPr>
        <w:t>。</w:t>
      </w:r>
      <w:r>
        <w:rPr>
          <w:rFonts w:hint="eastAsia" w:ascii="楷体" w:hAnsi="楷体" w:eastAsia="楷体" w:cs="楷体"/>
          <w:color w:val="auto"/>
          <w:sz w:val="24"/>
          <w:szCs w:val="24"/>
          <w:highlight w:val="none"/>
        </w:rPr>
        <w:t xml:space="preserve"> </w:t>
      </w:r>
      <w:r>
        <w:rPr>
          <w:rFonts w:hint="eastAsia" w:ascii="楷体" w:hAnsi="楷体" w:eastAsia="楷体" w:cs="楷体"/>
          <w:color w:val="auto"/>
          <w:spacing w:val="-1"/>
          <w:sz w:val="24"/>
          <w:szCs w:val="24"/>
          <w:highlight w:val="none"/>
        </w:rPr>
        <w:t>8.勘察设计人承诺按合同约定承担工程的勘察设计工作。</w:t>
      </w:r>
    </w:p>
    <w:p w14:paraId="3D4C7B07">
      <w:pPr>
        <w:pStyle w:val="7"/>
        <w:spacing w:before="31" w:line="218" w:lineRule="auto"/>
        <w:ind w:left="49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9.发包人承诺按合同约定的条件、时间和方式向</w:t>
      </w:r>
      <w:r>
        <w:rPr>
          <w:rFonts w:hint="eastAsia" w:ascii="楷体" w:hAnsi="楷体" w:eastAsia="楷体" w:cs="楷体"/>
          <w:color w:val="auto"/>
          <w:spacing w:val="-1"/>
          <w:sz w:val="24"/>
          <w:szCs w:val="24"/>
          <w:highlight w:val="none"/>
        </w:rPr>
        <w:t>勘察设计人支付合同价款。</w:t>
      </w:r>
    </w:p>
    <w:p w14:paraId="7EF44E7C">
      <w:pPr>
        <w:pStyle w:val="7"/>
        <w:spacing w:before="183" w:line="219" w:lineRule="auto"/>
        <w:ind w:left="507"/>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10.勘察设计人计划开始勘察设计日期</w:t>
      </w:r>
      <w:r>
        <w:rPr>
          <w:rFonts w:hint="eastAsia" w:ascii="楷体" w:hAnsi="楷体" w:eastAsia="楷体" w:cs="楷体"/>
          <w:color w:val="auto"/>
          <w:sz w:val="24"/>
          <w:szCs w:val="24"/>
          <w:highlight w:val="none"/>
        </w:rPr>
        <w:t>：</w:t>
      </w:r>
      <w:r>
        <w:rPr>
          <w:rFonts w:hint="eastAsia" w:ascii="楷体" w:hAnsi="楷体" w:eastAsia="楷体" w:cs="楷体"/>
          <w:color w:val="auto"/>
          <w:sz w:val="24"/>
          <w:szCs w:val="24"/>
          <w:highlight w:val="none"/>
          <w:u w:val="single" w:color="auto"/>
        </w:rPr>
        <w:t xml:space="preserve">              </w:t>
      </w:r>
      <w:r>
        <w:rPr>
          <w:rFonts w:hint="eastAsia" w:ascii="楷体" w:hAnsi="楷体" w:eastAsia="楷体" w:cs="楷体"/>
          <w:color w:val="auto"/>
          <w:spacing w:val="-91"/>
          <w:sz w:val="24"/>
          <w:szCs w:val="24"/>
          <w:highlight w:val="none"/>
        </w:rPr>
        <w:t xml:space="preserve"> </w:t>
      </w:r>
      <w:r>
        <w:rPr>
          <w:rFonts w:hint="eastAsia" w:ascii="楷体" w:hAnsi="楷体" w:eastAsia="楷体" w:cs="楷体"/>
          <w:color w:val="auto"/>
          <w:sz w:val="24"/>
          <w:szCs w:val="24"/>
          <w:highlight w:val="none"/>
        </w:rPr>
        <w:t>，</w:t>
      </w:r>
      <w:r>
        <w:rPr>
          <w:rFonts w:hint="eastAsia" w:ascii="楷体" w:hAnsi="楷体" w:eastAsia="楷体" w:cs="楷体"/>
          <w:color w:val="auto"/>
          <w:spacing w:val="-1"/>
          <w:sz w:val="24"/>
          <w:szCs w:val="24"/>
          <w:highlight w:val="none"/>
        </w:rPr>
        <w:t>实际日期按照发包人在开始勘</w:t>
      </w:r>
    </w:p>
    <w:p w14:paraId="604DF5F7">
      <w:pPr>
        <w:pStyle w:val="7"/>
        <w:spacing w:before="183" w:line="219" w:lineRule="auto"/>
        <w:ind w:left="12"/>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察设计通知中载明的开始勘察设计日期为准。勘察设计服务期限为</w:t>
      </w:r>
      <w:r>
        <w:rPr>
          <w:rFonts w:hint="eastAsia" w:ascii="楷体" w:hAnsi="楷体" w:eastAsia="楷体" w:cs="楷体"/>
          <w:color w:val="auto"/>
          <w:spacing w:val="-117"/>
          <w:sz w:val="24"/>
          <w:szCs w:val="24"/>
          <w:highlight w:val="none"/>
        </w:rPr>
        <w:t xml:space="preserve"> </w:t>
      </w:r>
      <w:r>
        <w:rPr>
          <w:rFonts w:hint="eastAsia" w:ascii="楷体" w:hAnsi="楷体" w:eastAsia="楷体" w:cs="楷体"/>
          <w:color w:val="auto"/>
          <w:sz w:val="24"/>
          <w:szCs w:val="24"/>
          <w:highlight w:val="none"/>
          <w:u w:val="single" w:color="auto"/>
        </w:rPr>
        <w:t xml:space="preserve">        </w:t>
      </w:r>
      <w:r>
        <w:rPr>
          <w:rFonts w:hint="eastAsia" w:ascii="楷体" w:hAnsi="楷体" w:eastAsia="楷体" w:cs="楷体"/>
          <w:color w:val="auto"/>
          <w:spacing w:val="-106"/>
          <w:sz w:val="24"/>
          <w:szCs w:val="24"/>
          <w:highlight w:val="none"/>
        </w:rPr>
        <w:t xml:space="preserve"> </w:t>
      </w:r>
      <w:r>
        <w:rPr>
          <w:rFonts w:hint="eastAsia" w:ascii="楷体" w:hAnsi="楷体" w:eastAsia="楷体" w:cs="楷体"/>
          <w:color w:val="auto"/>
          <w:spacing w:val="-1"/>
          <w:sz w:val="24"/>
          <w:szCs w:val="24"/>
          <w:highlight w:val="none"/>
        </w:rPr>
        <w:t>天。</w:t>
      </w:r>
    </w:p>
    <w:p w14:paraId="740D7EC4">
      <w:pPr>
        <w:pStyle w:val="7"/>
        <w:spacing w:before="303" w:line="219" w:lineRule="auto"/>
        <w:ind w:left="507"/>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11.本合同协议书一式</w:t>
      </w:r>
      <w:r>
        <w:rPr>
          <w:rFonts w:hint="eastAsia" w:ascii="楷体" w:hAnsi="楷体" w:eastAsia="楷体" w:cs="楷体"/>
          <w:color w:val="auto"/>
          <w:spacing w:val="36"/>
          <w:sz w:val="24"/>
          <w:szCs w:val="24"/>
          <w:highlight w:val="none"/>
          <w:u w:val="single" w:color="auto"/>
        </w:rPr>
        <w:t xml:space="preserve">   </w:t>
      </w:r>
      <w:r>
        <w:rPr>
          <w:rFonts w:hint="eastAsia" w:ascii="楷体" w:hAnsi="楷体" w:eastAsia="楷体" w:cs="楷体"/>
          <w:color w:val="auto"/>
          <w:spacing w:val="-111"/>
          <w:sz w:val="24"/>
          <w:szCs w:val="24"/>
          <w:highlight w:val="none"/>
        </w:rPr>
        <w:t xml:space="preserve"> </w:t>
      </w:r>
      <w:r>
        <w:rPr>
          <w:rFonts w:hint="eastAsia" w:ascii="楷体" w:hAnsi="楷体" w:eastAsia="楷体" w:cs="楷体"/>
          <w:color w:val="auto"/>
          <w:spacing w:val="-5"/>
          <w:sz w:val="24"/>
          <w:szCs w:val="24"/>
          <w:highlight w:val="none"/>
        </w:rPr>
        <w:t>份，合同双方各执</w:t>
      </w:r>
      <w:r>
        <w:rPr>
          <w:rFonts w:hint="eastAsia" w:ascii="楷体" w:hAnsi="楷体" w:eastAsia="楷体" w:cs="楷体"/>
          <w:color w:val="auto"/>
          <w:spacing w:val="10"/>
          <w:sz w:val="24"/>
          <w:szCs w:val="24"/>
          <w:highlight w:val="none"/>
          <w:u w:val="single" w:color="auto"/>
        </w:rPr>
        <w:t xml:space="preserve">    </w:t>
      </w:r>
      <w:r>
        <w:rPr>
          <w:rFonts w:hint="eastAsia" w:ascii="楷体" w:hAnsi="楷体" w:eastAsia="楷体" w:cs="楷体"/>
          <w:color w:val="auto"/>
          <w:spacing w:val="-107"/>
          <w:sz w:val="24"/>
          <w:szCs w:val="24"/>
          <w:highlight w:val="none"/>
        </w:rPr>
        <w:t xml:space="preserve"> </w:t>
      </w:r>
      <w:r>
        <w:rPr>
          <w:rFonts w:hint="eastAsia" w:ascii="楷体" w:hAnsi="楷体" w:eastAsia="楷体" w:cs="楷体"/>
          <w:color w:val="auto"/>
          <w:spacing w:val="-5"/>
          <w:sz w:val="24"/>
          <w:szCs w:val="24"/>
          <w:highlight w:val="none"/>
        </w:rPr>
        <w:t>份。</w:t>
      </w:r>
    </w:p>
    <w:p w14:paraId="7FD28A76">
      <w:pPr>
        <w:pStyle w:val="7"/>
        <w:spacing w:before="302" w:line="219" w:lineRule="auto"/>
        <w:ind w:left="507"/>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12.合同未尽事宜，双方另行签订补充协议。补充协议是合同的组成部分。</w:t>
      </w:r>
    </w:p>
    <w:p w14:paraId="72E20AA3">
      <w:pPr>
        <w:spacing w:line="473" w:lineRule="auto"/>
        <w:rPr>
          <w:rFonts w:hint="eastAsia" w:ascii="楷体" w:hAnsi="楷体" w:eastAsia="楷体" w:cs="楷体"/>
          <w:color w:val="auto"/>
          <w:sz w:val="21"/>
          <w:highlight w:val="none"/>
        </w:rPr>
      </w:pPr>
    </w:p>
    <w:p w14:paraId="44BA4025">
      <w:pPr>
        <w:pStyle w:val="7"/>
        <w:spacing w:before="78" w:line="219" w:lineRule="auto"/>
        <w:jc w:val="right"/>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发包人</w:t>
      </w:r>
      <w:r>
        <w:rPr>
          <w:rFonts w:hint="eastAsia" w:ascii="楷体" w:hAnsi="楷体" w:eastAsia="楷体" w:cs="楷体"/>
          <w:color w:val="auto"/>
          <w:spacing w:val="-57"/>
          <w:sz w:val="24"/>
          <w:szCs w:val="24"/>
          <w:highlight w:val="none"/>
        </w:rPr>
        <w:t>：</w:t>
      </w:r>
      <w:r>
        <w:rPr>
          <w:rFonts w:hint="eastAsia" w:ascii="楷体" w:hAnsi="楷体" w:eastAsia="楷体" w:cs="楷体"/>
          <w:color w:val="auto"/>
          <w:spacing w:val="4"/>
          <w:sz w:val="24"/>
          <w:szCs w:val="24"/>
          <w:highlight w:val="none"/>
          <w:u w:val="single" w:color="auto"/>
        </w:rPr>
        <w:t xml:space="preserve">                    </w:t>
      </w:r>
      <w:r>
        <w:rPr>
          <w:rFonts w:hint="eastAsia" w:ascii="楷体" w:hAnsi="楷体" w:eastAsia="楷体" w:cs="楷体"/>
          <w:color w:val="auto"/>
          <w:spacing w:val="-57"/>
          <w:sz w:val="24"/>
          <w:szCs w:val="24"/>
          <w:highlight w:val="none"/>
        </w:rPr>
        <w:t>（</w:t>
      </w:r>
      <w:r>
        <w:rPr>
          <w:rFonts w:hint="eastAsia" w:ascii="楷体" w:hAnsi="楷体" w:eastAsia="楷体" w:cs="楷体"/>
          <w:color w:val="auto"/>
          <w:spacing w:val="1"/>
          <w:sz w:val="24"/>
          <w:szCs w:val="24"/>
          <w:highlight w:val="none"/>
        </w:rPr>
        <w:t>盖单位章） 勘察设计人</w:t>
      </w:r>
      <w:r>
        <w:rPr>
          <w:rFonts w:hint="eastAsia" w:ascii="楷体" w:hAnsi="楷体" w:eastAsia="楷体" w:cs="楷体"/>
          <w:color w:val="auto"/>
          <w:spacing w:val="-57"/>
          <w:sz w:val="24"/>
          <w:szCs w:val="24"/>
          <w:highlight w:val="none"/>
        </w:rPr>
        <w:t>：</w:t>
      </w:r>
      <w:r>
        <w:rPr>
          <w:rFonts w:hint="eastAsia" w:ascii="楷体" w:hAnsi="楷体" w:eastAsia="楷体" w:cs="楷体"/>
          <w:color w:val="auto"/>
          <w:sz w:val="24"/>
          <w:szCs w:val="24"/>
          <w:highlight w:val="none"/>
          <w:u w:val="single" w:color="auto"/>
        </w:rPr>
        <w:t xml:space="preserve">                  </w:t>
      </w:r>
      <w:r>
        <w:rPr>
          <w:rFonts w:hint="eastAsia" w:ascii="楷体" w:hAnsi="楷体" w:eastAsia="楷体" w:cs="楷体"/>
          <w:color w:val="auto"/>
          <w:spacing w:val="-57"/>
          <w:sz w:val="24"/>
          <w:szCs w:val="24"/>
          <w:highlight w:val="none"/>
        </w:rPr>
        <w:t>（</w:t>
      </w:r>
      <w:r>
        <w:rPr>
          <w:rFonts w:hint="eastAsia" w:ascii="楷体" w:hAnsi="楷体" w:eastAsia="楷体" w:cs="楷体"/>
          <w:color w:val="auto"/>
          <w:spacing w:val="1"/>
          <w:sz w:val="24"/>
          <w:szCs w:val="24"/>
          <w:highlight w:val="none"/>
        </w:rPr>
        <w:t>盖单位章）</w:t>
      </w:r>
    </w:p>
    <w:p w14:paraId="1099FD88">
      <w:pPr>
        <w:spacing w:line="363" w:lineRule="auto"/>
        <w:rPr>
          <w:rFonts w:hint="eastAsia" w:ascii="楷体" w:hAnsi="楷体" w:eastAsia="楷体" w:cs="楷体"/>
          <w:color w:val="auto"/>
          <w:sz w:val="21"/>
          <w:highlight w:val="none"/>
        </w:rPr>
      </w:pPr>
    </w:p>
    <w:p w14:paraId="414D3A72">
      <w:pPr>
        <w:pStyle w:val="7"/>
        <w:spacing w:before="78" w:line="219" w:lineRule="auto"/>
        <w:jc w:val="right"/>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法定代表人或其委托代理人</w:t>
      </w:r>
      <w:r>
        <w:rPr>
          <w:rFonts w:hint="eastAsia" w:ascii="楷体" w:hAnsi="楷体" w:eastAsia="楷体" w:cs="楷体"/>
          <w:color w:val="auto"/>
          <w:spacing w:val="-63"/>
          <w:sz w:val="24"/>
          <w:szCs w:val="24"/>
          <w:highlight w:val="none"/>
        </w:rPr>
        <w:t>：</w:t>
      </w:r>
      <w:r>
        <w:rPr>
          <w:rFonts w:hint="eastAsia" w:ascii="楷体" w:hAnsi="楷体" w:eastAsia="楷体" w:cs="楷体"/>
          <w:color w:val="auto"/>
          <w:spacing w:val="15"/>
          <w:sz w:val="24"/>
          <w:szCs w:val="24"/>
          <w:highlight w:val="none"/>
          <w:u w:val="single" w:color="auto"/>
        </w:rPr>
        <w:t xml:space="preserve">      </w:t>
      </w:r>
      <w:r>
        <w:rPr>
          <w:rFonts w:hint="eastAsia" w:ascii="楷体" w:hAnsi="楷体" w:eastAsia="楷体" w:cs="楷体"/>
          <w:color w:val="auto"/>
          <w:spacing w:val="-63"/>
          <w:sz w:val="24"/>
          <w:szCs w:val="24"/>
          <w:highlight w:val="none"/>
        </w:rPr>
        <w:t>（</w:t>
      </w:r>
      <w:r>
        <w:rPr>
          <w:rFonts w:hint="eastAsia" w:ascii="楷体" w:hAnsi="楷体" w:eastAsia="楷体" w:cs="楷体"/>
          <w:color w:val="auto"/>
          <w:spacing w:val="-3"/>
          <w:sz w:val="24"/>
          <w:szCs w:val="24"/>
          <w:highlight w:val="none"/>
        </w:rPr>
        <w:t>签字）</w:t>
      </w:r>
      <w:r>
        <w:rPr>
          <w:rFonts w:hint="eastAsia" w:ascii="楷体" w:hAnsi="楷体" w:eastAsia="楷体" w:cs="楷体"/>
          <w:color w:val="auto"/>
          <w:spacing w:val="44"/>
          <w:sz w:val="24"/>
          <w:szCs w:val="24"/>
          <w:highlight w:val="none"/>
        </w:rPr>
        <w:t xml:space="preserve"> </w:t>
      </w:r>
      <w:r>
        <w:rPr>
          <w:rFonts w:hint="eastAsia" w:ascii="楷体" w:hAnsi="楷体" w:eastAsia="楷体" w:cs="楷体"/>
          <w:color w:val="auto"/>
          <w:spacing w:val="-3"/>
          <w:sz w:val="24"/>
          <w:szCs w:val="24"/>
          <w:highlight w:val="none"/>
        </w:rPr>
        <w:t>法定代表人或其委托代理人</w:t>
      </w:r>
      <w:r>
        <w:rPr>
          <w:rFonts w:hint="eastAsia" w:ascii="楷体" w:hAnsi="楷体" w:eastAsia="楷体" w:cs="楷体"/>
          <w:color w:val="auto"/>
          <w:spacing w:val="-63"/>
          <w:sz w:val="24"/>
          <w:szCs w:val="24"/>
          <w:highlight w:val="none"/>
        </w:rPr>
        <w:t>：</w:t>
      </w:r>
      <w:r>
        <w:rPr>
          <w:rFonts w:hint="eastAsia" w:ascii="楷体" w:hAnsi="楷体" w:eastAsia="楷体" w:cs="楷体"/>
          <w:color w:val="auto"/>
          <w:spacing w:val="10"/>
          <w:sz w:val="24"/>
          <w:szCs w:val="24"/>
          <w:highlight w:val="none"/>
          <w:u w:val="single" w:color="auto"/>
        </w:rPr>
        <w:t xml:space="preserve">        </w:t>
      </w:r>
      <w:r>
        <w:rPr>
          <w:rFonts w:hint="eastAsia" w:ascii="楷体" w:hAnsi="楷体" w:eastAsia="楷体" w:cs="楷体"/>
          <w:color w:val="auto"/>
          <w:spacing w:val="-63"/>
          <w:sz w:val="24"/>
          <w:szCs w:val="24"/>
          <w:highlight w:val="none"/>
        </w:rPr>
        <w:t>（</w:t>
      </w:r>
      <w:r>
        <w:rPr>
          <w:rFonts w:hint="eastAsia" w:ascii="楷体" w:hAnsi="楷体" w:eastAsia="楷体" w:cs="楷体"/>
          <w:color w:val="auto"/>
          <w:spacing w:val="-3"/>
          <w:sz w:val="24"/>
          <w:szCs w:val="24"/>
          <w:highlight w:val="none"/>
        </w:rPr>
        <w:t>签字）</w:t>
      </w:r>
    </w:p>
    <w:p w14:paraId="530E706E">
      <w:pPr>
        <w:spacing w:line="381" w:lineRule="auto"/>
        <w:rPr>
          <w:rFonts w:hint="eastAsia" w:ascii="楷体" w:hAnsi="楷体" w:eastAsia="楷体" w:cs="楷体"/>
          <w:color w:val="auto"/>
          <w:sz w:val="21"/>
          <w:highlight w:val="none"/>
        </w:rPr>
      </w:pPr>
    </w:p>
    <w:p w14:paraId="083D0E18">
      <w:pPr>
        <w:pStyle w:val="7"/>
        <w:tabs>
          <w:tab w:val="left" w:pos="720"/>
        </w:tabs>
        <w:spacing w:before="79" w:line="219" w:lineRule="auto"/>
        <w:outlineLvl w:val="2"/>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u w:val="single" w:color="auto"/>
        </w:rPr>
        <w:tab/>
      </w:r>
      <w:r>
        <w:rPr>
          <w:rFonts w:hint="eastAsia" w:ascii="楷体" w:hAnsi="楷体" w:eastAsia="楷体" w:cs="楷体"/>
          <w:color w:val="auto"/>
          <w:spacing w:val="-103"/>
          <w:sz w:val="24"/>
          <w:szCs w:val="24"/>
          <w:highlight w:val="none"/>
        </w:rPr>
        <w:t xml:space="preserve"> </w:t>
      </w:r>
      <w:r>
        <w:rPr>
          <w:rFonts w:hint="eastAsia" w:ascii="楷体" w:hAnsi="楷体" w:eastAsia="楷体" w:cs="楷体"/>
          <w:color w:val="auto"/>
          <w:spacing w:val="-10"/>
          <w:sz w:val="24"/>
          <w:szCs w:val="24"/>
          <w:highlight w:val="none"/>
        </w:rPr>
        <w:t>年</w:t>
      </w:r>
      <w:r>
        <w:rPr>
          <w:rFonts w:hint="eastAsia" w:ascii="楷体" w:hAnsi="楷体" w:eastAsia="楷体" w:cs="楷体"/>
          <w:color w:val="auto"/>
          <w:sz w:val="24"/>
          <w:szCs w:val="24"/>
          <w:highlight w:val="none"/>
          <w:u w:val="single" w:color="auto"/>
        </w:rPr>
        <w:t xml:space="preserve">    </w:t>
      </w:r>
      <w:r>
        <w:rPr>
          <w:rFonts w:hint="eastAsia" w:ascii="楷体" w:hAnsi="楷体" w:eastAsia="楷体" w:cs="楷体"/>
          <w:color w:val="auto"/>
          <w:spacing w:val="-105"/>
          <w:sz w:val="24"/>
          <w:szCs w:val="24"/>
          <w:highlight w:val="none"/>
        </w:rPr>
        <w:t xml:space="preserve"> </w:t>
      </w:r>
      <w:r>
        <w:rPr>
          <w:rFonts w:hint="eastAsia" w:ascii="楷体" w:hAnsi="楷体" w:eastAsia="楷体" w:cs="楷体"/>
          <w:color w:val="auto"/>
          <w:spacing w:val="-10"/>
          <w:sz w:val="24"/>
          <w:szCs w:val="24"/>
          <w:highlight w:val="none"/>
        </w:rPr>
        <w:t>月</w:t>
      </w:r>
      <w:r>
        <w:rPr>
          <w:rFonts w:hint="eastAsia" w:ascii="楷体" w:hAnsi="楷体" w:eastAsia="楷体" w:cs="楷体"/>
          <w:color w:val="auto"/>
          <w:sz w:val="24"/>
          <w:szCs w:val="24"/>
          <w:highlight w:val="none"/>
          <w:u w:val="single" w:color="auto"/>
        </w:rPr>
        <w:t xml:space="preserve">    </w:t>
      </w:r>
      <w:r>
        <w:rPr>
          <w:rFonts w:hint="eastAsia" w:ascii="楷体" w:hAnsi="楷体" w:eastAsia="楷体" w:cs="楷体"/>
          <w:color w:val="auto"/>
          <w:spacing w:val="-69"/>
          <w:sz w:val="24"/>
          <w:szCs w:val="24"/>
          <w:highlight w:val="none"/>
        </w:rPr>
        <w:t xml:space="preserve"> </w:t>
      </w:r>
      <w:r>
        <w:rPr>
          <w:rFonts w:hint="eastAsia" w:ascii="楷体" w:hAnsi="楷体" w:eastAsia="楷体" w:cs="楷体"/>
          <w:color w:val="auto"/>
          <w:spacing w:val="-10"/>
          <w:sz w:val="24"/>
          <w:szCs w:val="24"/>
          <w:highlight w:val="none"/>
        </w:rPr>
        <w:t xml:space="preserve">日                       </w:t>
      </w:r>
      <w:r>
        <w:rPr>
          <w:rFonts w:hint="eastAsia" w:ascii="楷体" w:hAnsi="楷体" w:eastAsia="楷体" w:cs="楷体"/>
          <w:color w:val="auto"/>
          <w:sz w:val="24"/>
          <w:szCs w:val="24"/>
          <w:highlight w:val="none"/>
          <w:u w:val="single" w:color="auto"/>
        </w:rPr>
        <w:t xml:space="preserve">      </w:t>
      </w:r>
      <w:r>
        <w:rPr>
          <w:rFonts w:hint="eastAsia" w:ascii="楷体" w:hAnsi="楷体" w:eastAsia="楷体" w:cs="楷体"/>
          <w:color w:val="auto"/>
          <w:spacing w:val="-110"/>
          <w:sz w:val="24"/>
          <w:szCs w:val="24"/>
          <w:highlight w:val="none"/>
        </w:rPr>
        <w:t xml:space="preserve"> </w:t>
      </w:r>
      <w:r>
        <w:rPr>
          <w:rFonts w:hint="eastAsia" w:ascii="楷体" w:hAnsi="楷体" w:eastAsia="楷体" w:cs="楷体"/>
          <w:color w:val="auto"/>
          <w:spacing w:val="-10"/>
          <w:sz w:val="24"/>
          <w:szCs w:val="24"/>
          <w:highlight w:val="none"/>
        </w:rPr>
        <w:t>年</w:t>
      </w:r>
      <w:r>
        <w:rPr>
          <w:rFonts w:hint="eastAsia" w:ascii="楷体" w:hAnsi="楷体" w:eastAsia="楷体" w:cs="楷体"/>
          <w:color w:val="auto"/>
          <w:sz w:val="24"/>
          <w:szCs w:val="24"/>
          <w:highlight w:val="none"/>
          <w:u w:val="single" w:color="auto"/>
        </w:rPr>
        <w:t xml:space="preserve">    </w:t>
      </w:r>
      <w:r>
        <w:rPr>
          <w:rFonts w:hint="eastAsia" w:ascii="楷体" w:hAnsi="楷体" w:eastAsia="楷体" w:cs="楷体"/>
          <w:color w:val="auto"/>
          <w:spacing w:val="-105"/>
          <w:sz w:val="24"/>
          <w:szCs w:val="24"/>
          <w:highlight w:val="none"/>
        </w:rPr>
        <w:t xml:space="preserve"> </w:t>
      </w:r>
      <w:r>
        <w:rPr>
          <w:rFonts w:hint="eastAsia" w:ascii="楷体" w:hAnsi="楷体" w:eastAsia="楷体" w:cs="楷体"/>
          <w:color w:val="auto"/>
          <w:spacing w:val="-10"/>
          <w:sz w:val="24"/>
          <w:szCs w:val="24"/>
          <w:highlight w:val="none"/>
        </w:rPr>
        <w:t>月</w:t>
      </w:r>
      <w:r>
        <w:rPr>
          <w:rFonts w:hint="eastAsia" w:ascii="楷体" w:hAnsi="楷体" w:eastAsia="楷体" w:cs="楷体"/>
          <w:color w:val="auto"/>
          <w:sz w:val="24"/>
          <w:szCs w:val="24"/>
          <w:highlight w:val="none"/>
          <w:u w:val="single" w:color="auto"/>
        </w:rPr>
        <w:t xml:space="preserve">    </w:t>
      </w:r>
      <w:r>
        <w:rPr>
          <w:rFonts w:hint="eastAsia" w:ascii="楷体" w:hAnsi="楷体" w:eastAsia="楷体" w:cs="楷体"/>
          <w:color w:val="auto"/>
          <w:spacing w:val="-69"/>
          <w:sz w:val="24"/>
          <w:szCs w:val="24"/>
          <w:highlight w:val="none"/>
        </w:rPr>
        <w:t xml:space="preserve"> </w:t>
      </w:r>
      <w:r>
        <w:rPr>
          <w:rFonts w:hint="eastAsia" w:ascii="楷体" w:hAnsi="楷体" w:eastAsia="楷体" w:cs="楷体"/>
          <w:color w:val="auto"/>
          <w:spacing w:val="-10"/>
          <w:sz w:val="24"/>
          <w:szCs w:val="24"/>
          <w:highlight w:val="none"/>
        </w:rPr>
        <w:t>日</w:t>
      </w:r>
    </w:p>
    <w:p w14:paraId="4435E595">
      <w:pPr>
        <w:spacing w:line="219" w:lineRule="auto"/>
        <w:rPr>
          <w:rFonts w:hint="eastAsia" w:ascii="楷体" w:hAnsi="楷体" w:eastAsia="楷体" w:cs="楷体"/>
          <w:color w:val="auto"/>
          <w:sz w:val="24"/>
          <w:szCs w:val="24"/>
          <w:highlight w:val="none"/>
        </w:rPr>
        <w:sectPr>
          <w:footerReference r:id="rId41" w:type="default"/>
          <w:pgSz w:w="11906" w:h="16839"/>
          <w:pgMar w:top="400" w:right="978" w:bottom="1252" w:left="1080" w:header="0" w:footer="1090" w:gutter="0"/>
          <w:pgNumType w:fmt="decimal"/>
          <w:cols w:space="720" w:num="1"/>
        </w:sectPr>
      </w:pPr>
    </w:p>
    <w:p w14:paraId="04153593">
      <w:pPr>
        <w:spacing w:line="281" w:lineRule="auto"/>
        <w:rPr>
          <w:rFonts w:hint="eastAsia" w:ascii="楷体" w:hAnsi="楷体" w:eastAsia="楷体" w:cs="楷体"/>
          <w:color w:val="auto"/>
          <w:sz w:val="21"/>
          <w:highlight w:val="none"/>
        </w:rPr>
      </w:pPr>
    </w:p>
    <w:p w14:paraId="15C055CD">
      <w:pPr>
        <w:spacing w:line="281" w:lineRule="auto"/>
        <w:rPr>
          <w:rFonts w:hint="eastAsia" w:ascii="楷体" w:hAnsi="楷体" w:eastAsia="楷体" w:cs="楷体"/>
          <w:color w:val="auto"/>
          <w:sz w:val="21"/>
          <w:highlight w:val="none"/>
        </w:rPr>
      </w:pPr>
    </w:p>
    <w:p w14:paraId="01F689A0">
      <w:pPr>
        <w:spacing w:line="282" w:lineRule="auto"/>
        <w:rPr>
          <w:rFonts w:hint="eastAsia" w:ascii="楷体" w:hAnsi="楷体" w:eastAsia="楷体" w:cs="楷体"/>
          <w:color w:val="auto"/>
          <w:sz w:val="21"/>
          <w:highlight w:val="none"/>
        </w:rPr>
      </w:pPr>
    </w:p>
    <w:p w14:paraId="35EE0341">
      <w:pPr>
        <w:spacing w:line="282" w:lineRule="auto"/>
        <w:rPr>
          <w:rFonts w:hint="eastAsia" w:ascii="楷体" w:hAnsi="楷体" w:eastAsia="楷体" w:cs="楷体"/>
          <w:color w:val="auto"/>
          <w:sz w:val="21"/>
          <w:highlight w:val="none"/>
        </w:rPr>
      </w:pPr>
    </w:p>
    <w:p w14:paraId="54DC04D6">
      <w:pPr>
        <w:pStyle w:val="7"/>
        <w:spacing w:before="91" w:line="219" w:lineRule="auto"/>
        <w:ind w:left="24"/>
        <w:rPr>
          <w:rFonts w:hint="eastAsia" w:ascii="楷体" w:hAnsi="楷体" w:eastAsia="楷体" w:cs="楷体"/>
          <w:color w:val="auto"/>
          <w:sz w:val="28"/>
          <w:szCs w:val="28"/>
          <w:highlight w:val="none"/>
        </w:rPr>
      </w:pPr>
      <w:r>
        <w:rPr>
          <w:rFonts w:hint="eastAsia" w:ascii="楷体" w:hAnsi="楷体" w:eastAsia="楷体" w:cs="楷体"/>
          <w:b/>
          <w:bCs/>
          <w:color w:val="auto"/>
          <w:spacing w:val="-5"/>
          <w:sz w:val="28"/>
          <w:szCs w:val="28"/>
          <w:highlight w:val="none"/>
        </w:rPr>
        <w:t>附件二：履约保证金格式</w:t>
      </w:r>
    </w:p>
    <w:p w14:paraId="6508F1AE">
      <w:pPr>
        <w:spacing w:line="298" w:lineRule="auto"/>
        <w:rPr>
          <w:rFonts w:hint="eastAsia" w:ascii="楷体" w:hAnsi="楷体" w:eastAsia="楷体" w:cs="楷体"/>
          <w:color w:val="auto"/>
          <w:sz w:val="21"/>
          <w:highlight w:val="none"/>
        </w:rPr>
      </w:pPr>
    </w:p>
    <w:p w14:paraId="646F601F">
      <w:pPr>
        <w:spacing w:line="298" w:lineRule="auto"/>
        <w:rPr>
          <w:rFonts w:hint="eastAsia" w:ascii="楷体" w:hAnsi="楷体" w:eastAsia="楷体" w:cs="楷体"/>
          <w:color w:val="auto"/>
          <w:sz w:val="21"/>
          <w:highlight w:val="none"/>
        </w:rPr>
      </w:pPr>
    </w:p>
    <w:p w14:paraId="75F701AC">
      <w:pPr>
        <w:spacing w:line="299" w:lineRule="auto"/>
        <w:rPr>
          <w:rFonts w:hint="eastAsia" w:ascii="楷体" w:hAnsi="楷体" w:eastAsia="楷体" w:cs="楷体"/>
          <w:color w:val="auto"/>
          <w:sz w:val="21"/>
          <w:highlight w:val="none"/>
        </w:rPr>
      </w:pPr>
    </w:p>
    <w:p w14:paraId="21B0B622">
      <w:pPr>
        <w:pStyle w:val="7"/>
        <w:spacing w:before="78" w:line="219" w:lineRule="auto"/>
        <w:ind w:left="484"/>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如采用银行保函，格式如下。</w:t>
      </w:r>
    </w:p>
    <w:p w14:paraId="232B2660">
      <w:pPr>
        <w:pStyle w:val="7"/>
        <w:spacing w:before="321" w:line="225" w:lineRule="auto"/>
        <w:ind w:left="4340"/>
        <w:rPr>
          <w:rFonts w:hint="eastAsia" w:ascii="楷体" w:hAnsi="楷体" w:eastAsia="楷体" w:cs="楷体"/>
          <w:color w:val="auto"/>
          <w:sz w:val="35"/>
          <w:szCs w:val="35"/>
          <w:highlight w:val="none"/>
        </w:rPr>
      </w:pPr>
      <w:r>
        <w:rPr>
          <w:rFonts w:hint="eastAsia" w:ascii="楷体" w:hAnsi="楷体" w:eastAsia="楷体" w:cs="楷体"/>
          <w:b/>
          <w:bCs/>
          <w:color w:val="auto"/>
          <w:spacing w:val="3"/>
          <w:sz w:val="35"/>
          <w:szCs w:val="35"/>
          <w:highlight w:val="none"/>
        </w:rPr>
        <w:t>履约保证金</w:t>
      </w:r>
    </w:p>
    <w:p w14:paraId="4E7D4E2B">
      <w:pPr>
        <w:pStyle w:val="7"/>
        <w:tabs>
          <w:tab w:val="left" w:pos="2391"/>
        </w:tabs>
        <w:spacing w:before="299" w:line="220" w:lineRule="auto"/>
        <w:ind w:left="471"/>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u w:val="single" w:color="auto"/>
        </w:rPr>
        <w:tab/>
      </w:r>
      <w:r>
        <w:rPr>
          <w:rFonts w:hint="eastAsia" w:ascii="楷体" w:hAnsi="楷体" w:eastAsia="楷体" w:cs="楷体"/>
          <w:color w:val="auto"/>
          <w:spacing w:val="-26"/>
          <w:sz w:val="24"/>
          <w:szCs w:val="24"/>
          <w:highlight w:val="none"/>
        </w:rPr>
        <w:t>（发包人名称</w:t>
      </w:r>
      <w:r>
        <w:rPr>
          <w:rFonts w:hint="eastAsia" w:ascii="楷体" w:hAnsi="楷体" w:eastAsia="楷体" w:cs="楷体"/>
          <w:color w:val="auto"/>
          <w:spacing w:val="-13"/>
          <w:sz w:val="24"/>
          <w:szCs w:val="24"/>
          <w:highlight w:val="none"/>
        </w:rPr>
        <w:t>）：</w:t>
      </w:r>
    </w:p>
    <w:p w14:paraId="6B2DAFF4">
      <w:pPr>
        <w:spacing w:line="285" w:lineRule="auto"/>
        <w:rPr>
          <w:rFonts w:hint="eastAsia" w:ascii="楷体" w:hAnsi="楷体" w:eastAsia="楷体" w:cs="楷体"/>
          <w:color w:val="auto"/>
          <w:sz w:val="21"/>
          <w:highlight w:val="none"/>
        </w:rPr>
      </w:pPr>
    </w:p>
    <w:p w14:paraId="73867F7F">
      <w:pPr>
        <w:spacing w:line="285" w:lineRule="auto"/>
        <w:rPr>
          <w:rFonts w:hint="eastAsia" w:ascii="楷体" w:hAnsi="楷体" w:eastAsia="楷体" w:cs="楷体"/>
          <w:color w:val="auto"/>
          <w:sz w:val="21"/>
          <w:highlight w:val="none"/>
        </w:rPr>
      </w:pPr>
    </w:p>
    <w:p w14:paraId="509BDFEA">
      <w:pPr>
        <w:pStyle w:val="7"/>
        <w:spacing w:before="78" w:line="350" w:lineRule="auto"/>
        <w:ind w:right="66" w:firstLine="483"/>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rPr>
        <w:t>鉴于</w:t>
      </w:r>
      <w:r>
        <w:rPr>
          <w:rFonts w:hint="eastAsia" w:ascii="楷体" w:hAnsi="楷体" w:eastAsia="楷体" w:cs="楷体"/>
          <w:color w:val="auto"/>
          <w:spacing w:val="-4"/>
          <w:sz w:val="24"/>
          <w:szCs w:val="24"/>
          <w:highlight w:val="none"/>
          <w:lang w:eastAsia="zh-CN"/>
        </w:rPr>
        <w:t>（</w:t>
      </w:r>
      <w:r>
        <w:rPr>
          <w:rFonts w:hint="eastAsia" w:ascii="楷体" w:hAnsi="楷体" w:eastAsia="楷体" w:cs="楷体"/>
          <w:color w:val="auto"/>
          <w:spacing w:val="-4"/>
          <w:sz w:val="24"/>
          <w:szCs w:val="24"/>
          <w:highlight w:val="none"/>
        </w:rPr>
        <w:t>发包人名称，以下简称“发包人</w:t>
      </w:r>
      <w:r>
        <w:rPr>
          <w:rFonts w:hint="eastAsia" w:ascii="楷体" w:hAnsi="楷体" w:eastAsia="楷体" w:cs="楷体"/>
          <w:color w:val="auto"/>
          <w:spacing w:val="-88"/>
          <w:sz w:val="24"/>
          <w:szCs w:val="24"/>
          <w:highlight w:val="none"/>
        </w:rPr>
        <w:t xml:space="preserve"> </w:t>
      </w:r>
      <w:r>
        <w:rPr>
          <w:rFonts w:hint="eastAsia" w:ascii="楷体" w:hAnsi="楷体" w:eastAsia="楷体" w:cs="楷体"/>
          <w:color w:val="auto"/>
          <w:spacing w:val="-4"/>
          <w:sz w:val="24"/>
          <w:szCs w:val="24"/>
          <w:highlight w:val="none"/>
        </w:rPr>
        <w:t>”</w:t>
      </w:r>
      <w:r>
        <w:rPr>
          <w:rFonts w:hint="eastAsia" w:ascii="楷体" w:hAnsi="楷体" w:eastAsia="楷体" w:cs="楷体"/>
          <w:color w:val="auto"/>
          <w:spacing w:val="-4"/>
          <w:sz w:val="24"/>
          <w:szCs w:val="24"/>
          <w:highlight w:val="none"/>
          <w:lang w:eastAsia="zh-CN"/>
        </w:rPr>
        <w:t>）</w:t>
      </w:r>
      <w:r>
        <w:rPr>
          <w:rFonts w:hint="eastAsia" w:ascii="楷体" w:hAnsi="楷体" w:eastAsia="楷体" w:cs="楷体"/>
          <w:color w:val="auto"/>
          <w:spacing w:val="-4"/>
          <w:sz w:val="24"/>
          <w:szCs w:val="24"/>
          <w:highlight w:val="none"/>
        </w:rPr>
        <w:t>接受</w:t>
      </w:r>
      <w:r>
        <w:rPr>
          <w:rFonts w:hint="eastAsia" w:ascii="楷体" w:hAnsi="楷体" w:eastAsia="楷体" w:cs="楷体"/>
          <w:color w:val="auto"/>
          <w:spacing w:val="-4"/>
          <w:sz w:val="24"/>
          <w:szCs w:val="24"/>
          <w:highlight w:val="none"/>
          <w:lang w:eastAsia="zh-CN"/>
        </w:rPr>
        <w:t>（</w:t>
      </w:r>
      <w:r>
        <w:rPr>
          <w:rFonts w:hint="eastAsia" w:ascii="楷体" w:hAnsi="楷体" w:eastAsia="楷体" w:cs="楷体"/>
          <w:color w:val="auto"/>
          <w:spacing w:val="-4"/>
          <w:sz w:val="24"/>
          <w:szCs w:val="24"/>
          <w:highlight w:val="none"/>
        </w:rPr>
        <w:t>勘察设计人名称，以</w:t>
      </w:r>
      <w:r>
        <w:rPr>
          <w:rFonts w:hint="eastAsia" w:ascii="楷体" w:hAnsi="楷体" w:eastAsia="楷体" w:cs="楷体"/>
          <w:color w:val="auto"/>
          <w:spacing w:val="-5"/>
          <w:sz w:val="24"/>
          <w:szCs w:val="24"/>
          <w:highlight w:val="none"/>
        </w:rPr>
        <w:t>下称“勘察设计人</w:t>
      </w:r>
      <w:r>
        <w:rPr>
          <w:rFonts w:hint="eastAsia" w:ascii="楷体" w:hAnsi="楷体" w:eastAsia="楷体" w:cs="楷体"/>
          <w:color w:val="auto"/>
          <w:spacing w:val="-88"/>
          <w:sz w:val="24"/>
          <w:szCs w:val="24"/>
          <w:highlight w:val="none"/>
        </w:rPr>
        <w:t xml:space="preserve"> </w:t>
      </w:r>
      <w:r>
        <w:rPr>
          <w:rFonts w:hint="eastAsia" w:ascii="楷体" w:hAnsi="楷体" w:eastAsia="楷体" w:cs="楷体"/>
          <w:color w:val="auto"/>
          <w:spacing w:val="-5"/>
          <w:sz w:val="24"/>
          <w:szCs w:val="24"/>
          <w:highlight w:val="none"/>
        </w:rPr>
        <w:t>”</w:t>
      </w:r>
      <w:r>
        <w:rPr>
          <w:rFonts w:hint="eastAsia" w:ascii="楷体" w:hAnsi="楷体" w:eastAsia="楷体" w:cs="楷体"/>
          <w:color w:val="auto"/>
          <w:spacing w:val="-5"/>
          <w:sz w:val="24"/>
          <w:szCs w:val="24"/>
          <w:highlight w:val="none"/>
          <w:lang w:eastAsia="zh-CN"/>
        </w:rPr>
        <w:t>）</w:t>
      </w:r>
      <w:r>
        <w:rPr>
          <w:rFonts w:hint="eastAsia" w:ascii="楷体" w:hAnsi="楷体" w:eastAsia="楷体" w:cs="楷体"/>
          <w:color w:val="auto"/>
          <w:sz w:val="24"/>
          <w:szCs w:val="24"/>
          <w:highlight w:val="none"/>
        </w:rPr>
        <w:t xml:space="preserve"> 于</w:t>
      </w:r>
      <w:r>
        <w:rPr>
          <w:rFonts w:hint="eastAsia" w:ascii="楷体" w:hAnsi="楷体" w:eastAsia="楷体" w:cs="楷体"/>
          <w:color w:val="auto"/>
          <w:sz w:val="24"/>
          <w:szCs w:val="24"/>
          <w:highlight w:val="none"/>
          <w:u w:val="single" w:color="auto"/>
        </w:rPr>
        <w:t xml:space="preserve">      </w:t>
      </w:r>
      <w:r>
        <w:rPr>
          <w:rFonts w:hint="eastAsia" w:ascii="楷体" w:hAnsi="楷体" w:eastAsia="楷体" w:cs="楷体"/>
          <w:color w:val="auto"/>
          <w:spacing w:val="-110"/>
          <w:sz w:val="24"/>
          <w:szCs w:val="24"/>
          <w:highlight w:val="none"/>
        </w:rPr>
        <w:t xml:space="preserve"> </w:t>
      </w:r>
      <w:r>
        <w:rPr>
          <w:rFonts w:hint="eastAsia" w:ascii="楷体" w:hAnsi="楷体" w:eastAsia="楷体" w:cs="楷体"/>
          <w:color w:val="auto"/>
          <w:sz w:val="24"/>
          <w:szCs w:val="24"/>
          <w:highlight w:val="none"/>
        </w:rPr>
        <w:t>年</w:t>
      </w:r>
      <w:r>
        <w:rPr>
          <w:rFonts w:hint="eastAsia" w:ascii="楷体" w:hAnsi="楷体" w:eastAsia="楷体" w:cs="楷体"/>
          <w:color w:val="auto"/>
          <w:spacing w:val="-55"/>
          <w:sz w:val="24"/>
          <w:szCs w:val="24"/>
          <w:highlight w:val="none"/>
        </w:rPr>
        <w:t xml:space="preserve"> </w:t>
      </w:r>
      <w:r>
        <w:rPr>
          <w:rFonts w:hint="eastAsia" w:ascii="楷体" w:hAnsi="楷体" w:eastAsia="楷体" w:cs="楷体"/>
          <w:color w:val="auto"/>
          <w:sz w:val="24"/>
          <w:szCs w:val="24"/>
          <w:highlight w:val="none"/>
        </w:rPr>
        <w:t>月</w:t>
      </w:r>
      <w:r>
        <w:rPr>
          <w:rFonts w:hint="eastAsia" w:ascii="楷体" w:hAnsi="楷体" w:eastAsia="楷体" w:cs="楷体"/>
          <w:color w:val="auto"/>
          <w:position w:val="-3"/>
          <w:sz w:val="24"/>
          <w:szCs w:val="24"/>
          <w:highlight w:val="none"/>
        </w:rPr>
        <w:drawing>
          <wp:inline distT="0" distB="0" distL="0" distR="0">
            <wp:extent cx="0" cy="6985"/>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62"/>
                    <a:stretch>
                      <a:fillRect/>
                    </a:stretch>
                  </pic:blipFill>
                  <pic:spPr>
                    <a:xfrm>
                      <a:off x="0" y="0"/>
                      <a:ext cx="0" cy="7619"/>
                    </a:xfrm>
                    <a:prstGeom prst="rect">
                      <a:avLst/>
                    </a:prstGeom>
                  </pic:spPr>
                </pic:pic>
              </a:graphicData>
            </a:graphic>
          </wp:inline>
        </w:drawing>
      </w:r>
      <w:r>
        <w:rPr>
          <w:rFonts w:hint="eastAsia" w:ascii="楷体" w:hAnsi="楷体" w:eastAsia="楷体" w:cs="楷体"/>
          <w:color w:val="auto"/>
          <w:spacing w:val="-118"/>
          <w:sz w:val="24"/>
          <w:szCs w:val="24"/>
          <w:highlight w:val="none"/>
        </w:rPr>
        <w:t xml:space="preserve"> </w:t>
      </w:r>
      <w:r>
        <w:rPr>
          <w:rFonts w:hint="eastAsia" w:ascii="楷体" w:hAnsi="楷体" w:eastAsia="楷体" w:cs="楷体"/>
          <w:color w:val="auto"/>
          <w:spacing w:val="2"/>
          <w:sz w:val="24"/>
          <w:szCs w:val="24"/>
          <w:highlight w:val="none"/>
          <w:u w:val="single" w:color="auto"/>
        </w:rPr>
        <w:t xml:space="preserve">     </w:t>
      </w:r>
      <w:r>
        <w:rPr>
          <w:rFonts w:hint="eastAsia" w:ascii="楷体" w:hAnsi="楷体" w:eastAsia="楷体" w:cs="楷体"/>
          <w:color w:val="auto"/>
          <w:spacing w:val="-69"/>
          <w:sz w:val="24"/>
          <w:szCs w:val="24"/>
          <w:highlight w:val="none"/>
        </w:rPr>
        <w:t xml:space="preserve"> </w:t>
      </w:r>
      <w:r>
        <w:rPr>
          <w:rFonts w:hint="eastAsia" w:ascii="楷体" w:hAnsi="楷体" w:eastAsia="楷体" w:cs="楷体"/>
          <w:color w:val="auto"/>
          <w:sz w:val="24"/>
          <w:szCs w:val="24"/>
          <w:highlight w:val="none"/>
        </w:rPr>
        <w:t>日参加</w:t>
      </w:r>
      <w:r>
        <w:rPr>
          <w:rFonts w:hint="eastAsia" w:ascii="楷体" w:hAnsi="楷体" w:eastAsia="楷体" w:cs="楷体"/>
          <w:color w:val="auto"/>
          <w:spacing w:val="-118"/>
          <w:sz w:val="24"/>
          <w:szCs w:val="24"/>
          <w:highlight w:val="none"/>
        </w:rPr>
        <w:t xml:space="preserve"> </w:t>
      </w:r>
      <w:r>
        <w:rPr>
          <w:rFonts w:hint="eastAsia" w:ascii="楷体" w:hAnsi="楷体" w:eastAsia="楷体" w:cs="楷体"/>
          <w:color w:val="auto"/>
          <w:sz w:val="24"/>
          <w:szCs w:val="24"/>
          <w:highlight w:val="none"/>
          <w:u w:val="single" w:color="auto"/>
        </w:rPr>
        <w:t xml:space="preserve">               </w:t>
      </w:r>
      <w:r>
        <w:rPr>
          <w:rFonts w:hint="eastAsia" w:ascii="楷体" w:hAnsi="楷体" w:eastAsia="楷体" w:cs="楷体"/>
          <w:color w:val="auto"/>
          <w:sz w:val="24"/>
          <w:szCs w:val="24"/>
          <w:highlight w:val="none"/>
        </w:rPr>
        <w:t>（项目名称）的投标。我方愿意无</w:t>
      </w:r>
      <w:r>
        <w:rPr>
          <w:rFonts w:hint="eastAsia" w:ascii="楷体" w:hAnsi="楷体" w:eastAsia="楷体" w:cs="楷体"/>
          <w:color w:val="auto"/>
          <w:spacing w:val="-1"/>
          <w:sz w:val="24"/>
          <w:szCs w:val="24"/>
          <w:highlight w:val="none"/>
        </w:rPr>
        <w:t>条件地、不可</w:t>
      </w:r>
      <w:r>
        <w:rPr>
          <w:rFonts w:hint="eastAsia" w:ascii="楷体" w:hAnsi="楷体" w:eastAsia="楷体" w:cs="楷体"/>
          <w:color w:val="auto"/>
          <w:sz w:val="24"/>
          <w:szCs w:val="24"/>
          <w:highlight w:val="none"/>
        </w:rPr>
        <w:t xml:space="preserve"> </w:t>
      </w:r>
      <w:r>
        <w:rPr>
          <w:rFonts w:hint="eastAsia" w:ascii="楷体" w:hAnsi="楷体" w:eastAsia="楷体" w:cs="楷体"/>
          <w:color w:val="auto"/>
          <w:spacing w:val="-1"/>
          <w:sz w:val="24"/>
          <w:szCs w:val="24"/>
          <w:highlight w:val="none"/>
        </w:rPr>
        <w:t>撤销地就勘察设计人履行与你方订立的合同，向你方提供担保。</w:t>
      </w:r>
    </w:p>
    <w:p w14:paraId="7B109024">
      <w:pPr>
        <w:pStyle w:val="7"/>
        <w:spacing w:before="37" w:line="219" w:lineRule="auto"/>
        <w:ind w:left="498"/>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1.担保金额人民币（大写）</w:t>
      </w:r>
      <w:r>
        <w:rPr>
          <w:rFonts w:hint="eastAsia" w:ascii="楷体" w:hAnsi="楷体" w:eastAsia="楷体" w:cs="楷体"/>
          <w:color w:val="auto"/>
          <w:spacing w:val="6"/>
          <w:sz w:val="24"/>
          <w:szCs w:val="24"/>
          <w:highlight w:val="none"/>
          <w:u w:val="single" w:color="auto"/>
        </w:rPr>
        <w:t xml:space="preserve">          </w:t>
      </w:r>
      <w:r>
        <w:rPr>
          <w:rFonts w:hint="eastAsia" w:ascii="楷体" w:hAnsi="楷体" w:eastAsia="楷体" w:cs="楷体"/>
          <w:color w:val="auto"/>
          <w:spacing w:val="-5"/>
          <w:sz w:val="24"/>
          <w:szCs w:val="24"/>
          <w:highlight w:val="none"/>
        </w:rPr>
        <w:t xml:space="preserve"> (¥)</w:t>
      </w:r>
      <w:r>
        <w:rPr>
          <w:rFonts w:hint="eastAsia" w:ascii="楷体" w:hAnsi="楷体" w:eastAsia="楷体" w:cs="楷体"/>
          <w:color w:val="auto"/>
          <w:spacing w:val="20"/>
          <w:sz w:val="24"/>
          <w:szCs w:val="24"/>
          <w:highlight w:val="none"/>
        </w:rPr>
        <w:t xml:space="preserve"> </w:t>
      </w:r>
      <w:r>
        <w:rPr>
          <w:rFonts w:hint="eastAsia" w:ascii="楷体" w:hAnsi="楷体" w:eastAsia="楷体" w:cs="楷体"/>
          <w:color w:val="auto"/>
          <w:spacing w:val="-5"/>
          <w:sz w:val="24"/>
          <w:szCs w:val="24"/>
          <w:highlight w:val="none"/>
          <w:u w:val="single" w:color="auto"/>
        </w:rPr>
        <w:t xml:space="preserve">            </w:t>
      </w:r>
      <w:r>
        <w:rPr>
          <w:rFonts w:hint="eastAsia" w:ascii="楷体" w:hAnsi="楷体" w:eastAsia="楷体" w:cs="楷体"/>
          <w:color w:val="auto"/>
          <w:spacing w:val="-5"/>
          <w:sz w:val="24"/>
          <w:szCs w:val="24"/>
          <w:highlight w:val="none"/>
        </w:rPr>
        <w:t>。</w:t>
      </w:r>
    </w:p>
    <w:p w14:paraId="4976CCB6">
      <w:pPr>
        <w:pStyle w:val="7"/>
        <w:spacing w:before="183" w:line="347" w:lineRule="auto"/>
        <w:ind w:left="4" w:right="66" w:firstLine="479"/>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2.担保有效期自发包人与勘察设计人签订的合同生效之日起至发包人签收最后一批勘察</w:t>
      </w:r>
      <w:r>
        <w:rPr>
          <w:rFonts w:hint="eastAsia" w:ascii="楷体" w:hAnsi="楷体" w:eastAsia="楷体" w:cs="楷体"/>
          <w:color w:val="auto"/>
          <w:spacing w:val="13"/>
          <w:sz w:val="24"/>
          <w:szCs w:val="24"/>
          <w:highlight w:val="none"/>
        </w:rPr>
        <w:t xml:space="preserve"> </w:t>
      </w:r>
      <w:r>
        <w:rPr>
          <w:rFonts w:hint="eastAsia" w:ascii="楷体" w:hAnsi="楷体" w:eastAsia="楷体" w:cs="楷体"/>
          <w:color w:val="auto"/>
          <w:spacing w:val="-4"/>
          <w:sz w:val="24"/>
          <w:szCs w:val="24"/>
          <w:highlight w:val="none"/>
        </w:rPr>
        <w:t>设计成果文件之日起 28日后失效。</w:t>
      </w:r>
    </w:p>
    <w:p w14:paraId="1B91064E">
      <w:pPr>
        <w:pStyle w:val="7"/>
        <w:spacing w:before="36" w:line="346" w:lineRule="auto"/>
        <w:ind w:left="2" w:firstLine="482"/>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3.在本担保有效期内，如果勘察设计人不履行合同约定的义务或其履行不符合合同的约定，</w:t>
      </w:r>
      <w:r>
        <w:rPr>
          <w:rFonts w:hint="eastAsia" w:ascii="楷体" w:hAnsi="楷体" w:eastAsia="楷体" w:cs="楷体"/>
          <w:color w:val="auto"/>
          <w:spacing w:val="2"/>
          <w:sz w:val="24"/>
          <w:szCs w:val="24"/>
          <w:highlight w:val="none"/>
        </w:rPr>
        <w:t xml:space="preserve"> </w:t>
      </w:r>
      <w:r>
        <w:rPr>
          <w:rFonts w:hint="eastAsia" w:ascii="楷体" w:hAnsi="楷体" w:eastAsia="楷体" w:cs="楷体"/>
          <w:color w:val="auto"/>
          <w:spacing w:val="-2"/>
          <w:sz w:val="24"/>
          <w:szCs w:val="24"/>
          <w:highlight w:val="none"/>
        </w:rPr>
        <w:t>我方在收到你方以书面形式提出的在担保金额内的赔偿</w:t>
      </w:r>
      <w:r>
        <w:rPr>
          <w:rFonts w:hint="eastAsia" w:ascii="楷体" w:hAnsi="楷体" w:eastAsia="楷体" w:cs="楷体"/>
          <w:color w:val="auto"/>
          <w:spacing w:val="-3"/>
          <w:sz w:val="24"/>
          <w:szCs w:val="24"/>
          <w:highlight w:val="none"/>
        </w:rPr>
        <w:t>要求后，在</w:t>
      </w:r>
      <w:r>
        <w:rPr>
          <w:rFonts w:hint="eastAsia" w:ascii="楷体" w:hAnsi="楷体" w:eastAsia="楷体" w:cs="楷体"/>
          <w:color w:val="auto"/>
          <w:spacing w:val="-45"/>
          <w:sz w:val="24"/>
          <w:szCs w:val="24"/>
          <w:highlight w:val="none"/>
        </w:rPr>
        <w:t xml:space="preserve"> </w:t>
      </w:r>
      <w:r>
        <w:rPr>
          <w:rFonts w:hint="eastAsia" w:ascii="楷体" w:hAnsi="楷体" w:eastAsia="楷体" w:cs="楷体"/>
          <w:color w:val="auto"/>
          <w:spacing w:val="-3"/>
          <w:sz w:val="24"/>
          <w:szCs w:val="24"/>
          <w:highlight w:val="none"/>
        </w:rPr>
        <w:t>7 日内无条件支付。</w:t>
      </w:r>
    </w:p>
    <w:p w14:paraId="76F5DD21">
      <w:pPr>
        <w:pStyle w:val="7"/>
        <w:spacing w:before="36" w:line="347" w:lineRule="auto"/>
        <w:ind w:left="4" w:right="59" w:firstLine="475"/>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4.发包人和勘察设计人变更合同时，无论我方是否收到该变更，我</w:t>
      </w:r>
      <w:r>
        <w:rPr>
          <w:rFonts w:hint="eastAsia" w:ascii="楷体" w:hAnsi="楷体" w:eastAsia="楷体" w:cs="楷体"/>
          <w:color w:val="auto"/>
          <w:spacing w:val="-9"/>
          <w:sz w:val="24"/>
          <w:szCs w:val="24"/>
          <w:highlight w:val="none"/>
        </w:rPr>
        <w:t>方承担本担保规定的义务</w:t>
      </w:r>
      <w:r>
        <w:rPr>
          <w:rFonts w:hint="eastAsia" w:ascii="楷体" w:hAnsi="楷体" w:eastAsia="楷体" w:cs="楷体"/>
          <w:color w:val="auto"/>
          <w:sz w:val="24"/>
          <w:szCs w:val="24"/>
          <w:highlight w:val="none"/>
        </w:rPr>
        <w:t xml:space="preserve"> </w:t>
      </w:r>
      <w:r>
        <w:rPr>
          <w:rFonts w:hint="eastAsia" w:ascii="楷体" w:hAnsi="楷体" w:eastAsia="楷体" w:cs="楷体"/>
          <w:color w:val="auto"/>
          <w:spacing w:val="-7"/>
          <w:sz w:val="24"/>
          <w:szCs w:val="24"/>
          <w:highlight w:val="none"/>
        </w:rPr>
        <w:t>不变。</w:t>
      </w:r>
    </w:p>
    <w:p w14:paraId="5DF07BD1">
      <w:pPr>
        <w:spacing w:line="295" w:lineRule="auto"/>
        <w:rPr>
          <w:rFonts w:hint="eastAsia" w:ascii="楷体" w:hAnsi="楷体" w:eastAsia="楷体" w:cs="楷体"/>
          <w:color w:val="auto"/>
          <w:sz w:val="21"/>
          <w:highlight w:val="none"/>
        </w:rPr>
      </w:pPr>
    </w:p>
    <w:p w14:paraId="576892AE">
      <w:pPr>
        <w:spacing w:line="295" w:lineRule="auto"/>
        <w:rPr>
          <w:rFonts w:hint="eastAsia" w:ascii="楷体" w:hAnsi="楷体" w:eastAsia="楷体" w:cs="楷体"/>
          <w:color w:val="auto"/>
          <w:sz w:val="21"/>
          <w:highlight w:val="none"/>
        </w:rPr>
      </w:pPr>
    </w:p>
    <w:p w14:paraId="2A90E68A">
      <w:pPr>
        <w:spacing w:line="295" w:lineRule="auto"/>
        <w:rPr>
          <w:rFonts w:hint="eastAsia" w:ascii="楷体" w:hAnsi="楷体" w:eastAsia="楷体" w:cs="楷体"/>
          <w:color w:val="auto"/>
          <w:sz w:val="21"/>
          <w:highlight w:val="none"/>
        </w:rPr>
      </w:pPr>
    </w:p>
    <w:p w14:paraId="62646F79">
      <w:pPr>
        <w:pStyle w:val="7"/>
        <w:tabs>
          <w:tab w:val="left" w:pos="5510"/>
        </w:tabs>
        <w:spacing w:before="78" w:line="353" w:lineRule="auto"/>
        <w:ind w:left="474" w:right="4179" w:firstLine="7"/>
        <w:jc w:val="both"/>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担保人名称</w:t>
      </w:r>
      <w:r>
        <w:rPr>
          <w:rFonts w:hint="eastAsia" w:ascii="楷体" w:hAnsi="楷体" w:eastAsia="楷体" w:cs="楷体"/>
          <w:color w:val="auto"/>
          <w:spacing w:val="-14"/>
          <w:sz w:val="24"/>
          <w:szCs w:val="24"/>
          <w:highlight w:val="none"/>
        </w:rPr>
        <w:t>：</w:t>
      </w:r>
      <w:r>
        <w:rPr>
          <w:rFonts w:hint="eastAsia" w:ascii="楷体" w:hAnsi="楷体" w:eastAsia="楷体" w:cs="楷体"/>
          <w:color w:val="auto"/>
          <w:sz w:val="24"/>
          <w:szCs w:val="24"/>
          <w:highlight w:val="none"/>
          <w:u w:val="single" w:color="auto"/>
        </w:rPr>
        <w:t xml:space="preserve">                   </w:t>
      </w:r>
      <w:r>
        <w:rPr>
          <w:rFonts w:hint="eastAsia" w:ascii="楷体" w:hAnsi="楷体" w:eastAsia="楷体" w:cs="楷体"/>
          <w:color w:val="auto"/>
          <w:spacing w:val="-14"/>
          <w:sz w:val="24"/>
          <w:szCs w:val="24"/>
          <w:highlight w:val="none"/>
        </w:rPr>
        <w:t>（</w:t>
      </w:r>
      <w:r>
        <w:rPr>
          <w:rFonts w:hint="eastAsia" w:ascii="楷体" w:hAnsi="楷体" w:eastAsia="楷体" w:cs="楷体"/>
          <w:color w:val="auto"/>
          <w:sz w:val="24"/>
          <w:szCs w:val="24"/>
          <w:highlight w:val="none"/>
        </w:rPr>
        <w:t xml:space="preserve">盖单位章） </w:t>
      </w:r>
      <w:r>
        <w:rPr>
          <w:rFonts w:hint="eastAsia" w:ascii="楷体" w:hAnsi="楷体" w:eastAsia="楷体" w:cs="楷体"/>
          <w:color w:val="auto"/>
          <w:spacing w:val="-4"/>
          <w:sz w:val="24"/>
          <w:szCs w:val="24"/>
          <w:highlight w:val="none"/>
        </w:rPr>
        <w:t>法定代表人或其委托代理人</w:t>
      </w:r>
      <w:r>
        <w:rPr>
          <w:rFonts w:hint="eastAsia" w:ascii="楷体" w:hAnsi="楷体" w:eastAsia="楷体" w:cs="楷体"/>
          <w:color w:val="auto"/>
          <w:spacing w:val="-16"/>
          <w:sz w:val="24"/>
          <w:szCs w:val="24"/>
          <w:highlight w:val="none"/>
        </w:rPr>
        <w:t>：</w:t>
      </w:r>
      <w:r>
        <w:rPr>
          <w:rFonts w:hint="eastAsia" w:ascii="楷体" w:hAnsi="楷体" w:eastAsia="楷体" w:cs="楷体"/>
          <w:color w:val="auto"/>
          <w:spacing w:val="8"/>
          <w:sz w:val="24"/>
          <w:szCs w:val="24"/>
          <w:highlight w:val="none"/>
          <w:u w:val="single" w:color="auto"/>
        </w:rPr>
        <w:t xml:space="preserve">         </w:t>
      </w:r>
      <w:r>
        <w:rPr>
          <w:rFonts w:hint="eastAsia" w:ascii="楷体" w:hAnsi="楷体" w:eastAsia="楷体" w:cs="楷体"/>
          <w:color w:val="auto"/>
          <w:spacing w:val="-16"/>
          <w:sz w:val="24"/>
          <w:szCs w:val="24"/>
          <w:highlight w:val="none"/>
        </w:rPr>
        <w:t>（</w:t>
      </w:r>
      <w:r>
        <w:rPr>
          <w:rFonts w:hint="eastAsia" w:ascii="楷体" w:hAnsi="楷体" w:eastAsia="楷体" w:cs="楷体"/>
          <w:color w:val="auto"/>
          <w:spacing w:val="-4"/>
          <w:sz w:val="24"/>
          <w:szCs w:val="24"/>
          <w:highlight w:val="none"/>
        </w:rPr>
        <w:t>签字）</w:t>
      </w:r>
      <w:r>
        <w:rPr>
          <w:rFonts w:hint="eastAsia" w:ascii="楷体" w:hAnsi="楷体" w:eastAsia="楷体" w:cs="楷体"/>
          <w:color w:val="auto"/>
          <w:spacing w:val="7"/>
          <w:sz w:val="24"/>
          <w:szCs w:val="24"/>
          <w:highlight w:val="none"/>
        </w:rPr>
        <w:t xml:space="preserve"> </w:t>
      </w:r>
      <w:r>
        <w:rPr>
          <w:rFonts w:hint="eastAsia" w:ascii="楷体" w:hAnsi="楷体" w:eastAsia="楷体" w:cs="楷体"/>
          <w:color w:val="auto"/>
          <w:spacing w:val="-15"/>
          <w:sz w:val="24"/>
          <w:szCs w:val="24"/>
          <w:highlight w:val="none"/>
        </w:rPr>
        <w:t>地</w:t>
      </w:r>
      <w:r>
        <w:rPr>
          <w:rFonts w:hint="eastAsia" w:ascii="楷体" w:hAnsi="楷体" w:eastAsia="楷体" w:cs="楷体"/>
          <w:color w:val="auto"/>
          <w:spacing w:val="2"/>
          <w:sz w:val="24"/>
          <w:szCs w:val="24"/>
          <w:highlight w:val="none"/>
        </w:rPr>
        <w:t xml:space="preserve">    </w:t>
      </w:r>
      <w:r>
        <w:rPr>
          <w:rFonts w:hint="eastAsia" w:ascii="楷体" w:hAnsi="楷体" w:eastAsia="楷体" w:cs="楷体"/>
          <w:color w:val="auto"/>
          <w:spacing w:val="-15"/>
          <w:sz w:val="24"/>
          <w:szCs w:val="24"/>
          <w:highlight w:val="none"/>
        </w:rPr>
        <w:t>址</w:t>
      </w:r>
      <w:r>
        <w:rPr>
          <w:rFonts w:hint="eastAsia" w:ascii="楷体" w:hAnsi="楷体" w:eastAsia="楷体" w:cs="楷体"/>
          <w:color w:val="auto"/>
          <w:spacing w:val="-88"/>
          <w:sz w:val="24"/>
          <w:szCs w:val="24"/>
          <w:highlight w:val="none"/>
        </w:rPr>
        <w:t xml:space="preserve"> </w:t>
      </w:r>
      <w:r>
        <w:rPr>
          <w:rFonts w:hint="eastAsia" w:ascii="楷体" w:hAnsi="楷体" w:eastAsia="楷体" w:cs="楷体"/>
          <w:color w:val="auto"/>
          <w:spacing w:val="-15"/>
          <w:sz w:val="24"/>
          <w:szCs w:val="24"/>
          <w:highlight w:val="none"/>
        </w:rPr>
        <w:t>：</w:t>
      </w:r>
      <w:r>
        <w:rPr>
          <w:rFonts w:hint="eastAsia" w:ascii="楷体" w:hAnsi="楷体" w:eastAsia="楷体" w:cs="楷体"/>
          <w:color w:val="auto"/>
          <w:sz w:val="24"/>
          <w:szCs w:val="24"/>
          <w:highlight w:val="none"/>
          <w:u w:val="single" w:color="auto"/>
        </w:rPr>
        <w:tab/>
      </w:r>
      <w:r>
        <w:rPr>
          <w:rFonts w:hint="eastAsia" w:ascii="楷体" w:hAnsi="楷体" w:eastAsia="楷体" w:cs="楷体"/>
          <w:color w:val="auto"/>
          <w:sz w:val="24"/>
          <w:szCs w:val="24"/>
          <w:highlight w:val="none"/>
        </w:rPr>
        <w:t xml:space="preserve">  </w:t>
      </w:r>
      <w:r>
        <w:rPr>
          <w:rFonts w:hint="eastAsia" w:ascii="楷体" w:hAnsi="楷体" w:eastAsia="楷体" w:cs="楷体"/>
          <w:color w:val="auto"/>
          <w:spacing w:val="-1"/>
          <w:sz w:val="24"/>
          <w:szCs w:val="24"/>
          <w:highlight w:val="none"/>
        </w:rPr>
        <w:t>邮政编码：</w:t>
      </w:r>
      <w:r>
        <w:rPr>
          <w:rFonts w:hint="eastAsia" w:ascii="楷体" w:hAnsi="楷体" w:eastAsia="楷体" w:cs="楷体"/>
          <w:color w:val="auto"/>
          <w:sz w:val="24"/>
          <w:szCs w:val="24"/>
          <w:highlight w:val="none"/>
          <w:u w:val="single" w:color="auto"/>
        </w:rPr>
        <w:tab/>
      </w:r>
      <w:r>
        <w:rPr>
          <w:rFonts w:hint="eastAsia" w:ascii="楷体" w:hAnsi="楷体" w:eastAsia="楷体" w:cs="楷体"/>
          <w:color w:val="auto"/>
          <w:sz w:val="24"/>
          <w:szCs w:val="24"/>
          <w:highlight w:val="none"/>
        </w:rPr>
        <w:t xml:space="preserve">  </w:t>
      </w:r>
      <w:r>
        <w:rPr>
          <w:rFonts w:hint="eastAsia" w:ascii="楷体" w:hAnsi="楷体" w:eastAsia="楷体" w:cs="楷体"/>
          <w:color w:val="auto"/>
          <w:spacing w:val="-15"/>
          <w:sz w:val="24"/>
          <w:szCs w:val="24"/>
          <w:highlight w:val="none"/>
        </w:rPr>
        <w:t>电</w:t>
      </w:r>
      <w:r>
        <w:rPr>
          <w:rFonts w:hint="eastAsia" w:ascii="楷体" w:hAnsi="楷体" w:eastAsia="楷体" w:cs="楷体"/>
          <w:color w:val="auto"/>
          <w:spacing w:val="2"/>
          <w:sz w:val="24"/>
          <w:szCs w:val="24"/>
          <w:highlight w:val="none"/>
        </w:rPr>
        <w:t xml:space="preserve">    </w:t>
      </w:r>
      <w:r>
        <w:rPr>
          <w:rFonts w:hint="eastAsia" w:ascii="楷体" w:hAnsi="楷体" w:eastAsia="楷体" w:cs="楷体"/>
          <w:color w:val="auto"/>
          <w:spacing w:val="-15"/>
          <w:sz w:val="24"/>
          <w:szCs w:val="24"/>
          <w:highlight w:val="none"/>
        </w:rPr>
        <w:t>话</w:t>
      </w:r>
      <w:r>
        <w:rPr>
          <w:rFonts w:hint="eastAsia" w:ascii="楷体" w:hAnsi="楷体" w:eastAsia="楷体" w:cs="楷体"/>
          <w:color w:val="auto"/>
          <w:spacing w:val="-88"/>
          <w:sz w:val="24"/>
          <w:szCs w:val="24"/>
          <w:highlight w:val="none"/>
        </w:rPr>
        <w:t xml:space="preserve"> </w:t>
      </w:r>
      <w:r>
        <w:rPr>
          <w:rFonts w:hint="eastAsia" w:ascii="楷体" w:hAnsi="楷体" w:eastAsia="楷体" w:cs="楷体"/>
          <w:color w:val="auto"/>
          <w:spacing w:val="-15"/>
          <w:sz w:val="24"/>
          <w:szCs w:val="24"/>
          <w:highlight w:val="none"/>
        </w:rPr>
        <w:t>：</w:t>
      </w:r>
      <w:r>
        <w:rPr>
          <w:rFonts w:hint="eastAsia" w:ascii="楷体" w:hAnsi="楷体" w:eastAsia="楷体" w:cs="楷体"/>
          <w:color w:val="auto"/>
          <w:sz w:val="24"/>
          <w:szCs w:val="24"/>
          <w:highlight w:val="none"/>
          <w:u w:val="single" w:color="auto"/>
        </w:rPr>
        <w:t xml:space="preserve">                                </w:t>
      </w:r>
    </w:p>
    <w:p w14:paraId="6C2B7DA9">
      <w:pPr>
        <w:pStyle w:val="7"/>
        <w:spacing w:before="1" w:line="219" w:lineRule="auto"/>
        <w:ind w:left="522"/>
        <w:rPr>
          <w:rFonts w:hint="eastAsia" w:ascii="楷体" w:hAnsi="楷体" w:eastAsia="楷体" w:cs="楷体"/>
          <w:color w:val="auto"/>
          <w:sz w:val="24"/>
          <w:szCs w:val="24"/>
          <w:highlight w:val="none"/>
        </w:rPr>
      </w:pPr>
      <w:r>
        <w:rPr>
          <w:rFonts w:hint="eastAsia" w:ascii="楷体" w:hAnsi="楷体" w:eastAsia="楷体" w:cs="楷体"/>
          <w:color w:val="auto"/>
          <w:spacing w:val="-20"/>
          <w:sz w:val="24"/>
          <w:szCs w:val="24"/>
          <w:highlight w:val="none"/>
        </w:rPr>
        <w:t>日</w:t>
      </w:r>
      <w:r>
        <w:rPr>
          <w:rFonts w:hint="eastAsia" w:ascii="楷体" w:hAnsi="楷体" w:eastAsia="楷体" w:cs="楷体"/>
          <w:color w:val="auto"/>
          <w:spacing w:val="3"/>
          <w:sz w:val="24"/>
          <w:szCs w:val="24"/>
          <w:highlight w:val="none"/>
        </w:rPr>
        <w:t xml:space="preserve">    </w:t>
      </w:r>
      <w:r>
        <w:rPr>
          <w:rFonts w:hint="eastAsia" w:ascii="楷体" w:hAnsi="楷体" w:eastAsia="楷体" w:cs="楷体"/>
          <w:color w:val="auto"/>
          <w:spacing w:val="-20"/>
          <w:sz w:val="24"/>
          <w:szCs w:val="24"/>
          <w:highlight w:val="none"/>
        </w:rPr>
        <w:t>期</w:t>
      </w:r>
      <w:r>
        <w:rPr>
          <w:rFonts w:hint="eastAsia" w:ascii="楷体" w:hAnsi="楷体" w:eastAsia="楷体" w:cs="楷体"/>
          <w:color w:val="auto"/>
          <w:spacing w:val="-89"/>
          <w:sz w:val="24"/>
          <w:szCs w:val="24"/>
          <w:highlight w:val="none"/>
        </w:rPr>
        <w:t xml:space="preserve"> </w:t>
      </w:r>
      <w:r>
        <w:rPr>
          <w:rFonts w:hint="eastAsia" w:ascii="楷体" w:hAnsi="楷体" w:eastAsia="楷体" w:cs="楷体"/>
          <w:color w:val="auto"/>
          <w:spacing w:val="-20"/>
          <w:sz w:val="24"/>
          <w:szCs w:val="24"/>
          <w:highlight w:val="none"/>
        </w:rPr>
        <w:t>：</w:t>
      </w:r>
      <w:r>
        <w:rPr>
          <w:rFonts w:hint="eastAsia" w:ascii="楷体" w:hAnsi="楷体" w:eastAsia="楷体" w:cs="楷体"/>
          <w:color w:val="auto"/>
          <w:spacing w:val="2"/>
          <w:sz w:val="24"/>
          <w:szCs w:val="24"/>
          <w:highlight w:val="none"/>
        </w:rPr>
        <w:t xml:space="preserve">     </w:t>
      </w:r>
      <w:r>
        <w:rPr>
          <w:rFonts w:hint="eastAsia" w:ascii="楷体" w:hAnsi="楷体" w:eastAsia="楷体" w:cs="楷体"/>
          <w:color w:val="auto"/>
          <w:spacing w:val="-20"/>
          <w:sz w:val="24"/>
          <w:szCs w:val="24"/>
          <w:highlight w:val="none"/>
        </w:rPr>
        <w:t>年</w:t>
      </w:r>
      <w:r>
        <w:rPr>
          <w:rFonts w:hint="eastAsia" w:ascii="楷体" w:hAnsi="楷体" w:eastAsia="楷体" w:cs="楷体"/>
          <w:color w:val="auto"/>
          <w:spacing w:val="5"/>
          <w:sz w:val="24"/>
          <w:szCs w:val="24"/>
          <w:highlight w:val="none"/>
        </w:rPr>
        <w:t xml:space="preserve">   </w:t>
      </w:r>
      <w:r>
        <w:rPr>
          <w:rFonts w:hint="eastAsia" w:ascii="楷体" w:hAnsi="楷体" w:eastAsia="楷体" w:cs="楷体"/>
          <w:color w:val="auto"/>
          <w:spacing w:val="-20"/>
          <w:sz w:val="24"/>
          <w:szCs w:val="24"/>
          <w:highlight w:val="none"/>
        </w:rPr>
        <w:t>月</w:t>
      </w:r>
      <w:r>
        <w:rPr>
          <w:rFonts w:hint="eastAsia" w:ascii="楷体" w:hAnsi="楷体" w:eastAsia="楷体" w:cs="楷体"/>
          <w:color w:val="auto"/>
          <w:spacing w:val="25"/>
          <w:sz w:val="24"/>
          <w:szCs w:val="24"/>
          <w:highlight w:val="none"/>
        </w:rPr>
        <w:t xml:space="preserve">  </w:t>
      </w:r>
      <w:r>
        <w:rPr>
          <w:rFonts w:hint="eastAsia" w:ascii="楷体" w:hAnsi="楷体" w:eastAsia="楷体" w:cs="楷体"/>
          <w:color w:val="auto"/>
          <w:spacing w:val="-20"/>
          <w:sz w:val="24"/>
          <w:szCs w:val="24"/>
          <w:highlight w:val="none"/>
        </w:rPr>
        <w:t>日</w:t>
      </w:r>
    </w:p>
    <w:p w14:paraId="4E71C5E7">
      <w:pPr>
        <w:spacing w:line="219" w:lineRule="auto"/>
        <w:rPr>
          <w:rFonts w:hint="eastAsia" w:ascii="楷体" w:hAnsi="楷体" w:eastAsia="楷体" w:cs="楷体"/>
          <w:color w:val="auto"/>
          <w:sz w:val="24"/>
          <w:szCs w:val="24"/>
          <w:highlight w:val="none"/>
        </w:rPr>
        <w:sectPr>
          <w:footerReference r:id="rId42" w:type="default"/>
          <w:pgSz w:w="11906" w:h="16839"/>
          <w:pgMar w:top="400" w:right="1015" w:bottom="1249" w:left="1088" w:header="0" w:footer="1090" w:gutter="0"/>
          <w:pgNumType w:fmt="decimal"/>
          <w:cols w:space="720" w:num="1"/>
        </w:sectPr>
      </w:pPr>
    </w:p>
    <w:p w14:paraId="723CE278">
      <w:pPr>
        <w:spacing w:line="241" w:lineRule="auto"/>
        <w:rPr>
          <w:rFonts w:hint="eastAsia" w:ascii="楷体" w:hAnsi="楷体" w:eastAsia="楷体" w:cs="楷体"/>
          <w:color w:val="auto"/>
          <w:sz w:val="21"/>
          <w:highlight w:val="none"/>
        </w:rPr>
      </w:pPr>
    </w:p>
    <w:p w14:paraId="34AE373A">
      <w:pPr>
        <w:spacing w:line="241" w:lineRule="auto"/>
        <w:rPr>
          <w:rFonts w:hint="eastAsia" w:ascii="楷体" w:hAnsi="楷体" w:eastAsia="楷体" w:cs="楷体"/>
          <w:color w:val="auto"/>
          <w:sz w:val="21"/>
          <w:highlight w:val="none"/>
        </w:rPr>
      </w:pPr>
    </w:p>
    <w:p w14:paraId="066B5AE5">
      <w:pPr>
        <w:spacing w:line="241" w:lineRule="auto"/>
        <w:rPr>
          <w:rFonts w:hint="eastAsia" w:ascii="楷体" w:hAnsi="楷体" w:eastAsia="楷体" w:cs="楷体"/>
          <w:color w:val="auto"/>
          <w:sz w:val="21"/>
          <w:highlight w:val="none"/>
        </w:rPr>
      </w:pPr>
    </w:p>
    <w:p w14:paraId="07F659F9">
      <w:pPr>
        <w:spacing w:line="241" w:lineRule="auto"/>
        <w:rPr>
          <w:rFonts w:hint="eastAsia" w:ascii="楷体" w:hAnsi="楷体" w:eastAsia="楷体" w:cs="楷体"/>
          <w:color w:val="auto"/>
          <w:sz w:val="21"/>
          <w:highlight w:val="none"/>
        </w:rPr>
      </w:pPr>
    </w:p>
    <w:p w14:paraId="5583633F">
      <w:pPr>
        <w:spacing w:line="241" w:lineRule="auto"/>
        <w:rPr>
          <w:rFonts w:hint="eastAsia" w:ascii="楷体" w:hAnsi="楷体" w:eastAsia="楷体" w:cs="楷体"/>
          <w:color w:val="auto"/>
          <w:sz w:val="21"/>
          <w:highlight w:val="none"/>
        </w:rPr>
      </w:pPr>
    </w:p>
    <w:p w14:paraId="6E1D65A3">
      <w:pPr>
        <w:spacing w:line="241" w:lineRule="auto"/>
        <w:rPr>
          <w:rFonts w:hint="eastAsia" w:ascii="楷体" w:hAnsi="楷体" w:eastAsia="楷体" w:cs="楷体"/>
          <w:color w:val="auto"/>
          <w:sz w:val="21"/>
          <w:highlight w:val="none"/>
        </w:rPr>
      </w:pPr>
    </w:p>
    <w:p w14:paraId="043C4764">
      <w:pPr>
        <w:spacing w:line="242" w:lineRule="auto"/>
        <w:rPr>
          <w:rFonts w:hint="eastAsia" w:ascii="楷体" w:hAnsi="楷体" w:eastAsia="楷体" w:cs="楷体"/>
          <w:color w:val="auto"/>
          <w:sz w:val="21"/>
          <w:highlight w:val="none"/>
        </w:rPr>
      </w:pPr>
    </w:p>
    <w:p w14:paraId="1C4C412E">
      <w:pPr>
        <w:spacing w:line="242" w:lineRule="auto"/>
        <w:rPr>
          <w:rFonts w:hint="eastAsia" w:ascii="楷体" w:hAnsi="楷体" w:eastAsia="楷体" w:cs="楷体"/>
          <w:color w:val="auto"/>
          <w:sz w:val="21"/>
          <w:highlight w:val="none"/>
        </w:rPr>
      </w:pPr>
    </w:p>
    <w:p w14:paraId="6C68FF5F">
      <w:pPr>
        <w:spacing w:line="242" w:lineRule="auto"/>
        <w:rPr>
          <w:rFonts w:hint="eastAsia" w:ascii="楷体" w:hAnsi="楷体" w:eastAsia="楷体" w:cs="楷体"/>
          <w:color w:val="auto"/>
          <w:sz w:val="21"/>
          <w:highlight w:val="none"/>
        </w:rPr>
      </w:pPr>
    </w:p>
    <w:p w14:paraId="3C08AF5E">
      <w:pPr>
        <w:spacing w:line="242" w:lineRule="auto"/>
        <w:rPr>
          <w:rFonts w:hint="eastAsia" w:ascii="楷体" w:hAnsi="楷体" w:eastAsia="楷体" w:cs="楷体"/>
          <w:color w:val="auto"/>
          <w:sz w:val="21"/>
          <w:highlight w:val="none"/>
        </w:rPr>
      </w:pPr>
    </w:p>
    <w:p w14:paraId="052D5029">
      <w:pPr>
        <w:spacing w:line="242" w:lineRule="auto"/>
        <w:rPr>
          <w:rFonts w:hint="eastAsia" w:ascii="楷体" w:hAnsi="楷体" w:eastAsia="楷体" w:cs="楷体"/>
          <w:color w:val="auto"/>
          <w:sz w:val="21"/>
          <w:highlight w:val="none"/>
        </w:rPr>
      </w:pPr>
    </w:p>
    <w:p w14:paraId="0F9DDA41">
      <w:pPr>
        <w:spacing w:line="242" w:lineRule="auto"/>
        <w:rPr>
          <w:rFonts w:hint="eastAsia" w:ascii="楷体" w:hAnsi="楷体" w:eastAsia="楷体" w:cs="楷体"/>
          <w:color w:val="auto"/>
          <w:sz w:val="21"/>
          <w:highlight w:val="none"/>
        </w:rPr>
      </w:pPr>
    </w:p>
    <w:p w14:paraId="654C2DB4">
      <w:pPr>
        <w:spacing w:line="242" w:lineRule="auto"/>
        <w:rPr>
          <w:rFonts w:hint="eastAsia" w:ascii="楷体" w:hAnsi="楷体" w:eastAsia="楷体" w:cs="楷体"/>
          <w:color w:val="auto"/>
          <w:sz w:val="21"/>
          <w:highlight w:val="none"/>
        </w:rPr>
      </w:pPr>
    </w:p>
    <w:p w14:paraId="23F28E6A">
      <w:pPr>
        <w:spacing w:line="242" w:lineRule="auto"/>
        <w:rPr>
          <w:rFonts w:hint="eastAsia" w:ascii="楷体" w:hAnsi="楷体" w:eastAsia="楷体" w:cs="楷体"/>
          <w:color w:val="auto"/>
          <w:sz w:val="21"/>
          <w:highlight w:val="none"/>
        </w:rPr>
      </w:pPr>
    </w:p>
    <w:p w14:paraId="02B4714B">
      <w:pPr>
        <w:spacing w:line="242" w:lineRule="auto"/>
        <w:rPr>
          <w:rFonts w:hint="eastAsia" w:ascii="楷体" w:hAnsi="楷体" w:eastAsia="楷体" w:cs="楷体"/>
          <w:color w:val="auto"/>
          <w:sz w:val="21"/>
          <w:highlight w:val="none"/>
        </w:rPr>
      </w:pPr>
    </w:p>
    <w:p w14:paraId="36AE5BCC">
      <w:pPr>
        <w:spacing w:line="242" w:lineRule="auto"/>
        <w:rPr>
          <w:rFonts w:hint="eastAsia" w:ascii="楷体" w:hAnsi="楷体" w:eastAsia="楷体" w:cs="楷体"/>
          <w:color w:val="auto"/>
          <w:sz w:val="21"/>
          <w:highlight w:val="none"/>
        </w:rPr>
      </w:pPr>
    </w:p>
    <w:p w14:paraId="797BD58C">
      <w:pPr>
        <w:spacing w:line="242" w:lineRule="auto"/>
        <w:rPr>
          <w:rFonts w:hint="eastAsia" w:ascii="楷体" w:hAnsi="楷体" w:eastAsia="楷体" w:cs="楷体"/>
          <w:color w:val="auto"/>
          <w:sz w:val="21"/>
          <w:highlight w:val="none"/>
        </w:rPr>
      </w:pPr>
    </w:p>
    <w:p w14:paraId="04606E79">
      <w:pPr>
        <w:spacing w:line="242" w:lineRule="auto"/>
        <w:rPr>
          <w:rFonts w:hint="eastAsia" w:ascii="楷体" w:hAnsi="楷体" w:eastAsia="楷体" w:cs="楷体"/>
          <w:color w:val="auto"/>
          <w:sz w:val="21"/>
          <w:highlight w:val="none"/>
        </w:rPr>
      </w:pPr>
    </w:p>
    <w:p w14:paraId="6E1D876F">
      <w:pPr>
        <w:spacing w:line="242" w:lineRule="auto"/>
        <w:rPr>
          <w:rFonts w:hint="eastAsia" w:ascii="楷体" w:hAnsi="楷体" w:eastAsia="楷体" w:cs="楷体"/>
          <w:color w:val="auto"/>
          <w:sz w:val="21"/>
          <w:highlight w:val="none"/>
        </w:rPr>
      </w:pPr>
    </w:p>
    <w:p w14:paraId="5DF41002">
      <w:pPr>
        <w:pStyle w:val="7"/>
        <w:spacing w:before="140" w:line="223" w:lineRule="auto"/>
        <w:ind w:left="3520"/>
        <w:outlineLvl w:val="0"/>
        <w:rPr>
          <w:rFonts w:hint="eastAsia" w:ascii="楷体" w:hAnsi="楷体" w:eastAsia="楷体" w:cs="楷体"/>
          <w:color w:val="auto"/>
          <w:sz w:val="43"/>
          <w:szCs w:val="43"/>
          <w:highlight w:val="none"/>
        </w:rPr>
      </w:pPr>
      <w:bookmarkStart w:id="28" w:name="_Toc3842"/>
      <w:r>
        <w:rPr>
          <w:rFonts w:hint="eastAsia" w:ascii="楷体" w:hAnsi="楷体" w:eastAsia="楷体" w:cs="楷体"/>
          <w:b/>
          <w:bCs/>
          <w:color w:val="auto"/>
          <w:sz w:val="43"/>
          <w:szCs w:val="43"/>
          <w:highlight w:val="none"/>
        </w:rPr>
        <w:t>第二卷</w:t>
      </w:r>
      <w:bookmarkEnd w:id="28"/>
    </w:p>
    <w:p w14:paraId="66647EB7">
      <w:pPr>
        <w:spacing w:line="245" w:lineRule="auto"/>
        <w:rPr>
          <w:rFonts w:hint="eastAsia" w:ascii="楷体" w:hAnsi="楷体" w:eastAsia="楷体" w:cs="楷体"/>
          <w:color w:val="auto"/>
          <w:sz w:val="21"/>
          <w:highlight w:val="none"/>
        </w:rPr>
      </w:pPr>
    </w:p>
    <w:p w14:paraId="5024A74A">
      <w:pPr>
        <w:spacing w:line="245" w:lineRule="auto"/>
        <w:rPr>
          <w:rFonts w:hint="eastAsia" w:ascii="楷体" w:hAnsi="楷体" w:eastAsia="楷体" w:cs="楷体"/>
          <w:color w:val="auto"/>
          <w:sz w:val="21"/>
          <w:highlight w:val="none"/>
        </w:rPr>
      </w:pPr>
    </w:p>
    <w:p w14:paraId="3DB86D0C">
      <w:pPr>
        <w:spacing w:line="245" w:lineRule="auto"/>
        <w:rPr>
          <w:rFonts w:hint="eastAsia" w:ascii="楷体" w:hAnsi="楷体" w:eastAsia="楷体" w:cs="楷体"/>
          <w:color w:val="auto"/>
          <w:sz w:val="21"/>
          <w:highlight w:val="none"/>
        </w:rPr>
      </w:pPr>
    </w:p>
    <w:p w14:paraId="60EE512C">
      <w:pPr>
        <w:spacing w:line="245" w:lineRule="auto"/>
        <w:rPr>
          <w:rFonts w:hint="eastAsia" w:ascii="楷体" w:hAnsi="楷体" w:eastAsia="楷体" w:cs="楷体"/>
          <w:color w:val="auto"/>
          <w:sz w:val="21"/>
          <w:highlight w:val="none"/>
        </w:rPr>
      </w:pPr>
    </w:p>
    <w:p w14:paraId="403A3F8A">
      <w:pPr>
        <w:spacing w:line="245" w:lineRule="auto"/>
        <w:rPr>
          <w:rFonts w:hint="eastAsia" w:ascii="楷体" w:hAnsi="楷体" w:eastAsia="楷体" w:cs="楷体"/>
          <w:color w:val="auto"/>
          <w:sz w:val="21"/>
          <w:highlight w:val="none"/>
        </w:rPr>
      </w:pPr>
    </w:p>
    <w:p w14:paraId="564663AD">
      <w:pPr>
        <w:spacing w:line="245" w:lineRule="auto"/>
        <w:rPr>
          <w:rFonts w:hint="eastAsia" w:ascii="楷体" w:hAnsi="楷体" w:eastAsia="楷体" w:cs="楷体"/>
          <w:color w:val="auto"/>
          <w:sz w:val="21"/>
          <w:highlight w:val="none"/>
        </w:rPr>
      </w:pPr>
    </w:p>
    <w:p w14:paraId="76FBE644">
      <w:pPr>
        <w:spacing w:line="245" w:lineRule="auto"/>
        <w:rPr>
          <w:rFonts w:hint="eastAsia" w:ascii="楷体" w:hAnsi="楷体" w:eastAsia="楷体" w:cs="楷体"/>
          <w:color w:val="auto"/>
          <w:sz w:val="21"/>
          <w:highlight w:val="none"/>
        </w:rPr>
      </w:pPr>
    </w:p>
    <w:p w14:paraId="3453CD2A">
      <w:pPr>
        <w:spacing w:line="245" w:lineRule="auto"/>
        <w:rPr>
          <w:rFonts w:hint="eastAsia" w:ascii="楷体" w:hAnsi="楷体" w:eastAsia="楷体" w:cs="楷体"/>
          <w:color w:val="auto"/>
          <w:sz w:val="21"/>
          <w:highlight w:val="none"/>
        </w:rPr>
      </w:pPr>
    </w:p>
    <w:p w14:paraId="34BFF206">
      <w:pPr>
        <w:spacing w:line="245" w:lineRule="auto"/>
        <w:rPr>
          <w:rFonts w:hint="eastAsia" w:ascii="楷体" w:hAnsi="楷体" w:eastAsia="楷体" w:cs="楷体"/>
          <w:color w:val="auto"/>
          <w:sz w:val="21"/>
          <w:highlight w:val="none"/>
        </w:rPr>
      </w:pPr>
    </w:p>
    <w:p w14:paraId="65602C43">
      <w:pPr>
        <w:spacing w:line="245" w:lineRule="auto"/>
        <w:rPr>
          <w:rFonts w:hint="eastAsia" w:ascii="楷体" w:hAnsi="楷体" w:eastAsia="楷体" w:cs="楷体"/>
          <w:color w:val="auto"/>
          <w:sz w:val="21"/>
          <w:highlight w:val="none"/>
        </w:rPr>
      </w:pPr>
    </w:p>
    <w:p w14:paraId="3F140FE6">
      <w:pPr>
        <w:spacing w:line="245" w:lineRule="auto"/>
        <w:rPr>
          <w:rFonts w:hint="eastAsia" w:ascii="楷体" w:hAnsi="楷体" w:eastAsia="楷体" w:cs="楷体"/>
          <w:color w:val="auto"/>
          <w:sz w:val="21"/>
          <w:highlight w:val="none"/>
        </w:rPr>
      </w:pPr>
    </w:p>
    <w:p w14:paraId="5EC31041">
      <w:pPr>
        <w:spacing w:line="245" w:lineRule="auto"/>
        <w:rPr>
          <w:rFonts w:hint="eastAsia" w:ascii="楷体" w:hAnsi="楷体" w:eastAsia="楷体" w:cs="楷体"/>
          <w:color w:val="auto"/>
          <w:sz w:val="21"/>
          <w:highlight w:val="none"/>
        </w:rPr>
      </w:pPr>
    </w:p>
    <w:p w14:paraId="2C45F7A5">
      <w:pPr>
        <w:spacing w:line="245" w:lineRule="auto"/>
        <w:rPr>
          <w:rFonts w:hint="eastAsia" w:ascii="楷体" w:hAnsi="楷体" w:eastAsia="楷体" w:cs="楷体"/>
          <w:color w:val="auto"/>
          <w:sz w:val="21"/>
          <w:highlight w:val="none"/>
        </w:rPr>
      </w:pPr>
    </w:p>
    <w:p w14:paraId="075AEFC7">
      <w:pPr>
        <w:spacing w:line="245" w:lineRule="auto"/>
        <w:rPr>
          <w:rFonts w:hint="eastAsia" w:ascii="楷体" w:hAnsi="楷体" w:eastAsia="楷体" w:cs="楷体"/>
          <w:color w:val="auto"/>
          <w:sz w:val="21"/>
          <w:highlight w:val="none"/>
        </w:rPr>
      </w:pPr>
    </w:p>
    <w:p w14:paraId="278A05B5">
      <w:pPr>
        <w:spacing w:line="245" w:lineRule="auto"/>
        <w:rPr>
          <w:rFonts w:hint="eastAsia" w:ascii="楷体" w:hAnsi="楷体" w:eastAsia="楷体" w:cs="楷体"/>
          <w:color w:val="auto"/>
          <w:sz w:val="21"/>
          <w:highlight w:val="none"/>
        </w:rPr>
      </w:pPr>
    </w:p>
    <w:p w14:paraId="01A2A04C">
      <w:pPr>
        <w:spacing w:line="245" w:lineRule="auto"/>
        <w:rPr>
          <w:rFonts w:hint="eastAsia" w:ascii="楷体" w:hAnsi="楷体" w:eastAsia="楷体" w:cs="楷体"/>
          <w:color w:val="auto"/>
          <w:sz w:val="21"/>
          <w:highlight w:val="none"/>
        </w:rPr>
      </w:pPr>
    </w:p>
    <w:p w14:paraId="7D50CAD0">
      <w:pPr>
        <w:spacing w:line="245" w:lineRule="auto"/>
        <w:rPr>
          <w:rFonts w:hint="eastAsia" w:ascii="楷体" w:hAnsi="楷体" w:eastAsia="楷体" w:cs="楷体"/>
          <w:color w:val="auto"/>
          <w:sz w:val="21"/>
          <w:highlight w:val="none"/>
        </w:rPr>
      </w:pPr>
    </w:p>
    <w:p w14:paraId="190C418E">
      <w:pPr>
        <w:spacing w:line="245" w:lineRule="auto"/>
        <w:rPr>
          <w:rFonts w:hint="eastAsia" w:ascii="楷体" w:hAnsi="楷体" w:eastAsia="楷体" w:cs="楷体"/>
          <w:color w:val="auto"/>
          <w:sz w:val="21"/>
          <w:highlight w:val="none"/>
        </w:rPr>
      </w:pPr>
    </w:p>
    <w:p w14:paraId="14F39A29">
      <w:pPr>
        <w:spacing w:line="245" w:lineRule="auto"/>
        <w:rPr>
          <w:rFonts w:hint="eastAsia" w:ascii="楷体" w:hAnsi="楷体" w:eastAsia="楷体" w:cs="楷体"/>
          <w:color w:val="auto"/>
          <w:sz w:val="21"/>
          <w:highlight w:val="none"/>
        </w:rPr>
      </w:pPr>
    </w:p>
    <w:p w14:paraId="44674432">
      <w:pPr>
        <w:spacing w:line="246" w:lineRule="auto"/>
        <w:rPr>
          <w:rFonts w:hint="eastAsia" w:ascii="楷体" w:hAnsi="楷体" w:eastAsia="楷体" w:cs="楷体"/>
          <w:color w:val="auto"/>
          <w:sz w:val="21"/>
          <w:highlight w:val="none"/>
        </w:rPr>
      </w:pPr>
    </w:p>
    <w:p w14:paraId="3E5ECEF9">
      <w:pPr>
        <w:spacing w:line="246" w:lineRule="auto"/>
        <w:rPr>
          <w:rFonts w:hint="eastAsia" w:ascii="楷体" w:hAnsi="楷体" w:eastAsia="楷体" w:cs="楷体"/>
          <w:color w:val="auto"/>
          <w:sz w:val="21"/>
          <w:highlight w:val="none"/>
        </w:rPr>
      </w:pPr>
    </w:p>
    <w:p w14:paraId="08F4D3CE">
      <w:pPr>
        <w:spacing w:line="246" w:lineRule="auto"/>
        <w:rPr>
          <w:rFonts w:hint="eastAsia" w:ascii="楷体" w:hAnsi="楷体" w:eastAsia="楷体" w:cs="楷体"/>
          <w:color w:val="auto"/>
          <w:sz w:val="21"/>
          <w:highlight w:val="none"/>
        </w:rPr>
      </w:pPr>
    </w:p>
    <w:p w14:paraId="622B97A4">
      <w:pPr>
        <w:spacing w:line="246" w:lineRule="auto"/>
        <w:rPr>
          <w:rFonts w:hint="eastAsia" w:ascii="楷体" w:hAnsi="楷体" w:eastAsia="楷体" w:cs="楷体"/>
          <w:color w:val="auto"/>
          <w:sz w:val="21"/>
          <w:highlight w:val="none"/>
        </w:rPr>
      </w:pPr>
    </w:p>
    <w:p w14:paraId="553B62C9">
      <w:pPr>
        <w:spacing w:line="246" w:lineRule="auto"/>
        <w:rPr>
          <w:rFonts w:hint="eastAsia" w:ascii="楷体" w:hAnsi="楷体" w:eastAsia="楷体" w:cs="楷体"/>
          <w:color w:val="auto"/>
          <w:sz w:val="21"/>
          <w:highlight w:val="none"/>
        </w:rPr>
      </w:pPr>
    </w:p>
    <w:p w14:paraId="09F4EDB0">
      <w:pPr>
        <w:spacing w:line="246" w:lineRule="auto"/>
        <w:rPr>
          <w:rFonts w:hint="eastAsia" w:ascii="楷体" w:hAnsi="楷体" w:eastAsia="楷体" w:cs="楷体"/>
          <w:color w:val="auto"/>
          <w:sz w:val="21"/>
          <w:highlight w:val="none"/>
        </w:rPr>
      </w:pPr>
    </w:p>
    <w:p w14:paraId="1331B7A5">
      <w:pPr>
        <w:spacing w:line="246" w:lineRule="auto"/>
        <w:rPr>
          <w:rFonts w:hint="eastAsia" w:ascii="楷体" w:hAnsi="楷体" w:eastAsia="楷体" w:cs="楷体"/>
          <w:color w:val="auto"/>
          <w:sz w:val="21"/>
          <w:highlight w:val="none"/>
        </w:rPr>
      </w:pPr>
    </w:p>
    <w:p w14:paraId="5EE3F349">
      <w:pPr>
        <w:spacing w:line="246" w:lineRule="auto"/>
        <w:rPr>
          <w:rFonts w:hint="eastAsia" w:ascii="楷体" w:hAnsi="楷体" w:eastAsia="楷体" w:cs="楷体"/>
          <w:color w:val="auto"/>
          <w:sz w:val="21"/>
          <w:highlight w:val="none"/>
        </w:rPr>
      </w:pPr>
    </w:p>
    <w:p w14:paraId="739C0169">
      <w:pPr>
        <w:spacing w:line="246" w:lineRule="auto"/>
        <w:rPr>
          <w:rFonts w:hint="eastAsia" w:ascii="楷体" w:hAnsi="楷体" w:eastAsia="楷体" w:cs="楷体"/>
          <w:color w:val="auto"/>
          <w:sz w:val="21"/>
          <w:highlight w:val="none"/>
        </w:rPr>
      </w:pPr>
    </w:p>
    <w:p w14:paraId="2BE7902D">
      <w:pPr>
        <w:spacing w:line="247" w:lineRule="auto"/>
        <w:rPr>
          <w:rFonts w:hint="eastAsia" w:ascii="楷体" w:hAnsi="楷体" w:eastAsia="楷体" w:cs="楷体"/>
          <w:color w:val="auto"/>
          <w:sz w:val="21"/>
          <w:highlight w:val="none"/>
        </w:rPr>
      </w:pPr>
    </w:p>
    <w:p w14:paraId="21C48D98">
      <w:pPr>
        <w:pStyle w:val="7"/>
        <w:spacing w:before="139" w:line="222" w:lineRule="auto"/>
        <w:ind w:firstLine="1759" w:firstLineChars="400"/>
        <w:outlineLvl w:val="0"/>
        <w:rPr>
          <w:rFonts w:hint="eastAsia" w:ascii="楷体" w:hAnsi="楷体" w:eastAsia="楷体" w:cs="楷体"/>
          <w:color w:val="auto"/>
          <w:sz w:val="43"/>
          <w:szCs w:val="43"/>
          <w:highlight w:val="none"/>
        </w:rPr>
      </w:pPr>
      <w:bookmarkStart w:id="29" w:name="_Toc4655"/>
      <w:r>
        <w:rPr>
          <w:rFonts w:hint="eastAsia" w:ascii="楷体" w:hAnsi="楷体" w:eastAsia="楷体" w:cs="楷体"/>
          <w:b/>
          <w:bCs/>
          <w:color w:val="auto"/>
          <w:spacing w:val="4"/>
          <w:sz w:val="43"/>
          <w:szCs w:val="43"/>
          <w:highlight w:val="none"/>
        </w:rPr>
        <w:t>第五章</w:t>
      </w:r>
      <w:r>
        <w:rPr>
          <w:rFonts w:hint="eastAsia" w:ascii="楷体" w:hAnsi="楷体" w:eastAsia="楷体" w:cs="楷体"/>
          <w:color w:val="auto"/>
          <w:spacing w:val="4"/>
          <w:sz w:val="43"/>
          <w:szCs w:val="43"/>
          <w:highlight w:val="none"/>
        </w:rPr>
        <w:t xml:space="preserve"> </w:t>
      </w:r>
      <w:r>
        <w:rPr>
          <w:rFonts w:hint="eastAsia" w:ascii="楷体" w:hAnsi="楷体" w:eastAsia="楷体" w:cs="楷体"/>
          <w:b/>
          <w:bCs/>
          <w:color w:val="auto"/>
          <w:spacing w:val="4"/>
          <w:sz w:val="43"/>
          <w:szCs w:val="43"/>
          <w:highlight w:val="none"/>
        </w:rPr>
        <w:t>发包人要求</w:t>
      </w:r>
      <w:bookmarkEnd w:id="29"/>
    </w:p>
    <w:p w14:paraId="44DC177A">
      <w:pPr>
        <w:spacing w:line="379" w:lineRule="auto"/>
        <w:rPr>
          <w:rFonts w:hint="eastAsia" w:ascii="楷体" w:hAnsi="楷体" w:eastAsia="楷体" w:cs="楷体"/>
          <w:color w:val="auto"/>
          <w:sz w:val="21"/>
          <w:highlight w:val="none"/>
        </w:rPr>
      </w:pPr>
    </w:p>
    <w:p w14:paraId="1D4F8641">
      <w:pPr>
        <w:pStyle w:val="7"/>
        <w:spacing w:before="78" w:line="351" w:lineRule="auto"/>
        <w:ind w:left="4" w:right="72" w:firstLine="478"/>
        <w:jc w:val="both"/>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lang w:val="en-US" w:eastAsia="zh-CN"/>
        </w:rPr>
        <w:t>1.</w:t>
      </w:r>
      <w:r>
        <w:rPr>
          <w:rFonts w:hint="eastAsia" w:ascii="楷体" w:hAnsi="楷体" w:eastAsia="楷体" w:cs="楷体"/>
          <w:color w:val="auto"/>
          <w:spacing w:val="4"/>
          <w:sz w:val="24"/>
          <w:szCs w:val="24"/>
          <w:highlight w:val="none"/>
        </w:rPr>
        <w:t>本工程的勘察设计过程和成果必须符合国家有</w:t>
      </w:r>
      <w:r>
        <w:rPr>
          <w:rFonts w:hint="eastAsia" w:ascii="楷体" w:hAnsi="楷体" w:eastAsia="楷体" w:cs="楷体"/>
          <w:color w:val="auto"/>
          <w:spacing w:val="3"/>
          <w:sz w:val="24"/>
          <w:szCs w:val="24"/>
          <w:highlight w:val="none"/>
        </w:rPr>
        <w:t>关工程建设标准强制性条文和水利部关于</w:t>
      </w:r>
      <w:r>
        <w:rPr>
          <w:rFonts w:hint="eastAsia" w:ascii="楷体" w:hAnsi="楷体" w:eastAsia="楷体" w:cs="楷体"/>
          <w:color w:val="auto"/>
          <w:sz w:val="24"/>
          <w:szCs w:val="24"/>
          <w:highlight w:val="none"/>
        </w:rPr>
        <w:t xml:space="preserve"> </w:t>
      </w:r>
      <w:r>
        <w:rPr>
          <w:rFonts w:hint="eastAsia" w:ascii="楷体" w:hAnsi="楷体" w:eastAsia="楷体" w:cs="楷体"/>
          <w:color w:val="auto"/>
          <w:spacing w:val="-3"/>
          <w:sz w:val="24"/>
          <w:szCs w:val="24"/>
          <w:highlight w:val="none"/>
        </w:rPr>
        <w:t>水利工程设计方面现行的标准、规范、规程、定额、办法、示例以及招标项目所在地关于水利</w:t>
      </w:r>
      <w:r>
        <w:rPr>
          <w:rFonts w:hint="eastAsia" w:ascii="楷体" w:hAnsi="楷体" w:eastAsia="楷体" w:cs="楷体"/>
          <w:color w:val="auto"/>
          <w:spacing w:val="16"/>
          <w:sz w:val="24"/>
          <w:szCs w:val="24"/>
          <w:highlight w:val="none"/>
        </w:rPr>
        <w:t xml:space="preserve"> </w:t>
      </w:r>
      <w:r>
        <w:rPr>
          <w:rFonts w:hint="eastAsia" w:ascii="楷体" w:hAnsi="楷体" w:eastAsia="楷体" w:cs="楷体"/>
          <w:color w:val="auto"/>
          <w:spacing w:val="-1"/>
          <w:sz w:val="24"/>
          <w:szCs w:val="24"/>
          <w:highlight w:val="none"/>
        </w:rPr>
        <w:t>工程勘察设计方面的文件、规定。</w:t>
      </w:r>
    </w:p>
    <w:p w14:paraId="6C6C2376">
      <w:pPr>
        <w:pStyle w:val="7"/>
        <w:spacing w:before="33" w:line="347" w:lineRule="auto"/>
        <w:ind w:left="1" w:right="72" w:firstLine="483"/>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lang w:val="en-US" w:eastAsia="zh-CN"/>
        </w:rPr>
        <w:t>2.</w:t>
      </w:r>
      <w:r>
        <w:rPr>
          <w:rFonts w:hint="eastAsia" w:ascii="楷体" w:hAnsi="楷体" w:eastAsia="楷体" w:cs="楷体"/>
          <w:color w:val="auto"/>
          <w:spacing w:val="-3"/>
          <w:sz w:val="24"/>
          <w:szCs w:val="24"/>
          <w:highlight w:val="none"/>
        </w:rPr>
        <w:t>设计人在勘察设计工作中使用或参考上述标准、规范以外的技术标准、规范时，应征得发</w:t>
      </w:r>
      <w:r>
        <w:rPr>
          <w:rFonts w:hint="eastAsia" w:ascii="楷体" w:hAnsi="楷体" w:eastAsia="楷体" w:cs="楷体"/>
          <w:color w:val="auto"/>
          <w:spacing w:val="-1"/>
          <w:sz w:val="24"/>
          <w:szCs w:val="24"/>
          <w:highlight w:val="none"/>
        </w:rPr>
        <w:t>包人或发包人的</w:t>
      </w:r>
      <w:r>
        <w:rPr>
          <w:rFonts w:hint="eastAsia" w:ascii="楷体" w:hAnsi="楷体" w:eastAsia="楷体" w:cs="楷体"/>
          <w:color w:val="auto"/>
          <w:spacing w:val="-1"/>
          <w:sz w:val="24"/>
          <w:szCs w:val="24"/>
          <w:highlight w:val="none"/>
          <w:lang w:eastAsia="zh-CN"/>
        </w:rPr>
        <w:t>法定</w:t>
      </w:r>
      <w:r>
        <w:rPr>
          <w:rFonts w:hint="eastAsia" w:ascii="楷体" w:hAnsi="楷体" w:eastAsia="楷体" w:cs="楷体"/>
          <w:color w:val="auto"/>
          <w:spacing w:val="-1"/>
          <w:sz w:val="24"/>
          <w:szCs w:val="24"/>
          <w:highlight w:val="none"/>
        </w:rPr>
        <w:t>代表人的同意。</w:t>
      </w:r>
    </w:p>
    <w:p w14:paraId="590CD987">
      <w:pPr>
        <w:pStyle w:val="7"/>
        <w:spacing w:before="33" w:line="347" w:lineRule="auto"/>
        <w:ind w:left="3" w:right="72" w:firstLine="477"/>
        <w:rPr>
          <w:rFonts w:hint="eastAsia" w:ascii="楷体" w:hAnsi="楷体" w:eastAsia="楷体" w:cs="楷体"/>
          <w:color w:val="auto"/>
          <w:spacing w:val="4"/>
          <w:sz w:val="24"/>
          <w:szCs w:val="24"/>
          <w:highlight w:val="none"/>
        </w:rPr>
      </w:pPr>
      <w:r>
        <w:rPr>
          <w:rFonts w:hint="eastAsia" w:ascii="楷体" w:hAnsi="楷体" w:eastAsia="楷体" w:cs="楷体"/>
          <w:color w:val="auto"/>
          <w:spacing w:val="-3"/>
          <w:sz w:val="24"/>
          <w:szCs w:val="24"/>
          <w:highlight w:val="none"/>
          <w:lang w:val="en-US" w:eastAsia="zh-CN"/>
        </w:rPr>
        <w:t>3.</w:t>
      </w:r>
      <w:r>
        <w:rPr>
          <w:rFonts w:hint="eastAsia" w:ascii="楷体" w:hAnsi="楷体" w:eastAsia="楷体" w:cs="楷体"/>
          <w:color w:val="auto"/>
          <w:spacing w:val="-3"/>
          <w:sz w:val="24"/>
          <w:szCs w:val="24"/>
          <w:highlight w:val="none"/>
        </w:rPr>
        <w:t>在设计过程中，如果国家或有关部门颁布了新的技术标准或规范，则设计人应采用新的标</w:t>
      </w:r>
      <w:r>
        <w:rPr>
          <w:rFonts w:hint="eastAsia" w:ascii="楷体" w:hAnsi="楷体" w:eastAsia="楷体" w:cs="楷体"/>
          <w:color w:val="auto"/>
          <w:spacing w:val="-2"/>
          <w:sz w:val="24"/>
          <w:szCs w:val="24"/>
          <w:highlight w:val="none"/>
        </w:rPr>
        <w:t>准或规范进行勘察设计。</w:t>
      </w:r>
    </w:p>
    <w:p w14:paraId="19357D60">
      <w:pPr>
        <w:pStyle w:val="7"/>
        <w:spacing w:before="78" w:line="351" w:lineRule="auto"/>
        <w:ind w:left="4" w:right="72" w:firstLine="478"/>
        <w:jc w:val="both"/>
        <w:rPr>
          <w:rFonts w:hint="eastAsia" w:ascii="楷体" w:hAnsi="楷体" w:eastAsia="楷体" w:cs="楷体"/>
          <w:color w:val="auto"/>
          <w:spacing w:val="4"/>
          <w:sz w:val="24"/>
          <w:szCs w:val="24"/>
          <w:highlight w:val="none"/>
        </w:rPr>
      </w:pPr>
      <w:r>
        <w:rPr>
          <w:rFonts w:hint="eastAsia" w:ascii="楷体" w:hAnsi="楷体" w:eastAsia="楷体" w:cs="楷体"/>
          <w:color w:val="auto"/>
          <w:spacing w:val="4"/>
          <w:sz w:val="24"/>
          <w:szCs w:val="24"/>
          <w:highlight w:val="none"/>
          <w:lang w:val="en-US" w:eastAsia="zh-CN"/>
        </w:rPr>
        <w:t>4.</w:t>
      </w:r>
      <w:r>
        <w:rPr>
          <w:rFonts w:hint="eastAsia" w:ascii="楷体" w:hAnsi="楷体" w:eastAsia="楷体" w:cs="楷体"/>
          <w:color w:val="auto"/>
          <w:spacing w:val="4"/>
          <w:sz w:val="24"/>
          <w:szCs w:val="24"/>
          <w:highlight w:val="none"/>
        </w:rPr>
        <w:t>项目概况与招标范围</w:t>
      </w:r>
    </w:p>
    <w:p w14:paraId="071BBB7A">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Style w:val="16"/>
          <w:rFonts w:hint="eastAsia" w:ascii="楷体" w:hAnsi="楷体" w:eastAsia="楷体" w:cs="楷体"/>
          <w:color w:val="auto"/>
          <w:sz w:val="24"/>
          <w:szCs w:val="24"/>
          <w:highlight w:val="none"/>
          <w:u w:val="none"/>
        </w:rPr>
      </w:pPr>
      <w:r>
        <w:rPr>
          <w:rStyle w:val="16"/>
          <w:rFonts w:hint="eastAsia" w:ascii="楷体" w:hAnsi="楷体" w:eastAsia="楷体" w:cs="楷体"/>
          <w:color w:val="auto"/>
          <w:sz w:val="24"/>
          <w:szCs w:val="24"/>
          <w:highlight w:val="none"/>
          <w:u w:val="none"/>
          <w:lang w:val="en-US" w:eastAsia="zh-CN"/>
        </w:rPr>
        <w:t>4.1</w:t>
      </w:r>
      <w:r>
        <w:rPr>
          <w:rStyle w:val="16"/>
          <w:rFonts w:hint="eastAsia" w:ascii="楷体" w:hAnsi="楷体" w:eastAsia="楷体" w:cs="楷体"/>
          <w:color w:val="auto"/>
          <w:sz w:val="24"/>
          <w:szCs w:val="24"/>
          <w:highlight w:val="none"/>
          <w:u w:val="none"/>
        </w:rPr>
        <w:t>项目概况：</w:t>
      </w:r>
      <w:r>
        <w:rPr>
          <w:rStyle w:val="16"/>
          <w:rFonts w:hint="eastAsia" w:ascii="楷体" w:hAnsi="楷体" w:eastAsia="楷体" w:cs="楷体"/>
          <w:color w:val="auto"/>
          <w:sz w:val="24"/>
          <w:szCs w:val="24"/>
          <w:highlight w:val="none"/>
          <w:u w:val="none"/>
          <w:lang w:eastAsia="zh-CN"/>
        </w:rPr>
        <w:t>禄丰市彩云中型灌区</w:t>
      </w:r>
      <w:r>
        <w:rPr>
          <w:rStyle w:val="16"/>
          <w:rFonts w:hint="eastAsia" w:ascii="楷体" w:hAnsi="楷体" w:eastAsia="楷体" w:cs="楷体"/>
          <w:color w:val="auto"/>
          <w:sz w:val="24"/>
          <w:szCs w:val="24"/>
          <w:highlight w:val="none"/>
          <w:u w:val="none"/>
        </w:rPr>
        <w:t>涉及禄丰市彩云镇的白杨、彩云、东营、罗川、朋溪、松石、竹溪、南河、南平9个村委会，金山镇的拖罗甸、小街，恐龙山镇独瓦房、九渡，一平浪镇的大窝、舍资，整个灌区共涉及4个乡镇15个村委会126个自然村。</w:t>
      </w:r>
    </w:p>
    <w:p w14:paraId="4742BB0F">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Style w:val="16"/>
          <w:rFonts w:hint="eastAsia" w:ascii="楷体" w:hAnsi="楷体" w:eastAsia="楷体" w:cs="楷体"/>
          <w:color w:val="auto"/>
          <w:sz w:val="24"/>
          <w:szCs w:val="24"/>
          <w:highlight w:val="none"/>
          <w:u w:val="none"/>
        </w:rPr>
      </w:pPr>
      <w:r>
        <w:rPr>
          <w:rStyle w:val="16"/>
          <w:rFonts w:hint="eastAsia" w:ascii="楷体" w:hAnsi="楷体" w:eastAsia="楷体" w:cs="楷体"/>
          <w:color w:val="auto"/>
          <w:sz w:val="24"/>
          <w:szCs w:val="24"/>
          <w:highlight w:val="none"/>
          <w:u w:val="none"/>
          <w:lang w:val="en-US" w:eastAsia="zh-CN"/>
        </w:rPr>
        <w:t>4.2工程建设任务：</w:t>
      </w:r>
      <w:r>
        <w:rPr>
          <w:rStyle w:val="16"/>
          <w:rFonts w:hint="eastAsia" w:ascii="楷体" w:hAnsi="楷体" w:eastAsia="楷体" w:cs="楷体"/>
          <w:color w:val="auto"/>
          <w:sz w:val="24"/>
          <w:szCs w:val="24"/>
          <w:highlight w:val="none"/>
          <w:u w:val="none"/>
        </w:rPr>
        <w:t>工程建成后，设计水平年2035年，保灌面积3.4万亩，高效节水灌溉面积达1.74万亩，灌溉水利用系数由0.56提高到常规灌片0.73、高效灌片0.90，灌溉总需水量由3288.6万m³减少至2676.1万m³。</w:t>
      </w:r>
    </w:p>
    <w:p w14:paraId="6DE1987B">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Style w:val="16"/>
          <w:rFonts w:hint="eastAsia" w:ascii="楷体" w:hAnsi="楷体" w:eastAsia="楷体" w:cs="楷体"/>
          <w:color w:val="auto"/>
          <w:sz w:val="24"/>
          <w:szCs w:val="24"/>
          <w:highlight w:val="yellow"/>
          <w:u w:val="none"/>
        </w:rPr>
      </w:pPr>
      <w:r>
        <w:rPr>
          <w:rStyle w:val="16"/>
          <w:rFonts w:hint="eastAsia" w:ascii="楷体" w:hAnsi="楷体" w:eastAsia="楷体" w:cs="楷体"/>
          <w:color w:val="auto"/>
          <w:sz w:val="24"/>
          <w:szCs w:val="24"/>
          <w:highlight w:val="none"/>
          <w:u w:val="none"/>
          <w:lang w:val="en-US" w:eastAsia="zh-CN"/>
        </w:rPr>
        <w:t>4.3</w:t>
      </w:r>
      <w:r>
        <w:rPr>
          <w:rStyle w:val="16"/>
          <w:rFonts w:hint="eastAsia" w:ascii="楷体" w:hAnsi="楷体" w:eastAsia="楷体" w:cs="楷体"/>
          <w:color w:val="auto"/>
          <w:sz w:val="24"/>
          <w:szCs w:val="24"/>
          <w:highlight w:val="none"/>
          <w:u w:val="none"/>
        </w:rPr>
        <w:t>各输水主管工程规模</w:t>
      </w:r>
      <w:r>
        <w:rPr>
          <w:rStyle w:val="16"/>
          <w:rFonts w:hint="eastAsia" w:ascii="楷体" w:hAnsi="楷体" w:eastAsia="楷体" w:cs="楷体"/>
          <w:color w:val="auto"/>
          <w:sz w:val="24"/>
          <w:szCs w:val="24"/>
          <w:highlight w:val="none"/>
          <w:u w:val="none"/>
          <w:lang w:eastAsia="zh-CN"/>
        </w:rPr>
        <w:t>：</w:t>
      </w:r>
      <w:r>
        <w:rPr>
          <w:rStyle w:val="16"/>
          <w:rFonts w:hint="eastAsia" w:ascii="楷体" w:hAnsi="楷体" w:eastAsia="楷体" w:cs="楷体"/>
          <w:color w:val="auto"/>
          <w:sz w:val="24"/>
          <w:szCs w:val="24"/>
          <w:highlight w:val="none"/>
          <w:u w:val="none"/>
        </w:rPr>
        <w:t>彩云中型灌区项目主要以响水河、韭菜地水库为水源，配套供水管道向灌区自流供水。总共新建7条输水管道，总长59.11km。</w:t>
      </w:r>
    </w:p>
    <w:p w14:paraId="35323121">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Style w:val="16"/>
          <w:rFonts w:hint="eastAsia" w:ascii="楷体" w:hAnsi="楷体" w:eastAsia="楷体" w:cs="楷体"/>
          <w:color w:val="auto"/>
          <w:sz w:val="24"/>
          <w:szCs w:val="24"/>
          <w:highlight w:val="none"/>
          <w:u w:val="none"/>
          <w:lang w:val="en-US" w:eastAsia="zh-CN"/>
        </w:rPr>
      </w:pPr>
      <w:r>
        <w:rPr>
          <w:rStyle w:val="16"/>
          <w:rFonts w:hint="eastAsia" w:ascii="楷体" w:hAnsi="楷体" w:eastAsia="楷体" w:cs="楷体"/>
          <w:color w:val="auto"/>
          <w:sz w:val="24"/>
          <w:szCs w:val="24"/>
          <w:highlight w:val="none"/>
          <w:u w:val="none"/>
          <w:lang w:val="en-US" w:eastAsia="zh-CN"/>
        </w:rPr>
        <w:t>4.4</w:t>
      </w:r>
      <w:r>
        <w:rPr>
          <w:rStyle w:val="16"/>
          <w:rFonts w:hint="eastAsia" w:ascii="楷体" w:hAnsi="楷体" w:eastAsia="楷体" w:cs="楷体"/>
          <w:color w:val="auto"/>
          <w:sz w:val="24"/>
          <w:szCs w:val="24"/>
          <w:highlight w:val="none"/>
          <w:u w:val="none"/>
        </w:rPr>
        <w:t>项目名称：</w:t>
      </w:r>
      <w:r>
        <w:rPr>
          <w:rStyle w:val="16"/>
          <w:rFonts w:hint="eastAsia" w:ascii="楷体" w:hAnsi="楷体" w:eastAsia="楷体" w:cs="楷体"/>
          <w:color w:val="auto"/>
          <w:sz w:val="24"/>
          <w:szCs w:val="24"/>
          <w:highlight w:val="none"/>
          <w:u w:val="none"/>
          <w:lang w:eastAsia="zh-CN"/>
        </w:rPr>
        <w:t>禄丰市彩云中型灌区建设项目勘察设计技术服务</w:t>
      </w:r>
      <w:r>
        <w:rPr>
          <w:rStyle w:val="16"/>
          <w:rFonts w:hint="eastAsia" w:ascii="楷体" w:hAnsi="楷体" w:eastAsia="楷体" w:cs="楷体"/>
          <w:color w:val="auto"/>
          <w:sz w:val="24"/>
          <w:szCs w:val="24"/>
          <w:highlight w:val="none"/>
          <w:u w:val="none"/>
        </w:rPr>
        <w:t>。</w:t>
      </w:r>
    </w:p>
    <w:p w14:paraId="71228F95">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Style w:val="16"/>
          <w:rFonts w:hint="eastAsia" w:ascii="楷体" w:hAnsi="楷体" w:eastAsia="楷体" w:cs="楷体"/>
          <w:color w:val="auto"/>
          <w:sz w:val="24"/>
          <w:szCs w:val="24"/>
          <w:highlight w:val="none"/>
          <w:u w:val="none"/>
        </w:rPr>
      </w:pPr>
      <w:r>
        <w:rPr>
          <w:rStyle w:val="16"/>
          <w:rFonts w:hint="eastAsia" w:ascii="楷体" w:hAnsi="楷体" w:eastAsia="楷体" w:cs="楷体"/>
          <w:color w:val="auto"/>
          <w:sz w:val="24"/>
          <w:szCs w:val="24"/>
          <w:highlight w:val="none"/>
          <w:u w:val="none"/>
          <w:lang w:val="en-US" w:eastAsia="zh-CN"/>
        </w:rPr>
        <w:t>4.5服务费估算价：560万元。</w:t>
      </w:r>
    </w:p>
    <w:p w14:paraId="218109DF">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Style w:val="16"/>
          <w:rFonts w:hint="eastAsia" w:ascii="楷体" w:hAnsi="楷体" w:eastAsia="楷体" w:cs="楷体"/>
          <w:color w:val="auto"/>
          <w:sz w:val="24"/>
          <w:szCs w:val="24"/>
          <w:highlight w:val="none"/>
          <w:u w:val="none"/>
        </w:rPr>
      </w:pPr>
      <w:r>
        <w:rPr>
          <w:rStyle w:val="16"/>
          <w:rFonts w:hint="eastAsia" w:ascii="楷体" w:hAnsi="楷体" w:eastAsia="楷体" w:cs="楷体"/>
          <w:color w:val="auto"/>
          <w:sz w:val="24"/>
          <w:szCs w:val="24"/>
          <w:highlight w:val="none"/>
          <w:u w:val="none"/>
          <w:lang w:val="en-US" w:eastAsia="zh-CN"/>
        </w:rPr>
        <w:t>4.6服务</w:t>
      </w:r>
      <w:r>
        <w:rPr>
          <w:rStyle w:val="16"/>
          <w:rFonts w:hint="eastAsia" w:ascii="楷体" w:hAnsi="楷体" w:eastAsia="楷体" w:cs="楷体"/>
          <w:color w:val="auto"/>
          <w:sz w:val="24"/>
          <w:szCs w:val="24"/>
          <w:highlight w:val="none"/>
          <w:u w:val="none"/>
        </w:rPr>
        <w:t>内容：</w:t>
      </w:r>
      <w:r>
        <w:rPr>
          <w:rStyle w:val="16"/>
          <w:rFonts w:hint="eastAsia" w:ascii="楷体" w:hAnsi="楷体" w:eastAsia="楷体" w:cs="楷体"/>
          <w:color w:val="auto"/>
          <w:sz w:val="24"/>
          <w:szCs w:val="24"/>
          <w:highlight w:val="none"/>
          <w:u w:val="none"/>
          <w:lang w:eastAsia="zh-CN"/>
        </w:rPr>
        <w:t>禄丰市彩云中型灌区建设项目勘察设计技术服务</w:t>
      </w:r>
      <w:r>
        <w:rPr>
          <w:rStyle w:val="16"/>
          <w:rFonts w:hint="eastAsia" w:ascii="楷体" w:hAnsi="楷体" w:eastAsia="楷体" w:cs="楷体"/>
          <w:color w:val="auto"/>
          <w:sz w:val="24"/>
          <w:szCs w:val="24"/>
          <w:highlight w:val="none"/>
          <w:u w:val="none"/>
          <w:lang w:val="en-US" w:eastAsia="zh-CN"/>
        </w:rPr>
        <w:t>包含勘察</w:t>
      </w:r>
      <w:r>
        <w:rPr>
          <w:rStyle w:val="16"/>
          <w:rFonts w:hint="eastAsia" w:ascii="楷体" w:hAnsi="楷体" w:eastAsia="楷体" w:cs="楷体"/>
          <w:color w:val="auto"/>
          <w:sz w:val="24"/>
          <w:szCs w:val="24"/>
          <w:highlight w:val="none"/>
          <w:u w:val="none"/>
        </w:rPr>
        <w:t>阶段、设计阶段及相关专题报告</w:t>
      </w:r>
      <w:r>
        <w:rPr>
          <w:rFonts w:hint="eastAsia" w:ascii="楷体" w:hAnsi="楷体" w:eastAsia="楷体" w:cs="楷体"/>
          <w:b w:val="0"/>
          <w:bCs w:val="0"/>
          <w:color w:val="auto"/>
          <w:spacing w:val="5"/>
          <w:sz w:val="24"/>
          <w:szCs w:val="24"/>
          <w:highlight w:val="none"/>
        </w:rPr>
        <w:t>（含主体工程科研勘测设计</w:t>
      </w:r>
      <w:r>
        <w:rPr>
          <w:rFonts w:hint="eastAsia" w:ascii="楷体" w:hAnsi="楷体" w:eastAsia="楷体" w:cs="楷体"/>
          <w:b/>
          <w:bCs/>
          <w:color w:val="auto"/>
          <w:spacing w:val="5"/>
          <w:sz w:val="24"/>
          <w:szCs w:val="24"/>
          <w:highlight w:val="none"/>
          <w:lang w:eastAsia="zh-CN"/>
        </w:rPr>
        <w:t>、</w:t>
      </w:r>
      <w:r>
        <w:rPr>
          <w:rStyle w:val="16"/>
          <w:rFonts w:hint="eastAsia" w:ascii="楷体" w:hAnsi="楷体" w:eastAsia="楷体" w:cs="楷体"/>
          <w:color w:val="auto"/>
          <w:sz w:val="24"/>
          <w:szCs w:val="24"/>
          <w:highlight w:val="none"/>
          <w:u w:val="none"/>
        </w:rPr>
        <w:t>水资源论证、水土保持方案、洪水影响评价及移民安置规划等上级部门要求编制的涉水、移民征占地专题报告）的勘察设计工作</w:t>
      </w:r>
      <w:r>
        <w:rPr>
          <w:rStyle w:val="16"/>
          <w:rFonts w:hint="eastAsia" w:ascii="楷体" w:hAnsi="楷体" w:eastAsia="楷体" w:cs="楷体"/>
          <w:color w:val="auto"/>
          <w:sz w:val="24"/>
          <w:szCs w:val="24"/>
          <w:highlight w:val="none"/>
          <w:u w:val="none"/>
          <w:lang w:val="en-US" w:eastAsia="zh-CN"/>
        </w:rPr>
        <w:t>直至竣工验收期间的</w:t>
      </w:r>
      <w:r>
        <w:rPr>
          <w:rStyle w:val="16"/>
          <w:rFonts w:hint="eastAsia" w:ascii="楷体" w:hAnsi="楷体" w:eastAsia="楷体" w:cs="楷体"/>
          <w:color w:val="auto"/>
          <w:sz w:val="24"/>
          <w:szCs w:val="24"/>
          <w:highlight w:val="none"/>
          <w:u w:val="none"/>
        </w:rPr>
        <w:t>技术服务</w:t>
      </w:r>
      <w:r>
        <w:rPr>
          <w:rStyle w:val="16"/>
          <w:rFonts w:hint="eastAsia" w:ascii="楷体" w:hAnsi="楷体" w:eastAsia="楷体" w:cs="楷体"/>
          <w:color w:val="auto"/>
          <w:sz w:val="24"/>
          <w:szCs w:val="24"/>
          <w:highlight w:val="none"/>
          <w:u w:val="none"/>
          <w:lang w:eastAsia="zh-CN"/>
        </w:rPr>
        <w:t>，</w:t>
      </w:r>
      <w:r>
        <w:rPr>
          <w:rStyle w:val="16"/>
          <w:rFonts w:hint="eastAsia" w:ascii="楷体" w:hAnsi="楷体" w:eastAsia="楷体" w:cs="楷体"/>
          <w:color w:val="auto"/>
          <w:sz w:val="24"/>
          <w:szCs w:val="24"/>
          <w:highlight w:val="none"/>
          <w:u w:val="none"/>
        </w:rPr>
        <w:t>配合业主完成其他相关报批事项。</w:t>
      </w:r>
    </w:p>
    <w:p w14:paraId="51171D3E">
      <w:pPr>
        <w:keepNext w:val="0"/>
        <w:keepLines w:val="0"/>
        <w:pageBreakBefore w:val="0"/>
        <w:widowControl w:val="0"/>
        <w:kinsoku/>
        <w:wordWrap/>
        <w:overflowPunct/>
        <w:topLinePunct w:val="0"/>
        <w:autoSpaceDE/>
        <w:autoSpaceDN/>
        <w:bidi w:val="0"/>
        <w:adjustRightInd/>
        <w:snapToGrid/>
        <w:spacing w:line="453" w:lineRule="exact"/>
        <w:ind w:firstLine="480" w:firstLineChars="200"/>
        <w:textAlignment w:val="auto"/>
        <w:rPr>
          <w:rStyle w:val="16"/>
          <w:rFonts w:hint="eastAsia" w:ascii="楷体" w:hAnsi="楷体" w:eastAsia="楷体" w:cs="楷体"/>
          <w:color w:val="auto"/>
          <w:sz w:val="24"/>
          <w:szCs w:val="24"/>
          <w:highlight w:val="none"/>
          <w:u w:val="none"/>
        </w:rPr>
      </w:pPr>
      <w:r>
        <w:rPr>
          <w:rStyle w:val="16"/>
          <w:rFonts w:hint="eastAsia" w:ascii="楷体" w:hAnsi="楷体" w:eastAsia="楷体" w:cs="楷体"/>
          <w:color w:val="auto"/>
          <w:sz w:val="24"/>
          <w:szCs w:val="24"/>
          <w:highlight w:val="none"/>
          <w:u w:val="none"/>
          <w:lang w:val="en-US" w:eastAsia="zh-CN"/>
        </w:rPr>
        <w:t>4.7</w:t>
      </w:r>
      <w:r>
        <w:rPr>
          <w:rStyle w:val="16"/>
          <w:rFonts w:hint="eastAsia" w:ascii="楷体" w:hAnsi="楷体" w:eastAsia="楷体" w:cs="楷体"/>
          <w:color w:val="auto"/>
          <w:sz w:val="24"/>
          <w:szCs w:val="24"/>
          <w:highlight w:val="none"/>
          <w:u w:val="none"/>
        </w:rPr>
        <w:t>服务期限：</w:t>
      </w:r>
      <w:r>
        <w:rPr>
          <w:rStyle w:val="16"/>
          <w:rFonts w:hint="eastAsia" w:ascii="楷体" w:hAnsi="楷体" w:eastAsia="楷体" w:cs="楷体"/>
          <w:color w:val="auto"/>
          <w:sz w:val="24"/>
          <w:szCs w:val="24"/>
          <w:highlight w:val="none"/>
          <w:u w:val="none"/>
          <w:lang w:eastAsia="zh-CN"/>
        </w:rPr>
        <w:t>合同签订后</w:t>
      </w:r>
      <w:r>
        <w:rPr>
          <w:rStyle w:val="16"/>
          <w:rFonts w:hint="eastAsia" w:ascii="楷体" w:hAnsi="楷体" w:eastAsia="楷体" w:cs="楷体"/>
          <w:color w:val="auto"/>
          <w:sz w:val="24"/>
          <w:szCs w:val="24"/>
          <w:highlight w:val="none"/>
          <w:u w:val="none"/>
          <w:lang w:val="en-US" w:eastAsia="zh-CN"/>
        </w:rPr>
        <w:t>90</w:t>
      </w:r>
      <w:r>
        <w:rPr>
          <w:rStyle w:val="16"/>
          <w:rFonts w:hint="eastAsia" w:ascii="楷体" w:hAnsi="楷体" w:eastAsia="楷体" w:cs="楷体"/>
          <w:color w:val="auto"/>
          <w:sz w:val="24"/>
          <w:szCs w:val="24"/>
          <w:highlight w:val="none"/>
          <w:u w:val="none"/>
          <w:lang w:eastAsia="zh-CN"/>
        </w:rPr>
        <w:t>日历天内提供</w:t>
      </w:r>
      <w:r>
        <w:rPr>
          <w:rStyle w:val="16"/>
          <w:rFonts w:hint="eastAsia" w:ascii="楷体" w:hAnsi="楷体" w:eastAsia="楷体" w:cs="楷体"/>
          <w:color w:val="auto"/>
          <w:sz w:val="24"/>
          <w:szCs w:val="24"/>
          <w:highlight w:val="none"/>
          <w:u w:val="none"/>
          <w:lang w:val="en-US" w:eastAsia="zh-CN"/>
        </w:rPr>
        <w:t>初步设计</w:t>
      </w:r>
      <w:r>
        <w:rPr>
          <w:rStyle w:val="16"/>
          <w:rFonts w:hint="eastAsia" w:ascii="楷体" w:hAnsi="楷体" w:eastAsia="楷体" w:cs="楷体"/>
          <w:color w:val="auto"/>
          <w:sz w:val="24"/>
          <w:szCs w:val="24"/>
          <w:highlight w:val="none"/>
          <w:u w:val="none"/>
          <w:lang w:eastAsia="zh-CN"/>
        </w:rPr>
        <w:t>成果；</w:t>
      </w:r>
      <w:r>
        <w:rPr>
          <w:rStyle w:val="16"/>
          <w:rFonts w:hint="eastAsia" w:ascii="楷体" w:hAnsi="楷体" w:eastAsia="楷体" w:cs="楷体"/>
          <w:color w:val="auto"/>
          <w:sz w:val="24"/>
          <w:szCs w:val="24"/>
          <w:highlight w:val="none"/>
          <w:u w:val="none"/>
          <w:lang w:val="en-US" w:eastAsia="zh-CN"/>
        </w:rPr>
        <w:t>180</w:t>
      </w:r>
      <w:r>
        <w:rPr>
          <w:rStyle w:val="16"/>
          <w:rFonts w:hint="eastAsia" w:ascii="楷体" w:hAnsi="楷体" w:eastAsia="楷体" w:cs="楷体"/>
          <w:color w:val="auto"/>
          <w:sz w:val="24"/>
          <w:szCs w:val="24"/>
          <w:highlight w:val="none"/>
          <w:u w:val="none"/>
          <w:lang w:eastAsia="zh-CN"/>
        </w:rPr>
        <w:t>日历天内提供施工图设计成果</w:t>
      </w:r>
      <w:r>
        <w:rPr>
          <w:rStyle w:val="16"/>
          <w:rFonts w:hint="eastAsia" w:ascii="楷体" w:hAnsi="楷体" w:eastAsia="楷体" w:cs="楷体"/>
          <w:color w:val="auto"/>
          <w:sz w:val="24"/>
          <w:szCs w:val="24"/>
          <w:highlight w:val="none"/>
          <w:u w:val="none"/>
          <w:lang w:val="en-US" w:eastAsia="zh-CN"/>
        </w:rPr>
        <w:t>并</w:t>
      </w:r>
      <w:r>
        <w:rPr>
          <w:rStyle w:val="16"/>
          <w:rFonts w:hint="eastAsia" w:ascii="楷体" w:hAnsi="楷体" w:eastAsia="楷体" w:cs="楷体"/>
          <w:color w:val="auto"/>
          <w:sz w:val="24"/>
          <w:szCs w:val="24"/>
          <w:highlight w:val="none"/>
          <w:u w:val="none"/>
          <w:lang w:eastAsia="zh-CN"/>
        </w:rPr>
        <w:t>满足施工要求。</w:t>
      </w:r>
    </w:p>
    <w:p w14:paraId="49667A7C">
      <w:pPr>
        <w:pStyle w:val="7"/>
        <w:spacing w:before="162" w:line="228" w:lineRule="auto"/>
        <w:ind w:left="424"/>
        <w:rPr>
          <w:rStyle w:val="16"/>
          <w:rFonts w:hint="eastAsia" w:ascii="楷体" w:hAnsi="楷体" w:eastAsia="楷体" w:cs="楷体"/>
          <w:snapToGrid w:val="0"/>
          <w:color w:val="auto"/>
          <w:kern w:val="0"/>
          <w:sz w:val="24"/>
          <w:szCs w:val="24"/>
          <w:highlight w:val="none"/>
          <w:u w:val="none"/>
          <w:lang w:val="en-US" w:eastAsia="en-US" w:bidi="ar-SA"/>
        </w:rPr>
      </w:pPr>
      <w:r>
        <w:rPr>
          <w:rStyle w:val="16"/>
          <w:rFonts w:hint="eastAsia" w:ascii="楷体" w:hAnsi="楷体" w:eastAsia="楷体" w:cs="楷体"/>
          <w:snapToGrid w:val="0"/>
          <w:color w:val="auto"/>
          <w:kern w:val="0"/>
          <w:sz w:val="24"/>
          <w:szCs w:val="24"/>
          <w:highlight w:val="none"/>
          <w:u w:val="none"/>
          <w:lang w:val="en-US" w:eastAsia="zh-CN" w:bidi="ar-SA"/>
        </w:rPr>
        <w:t>4.8</w:t>
      </w:r>
      <w:r>
        <w:rPr>
          <w:rStyle w:val="16"/>
          <w:rFonts w:hint="eastAsia" w:ascii="楷体" w:hAnsi="楷体" w:eastAsia="楷体" w:cs="楷体"/>
          <w:snapToGrid w:val="0"/>
          <w:color w:val="auto"/>
          <w:kern w:val="0"/>
          <w:sz w:val="24"/>
          <w:szCs w:val="24"/>
          <w:highlight w:val="none"/>
          <w:u w:val="none"/>
          <w:lang w:val="en-US" w:eastAsia="en-US" w:bidi="ar-SA"/>
        </w:rPr>
        <w:t>质量要求：符合国家和水利行业相关法律法规、技术规范</w:t>
      </w:r>
      <w:r>
        <w:rPr>
          <w:rStyle w:val="16"/>
          <w:rFonts w:hint="eastAsia" w:ascii="楷体" w:hAnsi="楷体" w:eastAsia="楷体" w:cs="楷体"/>
          <w:snapToGrid w:val="0"/>
          <w:color w:val="auto"/>
          <w:kern w:val="0"/>
          <w:sz w:val="24"/>
          <w:szCs w:val="24"/>
          <w:highlight w:val="none"/>
          <w:u w:val="none"/>
          <w:lang w:val="en-US" w:eastAsia="zh-CN" w:bidi="ar-SA"/>
        </w:rPr>
        <w:t>及要求</w:t>
      </w:r>
      <w:r>
        <w:rPr>
          <w:rStyle w:val="16"/>
          <w:rFonts w:hint="eastAsia" w:ascii="楷体" w:hAnsi="楷体" w:eastAsia="楷体" w:cs="楷体"/>
          <w:snapToGrid w:val="0"/>
          <w:color w:val="auto"/>
          <w:kern w:val="0"/>
          <w:sz w:val="24"/>
          <w:szCs w:val="24"/>
          <w:highlight w:val="none"/>
          <w:u w:val="none"/>
          <w:lang w:val="en-US" w:eastAsia="en-US" w:bidi="ar-SA"/>
        </w:rPr>
        <w:t>。</w:t>
      </w:r>
    </w:p>
    <w:p w14:paraId="64A591AF">
      <w:pPr>
        <w:spacing w:line="242" w:lineRule="auto"/>
        <w:rPr>
          <w:rFonts w:hint="eastAsia" w:ascii="楷体" w:hAnsi="楷体" w:eastAsia="楷体" w:cs="楷体"/>
          <w:color w:val="auto"/>
          <w:sz w:val="21"/>
          <w:highlight w:val="none"/>
        </w:rPr>
      </w:pPr>
    </w:p>
    <w:p w14:paraId="7AF268F5">
      <w:pPr>
        <w:spacing w:line="242" w:lineRule="auto"/>
        <w:rPr>
          <w:rFonts w:hint="eastAsia" w:ascii="楷体" w:hAnsi="楷体" w:eastAsia="楷体" w:cs="楷体"/>
          <w:color w:val="auto"/>
          <w:sz w:val="21"/>
          <w:highlight w:val="none"/>
        </w:rPr>
      </w:pPr>
    </w:p>
    <w:p w14:paraId="277A6E7D">
      <w:pPr>
        <w:spacing w:line="242" w:lineRule="auto"/>
        <w:rPr>
          <w:rFonts w:hint="eastAsia" w:ascii="楷体" w:hAnsi="楷体" w:eastAsia="楷体" w:cs="楷体"/>
          <w:color w:val="auto"/>
          <w:sz w:val="21"/>
          <w:highlight w:val="none"/>
        </w:rPr>
      </w:pPr>
    </w:p>
    <w:p w14:paraId="1DE80BC7">
      <w:pPr>
        <w:spacing w:line="242" w:lineRule="auto"/>
        <w:rPr>
          <w:rFonts w:hint="eastAsia" w:ascii="楷体" w:hAnsi="楷体" w:eastAsia="楷体" w:cs="楷体"/>
          <w:color w:val="auto"/>
          <w:sz w:val="21"/>
          <w:highlight w:val="none"/>
        </w:rPr>
      </w:pPr>
    </w:p>
    <w:p w14:paraId="275C435E">
      <w:pPr>
        <w:spacing w:line="242" w:lineRule="auto"/>
        <w:rPr>
          <w:rFonts w:hint="eastAsia" w:ascii="楷体" w:hAnsi="楷体" w:eastAsia="楷体" w:cs="楷体"/>
          <w:color w:val="auto"/>
          <w:sz w:val="21"/>
          <w:highlight w:val="none"/>
        </w:rPr>
      </w:pPr>
    </w:p>
    <w:p w14:paraId="4563FB9E">
      <w:pPr>
        <w:spacing w:line="242" w:lineRule="auto"/>
        <w:rPr>
          <w:rFonts w:hint="eastAsia" w:ascii="楷体" w:hAnsi="楷体" w:eastAsia="楷体" w:cs="楷体"/>
          <w:color w:val="auto"/>
          <w:sz w:val="21"/>
          <w:highlight w:val="none"/>
        </w:rPr>
      </w:pPr>
    </w:p>
    <w:p w14:paraId="77354960">
      <w:pPr>
        <w:spacing w:line="242" w:lineRule="auto"/>
        <w:rPr>
          <w:rFonts w:hint="eastAsia" w:ascii="楷体" w:hAnsi="楷体" w:eastAsia="楷体" w:cs="楷体"/>
          <w:color w:val="auto"/>
          <w:sz w:val="21"/>
          <w:highlight w:val="none"/>
        </w:rPr>
      </w:pPr>
    </w:p>
    <w:p w14:paraId="3932B5C8">
      <w:pPr>
        <w:spacing w:line="242" w:lineRule="auto"/>
        <w:rPr>
          <w:rFonts w:hint="eastAsia" w:ascii="楷体" w:hAnsi="楷体" w:eastAsia="楷体" w:cs="楷体"/>
          <w:color w:val="auto"/>
          <w:sz w:val="21"/>
          <w:highlight w:val="none"/>
        </w:rPr>
      </w:pPr>
    </w:p>
    <w:p w14:paraId="3D78BE3C">
      <w:pPr>
        <w:spacing w:line="242" w:lineRule="auto"/>
        <w:rPr>
          <w:rFonts w:hint="eastAsia" w:ascii="楷体" w:hAnsi="楷体" w:eastAsia="楷体" w:cs="楷体"/>
          <w:color w:val="auto"/>
          <w:sz w:val="21"/>
          <w:highlight w:val="none"/>
        </w:rPr>
      </w:pPr>
    </w:p>
    <w:p w14:paraId="41E33EE9">
      <w:pPr>
        <w:spacing w:line="242" w:lineRule="auto"/>
        <w:rPr>
          <w:rFonts w:hint="eastAsia" w:ascii="楷体" w:hAnsi="楷体" w:eastAsia="楷体" w:cs="楷体"/>
          <w:color w:val="auto"/>
          <w:sz w:val="21"/>
          <w:highlight w:val="none"/>
        </w:rPr>
      </w:pPr>
    </w:p>
    <w:p w14:paraId="1DA45388">
      <w:pPr>
        <w:spacing w:line="242" w:lineRule="auto"/>
        <w:rPr>
          <w:rFonts w:hint="eastAsia" w:ascii="楷体" w:hAnsi="楷体" w:eastAsia="楷体" w:cs="楷体"/>
          <w:color w:val="auto"/>
          <w:sz w:val="21"/>
          <w:highlight w:val="none"/>
        </w:rPr>
      </w:pPr>
    </w:p>
    <w:p w14:paraId="1318A7C1">
      <w:pPr>
        <w:spacing w:line="242" w:lineRule="auto"/>
        <w:rPr>
          <w:rFonts w:hint="eastAsia" w:ascii="楷体" w:hAnsi="楷体" w:eastAsia="楷体" w:cs="楷体"/>
          <w:color w:val="auto"/>
          <w:sz w:val="21"/>
          <w:highlight w:val="none"/>
        </w:rPr>
      </w:pPr>
    </w:p>
    <w:p w14:paraId="50F9F1F7">
      <w:pPr>
        <w:spacing w:line="242" w:lineRule="auto"/>
        <w:rPr>
          <w:rFonts w:hint="eastAsia" w:ascii="楷体" w:hAnsi="楷体" w:eastAsia="楷体" w:cs="楷体"/>
          <w:color w:val="auto"/>
          <w:sz w:val="21"/>
          <w:highlight w:val="none"/>
        </w:rPr>
      </w:pPr>
    </w:p>
    <w:p w14:paraId="627C595A">
      <w:pPr>
        <w:spacing w:line="242" w:lineRule="auto"/>
        <w:rPr>
          <w:rFonts w:hint="eastAsia" w:ascii="楷体" w:hAnsi="楷体" w:eastAsia="楷体" w:cs="楷体"/>
          <w:color w:val="auto"/>
          <w:sz w:val="21"/>
          <w:highlight w:val="none"/>
        </w:rPr>
      </w:pPr>
    </w:p>
    <w:p w14:paraId="3E9CC82F">
      <w:pPr>
        <w:spacing w:line="242" w:lineRule="auto"/>
        <w:rPr>
          <w:rFonts w:hint="eastAsia" w:ascii="楷体" w:hAnsi="楷体" w:eastAsia="楷体" w:cs="楷体"/>
          <w:color w:val="auto"/>
          <w:sz w:val="21"/>
          <w:highlight w:val="none"/>
        </w:rPr>
      </w:pPr>
    </w:p>
    <w:p w14:paraId="3B4629EE">
      <w:pPr>
        <w:spacing w:line="242" w:lineRule="auto"/>
        <w:rPr>
          <w:rFonts w:hint="eastAsia" w:ascii="楷体" w:hAnsi="楷体" w:eastAsia="楷体" w:cs="楷体"/>
          <w:color w:val="auto"/>
          <w:sz w:val="21"/>
          <w:highlight w:val="none"/>
        </w:rPr>
      </w:pPr>
    </w:p>
    <w:p w14:paraId="1BBC8425">
      <w:pPr>
        <w:spacing w:line="242" w:lineRule="auto"/>
        <w:rPr>
          <w:rFonts w:hint="eastAsia" w:ascii="楷体" w:hAnsi="楷体" w:eastAsia="楷体" w:cs="楷体"/>
          <w:color w:val="auto"/>
          <w:sz w:val="21"/>
          <w:highlight w:val="none"/>
        </w:rPr>
      </w:pPr>
    </w:p>
    <w:p w14:paraId="010F07EB">
      <w:pPr>
        <w:spacing w:line="242" w:lineRule="auto"/>
        <w:rPr>
          <w:rFonts w:hint="eastAsia" w:ascii="楷体" w:hAnsi="楷体" w:eastAsia="楷体" w:cs="楷体"/>
          <w:color w:val="auto"/>
          <w:sz w:val="21"/>
          <w:highlight w:val="none"/>
        </w:rPr>
      </w:pPr>
    </w:p>
    <w:p w14:paraId="6D87A921">
      <w:pPr>
        <w:spacing w:line="243" w:lineRule="auto"/>
        <w:rPr>
          <w:rFonts w:hint="eastAsia" w:ascii="楷体" w:hAnsi="楷体" w:eastAsia="楷体" w:cs="楷体"/>
          <w:color w:val="auto"/>
          <w:sz w:val="21"/>
          <w:highlight w:val="none"/>
        </w:rPr>
      </w:pPr>
    </w:p>
    <w:p w14:paraId="74590627">
      <w:pPr>
        <w:spacing w:line="243" w:lineRule="auto"/>
        <w:rPr>
          <w:rFonts w:hint="eastAsia" w:ascii="楷体" w:hAnsi="楷体" w:eastAsia="楷体" w:cs="楷体"/>
          <w:color w:val="auto"/>
          <w:sz w:val="21"/>
          <w:highlight w:val="none"/>
        </w:rPr>
      </w:pPr>
    </w:p>
    <w:p w14:paraId="4BF6D91B">
      <w:pPr>
        <w:spacing w:line="243" w:lineRule="auto"/>
        <w:rPr>
          <w:rFonts w:hint="eastAsia" w:ascii="楷体" w:hAnsi="楷体" w:eastAsia="楷体" w:cs="楷体"/>
          <w:color w:val="auto"/>
          <w:sz w:val="21"/>
          <w:highlight w:val="none"/>
        </w:rPr>
      </w:pPr>
    </w:p>
    <w:p w14:paraId="66446BDF">
      <w:pPr>
        <w:spacing w:line="243" w:lineRule="auto"/>
        <w:rPr>
          <w:rFonts w:hint="eastAsia" w:ascii="楷体" w:hAnsi="楷体" w:eastAsia="楷体" w:cs="楷体"/>
          <w:color w:val="auto"/>
          <w:sz w:val="21"/>
          <w:highlight w:val="none"/>
        </w:rPr>
      </w:pPr>
    </w:p>
    <w:p w14:paraId="2EE07121">
      <w:pPr>
        <w:spacing w:line="243" w:lineRule="auto"/>
        <w:rPr>
          <w:rFonts w:hint="eastAsia" w:ascii="楷体" w:hAnsi="楷体" w:eastAsia="楷体" w:cs="楷体"/>
          <w:color w:val="auto"/>
          <w:sz w:val="21"/>
          <w:highlight w:val="none"/>
        </w:rPr>
      </w:pPr>
    </w:p>
    <w:p w14:paraId="4698FB1E">
      <w:pPr>
        <w:spacing w:line="243" w:lineRule="auto"/>
        <w:rPr>
          <w:rFonts w:hint="eastAsia" w:ascii="楷体" w:hAnsi="楷体" w:eastAsia="楷体" w:cs="楷体"/>
          <w:color w:val="auto"/>
          <w:sz w:val="21"/>
          <w:highlight w:val="none"/>
        </w:rPr>
      </w:pPr>
    </w:p>
    <w:p w14:paraId="5A8693DD">
      <w:pPr>
        <w:pStyle w:val="7"/>
        <w:spacing w:before="140" w:line="223" w:lineRule="auto"/>
        <w:ind w:left="3520"/>
        <w:outlineLvl w:val="0"/>
        <w:rPr>
          <w:rFonts w:hint="eastAsia" w:ascii="楷体" w:hAnsi="楷体" w:eastAsia="楷体" w:cs="楷体"/>
          <w:color w:val="auto"/>
          <w:sz w:val="43"/>
          <w:szCs w:val="43"/>
          <w:highlight w:val="none"/>
        </w:rPr>
      </w:pPr>
      <w:bookmarkStart w:id="30" w:name="_Toc26712"/>
      <w:r>
        <w:rPr>
          <w:rFonts w:hint="eastAsia" w:ascii="楷体" w:hAnsi="楷体" w:eastAsia="楷体" w:cs="楷体"/>
          <w:b/>
          <w:bCs/>
          <w:color w:val="auto"/>
          <w:sz w:val="43"/>
          <w:szCs w:val="43"/>
          <w:highlight w:val="none"/>
        </w:rPr>
        <w:t>第三卷</w:t>
      </w:r>
      <w:bookmarkEnd w:id="30"/>
    </w:p>
    <w:p w14:paraId="7CEB2D7A">
      <w:pPr>
        <w:spacing w:line="245" w:lineRule="auto"/>
        <w:rPr>
          <w:rFonts w:hint="eastAsia" w:ascii="楷体" w:hAnsi="楷体" w:eastAsia="楷体" w:cs="楷体"/>
          <w:color w:val="auto"/>
          <w:sz w:val="21"/>
          <w:highlight w:val="none"/>
        </w:rPr>
      </w:pPr>
    </w:p>
    <w:p w14:paraId="218CAF70">
      <w:pPr>
        <w:spacing w:line="245" w:lineRule="auto"/>
        <w:rPr>
          <w:rFonts w:hint="eastAsia" w:ascii="楷体" w:hAnsi="楷体" w:eastAsia="楷体" w:cs="楷体"/>
          <w:color w:val="auto"/>
          <w:sz w:val="21"/>
          <w:highlight w:val="none"/>
        </w:rPr>
      </w:pPr>
    </w:p>
    <w:p w14:paraId="7F0F1FF7">
      <w:pPr>
        <w:spacing w:line="245" w:lineRule="auto"/>
        <w:rPr>
          <w:rFonts w:hint="eastAsia" w:ascii="楷体" w:hAnsi="楷体" w:eastAsia="楷体" w:cs="楷体"/>
          <w:color w:val="auto"/>
          <w:sz w:val="21"/>
          <w:highlight w:val="none"/>
        </w:rPr>
      </w:pPr>
    </w:p>
    <w:p w14:paraId="57A1C54D">
      <w:pPr>
        <w:spacing w:line="245" w:lineRule="auto"/>
        <w:rPr>
          <w:rFonts w:hint="eastAsia" w:ascii="楷体" w:hAnsi="楷体" w:eastAsia="楷体" w:cs="楷体"/>
          <w:color w:val="auto"/>
          <w:sz w:val="21"/>
          <w:highlight w:val="none"/>
        </w:rPr>
      </w:pPr>
    </w:p>
    <w:p w14:paraId="65B39AE9">
      <w:pPr>
        <w:spacing w:line="245" w:lineRule="auto"/>
        <w:rPr>
          <w:rFonts w:hint="eastAsia" w:ascii="楷体" w:hAnsi="楷体" w:eastAsia="楷体" w:cs="楷体"/>
          <w:color w:val="auto"/>
          <w:sz w:val="21"/>
          <w:highlight w:val="none"/>
        </w:rPr>
      </w:pPr>
    </w:p>
    <w:p w14:paraId="2A696A45">
      <w:pPr>
        <w:spacing w:line="245" w:lineRule="auto"/>
        <w:rPr>
          <w:rFonts w:hint="eastAsia" w:ascii="楷体" w:hAnsi="楷体" w:eastAsia="楷体" w:cs="楷体"/>
          <w:color w:val="auto"/>
          <w:sz w:val="21"/>
          <w:highlight w:val="none"/>
        </w:rPr>
      </w:pPr>
    </w:p>
    <w:p w14:paraId="666E55B0">
      <w:pPr>
        <w:spacing w:line="245" w:lineRule="auto"/>
        <w:rPr>
          <w:rFonts w:hint="eastAsia" w:ascii="楷体" w:hAnsi="楷体" w:eastAsia="楷体" w:cs="楷体"/>
          <w:color w:val="auto"/>
          <w:sz w:val="21"/>
          <w:highlight w:val="none"/>
        </w:rPr>
      </w:pPr>
    </w:p>
    <w:p w14:paraId="115A4EF3">
      <w:pPr>
        <w:spacing w:line="245" w:lineRule="auto"/>
        <w:rPr>
          <w:rFonts w:hint="eastAsia" w:ascii="楷体" w:hAnsi="楷体" w:eastAsia="楷体" w:cs="楷体"/>
          <w:color w:val="auto"/>
          <w:sz w:val="21"/>
          <w:highlight w:val="none"/>
        </w:rPr>
      </w:pPr>
    </w:p>
    <w:p w14:paraId="2FEC3F97">
      <w:pPr>
        <w:spacing w:line="245" w:lineRule="auto"/>
        <w:rPr>
          <w:rFonts w:hint="eastAsia" w:ascii="楷体" w:hAnsi="楷体" w:eastAsia="楷体" w:cs="楷体"/>
          <w:color w:val="auto"/>
          <w:sz w:val="21"/>
          <w:highlight w:val="none"/>
        </w:rPr>
      </w:pPr>
    </w:p>
    <w:p w14:paraId="58784421">
      <w:pPr>
        <w:spacing w:line="245" w:lineRule="auto"/>
        <w:rPr>
          <w:rFonts w:hint="eastAsia" w:ascii="楷体" w:hAnsi="楷体" w:eastAsia="楷体" w:cs="楷体"/>
          <w:color w:val="auto"/>
          <w:sz w:val="21"/>
          <w:highlight w:val="none"/>
        </w:rPr>
      </w:pPr>
    </w:p>
    <w:p w14:paraId="1817CD4D">
      <w:pPr>
        <w:spacing w:line="245" w:lineRule="auto"/>
        <w:rPr>
          <w:rFonts w:hint="eastAsia" w:ascii="楷体" w:hAnsi="楷体" w:eastAsia="楷体" w:cs="楷体"/>
          <w:color w:val="auto"/>
          <w:sz w:val="21"/>
          <w:highlight w:val="none"/>
        </w:rPr>
      </w:pPr>
    </w:p>
    <w:p w14:paraId="788EC5A9">
      <w:pPr>
        <w:spacing w:line="245" w:lineRule="auto"/>
        <w:rPr>
          <w:rFonts w:hint="eastAsia" w:ascii="楷体" w:hAnsi="楷体" w:eastAsia="楷体" w:cs="楷体"/>
          <w:color w:val="auto"/>
          <w:sz w:val="21"/>
          <w:highlight w:val="none"/>
        </w:rPr>
      </w:pPr>
    </w:p>
    <w:p w14:paraId="1178D1DC">
      <w:pPr>
        <w:spacing w:line="245" w:lineRule="auto"/>
        <w:rPr>
          <w:rFonts w:hint="eastAsia" w:ascii="楷体" w:hAnsi="楷体" w:eastAsia="楷体" w:cs="楷体"/>
          <w:color w:val="auto"/>
          <w:sz w:val="21"/>
          <w:highlight w:val="none"/>
        </w:rPr>
      </w:pPr>
    </w:p>
    <w:p w14:paraId="0FF66353">
      <w:pPr>
        <w:spacing w:line="245" w:lineRule="auto"/>
        <w:rPr>
          <w:rFonts w:hint="eastAsia" w:ascii="楷体" w:hAnsi="楷体" w:eastAsia="楷体" w:cs="楷体"/>
          <w:color w:val="auto"/>
          <w:sz w:val="21"/>
          <w:highlight w:val="none"/>
        </w:rPr>
      </w:pPr>
    </w:p>
    <w:p w14:paraId="653F78A5">
      <w:pPr>
        <w:spacing w:line="245" w:lineRule="auto"/>
        <w:rPr>
          <w:rFonts w:hint="eastAsia" w:ascii="楷体" w:hAnsi="楷体" w:eastAsia="楷体" w:cs="楷体"/>
          <w:color w:val="auto"/>
          <w:sz w:val="21"/>
          <w:highlight w:val="none"/>
        </w:rPr>
      </w:pPr>
    </w:p>
    <w:p w14:paraId="052306D0">
      <w:pPr>
        <w:spacing w:line="245" w:lineRule="auto"/>
        <w:rPr>
          <w:rFonts w:hint="eastAsia" w:ascii="楷体" w:hAnsi="楷体" w:eastAsia="楷体" w:cs="楷体"/>
          <w:color w:val="auto"/>
          <w:sz w:val="21"/>
          <w:highlight w:val="none"/>
        </w:rPr>
      </w:pPr>
    </w:p>
    <w:p w14:paraId="55D6A1A9">
      <w:pPr>
        <w:spacing w:line="245" w:lineRule="auto"/>
        <w:rPr>
          <w:rFonts w:hint="eastAsia" w:ascii="楷体" w:hAnsi="楷体" w:eastAsia="楷体" w:cs="楷体"/>
          <w:color w:val="auto"/>
          <w:sz w:val="21"/>
          <w:highlight w:val="none"/>
        </w:rPr>
      </w:pPr>
    </w:p>
    <w:p w14:paraId="25AB32B5">
      <w:pPr>
        <w:spacing w:line="245" w:lineRule="auto"/>
        <w:rPr>
          <w:rFonts w:hint="eastAsia" w:ascii="楷体" w:hAnsi="楷体" w:eastAsia="楷体" w:cs="楷体"/>
          <w:color w:val="auto"/>
          <w:sz w:val="21"/>
          <w:highlight w:val="none"/>
        </w:rPr>
      </w:pPr>
    </w:p>
    <w:p w14:paraId="7D7163CC">
      <w:pPr>
        <w:spacing w:line="245" w:lineRule="auto"/>
        <w:rPr>
          <w:rFonts w:hint="eastAsia" w:ascii="楷体" w:hAnsi="楷体" w:eastAsia="楷体" w:cs="楷体"/>
          <w:color w:val="auto"/>
          <w:sz w:val="21"/>
          <w:highlight w:val="none"/>
        </w:rPr>
      </w:pPr>
    </w:p>
    <w:p w14:paraId="0D7B5FC5">
      <w:pPr>
        <w:spacing w:line="245" w:lineRule="auto"/>
        <w:rPr>
          <w:rFonts w:hint="eastAsia" w:ascii="楷体" w:hAnsi="楷体" w:eastAsia="楷体" w:cs="楷体"/>
          <w:color w:val="auto"/>
          <w:sz w:val="21"/>
          <w:highlight w:val="none"/>
        </w:rPr>
      </w:pPr>
    </w:p>
    <w:p w14:paraId="417FA881">
      <w:pPr>
        <w:spacing w:line="245" w:lineRule="auto"/>
        <w:rPr>
          <w:rFonts w:hint="eastAsia" w:ascii="楷体" w:hAnsi="楷体" w:eastAsia="楷体" w:cs="楷体"/>
          <w:color w:val="auto"/>
          <w:sz w:val="21"/>
          <w:highlight w:val="none"/>
        </w:rPr>
      </w:pPr>
    </w:p>
    <w:p w14:paraId="631C2AEE">
      <w:pPr>
        <w:spacing w:line="246" w:lineRule="auto"/>
        <w:rPr>
          <w:rFonts w:hint="eastAsia" w:ascii="楷体" w:hAnsi="楷体" w:eastAsia="楷体" w:cs="楷体"/>
          <w:color w:val="auto"/>
          <w:sz w:val="21"/>
          <w:highlight w:val="none"/>
        </w:rPr>
      </w:pPr>
    </w:p>
    <w:p w14:paraId="3BE520F3">
      <w:pPr>
        <w:spacing w:line="188" w:lineRule="auto"/>
        <w:rPr>
          <w:rFonts w:hint="eastAsia" w:ascii="楷体" w:hAnsi="楷体" w:eastAsia="楷体" w:cs="楷体"/>
          <w:color w:val="auto"/>
          <w:sz w:val="18"/>
          <w:szCs w:val="18"/>
          <w:highlight w:val="none"/>
        </w:rPr>
        <w:sectPr>
          <w:pgSz w:w="11906" w:h="16839"/>
          <w:pgMar w:top="1134" w:right="1785" w:bottom="1134" w:left="1785" w:header="1134" w:footer="1134" w:gutter="0"/>
          <w:pgNumType w:fmt="decimal"/>
          <w:cols w:space="720" w:num="1"/>
        </w:sectPr>
      </w:pPr>
    </w:p>
    <w:p w14:paraId="69DED4D5">
      <w:pPr>
        <w:spacing w:line="246" w:lineRule="auto"/>
        <w:rPr>
          <w:rFonts w:hint="eastAsia" w:ascii="楷体" w:hAnsi="楷体" w:eastAsia="楷体" w:cs="楷体"/>
          <w:color w:val="auto"/>
          <w:sz w:val="21"/>
          <w:highlight w:val="none"/>
        </w:rPr>
      </w:pPr>
    </w:p>
    <w:p w14:paraId="3EEFEECE">
      <w:pPr>
        <w:spacing w:line="247" w:lineRule="auto"/>
        <w:rPr>
          <w:rFonts w:hint="eastAsia" w:ascii="楷体" w:hAnsi="楷体" w:eastAsia="楷体" w:cs="楷体"/>
          <w:color w:val="auto"/>
          <w:sz w:val="21"/>
          <w:highlight w:val="none"/>
        </w:rPr>
      </w:pPr>
    </w:p>
    <w:p w14:paraId="32245C1B">
      <w:pPr>
        <w:spacing w:line="247" w:lineRule="auto"/>
        <w:rPr>
          <w:rFonts w:hint="eastAsia" w:ascii="楷体" w:hAnsi="楷体" w:eastAsia="楷体" w:cs="楷体"/>
          <w:color w:val="auto"/>
          <w:sz w:val="21"/>
          <w:highlight w:val="none"/>
        </w:rPr>
      </w:pPr>
    </w:p>
    <w:p w14:paraId="545D4FFA">
      <w:pPr>
        <w:spacing w:line="247" w:lineRule="auto"/>
        <w:rPr>
          <w:rFonts w:hint="eastAsia" w:ascii="楷体" w:hAnsi="楷体" w:eastAsia="楷体" w:cs="楷体"/>
          <w:color w:val="auto"/>
          <w:sz w:val="21"/>
          <w:highlight w:val="none"/>
        </w:rPr>
      </w:pPr>
    </w:p>
    <w:p w14:paraId="418A5AAD">
      <w:pPr>
        <w:pStyle w:val="7"/>
        <w:spacing w:before="139" w:line="222" w:lineRule="auto"/>
        <w:ind w:left="1975"/>
        <w:outlineLvl w:val="0"/>
        <w:rPr>
          <w:rFonts w:hint="eastAsia" w:ascii="楷体" w:hAnsi="楷体" w:eastAsia="楷体" w:cs="楷体"/>
          <w:color w:val="auto"/>
          <w:sz w:val="43"/>
          <w:szCs w:val="43"/>
          <w:highlight w:val="none"/>
        </w:rPr>
      </w:pPr>
      <w:bookmarkStart w:id="31" w:name="_Toc15103"/>
      <w:r>
        <w:rPr>
          <w:rFonts w:hint="eastAsia" w:ascii="楷体" w:hAnsi="楷体" w:eastAsia="楷体" w:cs="楷体"/>
          <w:b/>
          <w:bCs/>
          <w:color w:val="auto"/>
          <w:spacing w:val="5"/>
          <w:sz w:val="43"/>
          <w:szCs w:val="43"/>
          <w:highlight w:val="none"/>
        </w:rPr>
        <w:t>第六章</w:t>
      </w:r>
      <w:r>
        <w:rPr>
          <w:rFonts w:hint="eastAsia" w:ascii="楷体" w:hAnsi="楷体" w:eastAsia="楷体" w:cs="楷体"/>
          <w:color w:val="auto"/>
          <w:spacing w:val="5"/>
          <w:sz w:val="43"/>
          <w:szCs w:val="43"/>
          <w:highlight w:val="none"/>
        </w:rPr>
        <w:t xml:space="preserve">  </w:t>
      </w:r>
      <w:r>
        <w:rPr>
          <w:rFonts w:hint="eastAsia" w:ascii="楷体" w:hAnsi="楷体" w:eastAsia="楷体" w:cs="楷体"/>
          <w:b/>
          <w:bCs/>
          <w:color w:val="auto"/>
          <w:spacing w:val="5"/>
          <w:sz w:val="43"/>
          <w:szCs w:val="43"/>
          <w:highlight w:val="none"/>
        </w:rPr>
        <w:t>投标文件格式</w:t>
      </w:r>
      <w:bookmarkEnd w:id="31"/>
    </w:p>
    <w:p w14:paraId="32A3BA9B">
      <w:pPr>
        <w:spacing w:line="305" w:lineRule="auto"/>
        <w:rPr>
          <w:rFonts w:hint="eastAsia" w:ascii="楷体" w:hAnsi="楷体" w:eastAsia="楷体" w:cs="楷体"/>
          <w:color w:val="auto"/>
          <w:sz w:val="21"/>
          <w:highlight w:val="none"/>
        </w:rPr>
      </w:pPr>
    </w:p>
    <w:p w14:paraId="5C637290">
      <w:pPr>
        <w:spacing w:line="305" w:lineRule="auto"/>
        <w:rPr>
          <w:rFonts w:hint="eastAsia" w:ascii="楷体" w:hAnsi="楷体" w:eastAsia="楷体" w:cs="楷体"/>
          <w:color w:val="auto"/>
          <w:sz w:val="21"/>
          <w:highlight w:val="none"/>
        </w:rPr>
      </w:pPr>
    </w:p>
    <w:p w14:paraId="4D165865">
      <w:pPr>
        <w:spacing w:line="305" w:lineRule="auto"/>
        <w:rPr>
          <w:rFonts w:hint="eastAsia" w:ascii="楷体" w:hAnsi="楷体" w:eastAsia="楷体" w:cs="楷体"/>
          <w:color w:val="auto"/>
          <w:sz w:val="21"/>
          <w:highlight w:val="none"/>
        </w:rPr>
      </w:pPr>
    </w:p>
    <w:p w14:paraId="5DAF0B74">
      <w:pPr>
        <w:pStyle w:val="7"/>
        <w:tabs>
          <w:tab w:val="left" w:pos="4166"/>
        </w:tabs>
        <w:spacing w:before="140" w:line="224" w:lineRule="auto"/>
        <w:ind w:left="1516"/>
        <w:rPr>
          <w:rFonts w:hint="eastAsia" w:ascii="楷体" w:hAnsi="楷体" w:eastAsia="楷体" w:cs="楷体"/>
          <w:color w:val="auto"/>
          <w:sz w:val="43"/>
          <w:szCs w:val="43"/>
          <w:highlight w:val="none"/>
        </w:rPr>
      </w:pPr>
      <w:r>
        <w:rPr>
          <w:rFonts w:hint="eastAsia" w:ascii="楷体" w:hAnsi="楷体" w:eastAsia="楷体" w:cs="楷体"/>
          <w:color w:val="auto"/>
          <w:sz w:val="43"/>
          <w:szCs w:val="43"/>
          <w:highlight w:val="none"/>
          <w:u w:val="single" w:color="auto"/>
        </w:rPr>
        <w:tab/>
      </w:r>
      <w:r>
        <w:rPr>
          <w:rFonts w:hint="eastAsia" w:ascii="楷体" w:hAnsi="楷体" w:eastAsia="楷体" w:cs="楷体"/>
          <w:b/>
          <w:bCs/>
          <w:color w:val="auto"/>
          <w:spacing w:val="4"/>
          <w:sz w:val="43"/>
          <w:szCs w:val="43"/>
          <w:highlight w:val="none"/>
        </w:rPr>
        <w:t>（项目名称）</w:t>
      </w:r>
    </w:p>
    <w:p w14:paraId="195E7AE5">
      <w:pPr>
        <w:spacing w:line="245" w:lineRule="auto"/>
        <w:rPr>
          <w:rFonts w:hint="eastAsia" w:ascii="楷体" w:hAnsi="楷体" w:eastAsia="楷体" w:cs="楷体"/>
          <w:color w:val="auto"/>
          <w:sz w:val="21"/>
          <w:highlight w:val="none"/>
        </w:rPr>
      </w:pPr>
    </w:p>
    <w:p w14:paraId="67CB54CB">
      <w:pPr>
        <w:spacing w:line="245" w:lineRule="auto"/>
        <w:rPr>
          <w:rFonts w:hint="eastAsia" w:ascii="楷体" w:hAnsi="楷体" w:eastAsia="楷体" w:cs="楷体"/>
          <w:color w:val="auto"/>
          <w:sz w:val="21"/>
          <w:highlight w:val="none"/>
        </w:rPr>
      </w:pPr>
    </w:p>
    <w:p w14:paraId="717E4DBD">
      <w:pPr>
        <w:spacing w:line="245" w:lineRule="auto"/>
        <w:rPr>
          <w:rFonts w:hint="eastAsia" w:ascii="楷体" w:hAnsi="楷体" w:eastAsia="楷体" w:cs="楷体"/>
          <w:color w:val="auto"/>
          <w:sz w:val="21"/>
          <w:highlight w:val="none"/>
        </w:rPr>
      </w:pPr>
    </w:p>
    <w:p w14:paraId="12B0D139">
      <w:pPr>
        <w:spacing w:line="245" w:lineRule="auto"/>
        <w:rPr>
          <w:rFonts w:hint="eastAsia" w:ascii="楷体" w:hAnsi="楷体" w:eastAsia="楷体" w:cs="楷体"/>
          <w:color w:val="auto"/>
          <w:sz w:val="21"/>
          <w:highlight w:val="none"/>
        </w:rPr>
      </w:pPr>
    </w:p>
    <w:p w14:paraId="65FB742B">
      <w:pPr>
        <w:spacing w:line="246" w:lineRule="auto"/>
        <w:rPr>
          <w:rFonts w:hint="eastAsia" w:ascii="楷体" w:hAnsi="楷体" w:eastAsia="楷体" w:cs="楷体"/>
          <w:color w:val="auto"/>
          <w:sz w:val="21"/>
          <w:highlight w:val="none"/>
        </w:rPr>
      </w:pPr>
    </w:p>
    <w:p w14:paraId="0FFAC6BD">
      <w:pPr>
        <w:spacing w:line="246" w:lineRule="auto"/>
        <w:rPr>
          <w:rFonts w:hint="eastAsia" w:ascii="楷体" w:hAnsi="楷体" w:eastAsia="楷体" w:cs="楷体"/>
          <w:color w:val="auto"/>
          <w:sz w:val="21"/>
          <w:highlight w:val="none"/>
        </w:rPr>
      </w:pPr>
    </w:p>
    <w:p w14:paraId="76343928">
      <w:pPr>
        <w:spacing w:line="246" w:lineRule="auto"/>
        <w:rPr>
          <w:rFonts w:hint="eastAsia" w:ascii="楷体" w:hAnsi="楷体" w:eastAsia="楷体" w:cs="楷体"/>
          <w:color w:val="auto"/>
          <w:sz w:val="21"/>
          <w:highlight w:val="none"/>
        </w:rPr>
      </w:pPr>
    </w:p>
    <w:p w14:paraId="6FE2277C">
      <w:pPr>
        <w:spacing w:line="246" w:lineRule="auto"/>
        <w:rPr>
          <w:rFonts w:hint="eastAsia" w:ascii="楷体" w:hAnsi="楷体" w:eastAsia="楷体" w:cs="楷体"/>
          <w:color w:val="auto"/>
          <w:sz w:val="21"/>
          <w:highlight w:val="none"/>
        </w:rPr>
      </w:pPr>
    </w:p>
    <w:p w14:paraId="616ED341">
      <w:pPr>
        <w:spacing w:line="246" w:lineRule="auto"/>
        <w:rPr>
          <w:rFonts w:hint="eastAsia" w:ascii="楷体" w:hAnsi="楷体" w:eastAsia="楷体" w:cs="楷体"/>
          <w:color w:val="auto"/>
          <w:sz w:val="21"/>
          <w:highlight w:val="none"/>
        </w:rPr>
      </w:pPr>
    </w:p>
    <w:p w14:paraId="6E976F8C">
      <w:pPr>
        <w:spacing w:line="246" w:lineRule="auto"/>
        <w:rPr>
          <w:rFonts w:hint="eastAsia" w:ascii="楷体" w:hAnsi="楷体" w:eastAsia="楷体" w:cs="楷体"/>
          <w:color w:val="auto"/>
          <w:sz w:val="21"/>
          <w:highlight w:val="none"/>
        </w:rPr>
      </w:pPr>
    </w:p>
    <w:p w14:paraId="4A2F8E39">
      <w:pPr>
        <w:spacing w:line="246" w:lineRule="auto"/>
        <w:rPr>
          <w:rFonts w:hint="eastAsia" w:ascii="楷体" w:hAnsi="楷体" w:eastAsia="楷体" w:cs="楷体"/>
          <w:color w:val="auto"/>
          <w:sz w:val="21"/>
          <w:highlight w:val="none"/>
        </w:rPr>
      </w:pPr>
    </w:p>
    <w:p w14:paraId="6900C9DC">
      <w:pPr>
        <w:spacing w:line="246" w:lineRule="auto"/>
        <w:rPr>
          <w:rFonts w:hint="eastAsia" w:ascii="楷体" w:hAnsi="楷体" w:eastAsia="楷体" w:cs="楷体"/>
          <w:color w:val="auto"/>
          <w:sz w:val="21"/>
          <w:highlight w:val="none"/>
        </w:rPr>
      </w:pPr>
    </w:p>
    <w:p w14:paraId="7E3493ED">
      <w:pPr>
        <w:pStyle w:val="7"/>
        <w:spacing w:before="309" w:line="221" w:lineRule="auto"/>
        <w:ind w:left="2295"/>
        <w:rPr>
          <w:rFonts w:hint="eastAsia" w:ascii="楷体" w:hAnsi="楷体" w:eastAsia="楷体" w:cs="楷体"/>
          <w:color w:val="auto"/>
          <w:sz w:val="95"/>
          <w:szCs w:val="95"/>
          <w:highlight w:val="none"/>
        </w:rPr>
      </w:pPr>
      <w:r>
        <w:rPr>
          <w:rFonts w:hint="eastAsia" w:ascii="楷体" w:hAnsi="楷体" w:eastAsia="楷体" w:cs="楷体"/>
          <w:color w:val="auto"/>
          <w:spacing w:val="-3"/>
          <w:sz w:val="95"/>
          <w:szCs w:val="95"/>
          <w:highlight w:val="none"/>
        </w:rPr>
        <w:t>投</w:t>
      </w:r>
      <w:r>
        <w:rPr>
          <w:rFonts w:hint="eastAsia" w:ascii="楷体" w:hAnsi="楷体" w:eastAsia="楷体" w:cs="楷体"/>
          <w:color w:val="auto"/>
          <w:spacing w:val="-3"/>
          <w:sz w:val="95"/>
          <w:szCs w:val="95"/>
          <w:highlight w:val="none"/>
          <w:lang w:val="en-US" w:eastAsia="zh-CN"/>
        </w:rPr>
        <w:t xml:space="preserve"> </w:t>
      </w:r>
      <w:r>
        <w:rPr>
          <w:rFonts w:hint="eastAsia" w:ascii="楷体" w:hAnsi="楷体" w:eastAsia="楷体" w:cs="楷体"/>
          <w:color w:val="auto"/>
          <w:spacing w:val="-3"/>
          <w:sz w:val="95"/>
          <w:szCs w:val="95"/>
          <w:highlight w:val="none"/>
        </w:rPr>
        <w:t>标</w:t>
      </w:r>
      <w:r>
        <w:rPr>
          <w:rFonts w:hint="eastAsia" w:ascii="楷体" w:hAnsi="楷体" w:eastAsia="楷体" w:cs="楷体"/>
          <w:color w:val="auto"/>
          <w:spacing w:val="-3"/>
          <w:sz w:val="95"/>
          <w:szCs w:val="95"/>
          <w:highlight w:val="none"/>
          <w:lang w:val="en-US" w:eastAsia="zh-CN"/>
        </w:rPr>
        <w:t xml:space="preserve"> </w:t>
      </w:r>
      <w:r>
        <w:rPr>
          <w:rFonts w:hint="eastAsia" w:ascii="楷体" w:hAnsi="楷体" w:eastAsia="楷体" w:cs="楷体"/>
          <w:color w:val="auto"/>
          <w:spacing w:val="-3"/>
          <w:sz w:val="95"/>
          <w:szCs w:val="95"/>
          <w:highlight w:val="none"/>
        </w:rPr>
        <w:t>文</w:t>
      </w:r>
      <w:r>
        <w:rPr>
          <w:rFonts w:hint="eastAsia" w:ascii="楷体" w:hAnsi="楷体" w:eastAsia="楷体" w:cs="楷体"/>
          <w:color w:val="auto"/>
          <w:spacing w:val="-3"/>
          <w:sz w:val="95"/>
          <w:szCs w:val="95"/>
          <w:highlight w:val="none"/>
          <w:lang w:val="en-US" w:eastAsia="zh-CN"/>
        </w:rPr>
        <w:t xml:space="preserve"> </w:t>
      </w:r>
      <w:r>
        <w:rPr>
          <w:rFonts w:hint="eastAsia" w:ascii="楷体" w:hAnsi="楷体" w:eastAsia="楷体" w:cs="楷体"/>
          <w:color w:val="auto"/>
          <w:spacing w:val="-3"/>
          <w:sz w:val="95"/>
          <w:szCs w:val="95"/>
          <w:highlight w:val="none"/>
        </w:rPr>
        <w:t>件</w:t>
      </w:r>
    </w:p>
    <w:p w14:paraId="6A0837F0">
      <w:pPr>
        <w:spacing w:line="241" w:lineRule="auto"/>
        <w:rPr>
          <w:rFonts w:hint="eastAsia" w:ascii="楷体" w:hAnsi="楷体" w:eastAsia="楷体" w:cs="楷体"/>
          <w:color w:val="auto"/>
          <w:sz w:val="21"/>
          <w:highlight w:val="none"/>
        </w:rPr>
      </w:pPr>
    </w:p>
    <w:p w14:paraId="4E669A33">
      <w:pPr>
        <w:spacing w:line="242" w:lineRule="auto"/>
        <w:rPr>
          <w:rFonts w:hint="eastAsia" w:ascii="楷体" w:hAnsi="楷体" w:eastAsia="楷体" w:cs="楷体"/>
          <w:color w:val="auto"/>
          <w:sz w:val="21"/>
          <w:highlight w:val="none"/>
        </w:rPr>
      </w:pPr>
    </w:p>
    <w:p w14:paraId="6507C7D7">
      <w:pPr>
        <w:spacing w:line="242" w:lineRule="auto"/>
        <w:rPr>
          <w:rFonts w:hint="eastAsia" w:ascii="楷体" w:hAnsi="楷体" w:eastAsia="楷体" w:cs="楷体"/>
          <w:color w:val="auto"/>
          <w:sz w:val="21"/>
          <w:highlight w:val="none"/>
        </w:rPr>
      </w:pPr>
    </w:p>
    <w:p w14:paraId="664021A4">
      <w:pPr>
        <w:spacing w:line="242" w:lineRule="auto"/>
        <w:rPr>
          <w:rFonts w:hint="eastAsia" w:ascii="楷体" w:hAnsi="楷体" w:eastAsia="楷体" w:cs="楷体"/>
          <w:color w:val="auto"/>
          <w:sz w:val="21"/>
          <w:highlight w:val="none"/>
        </w:rPr>
      </w:pPr>
    </w:p>
    <w:p w14:paraId="6A5682E5">
      <w:pPr>
        <w:spacing w:line="242" w:lineRule="auto"/>
        <w:rPr>
          <w:rFonts w:hint="eastAsia" w:ascii="楷体" w:hAnsi="楷体" w:eastAsia="楷体" w:cs="楷体"/>
          <w:color w:val="auto"/>
          <w:sz w:val="21"/>
          <w:highlight w:val="none"/>
        </w:rPr>
      </w:pPr>
    </w:p>
    <w:p w14:paraId="55E7CA7C">
      <w:pPr>
        <w:spacing w:line="242" w:lineRule="auto"/>
        <w:rPr>
          <w:rFonts w:hint="eastAsia" w:ascii="楷体" w:hAnsi="楷体" w:eastAsia="楷体" w:cs="楷体"/>
          <w:color w:val="auto"/>
          <w:sz w:val="21"/>
          <w:highlight w:val="none"/>
        </w:rPr>
      </w:pPr>
    </w:p>
    <w:p w14:paraId="0D39EF19">
      <w:pPr>
        <w:spacing w:line="242" w:lineRule="auto"/>
        <w:rPr>
          <w:rFonts w:hint="eastAsia" w:ascii="楷体" w:hAnsi="楷体" w:eastAsia="楷体" w:cs="楷体"/>
          <w:color w:val="auto"/>
          <w:sz w:val="21"/>
          <w:highlight w:val="none"/>
        </w:rPr>
      </w:pPr>
    </w:p>
    <w:p w14:paraId="38D90E1C">
      <w:pPr>
        <w:spacing w:line="242" w:lineRule="auto"/>
        <w:rPr>
          <w:rFonts w:hint="eastAsia" w:ascii="楷体" w:hAnsi="楷体" w:eastAsia="楷体" w:cs="楷体"/>
          <w:color w:val="auto"/>
          <w:sz w:val="21"/>
          <w:highlight w:val="none"/>
        </w:rPr>
      </w:pPr>
    </w:p>
    <w:p w14:paraId="4DE18D43">
      <w:pPr>
        <w:spacing w:line="242" w:lineRule="auto"/>
        <w:rPr>
          <w:rFonts w:hint="eastAsia" w:ascii="楷体" w:hAnsi="楷体" w:eastAsia="楷体" w:cs="楷体"/>
          <w:color w:val="auto"/>
          <w:sz w:val="21"/>
          <w:highlight w:val="none"/>
        </w:rPr>
      </w:pPr>
    </w:p>
    <w:p w14:paraId="57C9DBF0">
      <w:pPr>
        <w:spacing w:line="242" w:lineRule="auto"/>
        <w:rPr>
          <w:rFonts w:hint="eastAsia" w:ascii="楷体" w:hAnsi="楷体" w:eastAsia="楷体" w:cs="楷体"/>
          <w:color w:val="auto"/>
          <w:sz w:val="21"/>
          <w:highlight w:val="none"/>
        </w:rPr>
      </w:pPr>
    </w:p>
    <w:p w14:paraId="5AF637EB">
      <w:pPr>
        <w:spacing w:line="242" w:lineRule="auto"/>
        <w:rPr>
          <w:rFonts w:hint="eastAsia" w:ascii="楷体" w:hAnsi="楷体" w:eastAsia="楷体" w:cs="楷体"/>
          <w:color w:val="auto"/>
          <w:sz w:val="21"/>
          <w:highlight w:val="none"/>
        </w:rPr>
      </w:pPr>
    </w:p>
    <w:p w14:paraId="71A79965">
      <w:pPr>
        <w:spacing w:line="242" w:lineRule="auto"/>
        <w:rPr>
          <w:rFonts w:hint="eastAsia" w:ascii="楷体" w:hAnsi="楷体" w:eastAsia="楷体" w:cs="楷体"/>
          <w:color w:val="auto"/>
          <w:sz w:val="21"/>
          <w:highlight w:val="none"/>
        </w:rPr>
      </w:pPr>
    </w:p>
    <w:p w14:paraId="49CA83E7">
      <w:pPr>
        <w:spacing w:line="242" w:lineRule="auto"/>
        <w:rPr>
          <w:rFonts w:hint="eastAsia" w:ascii="楷体" w:hAnsi="楷体" w:eastAsia="楷体" w:cs="楷体"/>
          <w:color w:val="auto"/>
          <w:sz w:val="21"/>
          <w:highlight w:val="none"/>
        </w:rPr>
      </w:pPr>
    </w:p>
    <w:p w14:paraId="35EE7A18">
      <w:pPr>
        <w:spacing w:line="242" w:lineRule="auto"/>
        <w:rPr>
          <w:rFonts w:hint="eastAsia" w:ascii="楷体" w:hAnsi="楷体" w:eastAsia="楷体" w:cs="楷体"/>
          <w:color w:val="auto"/>
          <w:sz w:val="21"/>
          <w:highlight w:val="none"/>
        </w:rPr>
      </w:pPr>
    </w:p>
    <w:p w14:paraId="116D0884">
      <w:pPr>
        <w:spacing w:line="242" w:lineRule="auto"/>
        <w:rPr>
          <w:rFonts w:hint="eastAsia" w:ascii="楷体" w:hAnsi="楷体" w:eastAsia="楷体" w:cs="楷体"/>
          <w:color w:val="auto"/>
          <w:sz w:val="21"/>
          <w:highlight w:val="none"/>
        </w:rPr>
      </w:pPr>
    </w:p>
    <w:p w14:paraId="5A173D3B">
      <w:pPr>
        <w:spacing w:line="242" w:lineRule="auto"/>
        <w:rPr>
          <w:rFonts w:hint="eastAsia" w:ascii="楷体" w:hAnsi="楷体" w:eastAsia="楷体" w:cs="楷体"/>
          <w:color w:val="auto"/>
          <w:sz w:val="21"/>
          <w:highlight w:val="none"/>
        </w:rPr>
      </w:pPr>
    </w:p>
    <w:p w14:paraId="23A8368D">
      <w:pPr>
        <w:pStyle w:val="7"/>
        <w:spacing w:before="91" w:line="219" w:lineRule="auto"/>
        <w:ind w:left="820"/>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投标人</w:t>
      </w:r>
      <w:r>
        <w:rPr>
          <w:rFonts w:hint="eastAsia" w:ascii="楷体" w:hAnsi="楷体" w:eastAsia="楷体" w:cs="楷体"/>
          <w:color w:val="auto"/>
          <w:spacing w:val="-19"/>
          <w:sz w:val="28"/>
          <w:szCs w:val="28"/>
          <w:highlight w:val="none"/>
        </w:rPr>
        <w:t>：</w:t>
      </w:r>
      <w:r>
        <w:rPr>
          <w:rFonts w:hint="eastAsia" w:ascii="楷体" w:hAnsi="楷体" w:eastAsia="楷体" w:cs="楷体"/>
          <w:color w:val="auto"/>
          <w:sz w:val="28"/>
          <w:szCs w:val="28"/>
          <w:highlight w:val="none"/>
          <w:u w:val="single" w:color="auto"/>
        </w:rPr>
        <w:t xml:space="preserve">                            </w:t>
      </w:r>
      <w:r>
        <w:rPr>
          <w:rFonts w:hint="eastAsia" w:ascii="楷体" w:hAnsi="楷体" w:eastAsia="楷体" w:cs="楷体"/>
          <w:color w:val="auto"/>
          <w:spacing w:val="-19"/>
          <w:sz w:val="28"/>
          <w:szCs w:val="28"/>
          <w:highlight w:val="none"/>
        </w:rPr>
        <w:t>（</w:t>
      </w:r>
      <w:r>
        <w:rPr>
          <w:rFonts w:hint="eastAsia" w:ascii="楷体" w:hAnsi="楷体" w:eastAsia="楷体" w:cs="楷体"/>
          <w:color w:val="auto"/>
          <w:spacing w:val="3"/>
          <w:sz w:val="28"/>
          <w:szCs w:val="28"/>
          <w:highlight w:val="none"/>
        </w:rPr>
        <w:t>电子签章）</w:t>
      </w:r>
    </w:p>
    <w:p w14:paraId="2420FA63">
      <w:pPr>
        <w:pStyle w:val="7"/>
        <w:spacing w:before="292" w:line="219" w:lineRule="auto"/>
        <w:ind w:left="470"/>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法定代表人或其委托代理人</w:t>
      </w:r>
      <w:r>
        <w:rPr>
          <w:rFonts w:hint="eastAsia" w:ascii="楷体" w:hAnsi="楷体" w:eastAsia="楷体" w:cs="楷体"/>
          <w:color w:val="auto"/>
          <w:spacing w:val="-18"/>
          <w:sz w:val="28"/>
          <w:szCs w:val="28"/>
          <w:highlight w:val="none"/>
        </w:rPr>
        <w:t>：</w:t>
      </w:r>
      <w:r>
        <w:rPr>
          <w:rFonts w:hint="eastAsia" w:ascii="楷体" w:hAnsi="楷体" w:eastAsia="楷体" w:cs="楷体"/>
          <w:color w:val="auto"/>
          <w:sz w:val="28"/>
          <w:szCs w:val="28"/>
          <w:highlight w:val="none"/>
          <w:u w:val="single" w:color="auto"/>
        </w:rPr>
        <w:t xml:space="preserve">     </w:t>
      </w:r>
      <w:r>
        <w:rPr>
          <w:rFonts w:hint="eastAsia" w:ascii="楷体" w:hAnsi="楷体" w:eastAsia="楷体" w:cs="楷体"/>
          <w:color w:val="auto"/>
          <w:spacing w:val="-18"/>
          <w:sz w:val="28"/>
          <w:szCs w:val="28"/>
          <w:highlight w:val="none"/>
        </w:rPr>
        <w:t>（</w:t>
      </w:r>
      <w:r>
        <w:rPr>
          <w:rFonts w:hint="eastAsia" w:ascii="楷体" w:hAnsi="楷体" w:eastAsia="楷体" w:cs="楷体"/>
          <w:color w:val="auto"/>
          <w:spacing w:val="1"/>
          <w:sz w:val="28"/>
          <w:szCs w:val="28"/>
          <w:highlight w:val="none"/>
        </w:rPr>
        <w:t>电子签章或电子签名）</w:t>
      </w:r>
    </w:p>
    <w:p w14:paraId="4D964E4A">
      <w:pPr>
        <w:pStyle w:val="7"/>
        <w:spacing w:before="291" w:line="220" w:lineRule="auto"/>
        <w:ind w:left="3618"/>
        <w:rPr>
          <w:rFonts w:hint="eastAsia" w:ascii="楷体" w:hAnsi="楷体" w:eastAsia="楷体" w:cs="楷体"/>
          <w:color w:val="auto"/>
          <w:sz w:val="28"/>
          <w:szCs w:val="28"/>
          <w:highlight w:val="none"/>
        </w:rPr>
      </w:pPr>
      <w:r>
        <w:rPr>
          <w:rFonts w:hint="eastAsia" w:ascii="楷体" w:hAnsi="楷体" w:eastAsia="楷体" w:cs="楷体"/>
          <w:color w:val="auto"/>
          <w:spacing w:val="-10"/>
          <w:sz w:val="28"/>
          <w:szCs w:val="28"/>
          <w:highlight w:val="none"/>
        </w:rPr>
        <w:t>年</w:t>
      </w:r>
      <w:r>
        <w:rPr>
          <w:rFonts w:hint="eastAsia" w:ascii="楷体" w:hAnsi="楷体" w:eastAsia="楷体" w:cs="楷体"/>
          <w:color w:val="auto"/>
          <w:spacing w:val="6"/>
          <w:sz w:val="28"/>
          <w:szCs w:val="28"/>
          <w:highlight w:val="none"/>
        </w:rPr>
        <w:t xml:space="preserve">   </w:t>
      </w:r>
      <w:r>
        <w:rPr>
          <w:rFonts w:hint="eastAsia" w:ascii="楷体" w:hAnsi="楷体" w:eastAsia="楷体" w:cs="楷体"/>
          <w:color w:val="auto"/>
          <w:spacing w:val="-10"/>
          <w:sz w:val="28"/>
          <w:szCs w:val="28"/>
          <w:highlight w:val="none"/>
        </w:rPr>
        <w:t>月</w:t>
      </w:r>
      <w:r>
        <w:rPr>
          <w:rFonts w:hint="eastAsia" w:ascii="楷体" w:hAnsi="楷体" w:eastAsia="楷体" w:cs="楷体"/>
          <w:color w:val="auto"/>
          <w:spacing w:val="19"/>
          <w:sz w:val="28"/>
          <w:szCs w:val="28"/>
          <w:highlight w:val="none"/>
        </w:rPr>
        <w:t xml:space="preserve">   </w:t>
      </w:r>
      <w:r>
        <w:rPr>
          <w:rFonts w:hint="eastAsia" w:ascii="楷体" w:hAnsi="楷体" w:eastAsia="楷体" w:cs="楷体"/>
          <w:color w:val="auto"/>
          <w:spacing w:val="-10"/>
          <w:sz w:val="28"/>
          <w:szCs w:val="28"/>
          <w:highlight w:val="none"/>
        </w:rPr>
        <w:t>日</w:t>
      </w:r>
    </w:p>
    <w:p w14:paraId="5A8083F0">
      <w:pPr>
        <w:spacing w:line="220" w:lineRule="auto"/>
        <w:rPr>
          <w:rFonts w:hint="eastAsia" w:ascii="楷体" w:hAnsi="楷体" w:eastAsia="楷体" w:cs="楷体"/>
          <w:color w:val="auto"/>
          <w:sz w:val="28"/>
          <w:szCs w:val="28"/>
          <w:highlight w:val="none"/>
        </w:rPr>
        <w:sectPr>
          <w:footerReference r:id="rId43" w:type="default"/>
          <w:pgSz w:w="11906" w:h="16839"/>
          <w:pgMar w:top="400" w:right="1785" w:bottom="1252" w:left="1785" w:header="0" w:footer="1090" w:gutter="0"/>
          <w:pgNumType w:fmt="decimal"/>
          <w:cols w:space="720" w:num="1"/>
        </w:sectPr>
      </w:pPr>
    </w:p>
    <w:p w14:paraId="0A115D56">
      <w:pPr>
        <w:spacing w:line="271" w:lineRule="auto"/>
        <w:rPr>
          <w:rFonts w:hint="eastAsia" w:ascii="楷体" w:hAnsi="楷体" w:eastAsia="楷体" w:cs="楷体"/>
          <w:color w:val="auto"/>
          <w:sz w:val="21"/>
          <w:highlight w:val="none"/>
        </w:rPr>
      </w:pPr>
    </w:p>
    <w:p w14:paraId="4639A367">
      <w:pPr>
        <w:spacing w:line="271" w:lineRule="auto"/>
        <w:rPr>
          <w:rFonts w:hint="eastAsia" w:ascii="楷体" w:hAnsi="楷体" w:eastAsia="楷体" w:cs="楷体"/>
          <w:color w:val="auto"/>
          <w:sz w:val="21"/>
          <w:highlight w:val="none"/>
        </w:rPr>
      </w:pPr>
    </w:p>
    <w:p w14:paraId="55C2E0E4">
      <w:pPr>
        <w:spacing w:line="272" w:lineRule="auto"/>
        <w:rPr>
          <w:rFonts w:hint="eastAsia" w:ascii="楷体" w:hAnsi="楷体" w:eastAsia="楷体" w:cs="楷体"/>
          <w:color w:val="auto"/>
          <w:sz w:val="21"/>
          <w:highlight w:val="none"/>
        </w:rPr>
      </w:pPr>
    </w:p>
    <w:p w14:paraId="688D6046">
      <w:pPr>
        <w:spacing w:line="272" w:lineRule="auto"/>
        <w:rPr>
          <w:rFonts w:hint="eastAsia" w:ascii="楷体" w:hAnsi="楷体" w:eastAsia="楷体" w:cs="楷体"/>
          <w:color w:val="auto"/>
          <w:sz w:val="21"/>
          <w:highlight w:val="none"/>
        </w:rPr>
      </w:pPr>
    </w:p>
    <w:p w14:paraId="0CBD02EB">
      <w:pPr>
        <w:spacing w:before="101" w:line="227" w:lineRule="auto"/>
        <w:ind w:left="4135"/>
        <w:outlineLvl w:val="1"/>
        <w:rPr>
          <w:rFonts w:hint="eastAsia" w:ascii="楷体" w:hAnsi="楷体" w:eastAsia="楷体" w:cs="楷体"/>
          <w:color w:val="auto"/>
          <w:sz w:val="31"/>
          <w:szCs w:val="31"/>
          <w:highlight w:val="none"/>
        </w:rPr>
      </w:pPr>
      <w:r>
        <w:rPr>
          <w:rFonts w:hint="eastAsia" w:ascii="楷体" w:hAnsi="楷体" w:eastAsia="楷体" w:cs="楷体"/>
          <w:b/>
          <w:bCs/>
          <w:color w:val="auto"/>
          <w:spacing w:val="-30"/>
          <w:sz w:val="31"/>
          <w:szCs w:val="31"/>
          <w:highlight w:val="none"/>
        </w:rPr>
        <w:t>目录</w:t>
      </w:r>
    </w:p>
    <w:p w14:paraId="2E68F205">
      <w:pPr>
        <w:spacing w:line="354" w:lineRule="auto"/>
        <w:rPr>
          <w:rFonts w:hint="eastAsia" w:ascii="楷体" w:hAnsi="楷体" w:eastAsia="楷体" w:cs="楷体"/>
          <w:color w:val="auto"/>
          <w:sz w:val="21"/>
          <w:highlight w:val="none"/>
        </w:rPr>
      </w:pPr>
    </w:p>
    <w:p w14:paraId="7F735979">
      <w:pPr>
        <w:spacing w:line="354" w:lineRule="auto"/>
        <w:rPr>
          <w:rFonts w:hint="eastAsia" w:ascii="楷体" w:hAnsi="楷体" w:eastAsia="楷体" w:cs="楷体"/>
          <w:color w:val="auto"/>
          <w:sz w:val="21"/>
          <w:highlight w:val="none"/>
        </w:rPr>
      </w:pPr>
    </w:p>
    <w:p w14:paraId="0C174937">
      <w:pPr>
        <w:pStyle w:val="7"/>
        <w:spacing w:before="78" w:line="219" w:lineRule="auto"/>
        <w:ind w:left="4"/>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一、投标函及投标函附录</w:t>
      </w:r>
    </w:p>
    <w:p w14:paraId="02ED1003">
      <w:pPr>
        <w:pStyle w:val="7"/>
        <w:spacing w:before="184" w:line="219" w:lineRule="auto"/>
        <w:ind w:left="4"/>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二、法定代表人身份证明</w:t>
      </w:r>
    </w:p>
    <w:p w14:paraId="3A7892CA">
      <w:pPr>
        <w:pStyle w:val="7"/>
        <w:spacing w:before="182" w:line="219" w:lineRule="auto"/>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三、授权委托书</w:t>
      </w:r>
    </w:p>
    <w:p w14:paraId="795BA1CF">
      <w:pPr>
        <w:pStyle w:val="7"/>
        <w:spacing w:before="183" w:line="219" w:lineRule="auto"/>
        <w:ind w:left="4"/>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四、</w:t>
      </w:r>
      <w:r>
        <w:rPr>
          <w:rFonts w:hint="eastAsia" w:ascii="楷体" w:hAnsi="楷体" w:eastAsia="楷体" w:cs="楷体"/>
          <w:color w:val="auto"/>
          <w:spacing w:val="-2"/>
          <w:sz w:val="24"/>
          <w:szCs w:val="24"/>
          <w:highlight w:val="none"/>
        </w:rPr>
        <w:t>资格审查资料</w:t>
      </w:r>
    </w:p>
    <w:p w14:paraId="2786C2E1">
      <w:pPr>
        <w:pStyle w:val="7"/>
        <w:spacing w:before="183" w:line="219" w:lineRule="auto"/>
        <w:ind w:left="2"/>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lang w:val="en-US" w:eastAsia="zh-CN"/>
        </w:rPr>
        <w:t>五</w:t>
      </w:r>
      <w:r>
        <w:rPr>
          <w:rFonts w:hint="eastAsia" w:ascii="楷体" w:hAnsi="楷体" w:eastAsia="楷体" w:cs="楷体"/>
          <w:color w:val="auto"/>
          <w:spacing w:val="-2"/>
          <w:sz w:val="24"/>
          <w:szCs w:val="24"/>
          <w:highlight w:val="none"/>
        </w:rPr>
        <w:t>、技术文件</w:t>
      </w:r>
    </w:p>
    <w:p w14:paraId="405553BB">
      <w:pPr>
        <w:pStyle w:val="7"/>
        <w:spacing w:before="182" w:line="220" w:lineRule="auto"/>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lang w:val="en-US" w:eastAsia="zh-CN"/>
        </w:rPr>
        <w:t>六</w:t>
      </w:r>
      <w:r>
        <w:rPr>
          <w:rFonts w:hint="eastAsia" w:ascii="楷体" w:hAnsi="楷体" w:eastAsia="楷体" w:cs="楷体"/>
          <w:color w:val="auto"/>
          <w:spacing w:val="-2"/>
          <w:sz w:val="24"/>
          <w:szCs w:val="24"/>
          <w:highlight w:val="none"/>
        </w:rPr>
        <w:t>、其他资料</w:t>
      </w:r>
    </w:p>
    <w:p w14:paraId="099C1234">
      <w:pPr>
        <w:spacing w:line="220" w:lineRule="auto"/>
        <w:rPr>
          <w:rFonts w:hint="eastAsia" w:ascii="楷体" w:hAnsi="楷体" w:eastAsia="楷体" w:cs="楷体"/>
          <w:color w:val="auto"/>
          <w:sz w:val="24"/>
          <w:szCs w:val="24"/>
          <w:highlight w:val="none"/>
        </w:rPr>
        <w:sectPr>
          <w:footerReference r:id="rId44" w:type="default"/>
          <w:pgSz w:w="11906" w:h="16839"/>
          <w:pgMar w:top="400" w:right="1785" w:bottom="1252" w:left="1568" w:header="0" w:footer="1090" w:gutter="0"/>
          <w:pgNumType w:fmt="decimal"/>
          <w:cols w:space="720" w:num="1"/>
        </w:sectPr>
      </w:pPr>
    </w:p>
    <w:p w14:paraId="68740F1A">
      <w:pPr>
        <w:spacing w:line="272" w:lineRule="auto"/>
        <w:rPr>
          <w:rFonts w:hint="eastAsia" w:ascii="楷体" w:hAnsi="楷体" w:eastAsia="楷体" w:cs="楷体"/>
          <w:color w:val="auto"/>
          <w:sz w:val="21"/>
          <w:highlight w:val="none"/>
        </w:rPr>
      </w:pPr>
    </w:p>
    <w:p w14:paraId="6B4D9C4D">
      <w:pPr>
        <w:spacing w:line="272" w:lineRule="auto"/>
        <w:rPr>
          <w:rFonts w:hint="eastAsia" w:ascii="楷体" w:hAnsi="楷体" w:eastAsia="楷体" w:cs="楷体"/>
          <w:color w:val="auto"/>
          <w:sz w:val="21"/>
          <w:highlight w:val="none"/>
        </w:rPr>
      </w:pPr>
    </w:p>
    <w:p w14:paraId="144DAFAA">
      <w:pPr>
        <w:pStyle w:val="3"/>
        <w:bidi w:val="0"/>
        <w:jc w:val="center"/>
        <w:rPr>
          <w:rFonts w:hint="eastAsia" w:ascii="楷体" w:hAnsi="楷体" w:eastAsia="楷体" w:cs="楷体"/>
          <w:color w:val="auto"/>
        </w:rPr>
      </w:pPr>
      <w:bookmarkStart w:id="32" w:name="_Toc6401"/>
      <w:r>
        <w:rPr>
          <w:rFonts w:hint="eastAsia" w:ascii="楷体" w:hAnsi="楷体" w:eastAsia="楷体" w:cs="楷体"/>
          <w:color w:val="auto"/>
        </w:rPr>
        <w:t>投标（唱标）一览表</w:t>
      </w:r>
      <w:bookmarkEnd w:id="32"/>
    </w:p>
    <w:p w14:paraId="44C1AA35">
      <w:pPr>
        <w:spacing w:line="360" w:lineRule="auto"/>
        <w:ind w:left="-410" w:firstLine="360"/>
        <w:rPr>
          <w:rFonts w:hint="eastAsia" w:ascii="楷体" w:hAnsi="楷体" w:eastAsia="楷体" w:cs="楷体"/>
          <w:color w:val="auto"/>
          <w:highlight w:val="none"/>
        </w:rPr>
      </w:pPr>
      <w:r>
        <w:rPr>
          <w:rFonts w:hint="eastAsia" w:ascii="楷体" w:hAnsi="楷体" w:eastAsia="楷体" w:cs="楷体"/>
          <w:color w:val="auto"/>
          <w:highlight w:val="none"/>
          <w:lang w:val="en-US" w:eastAsia="zh-CN"/>
        </w:rPr>
        <w:t>项目</w:t>
      </w:r>
      <w:r>
        <w:rPr>
          <w:rFonts w:hint="eastAsia" w:ascii="楷体" w:hAnsi="楷体" w:eastAsia="楷体" w:cs="楷体"/>
          <w:color w:val="auto"/>
          <w:highlight w:val="none"/>
        </w:rPr>
        <w:t xml:space="preserve">名称：                                         </w:t>
      </w:r>
    </w:p>
    <w:tbl>
      <w:tblPr>
        <w:tblStyle w:val="14"/>
        <w:tblW w:w="9345" w:type="dxa"/>
        <w:tblInd w:w="108" w:type="dxa"/>
        <w:tblLayout w:type="fixed"/>
        <w:tblCellMar>
          <w:top w:w="0" w:type="dxa"/>
          <w:left w:w="108" w:type="dxa"/>
          <w:bottom w:w="0" w:type="dxa"/>
          <w:right w:w="108" w:type="dxa"/>
        </w:tblCellMar>
      </w:tblPr>
      <w:tblGrid>
        <w:gridCol w:w="1054"/>
        <w:gridCol w:w="3789"/>
        <w:gridCol w:w="4502"/>
      </w:tblGrid>
      <w:tr w14:paraId="40A3B226">
        <w:tblPrEx>
          <w:tblCellMar>
            <w:top w:w="0" w:type="dxa"/>
            <w:left w:w="108" w:type="dxa"/>
            <w:bottom w:w="0" w:type="dxa"/>
            <w:right w:w="108" w:type="dxa"/>
          </w:tblCellMar>
        </w:tblPrEx>
        <w:trPr>
          <w:trHeight w:val="907" w:hRule="atLeast"/>
        </w:trPr>
        <w:tc>
          <w:tcPr>
            <w:tcW w:w="1054" w:type="dxa"/>
            <w:tcBorders>
              <w:top w:val="single" w:color="000000" w:sz="4" w:space="0"/>
              <w:left w:val="single" w:color="000000" w:sz="4" w:space="0"/>
              <w:bottom w:val="single" w:color="000000" w:sz="4" w:space="0"/>
              <w:right w:val="single" w:color="000000" w:sz="4" w:space="0"/>
            </w:tcBorders>
            <w:noWrap w:val="0"/>
            <w:vAlign w:val="center"/>
          </w:tcPr>
          <w:p w14:paraId="5BBD9021">
            <w:pPr>
              <w:spacing w:line="360" w:lineRule="auto"/>
              <w:jc w:val="center"/>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序号</w:t>
            </w:r>
          </w:p>
        </w:tc>
        <w:tc>
          <w:tcPr>
            <w:tcW w:w="3789" w:type="dxa"/>
            <w:tcBorders>
              <w:top w:val="single" w:color="000000" w:sz="4" w:space="0"/>
              <w:bottom w:val="single" w:color="000000" w:sz="4" w:space="0"/>
              <w:right w:val="single" w:color="000000" w:sz="4" w:space="0"/>
            </w:tcBorders>
            <w:noWrap w:val="0"/>
            <w:vAlign w:val="center"/>
          </w:tcPr>
          <w:p w14:paraId="6F25B68F">
            <w:pPr>
              <w:spacing w:line="360" w:lineRule="auto"/>
              <w:jc w:val="center"/>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项目</w:t>
            </w:r>
          </w:p>
        </w:tc>
        <w:tc>
          <w:tcPr>
            <w:tcW w:w="4502" w:type="dxa"/>
            <w:tcBorders>
              <w:top w:val="single" w:color="000000" w:sz="4" w:space="0"/>
              <w:bottom w:val="single" w:color="000000" w:sz="4" w:space="0"/>
              <w:right w:val="single" w:color="000000" w:sz="4" w:space="0"/>
            </w:tcBorders>
            <w:noWrap w:val="0"/>
            <w:vAlign w:val="center"/>
          </w:tcPr>
          <w:p w14:paraId="60035E45">
            <w:pPr>
              <w:spacing w:line="360" w:lineRule="auto"/>
              <w:jc w:val="center"/>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填报内容</w:t>
            </w:r>
          </w:p>
        </w:tc>
      </w:tr>
      <w:tr w14:paraId="57BECAA3">
        <w:tblPrEx>
          <w:tblCellMar>
            <w:top w:w="0" w:type="dxa"/>
            <w:left w:w="108" w:type="dxa"/>
            <w:bottom w:w="0" w:type="dxa"/>
            <w:right w:w="108" w:type="dxa"/>
          </w:tblCellMar>
        </w:tblPrEx>
        <w:trPr>
          <w:trHeight w:val="574" w:hRule="atLeast"/>
        </w:trPr>
        <w:tc>
          <w:tcPr>
            <w:tcW w:w="1054" w:type="dxa"/>
            <w:tcBorders>
              <w:top w:val="single" w:color="000000" w:sz="4" w:space="0"/>
              <w:left w:val="single" w:color="000000" w:sz="4" w:space="0"/>
              <w:bottom w:val="single" w:color="000000" w:sz="4" w:space="0"/>
              <w:right w:val="single" w:color="000000" w:sz="4" w:space="0"/>
            </w:tcBorders>
            <w:noWrap w:val="0"/>
            <w:vAlign w:val="center"/>
          </w:tcPr>
          <w:p w14:paraId="071324A9">
            <w:pPr>
              <w:spacing w:line="360" w:lineRule="auto"/>
              <w:jc w:val="center"/>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1</w:t>
            </w:r>
          </w:p>
        </w:tc>
        <w:tc>
          <w:tcPr>
            <w:tcW w:w="3789" w:type="dxa"/>
            <w:tcBorders>
              <w:top w:val="single" w:color="000000" w:sz="4" w:space="0"/>
              <w:bottom w:val="single" w:color="000000" w:sz="4" w:space="0"/>
              <w:right w:val="single" w:color="000000" w:sz="4" w:space="0"/>
            </w:tcBorders>
            <w:noWrap w:val="0"/>
            <w:vAlign w:val="center"/>
          </w:tcPr>
          <w:p w14:paraId="798F5655">
            <w:pPr>
              <w:spacing w:line="360" w:lineRule="auto"/>
              <w:jc w:val="center"/>
              <w:rPr>
                <w:rFonts w:hint="eastAsia" w:ascii="楷体" w:hAnsi="楷体" w:eastAsia="楷体" w:cs="楷体"/>
                <w:b/>
                <w:bCs/>
                <w:color w:val="auto"/>
                <w:sz w:val="21"/>
                <w:szCs w:val="21"/>
                <w:highlight w:val="none"/>
              </w:rPr>
            </w:pPr>
            <w:r>
              <w:rPr>
                <w:rFonts w:hint="eastAsia" w:ascii="楷体" w:hAnsi="楷体" w:eastAsia="楷体" w:cs="楷体"/>
                <w:color w:val="auto"/>
                <w:sz w:val="21"/>
                <w:szCs w:val="21"/>
                <w:highlight w:val="none"/>
              </w:rPr>
              <w:t>投标人</w:t>
            </w:r>
          </w:p>
        </w:tc>
        <w:tc>
          <w:tcPr>
            <w:tcW w:w="4502" w:type="dxa"/>
            <w:tcBorders>
              <w:top w:val="single" w:color="000000" w:sz="4" w:space="0"/>
              <w:bottom w:val="single" w:color="000000" w:sz="4" w:space="0"/>
              <w:right w:val="single" w:color="000000" w:sz="4" w:space="0"/>
            </w:tcBorders>
            <w:noWrap w:val="0"/>
            <w:vAlign w:val="center"/>
          </w:tcPr>
          <w:p w14:paraId="0104AEB5">
            <w:pPr>
              <w:spacing w:line="360" w:lineRule="auto"/>
              <w:jc w:val="left"/>
              <w:rPr>
                <w:rFonts w:hint="eastAsia" w:ascii="楷体" w:hAnsi="楷体" w:eastAsia="楷体" w:cs="楷体"/>
                <w:color w:val="auto"/>
                <w:sz w:val="21"/>
                <w:szCs w:val="21"/>
                <w:highlight w:val="none"/>
              </w:rPr>
            </w:pPr>
          </w:p>
        </w:tc>
      </w:tr>
      <w:tr w14:paraId="3C9D1664">
        <w:tblPrEx>
          <w:tblCellMar>
            <w:top w:w="0" w:type="dxa"/>
            <w:left w:w="108" w:type="dxa"/>
            <w:bottom w:w="0" w:type="dxa"/>
            <w:right w:w="108" w:type="dxa"/>
          </w:tblCellMar>
        </w:tblPrEx>
        <w:trPr>
          <w:trHeight w:val="574" w:hRule="atLeast"/>
        </w:trPr>
        <w:tc>
          <w:tcPr>
            <w:tcW w:w="1054" w:type="dxa"/>
            <w:tcBorders>
              <w:top w:val="single" w:color="000000" w:sz="4" w:space="0"/>
              <w:left w:val="single" w:color="000000" w:sz="4" w:space="0"/>
              <w:bottom w:val="single" w:color="000000" w:sz="4" w:space="0"/>
              <w:right w:val="single" w:color="000000" w:sz="4" w:space="0"/>
            </w:tcBorders>
            <w:noWrap w:val="0"/>
            <w:vAlign w:val="center"/>
          </w:tcPr>
          <w:p w14:paraId="4C4B12E6">
            <w:pPr>
              <w:spacing w:line="360" w:lineRule="auto"/>
              <w:jc w:val="center"/>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2</w:t>
            </w:r>
          </w:p>
        </w:tc>
        <w:tc>
          <w:tcPr>
            <w:tcW w:w="3789" w:type="dxa"/>
            <w:tcBorders>
              <w:top w:val="single" w:color="000000" w:sz="4" w:space="0"/>
              <w:bottom w:val="single" w:color="000000" w:sz="4" w:space="0"/>
              <w:right w:val="single" w:color="000000" w:sz="4" w:space="0"/>
            </w:tcBorders>
            <w:noWrap w:val="0"/>
            <w:vAlign w:val="center"/>
          </w:tcPr>
          <w:p w14:paraId="175EB7FA">
            <w:pPr>
              <w:spacing w:line="360" w:lineRule="auto"/>
              <w:jc w:val="center"/>
              <w:rPr>
                <w:rFonts w:hint="eastAsia" w:ascii="楷体" w:hAnsi="楷体" w:eastAsia="楷体" w:cs="楷体"/>
                <w:b/>
                <w:bCs/>
                <w:color w:val="auto"/>
                <w:kern w:val="2"/>
                <w:sz w:val="21"/>
                <w:szCs w:val="21"/>
                <w:highlight w:val="none"/>
                <w:lang w:val="en-US" w:eastAsia="zh-CN" w:bidi="ar-SA"/>
              </w:rPr>
            </w:pPr>
            <w:r>
              <w:rPr>
                <w:rFonts w:hint="eastAsia" w:ascii="楷体" w:hAnsi="楷体" w:eastAsia="楷体" w:cs="楷体"/>
                <w:color w:val="auto"/>
                <w:sz w:val="21"/>
                <w:szCs w:val="21"/>
                <w:highlight w:val="none"/>
                <w:lang w:val="en-US" w:eastAsia="zh-CN"/>
              </w:rPr>
              <w:t>投标报价下浮率（%）</w:t>
            </w:r>
          </w:p>
        </w:tc>
        <w:tc>
          <w:tcPr>
            <w:tcW w:w="4502" w:type="dxa"/>
            <w:tcBorders>
              <w:top w:val="single" w:color="000000" w:sz="4" w:space="0"/>
              <w:bottom w:val="single" w:color="000000" w:sz="4" w:space="0"/>
              <w:right w:val="single" w:color="000000" w:sz="4" w:space="0"/>
            </w:tcBorders>
            <w:noWrap w:val="0"/>
            <w:vAlign w:val="center"/>
          </w:tcPr>
          <w:p w14:paraId="49A6640E">
            <w:pPr>
              <w:spacing w:line="360" w:lineRule="auto"/>
              <w:jc w:val="left"/>
              <w:rPr>
                <w:rFonts w:hint="eastAsia" w:ascii="楷体" w:hAnsi="楷体" w:eastAsia="楷体" w:cs="楷体"/>
                <w:color w:val="auto"/>
                <w:sz w:val="21"/>
                <w:szCs w:val="21"/>
                <w:highlight w:val="none"/>
              </w:rPr>
            </w:pPr>
          </w:p>
        </w:tc>
      </w:tr>
      <w:tr w14:paraId="7FA16D08">
        <w:tblPrEx>
          <w:tblCellMar>
            <w:top w:w="0" w:type="dxa"/>
            <w:left w:w="108" w:type="dxa"/>
            <w:bottom w:w="0" w:type="dxa"/>
            <w:right w:w="108" w:type="dxa"/>
          </w:tblCellMar>
        </w:tblPrEx>
        <w:trPr>
          <w:trHeight w:val="574" w:hRule="atLeast"/>
        </w:trPr>
        <w:tc>
          <w:tcPr>
            <w:tcW w:w="105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26045F">
            <w:pPr>
              <w:spacing w:line="360" w:lineRule="auto"/>
              <w:jc w:val="center"/>
              <w:rPr>
                <w:rFonts w:hint="eastAsia" w:ascii="楷体" w:hAnsi="楷体" w:eastAsia="楷体" w:cs="楷体"/>
                <w:snapToGrid w:val="0"/>
                <w:color w:val="auto"/>
                <w:kern w:val="0"/>
                <w:sz w:val="21"/>
                <w:szCs w:val="21"/>
                <w:highlight w:val="none"/>
                <w:lang w:val="en-US" w:eastAsia="en-US" w:bidi="ar-SA"/>
              </w:rPr>
            </w:pPr>
            <w:r>
              <w:rPr>
                <w:rFonts w:hint="eastAsia" w:ascii="楷体" w:hAnsi="楷体" w:eastAsia="楷体" w:cs="楷体"/>
                <w:color w:val="auto"/>
                <w:sz w:val="21"/>
                <w:szCs w:val="21"/>
                <w:highlight w:val="none"/>
              </w:rPr>
              <w:t>3</w:t>
            </w:r>
          </w:p>
        </w:tc>
        <w:tc>
          <w:tcPr>
            <w:tcW w:w="3789" w:type="dxa"/>
            <w:tcBorders>
              <w:top w:val="single" w:color="000000" w:sz="4" w:space="0"/>
              <w:bottom w:val="single" w:color="000000" w:sz="4" w:space="0"/>
              <w:right w:val="single" w:color="000000" w:sz="4" w:space="0"/>
            </w:tcBorders>
            <w:noWrap w:val="0"/>
            <w:vAlign w:val="center"/>
          </w:tcPr>
          <w:p w14:paraId="719AA232">
            <w:pPr>
              <w:spacing w:line="360" w:lineRule="auto"/>
              <w:jc w:val="center"/>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勘察资质等级及证书编号</w:t>
            </w:r>
          </w:p>
        </w:tc>
        <w:tc>
          <w:tcPr>
            <w:tcW w:w="4502" w:type="dxa"/>
            <w:tcBorders>
              <w:top w:val="single" w:color="000000" w:sz="4" w:space="0"/>
              <w:bottom w:val="single" w:color="000000" w:sz="4" w:space="0"/>
              <w:right w:val="single" w:color="000000" w:sz="4" w:space="0"/>
            </w:tcBorders>
            <w:noWrap w:val="0"/>
            <w:vAlign w:val="center"/>
          </w:tcPr>
          <w:p w14:paraId="51B2ABDF">
            <w:pPr>
              <w:spacing w:line="360" w:lineRule="auto"/>
              <w:jc w:val="left"/>
              <w:rPr>
                <w:rFonts w:hint="eastAsia" w:ascii="楷体" w:hAnsi="楷体" w:eastAsia="楷体" w:cs="楷体"/>
                <w:color w:val="auto"/>
                <w:sz w:val="21"/>
                <w:szCs w:val="21"/>
                <w:highlight w:val="none"/>
              </w:rPr>
            </w:pPr>
          </w:p>
        </w:tc>
      </w:tr>
      <w:tr w14:paraId="072D20F8">
        <w:tblPrEx>
          <w:tblCellMar>
            <w:top w:w="0" w:type="dxa"/>
            <w:left w:w="108" w:type="dxa"/>
            <w:bottom w:w="0" w:type="dxa"/>
            <w:right w:w="108" w:type="dxa"/>
          </w:tblCellMar>
        </w:tblPrEx>
        <w:trPr>
          <w:trHeight w:val="574" w:hRule="atLeast"/>
        </w:trPr>
        <w:tc>
          <w:tcPr>
            <w:tcW w:w="105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26C267">
            <w:pPr>
              <w:spacing w:line="360" w:lineRule="auto"/>
              <w:jc w:val="center"/>
              <w:rPr>
                <w:rFonts w:hint="eastAsia" w:ascii="楷体" w:hAnsi="楷体" w:eastAsia="楷体" w:cs="楷体"/>
                <w:snapToGrid w:val="0"/>
                <w:color w:val="auto"/>
                <w:kern w:val="0"/>
                <w:sz w:val="21"/>
                <w:szCs w:val="21"/>
                <w:highlight w:val="none"/>
                <w:lang w:val="en-US" w:eastAsia="zh-CN" w:bidi="ar-SA"/>
              </w:rPr>
            </w:pPr>
            <w:r>
              <w:rPr>
                <w:rFonts w:hint="eastAsia" w:ascii="楷体" w:hAnsi="楷体" w:eastAsia="楷体" w:cs="楷体"/>
                <w:color w:val="auto"/>
                <w:sz w:val="21"/>
                <w:szCs w:val="21"/>
                <w:highlight w:val="none"/>
                <w:lang w:val="en-US" w:eastAsia="zh-CN"/>
              </w:rPr>
              <w:t>4</w:t>
            </w:r>
          </w:p>
        </w:tc>
        <w:tc>
          <w:tcPr>
            <w:tcW w:w="3789" w:type="dxa"/>
            <w:tcBorders>
              <w:top w:val="single" w:color="000000" w:sz="4" w:space="0"/>
              <w:bottom w:val="single" w:color="000000" w:sz="4" w:space="0"/>
              <w:right w:val="single" w:color="000000" w:sz="4" w:space="0"/>
            </w:tcBorders>
            <w:noWrap w:val="0"/>
            <w:vAlign w:val="center"/>
          </w:tcPr>
          <w:p w14:paraId="5CED4964">
            <w:pPr>
              <w:spacing w:line="360" w:lineRule="auto"/>
              <w:jc w:val="center"/>
              <w:rPr>
                <w:rFonts w:hint="eastAsia"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设计资质等级及证书编号</w:t>
            </w:r>
          </w:p>
        </w:tc>
        <w:tc>
          <w:tcPr>
            <w:tcW w:w="4502" w:type="dxa"/>
            <w:tcBorders>
              <w:top w:val="single" w:color="000000" w:sz="4" w:space="0"/>
              <w:bottom w:val="single" w:color="000000" w:sz="4" w:space="0"/>
              <w:right w:val="single" w:color="000000" w:sz="4" w:space="0"/>
            </w:tcBorders>
            <w:noWrap w:val="0"/>
            <w:vAlign w:val="center"/>
          </w:tcPr>
          <w:p w14:paraId="40B66091">
            <w:pPr>
              <w:spacing w:line="360" w:lineRule="auto"/>
              <w:jc w:val="left"/>
              <w:rPr>
                <w:rFonts w:hint="eastAsia" w:ascii="楷体" w:hAnsi="楷体" w:eastAsia="楷体" w:cs="楷体"/>
                <w:color w:val="auto"/>
                <w:sz w:val="21"/>
                <w:szCs w:val="21"/>
                <w:highlight w:val="none"/>
              </w:rPr>
            </w:pPr>
          </w:p>
        </w:tc>
      </w:tr>
      <w:tr w14:paraId="0939B02B">
        <w:tblPrEx>
          <w:tblCellMar>
            <w:top w:w="0" w:type="dxa"/>
            <w:left w:w="108" w:type="dxa"/>
            <w:bottom w:w="0" w:type="dxa"/>
            <w:right w:w="108" w:type="dxa"/>
          </w:tblCellMar>
        </w:tblPrEx>
        <w:trPr>
          <w:trHeight w:val="574" w:hRule="atLeast"/>
        </w:trPr>
        <w:tc>
          <w:tcPr>
            <w:tcW w:w="105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B2CE96">
            <w:pPr>
              <w:spacing w:line="360" w:lineRule="auto"/>
              <w:jc w:val="center"/>
              <w:rPr>
                <w:rFonts w:hint="eastAsia" w:ascii="楷体" w:hAnsi="楷体" w:eastAsia="楷体" w:cs="楷体"/>
                <w:snapToGrid w:val="0"/>
                <w:color w:val="auto"/>
                <w:kern w:val="0"/>
                <w:sz w:val="21"/>
                <w:szCs w:val="21"/>
                <w:highlight w:val="none"/>
                <w:lang w:val="en-US" w:eastAsia="zh-CN" w:bidi="ar-SA"/>
              </w:rPr>
            </w:pPr>
            <w:r>
              <w:rPr>
                <w:rFonts w:hint="eastAsia" w:ascii="楷体" w:hAnsi="楷体" w:eastAsia="楷体" w:cs="楷体"/>
                <w:color w:val="auto"/>
                <w:sz w:val="21"/>
                <w:szCs w:val="21"/>
                <w:highlight w:val="none"/>
                <w:lang w:val="en-US" w:eastAsia="zh-CN"/>
              </w:rPr>
              <w:t>5</w:t>
            </w:r>
          </w:p>
        </w:tc>
        <w:tc>
          <w:tcPr>
            <w:tcW w:w="3789" w:type="dxa"/>
            <w:tcBorders>
              <w:top w:val="single" w:color="000000" w:sz="4" w:space="0"/>
              <w:bottom w:val="single" w:color="000000" w:sz="4" w:space="0"/>
              <w:right w:val="single" w:color="000000" w:sz="4" w:space="0"/>
            </w:tcBorders>
            <w:noWrap w:val="0"/>
            <w:vAlign w:val="center"/>
          </w:tcPr>
          <w:p w14:paraId="6CBBA8F0">
            <w:pPr>
              <w:spacing w:line="360" w:lineRule="auto"/>
              <w:jc w:val="center"/>
              <w:rPr>
                <w:rFonts w:hint="eastAsia" w:ascii="楷体" w:hAnsi="楷体" w:eastAsia="楷体" w:cs="楷体"/>
                <w:b/>
                <w:bCs/>
                <w:color w:val="auto"/>
                <w:kern w:val="2"/>
                <w:sz w:val="21"/>
                <w:szCs w:val="21"/>
                <w:highlight w:val="none"/>
                <w:lang w:val="en-US" w:eastAsia="zh-CN" w:bidi="ar-SA"/>
              </w:rPr>
            </w:pPr>
            <w:r>
              <w:rPr>
                <w:rFonts w:hint="eastAsia" w:ascii="楷体" w:hAnsi="楷体" w:eastAsia="楷体" w:cs="楷体"/>
                <w:color w:val="auto"/>
                <w:sz w:val="21"/>
                <w:szCs w:val="21"/>
                <w:highlight w:val="none"/>
              </w:rPr>
              <w:t>质量标准</w:t>
            </w:r>
          </w:p>
        </w:tc>
        <w:tc>
          <w:tcPr>
            <w:tcW w:w="4502" w:type="dxa"/>
            <w:tcBorders>
              <w:top w:val="single" w:color="000000" w:sz="4" w:space="0"/>
              <w:bottom w:val="single" w:color="000000" w:sz="4" w:space="0"/>
              <w:right w:val="single" w:color="000000" w:sz="4" w:space="0"/>
            </w:tcBorders>
            <w:noWrap w:val="0"/>
            <w:vAlign w:val="center"/>
          </w:tcPr>
          <w:p w14:paraId="1D7D5767">
            <w:pPr>
              <w:spacing w:line="360" w:lineRule="auto"/>
              <w:jc w:val="left"/>
              <w:rPr>
                <w:rFonts w:hint="eastAsia" w:ascii="楷体" w:hAnsi="楷体" w:eastAsia="楷体" w:cs="楷体"/>
                <w:color w:val="auto"/>
                <w:sz w:val="21"/>
                <w:szCs w:val="21"/>
                <w:highlight w:val="none"/>
              </w:rPr>
            </w:pPr>
          </w:p>
        </w:tc>
      </w:tr>
      <w:tr w14:paraId="5BCFA7D2">
        <w:trPr>
          <w:trHeight w:val="574" w:hRule="atLeast"/>
        </w:trPr>
        <w:tc>
          <w:tcPr>
            <w:tcW w:w="105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D24DA0">
            <w:pPr>
              <w:spacing w:line="360" w:lineRule="auto"/>
              <w:jc w:val="center"/>
              <w:rPr>
                <w:rFonts w:hint="eastAsia" w:ascii="楷体" w:hAnsi="楷体" w:eastAsia="楷体" w:cs="楷体"/>
                <w:snapToGrid w:val="0"/>
                <w:color w:val="auto"/>
                <w:kern w:val="0"/>
                <w:sz w:val="21"/>
                <w:szCs w:val="21"/>
                <w:highlight w:val="none"/>
                <w:lang w:val="en-US" w:eastAsia="zh-CN" w:bidi="ar-SA"/>
              </w:rPr>
            </w:pPr>
            <w:r>
              <w:rPr>
                <w:rFonts w:hint="eastAsia" w:ascii="楷体" w:hAnsi="楷体" w:eastAsia="楷体" w:cs="楷体"/>
                <w:color w:val="auto"/>
                <w:sz w:val="21"/>
                <w:szCs w:val="21"/>
                <w:highlight w:val="none"/>
                <w:lang w:val="en-US" w:eastAsia="zh-CN"/>
              </w:rPr>
              <w:t>6</w:t>
            </w:r>
          </w:p>
        </w:tc>
        <w:tc>
          <w:tcPr>
            <w:tcW w:w="3789" w:type="dxa"/>
            <w:tcBorders>
              <w:top w:val="single" w:color="000000" w:sz="4" w:space="0"/>
              <w:bottom w:val="single" w:color="000000" w:sz="4" w:space="0"/>
              <w:right w:val="single" w:color="000000" w:sz="4" w:space="0"/>
            </w:tcBorders>
            <w:noWrap w:val="0"/>
            <w:vAlign w:val="center"/>
          </w:tcPr>
          <w:p w14:paraId="7DD8F807">
            <w:pPr>
              <w:spacing w:line="240" w:lineRule="exact"/>
              <w:jc w:val="center"/>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sz w:val="21"/>
                <w:szCs w:val="21"/>
                <w:highlight w:val="none"/>
                <w:lang w:val="en-US" w:eastAsia="zh-CN"/>
              </w:rPr>
              <w:t>项目</w:t>
            </w:r>
            <w:r>
              <w:rPr>
                <w:rFonts w:hint="eastAsia" w:ascii="楷体" w:hAnsi="楷体" w:eastAsia="楷体" w:cs="楷体"/>
                <w:color w:val="auto"/>
                <w:sz w:val="21"/>
                <w:szCs w:val="21"/>
                <w:highlight w:val="none"/>
              </w:rPr>
              <w:t>负责人</w:t>
            </w:r>
            <w:r>
              <w:rPr>
                <w:rFonts w:hint="eastAsia" w:ascii="楷体" w:hAnsi="楷体" w:eastAsia="楷体" w:cs="楷体"/>
                <w:color w:val="auto"/>
                <w:sz w:val="21"/>
                <w:szCs w:val="21"/>
                <w:highlight w:val="none"/>
                <w:lang w:val="en-US" w:eastAsia="zh-CN"/>
              </w:rPr>
              <w:t>姓名</w:t>
            </w:r>
            <w:r>
              <w:rPr>
                <w:rFonts w:hint="eastAsia" w:ascii="楷体" w:hAnsi="楷体" w:eastAsia="楷体" w:cs="楷体"/>
                <w:color w:val="auto"/>
                <w:sz w:val="21"/>
                <w:szCs w:val="21"/>
                <w:highlight w:val="none"/>
              </w:rPr>
              <w:t>及证书编号</w:t>
            </w:r>
          </w:p>
        </w:tc>
        <w:tc>
          <w:tcPr>
            <w:tcW w:w="4502" w:type="dxa"/>
            <w:tcBorders>
              <w:top w:val="single" w:color="000000" w:sz="4" w:space="0"/>
              <w:bottom w:val="single" w:color="000000" w:sz="4" w:space="0"/>
              <w:right w:val="single" w:color="000000" w:sz="4" w:space="0"/>
            </w:tcBorders>
            <w:noWrap w:val="0"/>
            <w:vAlign w:val="center"/>
          </w:tcPr>
          <w:p w14:paraId="2B37819D">
            <w:pPr>
              <w:spacing w:line="240" w:lineRule="exact"/>
              <w:rPr>
                <w:rFonts w:hint="eastAsia" w:ascii="楷体" w:hAnsi="楷体" w:eastAsia="楷体" w:cs="楷体"/>
                <w:b/>
                <w:bCs/>
                <w:color w:val="auto"/>
                <w:sz w:val="21"/>
                <w:szCs w:val="21"/>
                <w:highlight w:val="none"/>
              </w:rPr>
            </w:pPr>
          </w:p>
        </w:tc>
      </w:tr>
      <w:tr w14:paraId="6CEB9D6B">
        <w:tblPrEx>
          <w:tblCellMar>
            <w:top w:w="0" w:type="dxa"/>
            <w:left w:w="108" w:type="dxa"/>
            <w:bottom w:w="0" w:type="dxa"/>
            <w:right w:w="108" w:type="dxa"/>
          </w:tblCellMar>
        </w:tblPrEx>
        <w:trPr>
          <w:trHeight w:val="574" w:hRule="atLeast"/>
        </w:trPr>
        <w:tc>
          <w:tcPr>
            <w:tcW w:w="105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FE6674">
            <w:pPr>
              <w:spacing w:line="360" w:lineRule="auto"/>
              <w:jc w:val="center"/>
              <w:rPr>
                <w:rFonts w:hint="eastAsia" w:ascii="楷体" w:hAnsi="楷体" w:eastAsia="楷体" w:cs="楷体"/>
                <w:snapToGrid w:val="0"/>
                <w:color w:val="auto"/>
                <w:kern w:val="0"/>
                <w:sz w:val="21"/>
                <w:szCs w:val="21"/>
                <w:highlight w:val="none"/>
                <w:lang w:val="en-US" w:eastAsia="zh-CN" w:bidi="ar-SA"/>
              </w:rPr>
            </w:pPr>
            <w:r>
              <w:rPr>
                <w:rFonts w:hint="eastAsia" w:ascii="楷体" w:hAnsi="楷体" w:eastAsia="楷体" w:cs="楷体"/>
                <w:color w:val="auto"/>
                <w:sz w:val="21"/>
                <w:szCs w:val="21"/>
                <w:highlight w:val="none"/>
                <w:lang w:val="en-US" w:eastAsia="zh-CN"/>
              </w:rPr>
              <w:t>7</w:t>
            </w:r>
          </w:p>
        </w:tc>
        <w:tc>
          <w:tcPr>
            <w:tcW w:w="3789" w:type="dxa"/>
            <w:tcBorders>
              <w:top w:val="single" w:color="000000" w:sz="4" w:space="0"/>
              <w:bottom w:val="single" w:color="000000" w:sz="4" w:space="0"/>
              <w:right w:val="single" w:color="000000" w:sz="4" w:space="0"/>
            </w:tcBorders>
            <w:noWrap w:val="0"/>
            <w:vAlign w:val="center"/>
          </w:tcPr>
          <w:p w14:paraId="5AB15B30">
            <w:pPr>
              <w:spacing w:line="240" w:lineRule="exact"/>
              <w:jc w:val="center"/>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sz w:val="21"/>
                <w:szCs w:val="21"/>
                <w:highlight w:val="none"/>
                <w:lang w:val="en-US" w:eastAsia="zh-CN"/>
              </w:rPr>
              <w:t>技术</w:t>
            </w:r>
            <w:r>
              <w:rPr>
                <w:rFonts w:hint="eastAsia" w:ascii="楷体" w:hAnsi="楷体" w:eastAsia="楷体" w:cs="楷体"/>
                <w:color w:val="auto"/>
                <w:sz w:val="21"/>
                <w:szCs w:val="21"/>
                <w:highlight w:val="none"/>
              </w:rPr>
              <w:t>负责人</w:t>
            </w:r>
            <w:r>
              <w:rPr>
                <w:rFonts w:hint="eastAsia" w:ascii="楷体" w:hAnsi="楷体" w:eastAsia="楷体" w:cs="楷体"/>
                <w:color w:val="auto"/>
                <w:sz w:val="21"/>
                <w:szCs w:val="21"/>
                <w:highlight w:val="none"/>
                <w:lang w:val="en-US" w:eastAsia="zh-CN"/>
              </w:rPr>
              <w:t>姓名</w:t>
            </w:r>
            <w:r>
              <w:rPr>
                <w:rFonts w:hint="eastAsia" w:ascii="楷体" w:hAnsi="楷体" w:eastAsia="楷体" w:cs="楷体"/>
                <w:color w:val="auto"/>
                <w:sz w:val="21"/>
                <w:szCs w:val="21"/>
                <w:highlight w:val="none"/>
              </w:rPr>
              <w:t>及证书编号</w:t>
            </w:r>
          </w:p>
        </w:tc>
        <w:tc>
          <w:tcPr>
            <w:tcW w:w="4502" w:type="dxa"/>
            <w:tcBorders>
              <w:top w:val="single" w:color="000000" w:sz="4" w:space="0"/>
              <w:bottom w:val="single" w:color="000000" w:sz="4" w:space="0"/>
              <w:right w:val="single" w:color="000000" w:sz="4" w:space="0"/>
            </w:tcBorders>
            <w:noWrap w:val="0"/>
            <w:vAlign w:val="center"/>
          </w:tcPr>
          <w:p w14:paraId="6D13BB08">
            <w:pPr>
              <w:spacing w:line="240" w:lineRule="exact"/>
              <w:jc w:val="center"/>
              <w:rPr>
                <w:rFonts w:hint="eastAsia" w:ascii="楷体" w:hAnsi="楷体" w:eastAsia="楷体" w:cs="楷体"/>
                <w:color w:val="auto"/>
                <w:sz w:val="21"/>
                <w:szCs w:val="21"/>
                <w:highlight w:val="none"/>
              </w:rPr>
            </w:pPr>
          </w:p>
        </w:tc>
      </w:tr>
      <w:tr w14:paraId="0AF5EC19">
        <w:tblPrEx>
          <w:tblCellMar>
            <w:top w:w="0" w:type="dxa"/>
            <w:left w:w="108" w:type="dxa"/>
            <w:bottom w:w="0" w:type="dxa"/>
            <w:right w:w="108" w:type="dxa"/>
          </w:tblCellMar>
        </w:tblPrEx>
        <w:trPr>
          <w:trHeight w:val="574" w:hRule="atLeast"/>
        </w:trPr>
        <w:tc>
          <w:tcPr>
            <w:tcW w:w="105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471614">
            <w:pPr>
              <w:spacing w:line="360" w:lineRule="auto"/>
              <w:jc w:val="center"/>
              <w:rPr>
                <w:rFonts w:hint="eastAsia" w:ascii="楷体" w:hAnsi="楷体" w:eastAsia="楷体" w:cs="楷体"/>
                <w:snapToGrid w:val="0"/>
                <w:color w:val="auto"/>
                <w:kern w:val="0"/>
                <w:sz w:val="21"/>
                <w:szCs w:val="21"/>
                <w:highlight w:val="none"/>
                <w:lang w:val="en-US" w:eastAsia="zh-CN" w:bidi="ar-SA"/>
              </w:rPr>
            </w:pPr>
            <w:r>
              <w:rPr>
                <w:rFonts w:hint="eastAsia" w:ascii="楷体" w:hAnsi="楷体" w:eastAsia="楷体" w:cs="楷体"/>
                <w:color w:val="auto"/>
                <w:sz w:val="21"/>
                <w:szCs w:val="21"/>
                <w:highlight w:val="none"/>
                <w:lang w:val="en-US" w:eastAsia="zh-CN"/>
              </w:rPr>
              <w:t>8</w:t>
            </w:r>
          </w:p>
        </w:tc>
        <w:tc>
          <w:tcPr>
            <w:tcW w:w="3789" w:type="dxa"/>
            <w:tcBorders>
              <w:top w:val="single" w:color="000000" w:sz="4" w:space="0"/>
              <w:bottom w:val="single" w:color="000000" w:sz="4" w:space="0"/>
              <w:right w:val="single" w:color="000000" w:sz="4" w:space="0"/>
            </w:tcBorders>
            <w:shd w:val="clear" w:color="auto" w:fill="auto"/>
            <w:noWrap w:val="0"/>
            <w:vAlign w:val="center"/>
          </w:tcPr>
          <w:p w14:paraId="6DB8D2C3">
            <w:pPr>
              <w:spacing w:line="240" w:lineRule="exact"/>
              <w:jc w:val="center"/>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sz w:val="21"/>
                <w:szCs w:val="21"/>
                <w:highlight w:val="none"/>
              </w:rPr>
              <w:t>投标保证金</w:t>
            </w:r>
          </w:p>
        </w:tc>
        <w:tc>
          <w:tcPr>
            <w:tcW w:w="4502" w:type="dxa"/>
            <w:tcBorders>
              <w:top w:val="single" w:color="000000" w:sz="4" w:space="0"/>
              <w:bottom w:val="single" w:color="000000" w:sz="4" w:space="0"/>
              <w:right w:val="single" w:color="000000" w:sz="4" w:space="0"/>
            </w:tcBorders>
            <w:noWrap w:val="0"/>
            <w:vAlign w:val="center"/>
          </w:tcPr>
          <w:p w14:paraId="7F7B56D7">
            <w:pPr>
              <w:spacing w:line="360" w:lineRule="auto"/>
              <w:rPr>
                <w:rFonts w:hint="eastAsia" w:ascii="楷体" w:hAnsi="楷体" w:eastAsia="楷体" w:cs="楷体"/>
                <w:color w:val="auto"/>
                <w:sz w:val="21"/>
                <w:szCs w:val="21"/>
                <w:highlight w:val="none"/>
              </w:rPr>
            </w:pPr>
          </w:p>
        </w:tc>
      </w:tr>
      <w:tr w14:paraId="1550A8AE">
        <w:tblPrEx>
          <w:tblCellMar>
            <w:top w:w="0" w:type="dxa"/>
            <w:left w:w="108" w:type="dxa"/>
            <w:bottom w:w="0" w:type="dxa"/>
            <w:right w:w="108" w:type="dxa"/>
          </w:tblCellMar>
        </w:tblPrEx>
        <w:trPr>
          <w:trHeight w:val="574" w:hRule="atLeast"/>
        </w:trPr>
        <w:tc>
          <w:tcPr>
            <w:tcW w:w="1054" w:type="dxa"/>
            <w:tcBorders>
              <w:top w:val="single" w:color="000000" w:sz="4" w:space="0"/>
              <w:left w:val="single" w:color="000000" w:sz="4" w:space="0"/>
              <w:bottom w:val="single" w:color="000000" w:sz="4" w:space="0"/>
              <w:right w:val="single" w:color="000000" w:sz="4" w:space="0"/>
            </w:tcBorders>
            <w:noWrap w:val="0"/>
            <w:vAlign w:val="center"/>
          </w:tcPr>
          <w:p w14:paraId="2359A07F">
            <w:pPr>
              <w:spacing w:line="360" w:lineRule="auto"/>
              <w:jc w:val="center"/>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9</w:t>
            </w:r>
          </w:p>
        </w:tc>
        <w:tc>
          <w:tcPr>
            <w:tcW w:w="3789" w:type="dxa"/>
            <w:tcBorders>
              <w:top w:val="single" w:color="000000" w:sz="4" w:space="0"/>
              <w:bottom w:val="single" w:color="000000" w:sz="4" w:space="0"/>
              <w:right w:val="single" w:color="000000" w:sz="4" w:space="0"/>
            </w:tcBorders>
            <w:shd w:val="clear" w:color="auto" w:fill="auto"/>
            <w:noWrap w:val="0"/>
            <w:vAlign w:val="center"/>
          </w:tcPr>
          <w:p w14:paraId="3A2CAAFB">
            <w:pPr>
              <w:spacing w:line="360" w:lineRule="auto"/>
              <w:jc w:val="center"/>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sz w:val="21"/>
                <w:szCs w:val="21"/>
                <w:highlight w:val="none"/>
              </w:rPr>
              <w:t>工期</w:t>
            </w:r>
          </w:p>
        </w:tc>
        <w:tc>
          <w:tcPr>
            <w:tcW w:w="4502" w:type="dxa"/>
            <w:tcBorders>
              <w:top w:val="single" w:color="000000" w:sz="4" w:space="0"/>
              <w:bottom w:val="single" w:color="000000" w:sz="4" w:space="0"/>
              <w:right w:val="single" w:color="000000" w:sz="4" w:space="0"/>
            </w:tcBorders>
            <w:noWrap w:val="0"/>
            <w:vAlign w:val="center"/>
          </w:tcPr>
          <w:p w14:paraId="01707A3F">
            <w:pPr>
              <w:spacing w:line="360" w:lineRule="auto"/>
              <w:rPr>
                <w:rFonts w:hint="eastAsia" w:ascii="楷体" w:hAnsi="楷体" w:eastAsia="楷体" w:cs="楷体"/>
                <w:color w:val="auto"/>
                <w:sz w:val="21"/>
                <w:szCs w:val="21"/>
                <w:highlight w:val="none"/>
              </w:rPr>
            </w:pPr>
          </w:p>
        </w:tc>
      </w:tr>
      <w:tr w14:paraId="71556C37">
        <w:tblPrEx>
          <w:tblCellMar>
            <w:top w:w="0" w:type="dxa"/>
            <w:left w:w="108" w:type="dxa"/>
            <w:bottom w:w="0" w:type="dxa"/>
            <w:right w:w="108" w:type="dxa"/>
          </w:tblCellMar>
        </w:tblPrEx>
        <w:trPr>
          <w:trHeight w:val="574" w:hRule="atLeast"/>
        </w:trPr>
        <w:tc>
          <w:tcPr>
            <w:tcW w:w="1054" w:type="dxa"/>
            <w:tcBorders>
              <w:top w:val="single" w:color="000000" w:sz="4" w:space="0"/>
              <w:left w:val="single" w:color="000000" w:sz="4" w:space="0"/>
              <w:bottom w:val="single" w:color="000000" w:sz="4" w:space="0"/>
              <w:right w:val="single" w:color="000000" w:sz="4" w:space="0"/>
            </w:tcBorders>
            <w:noWrap w:val="0"/>
            <w:vAlign w:val="center"/>
          </w:tcPr>
          <w:p w14:paraId="3D378F2F">
            <w:pPr>
              <w:spacing w:line="360" w:lineRule="auto"/>
              <w:jc w:val="center"/>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10</w:t>
            </w:r>
          </w:p>
        </w:tc>
        <w:tc>
          <w:tcPr>
            <w:tcW w:w="3789" w:type="dxa"/>
            <w:tcBorders>
              <w:top w:val="single" w:color="000000" w:sz="4" w:space="0"/>
              <w:bottom w:val="single" w:color="000000" w:sz="4" w:space="0"/>
              <w:right w:val="single" w:color="000000" w:sz="4" w:space="0"/>
            </w:tcBorders>
            <w:noWrap w:val="0"/>
            <w:vAlign w:val="center"/>
          </w:tcPr>
          <w:p w14:paraId="7D37507B">
            <w:pPr>
              <w:spacing w:line="360" w:lineRule="auto"/>
              <w:jc w:val="center"/>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备注</w:t>
            </w:r>
          </w:p>
        </w:tc>
        <w:tc>
          <w:tcPr>
            <w:tcW w:w="4502" w:type="dxa"/>
            <w:tcBorders>
              <w:top w:val="single" w:color="000000" w:sz="4" w:space="0"/>
              <w:bottom w:val="single" w:color="000000" w:sz="4" w:space="0"/>
              <w:right w:val="single" w:color="000000" w:sz="4" w:space="0"/>
            </w:tcBorders>
            <w:noWrap w:val="0"/>
            <w:vAlign w:val="center"/>
          </w:tcPr>
          <w:p w14:paraId="780373B3">
            <w:pPr>
              <w:spacing w:line="360" w:lineRule="auto"/>
              <w:rPr>
                <w:rFonts w:hint="eastAsia" w:ascii="楷体" w:hAnsi="楷体" w:eastAsia="楷体" w:cs="楷体"/>
                <w:color w:val="auto"/>
                <w:sz w:val="21"/>
                <w:szCs w:val="21"/>
                <w:highlight w:val="none"/>
              </w:rPr>
            </w:pPr>
          </w:p>
        </w:tc>
      </w:tr>
    </w:tbl>
    <w:p w14:paraId="584D5B38">
      <w:pPr>
        <w:spacing w:line="300" w:lineRule="auto"/>
        <w:rPr>
          <w:rFonts w:hint="eastAsia" w:ascii="楷体" w:hAnsi="楷体" w:eastAsia="楷体" w:cs="楷体"/>
          <w:color w:val="auto"/>
          <w:highlight w:val="none"/>
        </w:rPr>
      </w:pPr>
    </w:p>
    <w:p w14:paraId="5ED7BBCF">
      <w:pPr>
        <w:spacing w:line="300" w:lineRule="auto"/>
        <w:ind w:firstLine="490"/>
        <w:rPr>
          <w:rFonts w:hint="eastAsia" w:ascii="楷体" w:hAnsi="楷体" w:eastAsia="楷体" w:cs="楷体"/>
          <w:color w:val="auto"/>
          <w:highlight w:val="none"/>
        </w:rPr>
      </w:pPr>
      <w:r>
        <w:rPr>
          <w:rFonts w:hint="eastAsia" w:ascii="楷体" w:hAnsi="楷体" w:eastAsia="楷体" w:cs="楷体"/>
          <w:color w:val="auto"/>
          <w:highlight w:val="none"/>
        </w:rPr>
        <w:t>投 标 人：                  （电子签章）</w:t>
      </w:r>
    </w:p>
    <w:p w14:paraId="547D7537">
      <w:pPr>
        <w:spacing w:line="300" w:lineRule="auto"/>
        <w:ind w:firstLine="490"/>
        <w:rPr>
          <w:rFonts w:hint="eastAsia" w:ascii="楷体" w:hAnsi="楷体" w:eastAsia="楷体" w:cs="楷体"/>
          <w:color w:val="auto"/>
          <w:highlight w:val="none"/>
        </w:rPr>
      </w:pPr>
    </w:p>
    <w:p w14:paraId="10A98002">
      <w:pPr>
        <w:spacing w:line="300" w:lineRule="auto"/>
        <w:ind w:firstLine="490"/>
        <w:rPr>
          <w:rFonts w:hint="eastAsia" w:ascii="楷体" w:hAnsi="楷体" w:eastAsia="楷体" w:cs="楷体"/>
          <w:color w:val="auto"/>
          <w:highlight w:val="none"/>
        </w:rPr>
      </w:pPr>
      <w:r>
        <w:rPr>
          <w:rFonts w:hint="eastAsia" w:ascii="楷体" w:hAnsi="楷体" w:eastAsia="楷体" w:cs="楷体"/>
          <w:color w:val="auto"/>
          <w:highlight w:val="none"/>
        </w:rPr>
        <w:t>法定代表人或其委托代理人：                  （电子签章）</w:t>
      </w:r>
    </w:p>
    <w:p w14:paraId="757280DD">
      <w:pPr>
        <w:spacing w:line="300" w:lineRule="auto"/>
        <w:ind w:firstLine="490"/>
        <w:rPr>
          <w:rFonts w:hint="eastAsia" w:ascii="楷体" w:hAnsi="楷体" w:eastAsia="楷体" w:cs="楷体"/>
          <w:color w:val="auto"/>
          <w:highlight w:val="none"/>
        </w:rPr>
      </w:pPr>
    </w:p>
    <w:p w14:paraId="213CA989">
      <w:pPr>
        <w:spacing w:line="300" w:lineRule="auto"/>
        <w:ind w:firstLine="490"/>
        <w:rPr>
          <w:rFonts w:hint="eastAsia" w:ascii="楷体" w:hAnsi="楷体" w:eastAsia="楷体" w:cs="楷体"/>
          <w:color w:val="auto"/>
          <w:highlight w:val="none"/>
        </w:rPr>
      </w:pPr>
      <w:r>
        <w:rPr>
          <w:rFonts w:hint="eastAsia" w:ascii="楷体" w:hAnsi="楷体" w:eastAsia="楷体" w:cs="楷体"/>
          <w:color w:val="auto"/>
          <w:highlight w:val="none"/>
        </w:rPr>
        <w:t>日   期：</w:t>
      </w:r>
    </w:p>
    <w:p w14:paraId="6FC825DC">
      <w:pPr>
        <w:pStyle w:val="27"/>
        <w:numPr>
          <w:ilvl w:val="0"/>
          <w:numId w:val="0"/>
        </w:numPr>
        <w:snapToGrid w:val="0"/>
        <w:spacing w:before="156" w:beforeLines="50" w:after="312" w:afterLines="100" w:line="360" w:lineRule="auto"/>
        <w:jc w:val="both"/>
        <w:rPr>
          <w:rFonts w:hint="eastAsia" w:ascii="宋体" w:hAnsi="宋体" w:eastAsia="宋体" w:cs="宋体"/>
          <w:b/>
          <w:bCs/>
          <w:color w:val="auto"/>
          <w:sz w:val="28"/>
          <w:szCs w:val="28"/>
          <w:highlight w:val="none"/>
        </w:rPr>
      </w:pPr>
    </w:p>
    <w:p w14:paraId="0B552E24">
      <w:pPr>
        <w:pStyle w:val="27"/>
        <w:numPr>
          <w:ilvl w:val="0"/>
          <w:numId w:val="0"/>
        </w:numPr>
        <w:snapToGrid w:val="0"/>
        <w:spacing w:before="156" w:beforeLines="50" w:after="312" w:afterLines="100" w:line="360" w:lineRule="auto"/>
        <w:jc w:val="both"/>
        <w:rPr>
          <w:rFonts w:hint="eastAsia" w:ascii="宋体" w:hAnsi="宋体" w:eastAsia="宋体" w:cs="宋体"/>
          <w:b/>
          <w:bCs/>
          <w:color w:val="auto"/>
          <w:sz w:val="28"/>
          <w:szCs w:val="28"/>
          <w:highlight w:val="none"/>
        </w:rPr>
      </w:pPr>
    </w:p>
    <w:p w14:paraId="41B59BB7">
      <w:pPr>
        <w:pStyle w:val="27"/>
        <w:numPr>
          <w:ilvl w:val="0"/>
          <w:numId w:val="0"/>
        </w:numPr>
        <w:snapToGrid w:val="0"/>
        <w:spacing w:before="156" w:beforeLines="50" w:after="312" w:afterLines="100" w:line="360" w:lineRule="auto"/>
        <w:jc w:val="both"/>
        <w:rPr>
          <w:rFonts w:hint="eastAsia" w:ascii="宋体" w:hAnsi="宋体" w:eastAsia="宋体" w:cs="宋体"/>
          <w:b/>
          <w:bCs/>
          <w:color w:val="auto"/>
          <w:sz w:val="28"/>
          <w:szCs w:val="28"/>
          <w:highlight w:val="none"/>
        </w:rPr>
      </w:pPr>
    </w:p>
    <w:p w14:paraId="7E68F949">
      <w:pPr>
        <w:pStyle w:val="27"/>
        <w:numPr>
          <w:ilvl w:val="0"/>
          <w:numId w:val="0"/>
        </w:numPr>
        <w:snapToGrid w:val="0"/>
        <w:spacing w:before="156" w:beforeLines="50" w:after="312" w:afterLines="100" w:line="360" w:lineRule="auto"/>
        <w:jc w:val="both"/>
        <w:rPr>
          <w:rFonts w:hint="eastAsia" w:ascii="宋体" w:hAnsi="宋体" w:eastAsia="宋体" w:cs="宋体"/>
          <w:b/>
          <w:bCs/>
          <w:color w:val="auto"/>
          <w:sz w:val="28"/>
          <w:szCs w:val="28"/>
          <w:highlight w:val="none"/>
        </w:rPr>
      </w:pPr>
    </w:p>
    <w:p w14:paraId="106CCC6E">
      <w:pPr>
        <w:pStyle w:val="27"/>
        <w:numPr>
          <w:ilvl w:val="0"/>
          <w:numId w:val="0"/>
        </w:numPr>
        <w:snapToGrid w:val="0"/>
        <w:spacing w:before="156" w:beforeLines="50" w:after="312" w:afterLines="100" w:line="360" w:lineRule="auto"/>
        <w:jc w:val="both"/>
        <w:rPr>
          <w:rFonts w:hint="eastAsia" w:ascii="宋体" w:hAnsi="宋体" w:eastAsia="宋体" w:cs="宋体"/>
          <w:b/>
          <w:bCs/>
          <w:color w:val="auto"/>
          <w:sz w:val="28"/>
          <w:szCs w:val="28"/>
          <w:highlight w:val="none"/>
        </w:rPr>
      </w:pPr>
    </w:p>
    <w:p w14:paraId="735FC91F">
      <w:pPr>
        <w:pStyle w:val="27"/>
        <w:numPr>
          <w:ilvl w:val="0"/>
          <w:numId w:val="0"/>
        </w:numPr>
        <w:snapToGrid w:val="0"/>
        <w:spacing w:before="156" w:beforeLines="50" w:after="312" w:afterLines="100" w:line="360" w:lineRule="auto"/>
        <w:jc w:val="both"/>
        <w:rPr>
          <w:rFonts w:hint="eastAsia" w:ascii="宋体" w:hAnsi="宋体" w:eastAsia="宋体" w:cs="宋体"/>
          <w:b/>
          <w:bCs/>
          <w:color w:val="auto"/>
          <w:sz w:val="28"/>
          <w:szCs w:val="28"/>
          <w:highlight w:val="none"/>
        </w:rPr>
      </w:pPr>
    </w:p>
    <w:p w14:paraId="64C31298">
      <w:pPr>
        <w:pStyle w:val="27"/>
        <w:numPr>
          <w:ilvl w:val="0"/>
          <w:numId w:val="0"/>
        </w:numPr>
        <w:snapToGrid w:val="0"/>
        <w:spacing w:before="156" w:beforeLines="50" w:after="312" w:afterLines="100" w:line="360" w:lineRule="auto"/>
        <w:jc w:val="both"/>
        <w:rPr>
          <w:rFonts w:hint="eastAsia" w:ascii="宋体" w:hAnsi="宋体" w:eastAsia="宋体" w:cs="宋体"/>
          <w:b/>
          <w:bCs/>
          <w:color w:val="auto"/>
          <w:sz w:val="28"/>
          <w:szCs w:val="28"/>
          <w:highlight w:val="none"/>
        </w:rPr>
      </w:pPr>
    </w:p>
    <w:p w14:paraId="6B91BDCA">
      <w:pPr>
        <w:pStyle w:val="27"/>
        <w:numPr>
          <w:ilvl w:val="0"/>
          <w:numId w:val="0"/>
        </w:numPr>
        <w:snapToGrid w:val="0"/>
        <w:spacing w:before="156" w:beforeLines="50" w:after="312" w:afterLines="100" w:line="360" w:lineRule="auto"/>
        <w:jc w:val="both"/>
        <w:rPr>
          <w:rFonts w:hint="eastAsia" w:ascii="宋体" w:hAnsi="宋体" w:eastAsia="宋体" w:cs="宋体"/>
          <w:b/>
          <w:bCs/>
          <w:color w:val="auto"/>
          <w:sz w:val="28"/>
          <w:szCs w:val="28"/>
          <w:highlight w:val="none"/>
        </w:rPr>
      </w:pPr>
    </w:p>
    <w:p w14:paraId="6D95BCC6">
      <w:pPr>
        <w:spacing w:before="101" w:line="224" w:lineRule="auto"/>
        <w:ind w:left="3123"/>
        <w:outlineLvl w:val="1"/>
        <w:rPr>
          <w:rFonts w:hint="eastAsia" w:ascii="楷体" w:hAnsi="楷体" w:eastAsia="楷体" w:cs="楷体"/>
          <w:color w:val="auto"/>
          <w:sz w:val="31"/>
          <w:szCs w:val="31"/>
          <w:highlight w:val="none"/>
        </w:rPr>
      </w:pPr>
      <w:r>
        <w:rPr>
          <w:rFonts w:hint="eastAsia" w:ascii="楷体" w:hAnsi="楷体" w:eastAsia="楷体" w:cs="楷体"/>
          <w:b/>
          <w:bCs/>
          <w:color w:val="auto"/>
          <w:spacing w:val="6"/>
          <w:sz w:val="31"/>
          <w:szCs w:val="31"/>
          <w:highlight w:val="none"/>
        </w:rPr>
        <w:t>一、投标函及投标函附录</w:t>
      </w:r>
    </w:p>
    <w:p w14:paraId="24145059">
      <w:pPr>
        <w:spacing w:line="292" w:lineRule="auto"/>
        <w:rPr>
          <w:rFonts w:hint="eastAsia" w:ascii="楷体" w:hAnsi="楷体" w:eastAsia="楷体" w:cs="楷体"/>
          <w:color w:val="auto"/>
          <w:sz w:val="21"/>
          <w:highlight w:val="none"/>
        </w:rPr>
      </w:pPr>
    </w:p>
    <w:p w14:paraId="07D1D64C">
      <w:pPr>
        <w:pStyle w:val="7"/>
        <w:spacing w:before="91" w:line="221" w:lineRule="auto"/>
        <w:ind w:left="19"/>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5"/>
          <w:sz w:val="28"/>
          <w:szCs w:val="28"/>
          <w:highlight w:val="none"/>
        </w:rPr>
        <w:t>（一）投标函</w:t>
      </w:r>
    </w:p>
    <w:p w14:paraId="7AE06AF6">
      <w:pPr>
        <w:pStyle w:val="7"/>
        <w:tabs>
          <w:tab w:val="left" w:pos="733"/>
        </w:tabs>
        <w:spacing w:before="245" w:line="228"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u w:val="single" w:color="auto"/>
        </w:rPr>
        <w:tab/>
      </w:r>
      <w:r>
        <w:rPr>
          <w:rFonts w:hint="eastAsia" w:ascii="楷体" w:hAnsi="楷体" w:eastAsia="楷体" w:cs="楷体"/>
          <w:color w:val="auto"/>
          <w:spacing w:val="9"/>
          <w:sz w:val="24"/>
          <w:szCs w:val="24"/>
          <w:highlight w:val="none"/>
        </w:rPr>
        <w:t>（招标人名称</w:t>
      </w:r>
      <w:r>
        <w:rPr>
          <w:rFonts w:hint="eastAsia" w:ascii="楷体" w:hAnsi="楷体" w:eastAsia="楷体" w:cs="楷体"/>
          <w:color w:val="auto"/>
          <w:spacing w:val="2"/>
          <w:sz w:val="24"/>
          <w:szCs w:val="24"/>
          <w:highlight w:val="none"/>
        </w:rPr>
        <w:t>）：</w:t>
      </w:r>
    </w:p>
    <w:p w14:paraId="7150C265">
      <w:pPr>
        <w:pStyle w:val="7"/>
        <w:numPr>
          <w:ilvl w:val="0"/>
          <w:numId w:val="0"/>
        </w:numPr>
        <w:spacing w:before="220" w:line="417" w:lineRule="auto"/>
        <w:ind w:left="443" w:leftChars="0" w:right="48" w:rightChars="0"/>
        <w:rPr>
          <w:rFonts w:hint="eastAsia" w:ascii="楷体" w:hAnsi="楷体" w:eastAsia="楷体" w:cs="楷体"/>
          <w:color w:val="auto"/>
          <w:sz w:val="24"/>
          <w:szCs w:val="24"/>
          <w:highlight w:val="none"/>
          <w:lang w:val="en-US"/>
        </w:rPr>
      </w:pPr>
      <w:r>
        <w:rPr>
          <w:rFonts w:hint="eastAsia" w:ascii="楷体" w:hAnsi="楷体" w:eastAsia="楷体" w:cs="楷体"/>
          <w:color w:val="auto"/>
          <w:spacing w:val="8"/>
          <w:sz w:val="24"/>
          <w:szCs w:val="24"/>
          <w:highlight w:val="none"/>
          <w:lang w:val="en-US" w:eastAsia="zh-CN"/>
        </w:rPr>
        <w:t>1.</w:t>
      </w:r>
      <w:r>
        <w:rPr>
          <w:rFonts w:hint="eastAsia" w:ascii="楷体" w:hAnsi="楷体" w:eastAsia="楷体" w:cs="楷体"/>
          <w:color w:val="auto"/>
          <w:spacing w:val="8"/>
          <w:sz w:val="24"/>
          <w:szCs w:val="24"/>
          <w:highlight w:val="none"/>
        </w:rPr>
        <w:t>我方已仔细研究了</w:t>
      </w:r>
      <w:r>
        <w:rPr>
          <w:rFonts w:hint="eastAsia" w:ascii="楷体" w:hAnsi="楷体" w:eastAsia="楷体" w:cs="楷体"/>
          <w:color w:val="auto"/>
          <w:spacing w:val="-98"/>
          <w:sz w:val="24"/>
          <w:szCs w:val="24"/>
          <w:highlight w:val="none"/>
        </w:rPr>
        <w:t xml:space="preserve"> </w:t>
      </w:r>
      <w:r>
        <w:rPr>
          <w:rFonts w:hint="eastAsia" w:ascii="楷体" w:hAnsi="楷体" w:eastAsia="楷体" w:cs="楷体"/>
          <w:color w:val="auto"/>
          <w:spacing w:val="8"/>
          <w:sz w:val="24"/>
          <w:szCs w:val="24"/>
          <w:highlight w:val="none"/>
          <w:u w:val="single" w:color="auto"/>
        </w:rPr>
        <w:t xml:space="preserve">     （项目名称）</w:t>
      </w:r>
      <w:r>
        <w:rPr>
          <w:rFonts w:hint="eastAsia" w:ascii="楷体" w:hAnsi="楷体" w:eastAsia="楷体" w:cs="楷体"/>
          <w:color w:val="auto"/>
          <w:spacing w:val="8"/>
          <w:sz w:val="24"/>
          <w:szCs w:val="24"/>
          <w:highlight w:val="none"/>
        </w:rPr>
        <w:t>招标文件的全部内容，我方愿以</w:t>
      </w:r>
      <w:r>
        <w:rPr>
          <w:rFonts w:hint="eastAsia" w:ascii="楷体" w:hAnsi="楷体" w:eastAsia="楷体" w:cs="楷体"/>
          <w:color w:val="auto"/>
          <w:spacing w:val="8"/>
          <w:sz w:val="24"/>
          <w:szCs w:val="24"/>
          <w:highlight w:val="none"/>
          <w:u w:val="single" w:color="auto"/>
        </w:rPr>
        <w:t xml:space="preserve">       </w:t>
      </w:r>
      <w:r>
        <w:rPr>
          <w:rFonts w:hint="eastAsia" w:ascii="楷体" w:hAnsi="楷体" w:eastAsia="楷体" w:cs="楷体"/>
          <w:color w:val="auto"/>
          <w:spacing w:val="8"/>
          <w:sz w:val="24"/>
          <w:szCs w:val="24"/>
          <w:highlight w:val="none"/>
          <w:u w:val="single" w:color="auto"/>
          <w:lang w:val="en-US" w:eastAsia="zh-CN"/>
        </w:rPr>
        <w:t>%</w:t>
      </w:r>
      <w:r>
        <w:rPr>
          <w:rFonts w:hint="eastAsia" w:ascii="楷体" w:hAnsi="楷体" w:eastAsia="楷体" w:cs="楷体"/>
          <w:color w:val="auto"/>
          <w:spacing w:val="-74"/>
          <w:sz w:val="24"/>
          <w:szCs w:val="24"/>
          <w:highlight w:val="none"/>
        </w:rPr>
        <w:t xml:space="preserve"> </w:t>
      </w:r>
      <w:r>
        <w:rPr>
          <w:rFonts w:hint="eastAsia" w:ascii="楷体" w:hAnsi="楷体" w:eastAsia="楷体" w:cs="楷体"/>
          <w:color w:val="auto"/>
          <w:spacing w:val="8"/>
          <w:sz w:val="24"/>
          <w:szCs w:val="24"/>
          <w:highlight w:val="none"/>
        </w:rPr>
        <w:t>的</w:t>
      </w:r>
      <w:r>
        <w:rPr>
          <w:rFonts w:hint="eastAsia" w:ascii="楷体" w:hAnsi="楷体" w:eastAsia="楷体" w:cs="楷体"/>
          <w:color w:val="auto"/>
          <w:spacing w:val="8"/>
          <w:sz w:val="24"/>
          <w:szCs w:val="24"/>
          <w:highlight w:val="none"/>
          <w:lang w:val="en-US" w:eastAsia="zh-CN"/>
        </w:rPr>
        <w:t>下浮率</w:t>
      </w:r>
      <w:r>
        <w:rPr>
          <w:rFonts w:hint="eastAsia" w:ascii="楷体" w:hAnsi="楷体" w:eastAsia="楷体" w:cs="楷体"/>
          <w:color w:val="auto"/>
          <w:spacing w:val="7"/>
          <w:sz w:val="24"/>
          <w:szCs w:val="24"/>
          <w:highlight w:val="none"/>
        </w:rPr>
        <w:t>报价及国家</w:t>
      </w:r>
      <w:r>
        <w:rPr>
          <w:rFonts w:hint="eastAsia" w:ascii="楷体" w:hAnsi="楷体" w:eastAsia="楷体" w:cs="楷体"/>
          <w:color w:val="auto"/>
          <w:spacing w:val="8"/>
          <w:sz w:val="24"/>
          <w:szCs w:val="24"/>
          <w:highlight w:val="none"/>
        </w:rPr>
        <w:t>有关技术规范要求完成</w:t>
      </w:r>
      <w:r>
        <w:rPr>
          <w:rFonts w:hint="eastAsia" w:ascii="楷体" w:hAnsi="楷体" w:eastAsia="楷体" w:cs="楷体"/>
          <w:color w:val="auto"/>
          <w:spacing w:val="8"/>
          <w:sz w:val="24"/>
          <w:szCs w:val="24"/>
          <w:highlight w:val="none"/>
          <w:u w:val="single"/>
          <w:lang w:eastAsia="zh-CN"/>
        </w:rPr>
        <w:t>禄丰市彩云中型灌区建设项目勘察设计技术服务</w:t>
      </w:r>
      <w:r>
        <w:rPr>
          <w:rFonts w:hint="eastAsia" w:ascii="楷体" w:hAnsi="楷体" w:eastAsia="楷体" w:cs="楷体"/>
          <w:color w:val="auto"/>
          <w:spacing w:val="8"/>
          <w:sz w:val="24"/>
          <w:szCs w:val="24"/>
          <w:highlight w:val="none"/>
        </w:rPr>
        <w:t>全部工作</w:t>
      </w:r>
      <w:r>
        <w:rPr>
          <w:rFonts w:hint="eastAsia" w:ascii="楷体" w:hAnsi="楷体" w:eastAsia="楷体" w:cs="楷体"/>
          <w:color w:val="auto"/>
          <w:spacing w:val="8"/>
          <w:sz w:val="24"/>
          <w:szCs w:val="24"/>
          <w:highlight w:val="none"/>
          <w:lang w:eastAsia="zh-CN"/>
        </w:rPr>
        <w:t>；</w:t>
      </w:r>
    </w:p>
    <w:p w14:paraId="36825619">
      <w:pPr>
        <w:pStyle w:val="7"/>
        <w:spacing w:before="32" w:line="228" w:lineRule="auto"/>
        <w:ind w:left="424"/>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2.我方的投标文件包括下列内容：</w:t>
      </w:r>
    </w:p>
    <w:p w14:paraId="08DDDEF1">
      <w:pPr>
        <w:pStyle w:val="7"/>
        <w:spacing w:before="222" w:line="227" w:lineRule="auto"/>
        <w:ind w:left="438"/>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（1）投标函及投标函附录；</w:t>
      </w:r>
    </w:p>
    <w:p w14:paraId="400991FC">
      <w:pPr>
        <w:pStyle w:val="7"/>
        <w:spacing w:before="222" w:line="228" w:lineRule="auto"/>
        <w:ind w:left="438"/>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（2）法定代表人身份证明；</w:t>
      </w:r>
    </w:p>
    <w:p w14:paraId="3CFC010D">
      <w:pPr>
        <w:pStyle w:val="7"/>
        <w:spacing w:before="221" w:line="227" w:lineRule="auto"/>
        <w:ind w:left="438"/>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（3）授权委托书；</w:t>
      </w:r>
    </w:p>
    <w:p w14:paraId="541B42EC">
      <w:pPr>
        <w:pStyle w:val="7"/>
        <w:spacing w:before="222" w:line="228" w:lineRule="auto"/>
        <w:ind w:left="438"/>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（4）</w:t>
      </w:r>
      <w:r>
        <w:rPr>
          <w:rFonts w:hint="eastAsia" w:ascii="楷体" w:hAnsi="楷体" w:eastAsia="楷体" w:cs="楷体"/>
          <w:color w:val="auto"/>
          <w:spacing w:val="6"/>
          <w:sz w:val="24"/>
          <w:szCs w:val="24"/>
          <w:highlight w:val="none"/>
        </w:rPr>
        <w:t>资格审查资料；</w:t>
      </w:r>
    </w:p>
    <w:p w14:paraId="0B67A171">
      <w:pPr>
        <w:pStyle w:val="7"/>
        <w:spacing w:before="221" w:line="228" w:lineRule="auto"/>
        <w:ind w:left="438"/>
        <w:rPr>
          <w:rFonts w:hint="eastAsia" w:ascii="楷体" w:hAnsi="楷体" w:eastAsia="楷体" w:cs="楷体"/>
          <w:color w:val="auto"/>
          <w:sz w:val="24"/>
          <w:szCs w:val="24"/>
          <w:highlight w:val="none"/>
          <w:lang w:eastAsia="zh-CN"/>
        </w:rPr>
      </w:pPr>
      <w:r>
        <w:rPr>
          <w:rFonts w:hint="eastAsia" w:ascii="楷体" w:hAnsi="楷体" w:eastAsia="楷体" w:cs="楷体"/>
          <w:color w:val="auto"/>
          <w:spacing w:val="6"/>
          <w:sz w:val="24"/>
          <w:szCs w:val="24"/>
          <w:highlight w:val="none"/>
        </w:rPr>
        <w:t>（5）</w:t>
      </w:r>
      <w:r>
        <w:rPr>
          <w:rFonts w:hint="eastAsia" w:ascii="楷体" w:hAnsi="楷体" w:eastAsia="楷体" w:cs="楷体"/>
          <w:color w:val="auto"/>
          <w:spacing w:val="5"/>
          <w:sz w:val="24"/>
          <w:szCs w:val="24"/>
          <w:highlight w:val="none"/>
        </w:rPr>
        <w:t>技术文件</w:t>
      </w:r>
      <w:r>
        <w:rPr>
          <w:rFonts w:hint="eastAsia" w:ascii="楷体" w:hAnsi="楷体" w:eastAsia="楷体" w:cs="楷体"/>
          <w:color w:val="auto"/>
          <w:spacing w:val="5"/>
          <w:sz w:val="24"/>
          <w:szCs w:val="24"/>
          <w:highlight w:val="none"/>
          <w:lang w:eastAsia="zh-CN"/>
        </w:rPr>
        <w:t>；</w:t>
      </w:r>
    </w:p>
    <w:p w14:paraId="304C19E1">
      <w:pPr>
        <w:pStyle w:val="7"/>
        <w:spacing w:before="221" w:line="228" w:lineRule="auto"/>
        <w:ind w:left="438"/>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（6）</w:t>
      </w:r>
      <w:r>
        <w:rPr>
          <w:rFonts w:hint="eastAsia" w:ascii="楷体" w:hAnsi="楷体" w:eastAsia="楷体" w:cs="楷体"/>
          <w:color w:val="auto"/>
          <w:spacing w:val="-2"/>
          <w:sz w:val="24"/>
          <w:szCs w:val="24"/>
          <w:highlight w:val="none"/>
        </w:rPr>
        <w:t>其他资料</w:t>
      </w:r>
      <w:r>
        <w:rPr>
          <w:rFonts w:hint="eastAsia" w:ascii="楷体" w:hAnsi="楷体" w:eastAsia="楷体" w:cs="楷体"/>
          <w:color w:val="auto"/>
          <w:spacing w:val="5"/>
          <w:sz w:val="24"/>
          <w:szCs w:val="24"/>
          <w:highlight w:val="none"/>
        </w:rPr>
        <w:t>；</w:t>
      </w:r>
    </w:p>
    <w:p w14:paraId="44C1F34F">
      <w:pPr>
        <w:spacing w:line="321" w:lineRule="auto"/>
        <w:rPr>
          <w:rFonts w:hint="eastAsia" w:ascii="楷体" w:hAnsi="楷体" w:eastAsia="楷体" w:cs="楷体"/>
          <w:color w:val="auto"/>
          <w:sz w:val="24"/>
          <w:szCs w:val="24"/>
          <w:highlight w:val="none"/>
        </w:rPr>
      </w:pPr>
    </w:p>
    <w:p w14:paraId="2A7B1A0B">
      <w:pPr>
        <w:spacing w:before="57" w:line="64" w:lineRule="exact"/>
        <w:ind w:left="443"/>
        <w:rPr>
          <w:rFonts w:hint="eastAsia" w:ascii="楷体" w:hAnsi="楷体" w:eastAsia="楷体" w:cs="楷体"/>
          <w:color w:val="auto"/>
          <w:sz w:val="24"/>
          <w:szCs w:val="24"/>
          <w:highlight w:val="none"/>
        </w:rPr>
      </w:pPr>
      <w:r>
        <w:rPr>
          <w:rFonts w:hint="eastAsia" w:ascii="楷体" w:hAnsi="楷体" w:eastAsia="楷体" w:cs="楷体"/>
          <w:color w:val="auto"/>
          <w:spacing w:val="4"/>
          <w:position w:val="1"/>
          <w:sz w:val="24"/>
          <w:szCs w:val="24"/>
          <w:highlight w:val="none"/>
        </w:rPr>
        <w:t>……</w:t>
      </w:r>
    </w:p>
    <w:p w14:paraId="1B463EBF">
      <w:pPr>
        <w:pStyle w:val="7"/>
        <w:spacing w:before="221" w:line="360" w:lineRule="auto"/>
        <w:ind w:left="438"/>
        <w:rPr>
          <w:rFonts w:hint="eastAsia" w:ascii="楷体" w:hAnsi="楷体" w:eastAsia="楷体" w:cs="楷体"/>
          <w:color w:val="auto"/>
          <w:spacing w:val="9"/>
          <w:sz w:val="24"/>
          <w:szCs w:val="24"/>
          <w:highlight w:val="none"/>
        </w:rPr>
      </w:pPr>
      <w:r>
        <w:rPr>
          <w:rFonts w:hint="eastAsia" w:ascii="楷体" w:hAnsi="楷体" w:eastAsia="楷体" w:cs="楷体"/>
          <w:color w:val="auto"/>
          <w:spacing w:val="9"/>
          <w:sz w:val="24"/>
          <w:szCs w:val="24"/>
          <w:highlight w:val="none"/>
        </w:rPr>
        <w:t xml:space="preserve">投标文件的上述组成部分如存在内容不一致的，以投标函为准。 </w:t>
      </w:r>
    </w:p>
    <w:p w14:paraId="60493F7C">
      <w:pPr>
        <w:pStyle w:val="7"/>
        <w:spacing w:before="221" w:line="360" w:lineRule="auto"/>
        <w:ind w:left="438"/>
        <w:rPr>
          <w:rFonts w:hint="eastAsia" w:ascii="楷体" w:hAnsi="楷体" w:eastAsia="楷体" w:cs="楷体"/>
          <w:color w:val="auto"/>
          <w:spacing w:val="9"/>
          <w:sz w:val="24"/>
          <w:szCs w:val="24"/>
          <w:highlight w:val="none"/>
        </w:rPr>
      </w:pPr>
      <w:r>
        <w:rPr>
          <w:rFonts w:hint="eastAsia" w:ascii="楷体" w:hAnsi="楷体" w:eastAsia="楷体" w:cs="楷体"/>
          <w:color w:val="auto"/>
          <w:spacing w:val="9"/>
          <w:sz w:val="24"/>
          <w:szCs w:val="24"/>
          <w:highlight w:val="none"/>
        </w:rPr>
        <w:t>3.我方承诺在招标文件规定的投标有效期内不撤销投标文件。</w:t>
      </w:r>
    </w:p>
    <w:p w14:paraId="5E75271A">
      <w:pPr>
        <w:pStyle w:val="7"/>
        <w:spacing w:before="221" w:line="227" w:lineRule="auto"/>
        <w:ind w:left="438"/>
        <w:rPr>
          <w:rFonts w:hint="eastAsia" w:ascii="楷体" w:hAnsi="楷体" w:eastAsia="楷体" w:cs="楷体"/>
          <w:color w:val="auto"/>
          <w:spacing w:val="9"/>
          <w:sz w:val="24"/>
          <w:szCs w:val="24"/>
          <w:highlight w:val="none"/>
        </w:rPr>
      </w:pPr>
      <w:r>
        <w:rPr>
          <w:rFonts w:hint="eastAsia" w:ascii="楷体" w:hAnsi="楷体" w:eastAsia="楷体" w:cs="楷体"/>
          <w:color w:val="auto"/>
          <w:spacing w:val="9"/>
          <w:sz w:val="24"/>
          <w:szCs w:val="24"/>
          <w:highlight w:val="none"/>
        </w:rPr>
        <w:t>4.如我方中标，我方承诺：</w:t>
      </w:r>
    </w:p>
    <w:p w14:paraId="3FE84BE2">
      <w:pPr>
        <w:pStyle w:val="7"/>
        <w:spacing w:before="221" w:line="227" w:lineRule="auto"/>
        <w:ind w:left="438"/>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（1）在收到中标通知书后，在中标通知书规定的期限内与你方</w:t>
      </w:r>
      <w:r>
        <w:rPr>
          <w:rFonts w:hint="eastAsia" w:ascii="楷体" w:hAnsi="楷体" w:eastAsia="楷体" w:cs="楷体"/>
          <w:color w:val="auto"/>
          <w:spacing w:val="8"/>
          <w:sz w:val="24"/>
          <w:szCs w:val="24"/>
          <w:highlight w:val="none"/>
        </w:rPr>
        <w:t>签订合同；</w:t>
      </w:r>
    </w:p>
    <w:p w14:paraId="1D34A46A">
      <w:pPr>
        <w:pStyle w:val="7"/>
        <w:spacing w:before="223" w:line="227" w:lineRule="auto"/>
        <w:ind w:left="438"/>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（2）在签订合同时不向你方提出附加条件；</w:t>
      </w:r>
    </w:p>
    <w:p w14:paraId="08DA4D09">
      <w:pPr>
        <w:pStyle w:val="7"/>
        <w:spacing w:before="221" w:line="228" w:lineRule="auto"/>
        <w:ind w:left="438"/>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（3）按照招标文件要求提交履约保证金；</w:t>
      </w:r>
    </w:p>
    <w:p w14:paraId="119BC02A">
      <w:pPr>
        <w:pStyle w:val="7"/>
        <w:spacing w:before="221" w:line="228" w:lineRule="auto"/>
        <w:ind w:left="438"/>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（4）在合同约定的期限内完成合同规定的全部义务。</w:t>
      </w:r>
    </w:p>
    <w:p w14:paraId="1E7FEC26">
      <w:pPr>
        <w:pStyle w:val="7"/>
        <w:spacing w:before="222" w:line="417" w:lineRule="auto"/>
        <w:ind w:left="8" w:firstLine="421"/>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5.我方在此声明，所递交的投标文件及有关资料内容完整、真实和准确，且不存在第二章“投标人须知”</w:t>
      </w:r>
      <w:r>
        <w:rPr>
          <w:rFonts w:hint="eastAsia" w:ascii="楷体" w:hAnsi="楷体" w:eastAsia="楷体" w:cs="楷体"/>
          <w:color w:val="auto"/>
          <w:spacing w:val="8"/>
          <w:sz w:val="24"/>
          <w:szCs w:val="24"/>
          <w:highlight w:val="none"/>
        </w:rPr>
        <w:t xml:space="preserve"> </w:t>
      </w:r>
      <w:r>
        <w:rPr>
          <w:rFonts w:hint="eastAsia" w:ascii="楷体" w:hAnsi="楷体" w:eastAsia="楷体" w:cs="楷体"/>
          <w:color w:val="auto"/>
          <w:spacing w:val="5"/>
          <w:sz w:val="24"/>
          <w:szCs w:val="24"/>
          <w:highlight w:val="none"/>
        </w:rPr>
        <w:t>第</w:t>
      </w:r>
      <w:r>
        <w:rPr>
          <w:rFonts w:hint="eastAsia" w:ascii="楷体" w:hAnsi="楷体" w:eastAsia="楷体" w:cs="楷体"/>
          <w:color w:val="auto"/>
          <w:spacing w:val="-18"/>
          <w:sz w:val="24"/>
          <w:szCs w:val="24"/>
          <w:highlight w:val="none"/>
        </w:rPr>
        <w:t xml:space="preserve"> </w:t>
      </w:r>
      <w:r>
        <w:rPr>
          <w:rFonts w:hint="eastAsia" w:ascii="楷体" w:hAnsi="楷体" w:eastAsia="楷体" w:cs="楷体"/>
          <w:color w:val="auto"/>
          <w:spacing w:val="5"/>
          <w:sz w:val="24"/>
          <w:szCs w:val="24"/>
          <w:highlight w:val="none"/>
        </w:rPr>
        <w:t>1.4.3 项规定的任何一种情形。</w:t>
      </w:r>
    </w:p>
    <w:p w14:paraId="1675286E">
      <w:pPr>
        <w:pStyle w:val="7"/>
        <w:spacing w:before="32" w:line="228" w:lineRule="auto"/>
        <w:ind w:left="428"/>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6</w:t>
      </w:r>
      <w:r>
        <w:rPr>
          <w:rFonts w:hint="eastAsia" w:ascii="楷体" w:hAnsi="楷体" w:eastAsia="楷体" w:cs="楷体"/>
          <w:color w:val="auto"/>
          <w:spacing w:val="-20"/>
          <w:sz w:val="24"/>
          <w:szCs w:val="24"/>
          <w:highlight w:val="none"/>
        </w:rPr>
        <w:t xml:space="preserve"> </w:t>
      </w:r>
      <w:r>
        <w:rPr>
          <w:rFonts w:hint="eastAsia" w:ascii="楷体" w:hAnsi="楷体" w:eastAsia="楷体" w:cs="楷体"/>
          <w:color w:val="auto"/>
          <w:spacing w:val="-19"/>
          <w:sz w:val="24"/>
          <w:szCs w:val="24"/>
          <w:highlight w:val="none"/>
        </w:rPr>
        <w:t>．</w:t>
      </w:r>
      <w:r>
        <w:rPr>
          <w:rFonts w:hint="eastAsia" w:ascii="楷体" w:hAnsi="楷体" w:eastAsia="楷体" w:cs="楷体"/>
          <w:color w:val="auto"/>
          <w:spacing w:val="5"/>
          <w:sz w:val="24"/>
          <w:szCs w:val="24"/>
          <w:highlight w:val="none"/>
          <w:u w:val="single" w:color="auto"/>
        </w:rPr>
        <w:t xml:space="preserve">        </w:t>
      </w:r>
      <w:r>
        <w:rPr>
          <w:rFonts w:hint="eastAsia" w:ascii="楷体" w:hAnsi="楷体" w:eastAsia="楷体" w:cs="楷体"/>
          <w:color w:val="auto"/>
          <w:spacing w:val="-19"/>
          <w:sz w:val="24"/>
          <w:szCs w:val="24"/>
          <w:highlight w:val="none"/>
        </w:rPr>
        <w:t>（</w:t>
      </w:r>
      <w:r>
        <w:rPr>
          <w:rFonts w:hint="eastAsia" w:ascii="楷体" w:hAnsi="楷体" w:eastAsia="楷体" w:cs="楷体"/>
          <w:color w:val="auto"/>
          <w:spacing w:val="9"/>
          <w:sz w:val="24"/>
          <w:szCs w:val="24"/>
          <w:highlight w:val="none"/>
        </w:rPr>
        <w:t>其他补充说明）。</w:t>
      </w:r>
    </w:p>
    <w:p w14:paraId="67C552C9">
      <w:pPr>
        <w:pStyle w:val="7"/>
        <w:spacing w:before="298" w:line="227" w:lineRule="auto"/>
        <w:ind w:left="2950"/>
        <w:rPr>
          <w:rFonts w:hint="eastAsia" w:ascii="楷体" w:hAnsi="楷体" w:eastAsia="楷体" w:cs="楷体"/>
          <w:color w:val="auto"/>
          <w:spacing w:val="12"/>
          <w:sz w:val="24"/>
          <w:szCs w:val="24"/>
          <w:highlight w:val="none"/>
        </w:rPr>
      </w:pPr>
    </w:p>
    <w:p w14:paraId="54C070E7">
      <w:pPr>
        <w:pStyle w:val="7"/>
        <w:spacing w:before="298" w:line="227" w:lineRule="auto"/>
        <w:rPr>
          <w:rFonts w:hint="eastAsia" w:ascii="楷体" w:hAnsi="楷体" w:eastAsia="楷体" w:cs="楷体"/>
          <w:color w:val="auto"/>
          <w:spacing w:val="12"/>
          <w:sz w:val="24"/>
          <w:szCs w:val="24"/>
          <w:highlight w:val="none"/>
        </w:rPr>
      </w:pPr>
    </w:p>
    <w:p w14:paraId="74A53DD1">
      <w:pPr>
        <w:pStyle w:val="7"/>
        <w:spacing w:before="298" w:line="227" w:lineRule="auto"/>
        <w:rPr>
          <w:rFonts w:hint="eastAsia" w:ascii="楷体" w:hAnsi="楷体" w:eastAsia="楷体" w:cs="楷体"/>
          <w:color w:val="auto"/>
          <w:sz w:val="24"/>
          <w:szCs w:val="24"/>
          <w:highlight w:val="none"/>
        </w:rPr>
      </w:pPr>
      <w:r>
        <w:rPr>
          <w:rFonts w:hint="eastAsia" w:ascii="楷体" w:hAnsi="楷体" w:eastAsia="楷体" w:cs="楷体"/>
          <w:color w:val="auto"/>
          <w:spacing w:val="12"/>
          <w:sz w:val="24"/>
          <w:szCs w:val="24"/>
          <w:highlight w:val="none"/>
        </w:rPr>
        <w:t>投 标</w:t>
      </w:r>
      <w:r>
        <w:rPr>
          <w:rFonts w:hint="eastAsia" w:ascii="楷体" w:hAnsi="楷体" w:eastAsia="楷体" w:cs="楷体"/>
          <w:color w:val="auto"/>
          <w:spacing w:val="15"/>
          <w:sz w:val="24"/>
          <w:szCs w:val="24"/>
          <w:highlight w:val="none"/>
        </w:rPr>
        <w:t xml:space="preserve"> </w:t>
      </w:r>
      <w:r>
        <w:rPr>
          <w:rFonts w:hint="eastAsia" w:ascii="楷体" w:hAnsi="楷体" w:eastAsia="楷体" w:cs="楷体"/>
          <w:color w:val="auto"/>
          <w:spacing w:val="12"/>
          <w:sz w:val="24"/>
          <w:szCs w:val="24"/>
          <w:highlight w:val="none"/>
        </w:rPr>
        <w:t>人</w:t>
      </w:r>
      <w:r>
        <w:rPr>
          <w:rFonts w:hint="eastAsia" w:ascii="楷体" w:hAnsi="楷体" w:eastAsia="楷体" w:cs="楷体"/>
          <w:color w:val="auto"/>
          <w:spacing w:val="-21"/>
          <w:sz w:val="24"/>
          <w:szCs w:val="24"/>
          <w:highlight w:val="none"/>
        </w:rPr>
        <w:t>：</w:t>
      </w:r>
      <w:r>
        <w:rPr>
          <w:rFonts w:hint="eastAsia" w:ascii="楷体" w:hAnsi="楷体" w:eastAsia="楷体" w:cs="楷体"/>
          <w:color w:val="auto"/>
          <w:spacing w:val="3"/>
          <w:sz w:val="24"/>
          <w:szCs w:val="24"/>
          <w:highlight w:val="none"/>
          <w:u w:val="single" w:color="auto"/>
        </w:rPr>
        <w:t xml:space="preserve">                             </w:t>
      </w:r>
      <w:r>
        <w:rPr>
          <w:rFonts w:hint="eastAsia" w:ascii="楷体" w:hAnsi="楷体" w:eastAsia="楷体" w:cs="楷体"/>
          <w:color w:val="auto"/>
          <w:spacing w:val="2"/>
          <w:sz w:val="24"/>
          <w:szCs w:val="24"/>
          <w:highlight w:val="none"/>
          <w:u w:val="single" w:color="auto"/>
        </w:rPr>
        <w:t xml:space="preserve">    </w:t>
      </w:r>
      <w:r>
        <w:rPr>
          <w:rFonts w:hint="eastAsia" w:ascii="楷体" w:hAnsi="楷体" w:eastAsia="楷体" w:cs="楷体"/>
          <w:color w:val="auto"/>
          <w:spacing w:val="-21"/>
          <w:sz w:val="24"/>
          <w:szCs w:val="24"/>
          <w:highlight w:val="none"/>
        </w:rPr>
        <w:t>（</w:t>
      </w:r>
      <w:r>
        <w:rPr>
          <w:rFonts w:hint="eastAsia" w:ascii="楷体" w:hAnsi="楷体" w:eastAsia="楷体" w:cs="楷体"/>
          <w:color w:val="auto"/>
          <w:spacing w:val="12"/>
          <w:sz w:val="24"/>
          <w:szCs w:val="24"/>
          <w:highlight w:val="none"/>
        </w:rPr>
        <w:t>电子签章）</w:t>
      </w:r>
    </w:p>
    <w:p w14:paraId="2593C0BD">
      <w:pPr>
        <w:pStyle w:val="7"/>
        <w:spacing w:before="234" w:line="433" w:lineRule="auto"/>
        <w:ind w:right="119"/>
        <w:rPr>
          <w:rFonts w:hint="eastAsia" w:ascii="楷体" w:hAnsi="楷体" w:eastAsia="楷体" w:cs="楷体"/>
          <w:color w:val="auto"/>
          <w:spacing w:val="14"/>
          <w:sz w:val="24"/>
          <w:szCs w:val="24"/>
          <w:highlight w:val="none"/>
        </w:rPr>
      </w:pPr>
      <w:r>
        <w:rPr>
          <w:rFonts w:hint="eastAsia" w:ascii="楷体" w:hAnsi="楷体" w:eastAsia="楷体" w:cs="楷体"/>
          <w:color w:val="auto"/>
          <w:spacing w:val="8"/>
          <w:sz w:val="24"/>
          <w:szCs w:val="24"/>
          <w:highlight w:val="none"/>
        </w:rPr>
        <w:t>法定代表人或其委托代理人</w:t>
      </w:r>
      <w:r>
        <w:rPr>
          <w:rFonts w:hint="eastAsia" w:ascii="楷体" w:hAnsi="楷体" w:eastAsia="楷体" w:cs="楷体"/>
          <w:color w:val="auto"/>
          <w:spacing w:val="-2"/>
          <w:sz w:val="24"/>
          <w:szCs w:val="24"/>
          <w:highlight w:val="none"/>
        </w:rPr>
        <w:t>：</w:t>
      </w:r>
      <w:r>
        <w:rPr>
          <w:rFonts w:hint="eastAsia" w:ascii="楷体" w:hAnsi="楷体" w:eastAsia="楷体" w:cs="楷体"/>
          <w:color w:val="auto"/>
          <w:spacing w:val="2"/>
          <w:sz w:val="24"/>
          <w:szCs w:val="24"/>
          <w:highlight w:val="none"/>
          <w:u w:val="single" w:color="auto"/>
        </w:rPr>
        <w:t xml:space="preserve">                 </w:t>
      </w:r>
      <w:r>
        <w:rPr>
          <w:rFonts w:hint="eastAsia" w:ascii="楷体" w:hAnsi="楷体" w:eastAsia="楷体" w:cs="楷体"/>
          <w:color w:val="auto"/>
          <w:spacing w:val="-2"/>
          <w:sz w:val="24"/>
          <w:szCs w:val="24"/>
          <w:highlight w:val="none"/>
        </w:rPr>
        <w:t>（</w:t>
      </w:r>
      <w:r>
        <w:rPr>
          <w:rFonts w:hint="eastAsia" w:ascii="楷体" w:hAnsi="楷体" w:eastAsia="楷体" w:cs="楷体"/>
          <w:color w:val="auto"/>
          <w:spacing w:val="8"/>
          <w:sz w:val="24"/>
          <w:szCs w:val="24"/>
          <w:highlight w:val="none"/>
        </w:rPr>
        <w:t>电子签章或电子签名）</w:t>
      </w:r>
      <w:r>
        <w:rPr>
          <w:rFonts w:hint="eastAsia" w:ascii="楷体" w:hAnsi="楷体" w:eastAsia="楷体" w:cs="楷体"/>
          <w:color w:val="auto"/>
          <w:spacing w:val="14"/>
          <w:sz w:val="24"/>
          <w:szCs w:val="24"/>
          <w:highlight w:val="none"/>
        </w:rPr>
        <w:t xml:space="preserve"> </w:t>
      </w:r>
    </w:p>
    <w:p w14:paraId="5D298B6E">
      <w:pPr>
        <w:pStyle w:val="7"/>
        <w:spacing w:before="234" w:line="433" w:lineRule="auto"/>
        <w:ind w:right="119"/>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地</w:t>
      </w:r>
      <w:r>
        <w:rPr>
          <w:rFonts w:hint="eastAsia" w:ascii="楷体" w:hAnsi="楷体" w:eastAsia="楷体" w:cs="楷体"/>
          <w:color w:val="auto"/>
          <w:spacing w:val="15"/>
          <w:sz w:val="24"/>
          <w:szCs w:val="24"/>
          <w:highlight w:val="none"/>
        </w:rPr>
        <w:t xml:space="preserve"> </w:t>
      </w:r>
      <w:r>
        <w:rPr>
          <w:rFonts w:hint="eastAsia" w:ascii="楷体" w:hAnsi="楷体" w:eastAsia="楷体" w:cs="楷体"/>
          <w:color w:val="auto"/>
          <w:spacing w:val="-8"/>
          <w:sz w:val="24"/>
          <w:szCs w:val="24"/>
          <w:highlight w:val="none"/>
        </w:rPr>
        <w:t>址</w:t>
      </w:r>
      <w:r>
        <w:rPr>
          <w:rFonts w:hint="eastAsia" w:ascii="楷体" w:hAnsi="楷体" w:eastAsia="楷体" w:cs="楷体"/>
          <w:color w:val="auto"/>
          <w:spacing w:val="-72"/>
          <w:sz w:val="24"/>
          <w:szCs w:val="24"/>
          <w:highlight w:val="none"/>
        </w:rPr>
        <w:t xml:space="preserve"> </w:t>
      </w:r>
      <w:r>
        <w:rPr>
          <w:rFonts w:hint="eastAsia" w:ascii="楷体" w:hAnsi="楷体" w:eastAsia="楷体" w:cs="楷体"/>
          <w:color w:val="auto"/>
          <w:spacing w:val="-8"/>
          <w:sz w:val="24"/>
          <w:szCs w:val="24"/>
          <w:highlight w:val="none"/>
        </w:rPr>
        <w:t>：</w:t>
      </w:r>
      <w:r>
        <w:rPr>
          <w:rFonts w:hint="eastAsia" w:ascii="楷体" w:hAnsi="楷体" w:eastAsia="楷体" w:cs="楷体"/>
          <w:color w:val="auto"/>
          <w:sz w:val="24"/>
          <w:szCs w:val="24"/>
          <w:highlight w:val="none"/>
          <w:u w:val="single" w:color="auto"/>
        </w:rPr>
        <w:t xml:space="preserve">                                                   </w:t>
      </w:r>
    </w:p>
    <w:p w14:paraId="0A21AC51">
      <w:pPr>
        <w:pStyle w:val="7"/>
        <w:spacing w:before="23" w:line="428" w:lineRule="auto"/>
        <w:ind w:right="1101"/>
        <w:rPr>
          <w:rFonts w:hint="eastAsia" w:ascii="楷体" w:hAnsi="楷体" w:eastAsia="楷体" w:cs="楷体"/>
          <w:color w:val="auto"/>
          <w:spacing w:val="19"/>
          <w:sz w:val="24"/>
          <w:szCs w:val="24"/>
          <w:highlight w:val="none"/>
        </w:rPr>
      </w:pPr>
      <w:r>
        <w:rPr>
          <w:rFonts w:hint="eastAsia" w:ascii="楷体" w:hAnsi="楷体" w:eastAsia="楷体" w:cs="楷体"/>
          <w:color w:val="auto"/>
          <w:spacing w:val="-16"/>
          <w:sz w:val="24"/>
          <w:szCs w:val="24"/>
          <w:highlight w:val="none"/>
        </w:rPr>
        <w:t>电</w:t>
      </w:r>
      <w:r>
        <w:rPr>
          <w:rFonts w:hint="eastAsia" w:ascii="楷体" w:hAnsi="楷体" w:eastAsia="楷体" w:cs="楷体"/>
          <w:color w:val="auto"/>
          <w:spacing w:val="15"/>
          <w:sz w:val="24"/>
          <w:szCs w:val="24"/>
          <w:highlight w:val="none"/>
        </w:rPr>
        <w:t xml:space="preserve"> </w:t>
      </w:r>
      <w:r>
        <w:rPr>
          <w:rFonts w:hint="eastAsia" w:ascii="楷体" w:hAnsi="楷体" w:eastAsia="楷体" w:cs="楷体"/>
          <w:color w:val="auto"/>
          <w:spacing w:val="-16"/>
          <w:sz w:val="24"/>
          <w:szCs w:val="24"/>
          <w:highlight w:val="none"/>
        </w:rPr>
        <w:t>话</w:t>
      </w:r>
      <w:r>
        <w:rPr>
          <w:rFonts w:hint="eastAsia" w:ascii="楷体" w:hAnsi="楷体" w:eastAsia="楷体" w:cs="楷体"/>
          <w:color w:val="auto"/>
          <w:spacing w:val="-72"/>
          <w:sz w:val="24"/>
          <w:szCs w:val="24"/>
          <w:highlight w:val="none"/>
        </w:rPr>
        <w:t xml:space="preserve"> </w:t>
      </w:r>
      <w:r>
        <w:rPr>
          <w:rFonts w:hint="eastAsia" w:ascii="楷体" w:hAnsi="楷体" w:eastAsia="楷体" w:cs="楷体"/>
          <w:color w:val="auto"/>
          <w:spacing w:val="-16"/>
          <w:sz w:val="24"/>
          <w:szCs w:val="24"/>
          <w:highlight w:val="none"/>
        </w:rPr>
        <w:t>：</w:t>
      </w:r>
      <w:r>
        <w:rPr>
          <w:rFonts w:hint="eastAsia" w:ascii="楷体" w:hAnsi="楷体" w:eastAsia="楷体" w:cs="楷体"/>
          <w:color w:val="auto"/>
          <w:sz w:val="24"/>
          <w:szCs w:val="24"/>
          <w:highlight w:val="none"/>
          <w:u w:val="single" w:color="auto"/>
        </w:rPr>
        <w:t xml:space="preserve">                                                  </w:t>
      </w:r>
      <w:r>
        <w:rPr>
          <w:rFonts w:hint="eastAsia" w:ascii="楷体" w:hAnsi="楷体" w:eastAsia="楷体" w:cs="楷体"/>
          <w:color w:val="auto"/>
          <w:spacing w:val="19"/>
          <w:sz w:val="24"/>
          <w:szCs w:val="24"/>
          <w:highlight w:val="none"/>
        </w:rPr>
        <w:t xml:space="preserve"> </w:t>
      </w:r>
    </w:p>
    <w:p w14:paraId="5B1680CC">
      <w:pPr>
        <w:pStyle w:val="7"/>
        <w:spacing w:before="23" w:line="428" w:lineRule="auto"/>
        <w:ind w:right="1101"/>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日</w:t>
      </w:r>
      <w:r>
        <w:rPr>
          <w:rFonts w:hint="eastAsia" w:ascii="楷体" w:hAnsi="楷体" w:eastAsia="楷体" w:cs="楷体"/>
          <w:color w:val="auto"/>
          <w:spacing w:val="20"/>
          <w:sz w:val="24"/>
          <w:szCs w:val="24"/>
          <w:highlight w:val="none"/>
        </w:rPr>
        <w:t xml:space="preserve"> </w:t>
      </w:r>
      <w:r>
        <w:rPr>
          <w:rFonts w:hint="eastAsia" w:ascii="楷体" w:hAnsi="楷体" w:eastAsia="楷体" w:cs="楷体"/>
          <w:color w:val="auto"/>
          <w:spacing w:val="-6"/>
          <w:sz w:val="24"/>
          <w:szCs w:val="24"/>
          <w:highlight w:val="none"/>
        </w:rPr>
        <w:t>期：</w:t>
      </w:r>
      <w:r>
        <w:rPr>
          <w:rFonts w:hint="eastAsia" w:ascii="楷体" w:hAnsi="楷体" w:eastAsia="楷体" w:cs="楷体"/>
          <w:color w:val="auto"/>
          <w:spacing w:val="5"/>
          <w:sz w:val="24"/>
          <w:szCs w:val="24"/>
          <w:highlight w:val="none"/>
          <w:u w:val="single" w:color="auto"/>
        </w:rPr>
        <w:t xml:space="preserve">         </w:t>
      </w:r>
      <w:r>
        <w:rPr>
          <w:rFonts w:hint="eastAsia" w:ascii="楷体" w:hAnsi="楷体" w:eastAsia="楷体" w:cs="楷体"/>
          <w:color w:val="auto"/>
          <w:spacing w:val="-90"/>
          <w:sz w:val="24"/>
          <w:szCs w:val="24"/>
          <w:highlight w:val="none"/>
        </w:rPr>
        <w:t xml:space="preserve"> </w:t>
      </w:r>
      <w:r>
        <w:rPr>
          <w:rFonts w:hint="eastAsia" w:ascii="楷体" w:hAnsi="楷体" w:eastAsia="楷体" w:cs="楷体"/>
          <w:color w:val="auto"/>
          <w:spacing w:val="-6"/>
          <w:sz w:val="24"/>
          <w:szCs w:val="24"/>
          <w:highlight w:val="none"/>
        </w:rPr>
        <w:t>年</w:t>
      </w:r>
      <w:r>
        <w:rPr>
          <w:rFonts w:hint="eastAsia" w:ascii="楷体" w:hAnsi="楷体" w:eastAsia="楷体" w:cs="楷体"/>
          <w:color w:val="auto"/>
          <w:spacing w:val="5"/>
          <w:sz w:val="24"/>
          <w:szCs w:val="24"/>
          <w:highlight w:val="none"/>
          <w:u w:val="single" w:color="auto"/>
        </w:rPr>
        <w:t xml:space="preserve">         </w:t>
      </w:r>
      <w:r>
        <w:rPr>
          <w:rFonts w:hint="eastAsia" w:ascii="楷体" w:hAnsi="楷体" w:eastAsia="楷体" w:cs="楷体"/>
          <w:color w:val="auto"/>
          <w:spacing w:val="-86"/>
          <w:sz w:val="24"/>
          <w:szCs w:val="24"/>
          <w:highlight w:val="none"/>
        </w:rPr>
        <w:t xml:space="preserve"> </w:t>
      </w:r>
      <w:r>
        <w:rPr>
          <w:rFonts w:hint="eastAsia" w:ascii="楷体" w:hAnsi="楷体" w:eastAsia="楷体" w:cs="楷体"/>
          <w:color w:val="auto"/>
          <w:spacing w:val="-6"/>
          <w:sz w:val="24"/>
          <w:szCs w:val="24"/>
          <w:highlight w:val="none"/>
        </w:rPr>
        <w:t>月</w:t>
      </w:r>
      <w:r>
        <w:rPr>
          <w:rFonts w:hint="eastAsia" w:ascii="楷体" w:hAnsi="楷体" w:eastAsia="楷体" w:cs="楷体"/>
          <w:color w:val="auto"/>
          <w:spacing w:val="-99"/>
          <w:sz w:val="24"/>
          <w:szCs w:val="24"/>
          <w:highlight w:val="none"/>
        </w:rPr>
        <w:t xml:space="preserve"> </w:t>
      </w:r>
      <w:r>
        <w:rPr>
          <w:rFonts w:hint="eastAsia" w:ascii="楷体" w:hAnsi="楷体" w:eastAsia="楷体" w:cs="楷体"/>
          <w:color w:val="auto"/>
          <w:spacing w:val="4"/>
          <w:sz w:val="24"/>
          <w:szCs w:val="24"/>
          <w:highlight w:val="none"/>
          <w:u w:val="single" w:color="auto"/>
        </w:rPr>
        <w:t xml:space="preserve">         </w:t>
      </w:r>
      <w:r>
        <w:rPr>
          <w:rFonts w:hint="eastAsia" w:ascii="楷体" w:hAnsi="楷体" w:eastAsia="楷体" w:cs="楷体"/>
          <w:color w:val="auto"/>
          <w:spacing w:val="-48"/>
          <w:sz w:val="24"/>
          <w:szCs w:val="24"/>
          <w:highlight w:val="none"/>
        </w:rPr>
        <w:t xml:space="preserve"> </w:t>
      </w:r>
      <w:r>
        <w:rPr>
          <w:rFonts w:hint="eastAsia" w:ascii="楷体" w:hAnsi="楷体" w:eastAsia="楷体" w:cs="楷体"/>
          <w:color w:val="auto"/>
          <w:spacing w:val="-6"/>
          <w:sz w:val="24"/>
          <w:szCs w:val="24"/>
          <w:highlight w:val="none"/>
        </w:rPr>
        <w:t>日</w:t>
      </w:r>
    </w:p>
    <w:p w14:paraId="6B7AFAB6">
      <w:pPr>
        <w:spacing w:line="428" w:lineRule="auto"/>
        <w:rPr>
          <w:rFonts w:hint="eastAsia" w:ascii="楷体" w:hAnsi="楷体" w:eastAsia="楷体" w:cs="楷体"/>
          <w:color w:val="auto"/>
          <w:sz w:val="24"/>
          <w:szCs w:val="24"/>
          <w:highlight w:val="none"/>
        </w:rPr>
        <w:sectPr>
          <w:footerReference r:id="rId45" w:type="default"/>
          <w:pgSz w:w="11906" w:h="16839"/>
          <w:pgMar w:top="400" w:right="1036" w:bottom="1252" w:left="1080" w:header="0" w:footer="1090" w:gutter="0"/>
          <w:pgNumType w:fmt="decimal"/>
          <w:cols w:space="720" w:num="1"/>
        </w:sectPr>
      </w:pPr>
    </w:p>
    <w:p w14:paraId="2FE7AFB8">
      <w:pPr>
        <w:spacing w:line="278" w:lineRule="auto"/>
        <w:rPr>
          <w:rFonts w:hint="eastAsia" w:ascii="楷体" w:hAnsi="楷体" w:eastAsia="楷体" w:cs="楷体"/>
          <w:color w:val="auto"/>
          <w:sz w:val="21"/>
          <w:highlight w:val="none"/>
        </w:rPr>
      </w:pPr>
    </w:p>
    <w:p w14:paraId="589FB36F">
      <w:pPr>
        <w:spacing w:line="278" w:lineRule="auto"/>
        <w:rPr>
          <w:rFonts w:hint="eastAsia" w:ascii="楷体" w:hAnsi="楷体" w:eastAsia="楷体" w:cs="楷体"/>
          <w:color w:val="auto"/>
          <w:sz w:val="21"/>
          <w:highlight w:val="none"/>
        </w:rPr>
      </w:pPr>
    </w:p>
    <w:p w14:paraId="1ADD365D">
      <w:pPr>
        <w:spacing w:line="279" w:lineRule="auto"/>
        <w:rPr>
          <w:rFonts w:hint="eastAsia" w:ascii="楷体" w:hAnsi="楷体" w:eastAsia="楷体" w:cs="楷体"/>
          <w:color w:val="auto"/>
          <w:sz w:val="21"/>
          <w:highlight w:val="none"/>
        </w:rPr>
      </w:pPr>
    </w:p>
    <w:p w14:paraId="7A67F15F">
      <w:pPr>
        <w:pStyle w:val="7"/>
        <w:spacing w:before="91" w:line="219" w:lineRule="auto"/>
        <w:ind w:left="17"/>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5"/>
          <w:sz w:val="28"/>
          <w:szCs w:val="28"/>
          <w:highlight w:val="none"/>
        </w:rPr>
        <w:t>（二）投标函附录</w:t>
      </w:r>
    </w:p>
    <w:p w14:paraId="5C418E5A">
      <w:pPr>
        <w:spacing w:line="119" w:lineRule="exact"/>
        <w:rPr>
          <w:rFonts w:hint="eastAsia" w:ascii="楷体" w:hAnsi="楷体" w:eastAsia="楷体" w:cs="楷体"/>
          <w:color w:val="auto"/>
          <w:highlight w:val="none"/>
        </w:rPr>
      </w:pPr>
    </w:p>
    <w:tbl>
      <w:tblPr>
        <w:tblStyle w:val="17"/>
        <w:tblW w:w="973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6"/>
        <w:gridCol w:w="4251"/>
        <w:gridCol w:w="2267"/>
        <w:gridCol w:w="1974"/>
      </w:tblGrid>
      <w:tr w14:paraId="4B60A3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246" w:type="dxa"/>
            <w:vAlign w:val="top"/>
          </w:tcPr>
          <w:p w14:paraId="3745F109">
            <w:pPr>
              <w:pStyle w:val="18"/>
              <w:spacing w:before="229" w:line="229" w:lineRule="auto"/>
              <w:ind w:left="416"/>
              <w:rPr>
                <w:rFonts w:hint="eastAsia" w:ascii="楷体" w:hAnsi="楷体" w:eastAsia="楷体" w:cs="楷体"/>
                <w:color w:val="auto"/>
                <w:sz w:val="24"/>
                <w:szCs w:val="24"/>
                <w:highlight w:val="none"/>
              </w:rPr>
            </w:pPr>
            <w:r>
              <w:rPr>
                <w:rFonts w:hint="eastAsia" w:ascii="楷体" w:hAnsi="楷体" w:eastAsia="楷体" w:cs="楷体"/>
                <w:b/>
                <w:bCs/>
                <w:color w:val="auto"/>
                <w:spacing w:val="4"/>
                <w:sz w:val="24"/>
                <w:szCs w:val="24"/>
                <w:highlight w:val="none"/>
              </w:rPr>
              <w:t>序号</w:t>
            </w:r>
          </w:p>
        </w:tc>
        <w:tc>
          <w:tcPr>
            <w:tcW w:w="4251" w:type="dxa"/>
            <w:vAlign w:val="top"/>
          </w:tcPr>
          <w:p w14:paraId="00B27840">
            <w:pPr>
              <w:pStyle w:val="18"/>
              <w:spacing w:before="228" w:line="228" w:lineRule="auto"/>
              <w:ind w:left="1709"/>
              <w:rPr>
                <w:rFonts w:hint="eastAsia" w:ascii="楷体" w:hAnsi="楷体" w:eastAsia="楷体" w:cs="楷体"/>
                <w:color w:val="auto"/>
                <w:sz w:val="24"/>
                <w:szCs w:val="24"/>
                <w:highlight w:val="none"/>
              </w:rPr>
            </w:pPr>
            <w:r>
              <w:rPr>
                <w:rFonts w:hint="eastAsia" w:ascii="楷体" w:hAnsi="楷体" w:eastAsia="楷体" w:cs="楷体"/>
                <w:b/>
                <w:bCs/>
                <w:color w:val="auto"/>
                <w:spacing w:val="6"/>
                <w:sz w:val="24"/>
                <w:szCs w:val="24"/>
                <w:highlight w:val="none"/>
              </w:rPr>
              <w:t>条款名称</w:t>
            </w:r>
          </w:p>
        </w:tc>
        <w:tc>
          <w:tcPr>
            <w:tcW w:w="2267" w:type="dxa"/>
            <w:vAlign w:val="top"/>
          </w:tcPr>
          <w:p w14:paraId="653E3BCF">
            <w:pPr>
              <w:pStyle w:val="18"/>
              <w:spacing w:before="228" w:line="228" w:lineRule="auto"/>
              <w:ind w:left="723"/>
              <w:rPr>
                <w:rFonts w:hint="eastAsia" w:ascii="楷体" w:hAnsi="楷体" w:eastAsia="楷体" w:cs="楷体"/>
                <w:color w:val="auto"/>
                <w:sz w:val="24"/>
                <w:szCs w:val="24"/>
                <w:highlight w:val="none"/>
              </w:rPr>
            </w:pPr>
            <w:r>
              <w:rPr>
                <w:rFonts w:hint="eastAsia" w:ascii="楷体" w:hAnsi="楷体" w:eastAsia="楷体" w:cs="楷体"/>
                <w:b/>
                <w:bCs/>
                <w:color w:val="auto"/>
                <w:spacing w:val="5"/>
                <w:sz w:val="24"/>
                <w:szCs w:val="24"/>
                <w:highlight w:val="none"/>
              </w:rPr>
              <w:t>约定内容</w:t>
            </w:r>
          </w:p>
        </w:tc>
        <w:tc>
          <w:tcPr>
            <w:tcW w:w="1974" w:type="dxa"/>
            <w:vAlign w:val="top"/>
          </w:tcPr>
          <w:p w14:paraId="4B9E7E88">
            <w:pPr>
              <w:pStyle w:val="18"/>
              <w:spacing w:before="229" w:line="229" w:lineRule="auto"/>
              <w:ind w:left="784"/>
              <w:rPr>
                <w:rFonts w:hint="eastAsia" w:ascii="楷体" w:hAnsi="楷体" w:eastAsia="楷体" w:cs="楷体"/>
                <w:color w:val="auto"/>
                <w:sz w:val="24"/>
                <w:szCs w:val="24"/>
                <w:highlight w:val="none"/>
              </w:rPr>
            </w:pPr>
            <w:r>
              <w:rPr>
                <w:rFonts w:hint="eastAsia" w:ascii="楷体" w:hAnsi="楷体" w:eastAsia="楷体" w:cs="楷体"/>
                <w:b/>
                <w:bCs/>
                <w:color w:val="auto"/>
                <w:spacing w:val="2"/>
                <w:sz w:val="24"/>
                <w:szCs w:val="24"/>
                <w:highlight w:val="none"/>
              </w:rPr>
              <w:t>备注</w:t>
            </w:r>
          </w:p>
        </w:tc>
      </w:tr>
      <w:tr w14:paraId="1D8C93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246" w:type="dxa"/>
            <w:vAlign w:val="top"/>
          </w:tcPr>
          <w:p w14:paraId="23C1A40E">
            <w:pPr>
              <w:pStyle w:val="18"/>
              <w:spacing w:before="256" w:line="189" w:lineRule="auto"/>
              <w:ind w:left="591"/>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w:t>
            </w:r>
          </w:p>
        </w:tc>
        <w:tc>
          <w:tcPr>
            <w:tcW w:w="4251" w:type="dxa"/>
            <w:vAlign w:val="top"/>
          </w:tcPr>
          <w:p w14:paraId="36D2560A">
            <w:pPr>
              <w:pStyle w:val="18"/>
              <w:spacing w:before="223" w:line="228" w:lineRule="auto"/>
              <w:ind w:left="1608"/>
              <w:rPr>
                <w:rFonts w:hint="default" w:ascii="楷体" w:hAnsi="楷体" w:eastAsia="楷体" w:cs="楷体"/>
                <w:color w:val="auto"/>
                <w:sz w:val="24"/>
                <w:szCs w:val="24"/>
                <w:highlight w:val="none"/>
                <w:lang w:val="en-US" w:eastAsia="zh-CN"/>
              </w:rPr>
            </w:pPr>
          </w:p>
        </w:tc>
        <w:tc>
          <w:tcPr>
            <w:tcW w:w="2267" w:type="dxa"/>
            <w:vAlign w:val="top"/>
          </w:tcPr>
          <w:p w14:paraId="161321B4">
            <w:pPr>
              <w:pStyle w:val="18"/>
              <w:spacing w:before="223" w:line="228" w:lineRule="auto"/>
              <w:rPr>
                <w:rFonts w:hint="default" w:ascii="楷体" w:hAnsi="楷体" w:eastAsia="楷体" w:cs="楷体"/>
                <w:color w:val="auto"/>
                <w:sz w:val="24"/>
                <w:szCs w:val="24"/>
                <w:highlight w:val="none"/>
                <w:lang w:val="en-US" w:eastAsia="zh-CN"/>
              </w:rPr>
            </w:pPr>
          </w:p>
        </w:tc>
        <w:tc>
          <w:tcPr>
            <w:tcW w:w="1974" w:type="dxa"/>
            <w:vAlign w:val="top"/>
          </w:tcPr>
          <w:p w14:paraId="6E85E9DB">
            <w:pPr>
              <w:rPr>
                <w:rFonts w:hint="eastAsia" w:ascii="楷体" w:hAnsi="楷体" w:eastAsia="楷体" w:cs="楷体"/>
                <w:color w:val="auto"/>
                <w:sz w:val="24"/>
                <w:szCs w:val="24"/>
                <w:highlight w:val="none"/>
              </w:rPr>
            </w:pPr>
          </w:p>
        </w:tc>
      </w:tr>
      <w:tr w14:paraId="01A854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246" w:type="dxa"/>
            <w:shd w:val="clear" w:color="auto" w:fill="auto"/>
            <w:vAlign w:val="top"/>
          </w:tcPr>
          <w:p w14:paraId="32D26102">
            <w:pPr>
              <w:pStyle w:val="18"/>
              <w:spacing w:before="256" w:line="189" w:lineRule="auto"/>
              <w:ind w:left="578" w:leftChars="0"/>
              <w:rPr>
                <w:rFonts w:hint="eastAsia" w:ascii="楷体" w:hAnsi="楷体" w:eastAsia="楷体" w:cs="楷体"/>
                <w:snapToGrid w:val="0"/>
                <w:color w:val="auto"/>
                <w:kern w:val="0"/>
                <w:sz w:val="24"/>
                <w:szCs w:val="24"/>
                <w:highlight w:val="none"/>
                <w:lang w:val="en-US" w:eastAsia="en-US" w:bidi="ar-SA"/>
              </w:rPr>
            </w:pPr>
            <w:r>
              <w:rPr>
                <w:rFonts w:hint="eastAsia" w:ascii="楷体" w:hAnsi="楷体" w:eastAsia="楷体" w:cs="楷体"/>
                <w:color w:val="auto"/>
                <w:sz w:val="24"/>
                <w:szCs w:val="24"/>
                <w:highlight w:val="none"/>
              </w:rPr>
              <w:t>2</w:t>
            </w:r>
          </w:p>
        </w:tc>
        <w:tc>
          <w:tcPr>
            <w:tcW w:w="4251" w:type="dxa"/>
            <w:vAlign w:val="top"/>
          </w:tcPr>
          <w:p w14:paraId="52FB3354">
            <w:pPr>
              <w:pStyle w:val="18"/>
              <w:spacing w:before="223" w:line="228" w:lineRule="auto"/>
              <w:ind w:left="1608"/>
              <w:rPr>
                <w:rFonts w:hint="default" w:ascii="楷体" w:hAnsi="楷体" w:eastAsia="楷体" w:cs="楷体"/>
                <w:color w:val="auto"/>
                <w:spacing w:val="7"/>
                <w:sz w:val="24"/>
                <w:szCs w:val="24"/>
                <w:highlight w:val="none"/>
                <w:lang w:val="en-US" w:eastAsia="zh-CN"/>
              </w:rPr>
            </w:pPr>
          </w:p>
        </w:tc>
        <w:tc>
          <w:tcPr>
            <w:tcW w:w="2267" w:type="dxa"/>
            <w:vAlign w:val="top"/>
          </w:tcPr>
          <w:p w14:paraId="2F17B4D8">
            <w:pPr>
              <w:pStyle w:val="18"/>
              <w:spacing w:before="223" w:line="228" w:lineRule="auto"/>
              <w:rPr>
                <w:rFonts w:hint="eastAsia" w:ascii="楷体" w:hAnsi="楷体" w:eastAsia="楷体" w:cs="楷体"/>
                <w:color w:val="auto"/>
                <w:spacing w:val="3"/>
                <w:sz w:val="24"/>
                <w:szCs w:val="24"/>
                <w:highlight w:val="none"/>
              </w:rPr>
            </w:pPr>
          </w:p>
        </w:tc>
        <w:tc>
          <w:tcPr>
            <w:tcW w:w="1974" w:type="dxa"/>
            <w:vAlign w:val="top"/>
          </w:tcPr>
          <w:p w14:paraId="7131D720">
            <w:pPr>
              <w:rPr>
                <w:rFonts w:hint="eastAsia" w:ascii="楷体" w:hAnsi="楷体" w:eastAsia="楷体" w:cs="楷体"/>
                <w:color w:val="auto"/>
                <w:sz w:val="24"/>
                <w:szCs w:val="24"/>
                <w:highlight w:val="none"/>
              </w:rPr>
            </w:pPr>
          </w:p>
        </w:tc>
      </w:tr>
      <w:tr w14:paraId="034CEB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246" w:type="dxa"/>
            <w:shd w:val="clear" w:color="auto" w:fill="auto"/>
            <w:vAlign w:val="top"/>
          </w:tcPr>
          <w:p w14:paraId="6823A882">
            <w:pPr>
              <w:pStyle w:val="18"/>
              <w:spacing w:before="259" w:line="189" w:lineRule="auto"/>
              <w:ind w:left="579" w:leftChars="0"/>
              <w:rPr>
                <w:rFonts w:hint="eastAsia" w:ascii="楷体" w:hAnsi="楷体" w:eastAsia="楷体" w:cs="楷体"/>
                <w:snapToGrid w:val="0"/>
                <w:color w:val="auto"/>
                <w:kern w:val="0"/>
                <w:sz w:val="24"/>
                <w:szCs w:val="24"/>
                <w:highlight w:val="none"/>
                <w:lang w:val="en-US" w:eastAsia="en-US" w:bidi="ar-SA"/>
              </w:rPr>
            </w:pPr>
            <w:r>
              <w:rPr>
                <w:rFonts w:hint="eastAsia" w:ascii="楷体" w:hAnsi="楷体" w:eastAsia="楷体" w:cs="楷体"/>
                <w:color w:val="auto"/>
                <w:sz w:val="24"/>
                <w:szCs w:val="24"/>
                <w:highlight w:val="none"/>
              </w:rPr>
              <w:t>3</w:t>
            </w:r>
          </w:p>
        </w:tc>
        <w:tc>
          <w:tcPr>
            <w:tcW w:w="4251" w:type="dxa"/>
            <w:shd w:val="clear" w:color="auto" w:fill="auto"/>
            <w:vAlign w:val="top"/>
          </w:tcPr>
          <w:p w14:paraId="2DF3F42C">
            <w:pPr>
              <w:pStyle w:val="18"/>
              <w:spacing w:before="223" w:line="228" w:lineRule="auto"/>
              <w:ind w:left="1608" w:leftChars="0"/>
              <w:rPr>
                <w:rFonts w:hint="eastAsia" w:ascii="楷体" w:hAnsi="楷体" w:eastAsia="楷体" w:cs="楷体"/>
                <w:snapToGrid w:val="0"/>
                <w:color w:val="auto"/>
                <w:kern w:val="0"/>
                <w:sz w:val="24"/>
                <w:szCs w:val="24"/>
                <w:highlight w:val="none"/>
                <w:lang w:val="en-US" w:eastAsia="en-US" w:bidi="ar-SA"/>
              </w:rPr>
            </w:pPr>
          </w:p>
        </w:tc>
        <w:tc>
          <w:tcPr>
            <w:tcW w:w="2267" w:type="dxa"/>
            <w:shd w:val="clear" w:color="auto" w:fill="auto"/>
            <w:vAlign w:val="top"/>
          </w:tcPr>
          <w:p w14:paraId="037D59EF">
            <w:pPr>
              <w:pStyle w:val="18"/>
              <w:spacing w:before="223" w:line="228" w:lineRule="auto"/>
              <w:rPr>
                <w:rFonts w:hint="eastAsia" w:ascii="楷体" w:hAnsi="楷体" w:eastAsia="楷体" w:cs="楷体"/>
                <w:snapToGrid w:val="0"/>
                <w:color w:val="auto"/>
                <w:kern w:val="0"/>
                <w:sz w:val="24"/>
                <w:szCs w:val="24"/>
                <w:highlight w:val="none"/>
                <w:lang w:val="en-US" w:eastAsia="en-US" w:bidi="ar-SA"/>
              </w:rPr>
            </w:pPr>
          </w:p>
        </w:tc>
        <w:tc>
          <w:tcPr>
            <w:tcW w:w="1974" w:type="dxa"/>
            <w:vAlign w:val="top"/>
          </w:tcPr>
          <w:p w14:paraId="11BAC073">
            <w:pPr>
              <w:rPr>
                <w:rFonts w:hint="eastAsia" w:ascii="楷体" w:hAnsi="楷体" w:eastAsia="楷体" w:cs="楷体"/>
                <w:color w:val="auto"/>
                <w:sz w:val="24"/>
                <w:szCs w:val="24"/>
                <w:highlight w:val="none"/>
              </w:rPr>
            </w:pPr>
          </w:p>
        </w:tc>
      </w:tr>
      <w:tr w14:paraId="703BB4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246" w:type="dxa"/>
            <w:shd w:val="clear" w:color="auto" w:fill="auto"/>
            <w:vAlign w:val="top"/>
          </w:tcPr>
          <w:p w14:paraId="76A3DCE8">
            <w:pPr>
              <w:pStyle w:val="18"/>
              <w:spacing w:before="259" w:line="189" w:lineRule="auto"/>
              <w:ind w:left="574" w:leftChars="0"/>
              <w:rPr>
                <w:rFonts w:hint="eastAsia" w:ascii="楷体" w:hAnsi="楷体" w:eastAsia="楷体" w:cs="楷体"/>
                <w:snapToGrid w:val="0"/>
                <w:color w:val="auto"/>
                <w:kern w:val="0"/>
                <w:sz w:val="24"/>
                <w:szCs w:val="24"/>
                <w:highlight w:val="none"/>
                <w:lang w:val="en-US" w:eastAsia="en-US" w:bidi="ar-SA"/>
              </w:rPr>
            </w:pPr>
            <w:r>
              <w:rPr>
                <w:rFonts w:hint="eastAsia" w:ascii="楷体" w:hAnsi="楷体" w:eastAsia="楷体" w:cs="楷体"/>
                <w:color w:val="auto"/>
                <w:sz w:val="24"/>
                <w:szCs w:val="24"/>
                <w:highlight w:val="none"/>
              </w:rPr>
              <w:t>4</w:t>
            </w:r>
          </w:p>
        </w:tc>
        <w:tc>
          <w:tcPr>
            <w:tcW w:w="4251" w:type="dxa"/>
            <w:vAlign w:val="top"/>
          </w:tcPr>
          <w:p w14:paraId="0637438F">
            <w:pPr>
              <w:pStyle w:val="18"/>
              <w:spacing w:before="223" w:line="228" w:lineRule="auto"/>
              <w:ind w:left="1605"/>
              <w:rPr>
                <w:rFonts w:hint="eastAsia" w:ascii="楷体" w:hAnsi="楷体" w:eastAsia="楷体" w:cs="楷体"/>
                <w:color w:val="auto"/>
                <w:sz w:val="24"/>
                <w:szCs w:val="24"/>
                <w:highlight w:val="none"/>
              </w:rPr>
            </w:pPr>
          </w:p>
        </w:tc>
        <w:tc>
          <w:tcPr>
            <w:tcW w:w="2267" w:type="dxa"/>
            <w:vAlign w:val="top"/>
          </w:tcPr>
          <w:p w14:paraId="510C231D">
            <w:pPr>
              <w:pStyle w:val="18"/>
              <w:spacing w:before="223" w:line="228" w:lineRule="auto"/>
              <w:rPr>
                <w:rFonts w:hint="eastAsia" w:ascii="楷体" w:hAnsi="楷体" w:eastAsia="楷体" w:cs="楷体"/>
                <w:color w:val="auto"/>
                <w:sz w:val="24"/>
                <w:szCs w:val="24"/>
                <w:highlight w:val="none"/>
              </w:rPr>
            </w:pPr>
          </w:p>
        </w:tc>
        <w:tc>
          <w:tcPr>
            <w:tcW w:w="1974" w:type="dxa"/>
            <w:vAlign w:val="top"/>
          </w:tcPr>
          <w:p w14:paraId="4D395BA9">
            <w:pPr>
              <w:rPr>
                <w:rFonts w:hint="eastAsia" w:ascii="楷体" w:hAnsi="楷体" w:eastAsia="楷体" w:cs="楷体"/>
                <w:color w:val="auto"/>
                <w:sz w:val="24"/>
                <w:szCs w:val="24"/>
                <w:highlight w:val="none"/>
              </w:rPr>
            </w:pPr>
          </w:p>
        </w:tc>
      </w:tr>
      <w:tr w14:paraId="4011C4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246" w:type="dxa"/>
            <w:vAlign w:val="top"/>
          </w:tcPr>
          <w:p w14:paraId="1BBDAEDD">
            <w:pPr>
              <w:pStyle w:val="18"/>
              <w:spacing w:before="259" w:line="189" w:lineRule="auto"/>
              <w:ind w:left="579"/>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5</w:t>
            </w:r>
          </w:p>
        </w:tc>
        <w:tc>
          <w:tcPr>
            <w:tcW w:w="4251" w:type="dxa"/>
            <w:vAlign w:val="top"/>
          </w:tcPr>
          <w:p w14:paraId="72F39702">
            <w:pPr>
              <w:pStyle w:val="18"/>
              <w:spacing w:before="226" w:line="228" w:lineRule="auto"/>
              <w:ind w:left="1289" w:firstLine="480" w:firstLineChars="200"/>
              <w:rPr>
                <w:rFonts w:hint="eastAsia" w:ascii="楷体" w:hAnsi="楷体" w:eastAsia="楷体" w:cs="楷体"/>
                <w:color w:val="auto"/>
                <w:sz w:val="24"/>
                <w:szCs w:val="24"/>
                <w:highlight w:val="none"/>
              </w:rPr>
            </w:pPr>
          </w:p>
        </w:tc>
        <w:tc>
          <w:tcPr>
            <w:tcW w:w="2267" w:type="dxa"/>
            <w:vAlign w:val="top"/>
          </w:tcPr>
          <w:p w14:paraId="775E6395">
            <w:pPr>
              <w:rPr>
                <w:rFonts w:hint="eastAsia" w:ascii="楷体" w:hAnsi="楷体" w:eastAsia="楷体" w:cs="楷体"/>
                <w:color w:val="auto"/>
                <w:sz w:val="24"/>
                <w:szCs w:val="24"/>
                <w:highlight w:val="none"/>
              </w:rPr>
            </w:pPr>
          </w:p>
        </w:tc>
        <w:tc>
          <w:tcPr>
            <w:tcW w:w="1974" w:type="dxa"/>
            <w:vAlign w:val="top"/>
          </w:tcPr>
          <w:p w14:paraId="2C7AD562">
            <w:pPr>
              <w:rPr>
                <w:rFonts w:hint="eastAsia" w:ascii="楷体" w:hAnsi="楷体" w:eastAsia="楷体" w:cs="楷体"/>
                <w:color w:val="auto"/>
                <w:sz w:val="24"/>
                <w:szCs w:val="24"/>
                <w:highlight w:val="none"/>
              </w:rPr>
            </w:pPr>
          </w:p>
        </w:tc>
      </w:tr>
      <w:tr w14:paraId="05BFA0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246" w:type="dxa"/>
            <w:vAlign w:val="top"/>
          </w:tcPr>
          <w:p w14:paraId="5C2150C8">
            <w:pPr>
              <w:pStyle w:val="18"/>
              <w:spacing w:before="259" w:line="189" w:lineRule="auto"/>
              <w:ind w:left="574"/>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6</w:t>
            </w:r>
          </w:p>
        </w:tc>
        <w:tc>
          <w:tcPr>
            <w:tcW w:w="4251" w:type="dxa"/>
            <w:vAlign w:val="top"/>
          </w:tcPr>
          <w:p w14:paraId="3BDB6146">
            <w:pPr>
              <w:pStyle w:val="18"/>
              <w:spacing w:before="227" w:line="228" w:lineRule="auto"/>
              <w:ind w:left="1711"/>
              <w:rPr>
                <w:rFonts w:hint="eastAsia" w:ascii="楷体" w:hAnsi="楷体" w:eastAsia="楷体" w:cs="楷体"/>
                <w:color w:val="auto"/>
                <w:sz w:val="24"/>
                <w:szCs w:val="24"/>
                <w:highlight w:val="none"/>
              </w:rPr>
            </w:pPr>
          </w:p>
        </w:tc>
        <w:tc>
          <w:tcPr>
            <w:tcW w:w="2267" w:type="dxa"/>
            <w:vAlign w:val="top"/>
          </w:tcPr>
          <w:p w14:paraId="7F50BD46">
            <w:pPr>
              <w:rPr>
                <w:rFonts w:hint="eastAsia" w:ascii="楷体" w:hAnsi="楷体" w:eastAsia="楷体" w:cs="楷体"/>
                <w:color w:val="auto"/>
                <w:sz w:val="24"/>
                <w:szCs w:val="24"/>
                <w:highlight w:val="none"/>
              </w:rPr>
            </w:pPr>
          </w:p>
        </w:tc>
        <w:tc>
          <w:tcPr>
            <w:tcW w:w="1974" w:type="dxa"/>
            <w:vAlign w:val="top"/>
          </w:tcPr>
          <w:p w14:paraId="055F5D6C">
            <w:pPr>
              <w:rPr>
                <w:rFonts w:hint="eastAsia" w:ascii="楷体" w:hAnsi="楷体" w:eastAsia="楷体" w:cs="楷体"/>
                <w:color w:val="auto"/>
                <w:sz w:val="24"/>
                <w:szCs w:val="24"/>
                <w:highlight w:val="none"/>
              </w:rPr>
            </w:pPr>
          </w:p>
        </w:tc>
      </w:tr>
      <w:tr w14:paraId="3473FA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246" w:type="dxa"/>
            <w:vAlign w:val="top"/>
          </w:tcPr>
          <w:p w14:paraId="6FD6A443">
            <w:pPr>
              <w:pStyle w:val="18"/>
              <w:spacing w:before="229" w:line="324" w:lineRule="exact"/>
              <w:ind w:left="432"/>
              <w:rPr>
                <w:rFonts w:hint="eastAsia" w:ascii="楷体" w:hAnsi="楷体" w:eastAsia="楷体" w:cs="楷体"/>
                <w:color w:val="auto"/>
                <w:sz w:val="24"/>
                <w:szCs w:val="24"/>
                <w:highlight w:val="none"/>
              </w:rPr>
            </w:pPr>
            <w:r>
              <w:rPr>
                <w:rFonts w:hint="eastAsia" w:ascii="楷体" w:hAnsi="楷体" w:eastAsia="楷体" w:cs="楷体"/>
                <w:color w:val="auto"/>
                <w:spacing w:val="-2"/>
                <w:position w:val="2"/>
                <w:sz w:val="24"/>
                <w:szCs w:val="24"/>
                <w:highlight w:val="none"/>
              </w:rPr>
              <w:t>……</w:t>
            </w:r>
          </w:p>
        </w:tc>
        <w:tc>
          <w:tcPr>
            <w:tcW w:w="4251" w:type="dxa"/>
            <w:vAlign w:val="top"/>
          </w:tcPr>
          <w:p w14:paraId="46BAA5FA">
            <w:pPr>
              <w:rPr>
                <w:rFonts w:hint="eastAsia" w:ascii="楷体" w:hAnsi="楷体" w:eastAsia="楷体" w:cs="楷体"/>
                <w:color w:val="auto"/>
                <w:sz w:val="24"/>
                <w:szCs w:val="24"/>
                <w:highlight w:val="none"/>
              </w:rPr>
            </w:pPr>
          </w:p>
        </w:tc>
        <w:tc>
          <w:tcPr>
            <w:tcW w:w="2267" w:type="dxa"/>
            <w:vAlign w:val="top"/>
          </w:tcPr>
          <w:p w14:paraId="6277E285">
            <w:pPr>
              <w:rPr>
                <w:rFonts w:hint="eastAsia" w:ascii="楷体" w:hAnsi="楷体" w:eastAsia="楷体" w:cs="楷体"/>
                <w:color w:val="auto"/>
                <w:sz w:val="24"/>
                <w:szCs w:val="24"/>
                <w:highlight w:val="none"/>
              </w:rPr>
            </w:pPr>
          </w:p>
        </w:tc>
        <w:tc>
          <w:tcPr>
            <w:tcW w:w="1974" w:type="dxa"/>
            <w:vAlign w:val="top"/>
          </w:tcPr>
          <w:p w14:paraId="18F40DF6">
            <w:pPr>
              <w:rPr>
                <w:rFonts w:hint="eastAsia" w:ascii="楷体" w:hAnsi="楷体" w:eastAsia="楷体" w:cs="楷体"/>
                <w:color w:val="auto"/>
                <w:sz w:val="24"/>
                <w:szCs w:val="24"/>
                <w:highlight w:val="none"/>
              </w:rPr>
            </w:pPr>
          </w:p>
        </w:tc>
      </w:tr>
      <w:tr w14:paraId="05A3ED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246" w:type="dxa"/>
            <w:vAlign w:val="top"/>
          </w:tcPr>
          <w:p w14:paraId="7BAAF750">
            <w:pPr>
              <w:pStyle w:val="18"/>
              <w:spacing w:before="228" w:line="324" w:lineRule="exact"/>
              <w:ind w:left="432"/>
              <w:rPr>
                <w:rFonts w:hint="eastAsia" w:ascii="楷体" w:hAnsi="楷体" w:eastAsia="楷体" w:cs="楷体"/>
                <w:color w:val="auto"/>
                <w:sz w:val="24"/>
                <w:szCs w:val="24"/>
                <w:highlight w:val="none"/>
              </w:rPr>
            </w:pPr>
            <w:r>
              <w:rPr>
                <w:rFonts w:hint="eastAsia" w:ascii="楷体" w:hAnsi="楷体" w:eastAsia="楷体" w:cs="楷体"/>
                <w:color w:val="auto"/>
                <w:spacing w:val="-2"/>
                <w:position w:val="2"/>
                <w:sz w:val="24"/>
                <w:szCs w:val="24"/>
                <w:highlight w:val="none"/>
              </w:rPr>
              <w:t>……</w:t>
            </w:r>
          </w:p>
        </w:tc>
        <w:tc>
          <w:tcPr>
            <w:tcW w:w="4251" w:type="dxa"/>
            <w:vAlign w:val="top"/>
          </w:tcPr>
          <w:p w14:paraId="73F3D6F0">
            <w:pPr>
              <w:rPr>
                <w:rFonts w:hint="eastAsia" w:ascii="楷体" w:hAnsi="楷体" w:eastAsia="楷体" w:cs="楷体"/>
                <w:color w:val="auto"/>
                <w:sz w:val="24"/>
                <w:szCs w:val="24"/>
                <w:highlight w:val="none"/>
              </w:rPr>
            </w:pPr>
          </w:p>
        </w:tc>
        <w:tc>
          <w:tcPr>
            <w:tcW w:w="2267" w:type="dxa"/>
            <w:vAlign w:val="top"/>
          </w:tcPr>
          <w:p w14:paraId="5707728D">
            <w:pPr>
              <w:rPr>
                <w:rFonts w:hint="eastAsia" w:ascii="楷体" w:hAnsi="楷体" w:eastAsia="楷体" w:cs="楷体"/>
                <w:color w:val="auto"/>
                <w:sz w:val="24"/>
                <w:szCs w:val="24"/>
                <w:highlight w:val="none"/>
              </w:rPr>
            </w:pPr>
          </w:p>
        </w:tc>
        <w:tc>
          <w:tcPr>
            <w:tcW w:w="1974" w:type="dxa"/>
            <w:vAlign w:val="top"/>
          </w:tcPr>
          <w:p w14:paraId="23EE8CA1">
            <w:pPr>
              <w:rPr>
                <w:rFonts w:hint="eastAsia" w:ascii="楷体" w:hAnsi="楷体" w:eastAsia="楷体" w:cs="楷体"/>
                <w:color w:val="auto"/>
                <w:sz w:val="24"/>
                <w:szCs w:val="24"/>
                <w:highlight w:val="none"/>
              </w:rPr>
            </w:pPr>
          </w:p>
        </w:tc>
      </w:tr>
    </w:tbl>
    <w:p w14:paraId="48599C37">
      <w:pPr>
        <w:spacing w:line="248" w:lineRule="auto"/>
        <w:rPr>
          <w:rFonts w:hint="eastAsia" w:ascii="楷体" w:hAnsi="楷体" w:eastAsia="楷体" w:cs="楷体"/>
          <w:color w:val="auto"/>
          <w:sz w:val="24"/>
          <w:szCs w:val="24"/>
          <w:highlight w:val="none"/>
        </w:rPr>
      </w:pPr>
    </w:p>
    <w:p w14:paraId="270FED4B">
      <w:pPr>
        <w:spacing w:line="248" w:lineRule="auto"/>
        <w:rPr>
          <w:rFonts w:hint="eastAsia" w:ascii="楷体" w:hAnsi="楷体" w:eastAsia="楷体" w:cs="楷体"/>
          <w:color w:val="auto"/>
          <w:sz w:val="24"/>
          <w:szCs w:val="24"/>
          <w:highlight w:val="none"/>
        </w:rPr>
      </w:pPr>
    </w:p>
    <w:p w14:paraId="1C26DD1A">
      <w:pPr>
        <w:spacing w:line="248" w:lineRule="auto"/>
        <w:rPr>
          <w:rFonts w:hint="eastAsia" w:ascii="楷体" w:hAnsi="楷体" w:eastAsia="楷体" w:cs="楷体"/>
          <w:color w:val="auto"/>
          <w:sz w:val="24"/>
          <w:szCs w:val="24"/>
          <w:highlight w:val="none"/>
        </w:rPr>
      </w:pPr>
    </w:p>
    <w:p w14:paraId="0C82BD2D">
      <w:pPr>
        <w:spacing w:line="249" w:lineRule="auto"/>
        <w:rPr>
          <w:rFonts w:hint="eastAsia" w:ascii="楷体" w:hAnsi="楷体" w:eastAsia="楷体" w:cs="楷体"/>
          <w:color w:val="auto"/>
          <w:sz w:val="24"/>
          <w:szCs w:val="24"/>
          <w:highlight w:val="none"/>
        </w:rPr>
      </w:pPr>
    </w:p>
    <w:p w14:paraId="2BA3327A">
      <w:pPr>
        <w:pStyle w:val="7"/>
        <w:spacing w:before="65" w:line="227" w:lineRule="auto"/>
        <w:ind w:left="3098"/>
        <w:rPr>
          <w:rFonts w:hint="eastAsia" w:ascii="楷体" w:hAnsi="楷体" w:eastAsia="楷体" w:cs="楷体"/>
          <w:color w:val="auto"/>
          <w:sz w:val="24"/>
          <w:szCs w:val="24"/>
          <w:highlight w:val="none"/>
        </w:rPr>
      </w:pPr>
      <w:r>
        <w:rPr>
          <w:rFonts w:hint="eastAsia" w:ascii="楷体" w:hAnsi="楷体" w:eastAsia="楷体" w:cs="楷体"/>
          <w:color w:val="auto"/>
          <w:spacing w:val="11"/>
          <w:sz w:val="24"/>
          <w:szCs w:val="24"/>
          <w:highlight w:val="none"/>
        </w:rPr>
        <w:t>投标人</w:t>
      </w:r>
      <w:r>
        <w:rPr>
          <w:rFonts w:hint="eastAsia" w:ascii="楷体" w:hAnsi="楷体" w:eastAsia="楷体" w:cs="楷体"/>
          <w:color w:val="auto"/>
          <w:spacing w:val="-6"/>
          <w:sz w:val="24"/>
          <w:szCs w:val="24"/>
          <w:highlight w:val="none"/>
        </w:rPr>
        <w:t>：</w:t>
      </w:r>
      <w:r>
        <w:rPr>
          <w:rFonts w:hint="eastAsia" w:ascii="楷体" w:hAnsi="楷体" w:eastAsia="楷体" w:cs="楷体"/>
          <w:color w:val="auto"/>
          <w:spacing w:val="5"/>
          <w:sz w:val="24"/>
          <w:szCs w:val="24"/>
          <w:highlight w:val="none"/>
          <w:u w:val="single" w:color="auto"/>
        </w:rPr>
        <w:t xml:space="preserve">                  </w:t>
      </w:r>
      <w:r>
        <w:rPr>
          <w:rFonts w:hint="eastAsia" w:ascii="楷体" w:hAnsi="楷体" w:eastAsia="楷体" w:cs="楷体"/>
          <w:color w:val="auto"/>
          <w:spacing w:val="-6"/>
          <w:sz w:val="24"/>
          <w:szCs w:val="24"/>
          <w:highlight w:val="none"/>
        </w:rPr>
        <w:t>（</w:t>
      </w:r>
      <w:r>
        <w:rPr>
          <w:rFonts w:hint="eastAsia" w:ascii="楷体" w:hAnsi="楷体" w:eastAsia="楷体" w:cs="楷体"/>
          <w:color w:val="auto"/>
          <w:spacing w:val="11"/>
          <w:sz w:val="24"/>
          <w:szCs w:val="24"/>
          <w:highlight w:val="none"/>
        </w:rPr>
        <w:t>电子签章）</w:t>
      </w:r>
    </w:p>
    <w:p w14:paraId="7AA1109E">
      <w:pPr>
        <w:spacing w:line="310" w:lineRule="auto"/>
        <w:rPr>
          <w:rFonts w:hint="eastAsia" w:ascii="楷体" w:hAnsi="楷体" w:eastAsia="楷体" w:cs="楷体"/>
          <w:color w:val="auto"/>
          <w:sz w:val="24"/>
          <w:szCs w:val="24"/>
          <w:highlight w:val="none"/>
        </w:rPr>
      </w:pPr>
    </w:p>
    <w:p w14:paraId="79CFD0E4">
      <w:pPr>
        <w:spacing w:line="311" w:lineRule="auto"/>
        <w:rPr>
          <w:rFonts w:hint="eastAsia" w:ascii="楷体" w:hAnsi="楷体" w:eastAsia="楷体" w:cs="楷体"/>
          <w:color w:val="auto"/>
          <w:sz w:val="24"/>
          <w:szCs w:val="24"/>
          <w:highlight w:val="none"/>
        </w:rPr>
      </w:pPr>
    </w:p>
    <w:p w14:paraId="03836D8C">
      <w:pPr>
        <w:pStyle w:val="7"/>
        <w:spacing w:before="65" w:line="227" w:lineRule="auto"/>
        <w:ind w:left="2098"/>
        <w:rPr>
          <w:rFonts w:hint="eastAsia" w:ascii="楷体" w:hAnsi="楷体" w:eastAsia="楷体" w:cs="楷体"/>
          <w:color w:val="auto"/>
          <w:sz w:val="24"/>
          <w:szCs w:val="24"/>
          <w:highlight w:val="none"/>
        </w:rPr>
      </w:pPr>
      <w:r>
        <w:rPr>
          <w:rFonts w:hint="eastAsia" w:ascii="楷体" w:hAnsi="楷体" w:eastAsia="楷体" w:cs="楷体"/>
          <w:color w:val="auto"/>
          <w:spacing w:val="10"/>
          <w:sz w:val="24"/>
          <w:szCs w:val="24"/>
          <w:highlight w:val="none"/>
        </w:rPr>
        <w:t>法定代表人或其委托代理人</w:t>
      </w:r>
      <w:r>
        <w:rPr>
          <w:rFonts w:hint="eastAsia" w:ascii="楷体" w:hAnsi="楷体" w:eastAsia="楷体" w:cs="楷体"/>
          <w:color w:val="auto"/>
          <w:spacing w:val="-2"/>
          <w:sz w:val="24"/>
          <w:szCs w:val="24"/>
          <w:highlight w:val="none"/>
        </w:rPr>
        <w:t>：</w:t>
      </w:r>
      <w:r>
        <w:rPr>
          <w:rFonts w:hint="eastAsia" w:ascii="楷体" w:hAnsi="楷体" w:eastAsia="楷体" w:cs="楷体"/>
          <w:color w:val="auto"/>
          <w:spacing w:val="5"/>
          <w:sz w:val="24"/>
          <w:szCs w:val="24"/>
          <w:highlight w:val="none"/>
          <w:u w:val="single" w:color="auto"/>
        </w:rPr>
        <w:t xml:space="preserve">         </w:t>
      </w:r>
      <w:r>
        <w:rPr>
          <w:rFonts w:hint="eastAsia" w:ascii="楷体" w:hAnsi="楷体" w:eastAsia="楷体" w:cs="楷体"/>
          <w:color w:val="auto"/>
          <w:spacing w:val="-2"/>
          <w:sz w:val="24"/>
          <w:szCs w:val="24"/>
          <w:highlight w:val="none"/>
        </w:rPr>
        <w:t>（</w:t>
      </w:r>
      <w:r>
        <w:rPr>
          <w:rFonts w:hint="eastAsia" w:ascii="楷体" w:hAnsi="楷体" w:eastAsia="楷体" w:cs="楷体"/>
          <w:color w:val="auto"/>
          <w:spacing w:val="10"/>
          <w:sz w:val="24"/>
          <w:szCs w:val="24"/>
          <w:highlight w:val="none"/>
        </w:rPr>
        <w:t>电子签章或电子签名）</w:t>
      </w:r>
    </w:p>
    <w:p w14:paraId="7C70DFF4">
      <w:pPr>
        <w:spacing w:line="262" w:lineRule="auto"/>
        <w:rPr>
          <w:rFonts w:hint="eastAsia" w:ascii="楷体" w:hAnsi="楷体" w:eastAsia="楷体" w:cs="楷体"/>
          <w:color w:val="auto"/>
          <w:sz w:val="24"/>
          <w:szCs w:val="24"/>
          <w:highlight w:val="none"/>
        </w:rPr>
      </w:pPr>
    </w:p>
    <w:p w14:paraId="4AFC4367">
      <w:pPr>
        <w:spacing w:line="263" w:lineRule="auto"/>
        <w:rPr>
          <w:rFonts w:hint="eastAsia" w:ascii="楷体" w:hAnsi="楷体" w:eastAsia="楷体" w:cs="楷体"/>
          <w:color w:val="auto"/>
          <w:sz w:val="24"/>
          <w:szCs w:val="24"/>
          <w:highlight w:val="none"/>
        </w:rPr>
      </w:pPr>
    </w:p>
    <w:p w14:paraId="1B5A9F82">
      <w:pPr>
        <w:pStyle w:val="7"/>
        <w:spacing w:before="65" w:line="228" w:lineRule="auto"/>
        <w:ind w:left="4661"/>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年</w:t>
      </w:r>
      <w:r>
        <w:rPr>
          <w:rFonts w:hint="eastAsia" w:ascii="楷体" w:hAnsi="楷体" w:eastAsia="楷体" w:cs="楷体"/>
          <w:color w:val="auto"/>
          <w:spacing w:val="12"/>
          <w:sz w:val="24"/>
          <w:szCs w:val="24"/>
          <w:highlight w:val="none"/>
        </w:rPr>
        <w:t xml:space="preserve">  </w:t>
      </w:r>
      <w:r>
        <w:rPr>
          <w:rFonts w:hint="eastAsia" w:ascii="楷体" w:hAnsi="楷体" w:eastAsia="楷体" w:cs="楷体"/>
          <w:color w:val="auto"/>
          <w:spacing w:val="-2"/>
          <w:sz w:val="24"/>
          <w:szCs w:val="24"/>
          <w:highlight w:val="none"/>
        </w:rPr>
        <w:t>月</w:t>
      </w:r>
      <w:r>
        <w:rPr>
          <w:rFonts w:hint="eastAsia" w:ascii="楷体" w:hAnsi="楷体" w:eastAsia="楷体" w:cs="楷体"/>
          <w:color w:val="auto"/>
          <w:spacing w:val="28"/>
          <w:sz w:val="24"/>
          <w:szCs w:val="24"/>
          <w:highlight w:val="none"/>
        </w:rPr>
        <w:t xml:space="preserve">  </w:t>
      </w:r>
      <w:r>
        <w:rPr>
          <w:rFonts w:hint="eastAsia" w:ascii="楷体" w:hAnsi="楷体" w:eastAsia="楷体" w:cs="楷体"/>
          <w:color w:val="auto"/>
          <w:spacing w:val="-2"/>
          <w:sz w:val="24"/>
          <w:szCs w:val="24"/>
          <w:highlight w:val="none"/>
        </w:rPr>
        <w:t>日</w:t>
      </w:r>
    </w:p>
    <w:p w14:paraId="6D7249A9">
      <w:pPr>
        <w:spacing w:line="228" w:lineRule="auto"/>
        <w:rPr>
          <w:rFonts w:hint="eastAsia" w:ascii="楷体" w:hAnsi="楷体" w:eastAsia="楷体" w:cs="楷体"/>
          <w:color w:val="auto"/>
          <w:sz w:val="20"/>
          <w:szCs w:val="20"/>
          <w:highlight w:val="none"/>
        </w:rPr>
        <w:sectPr>
          <w:footerReference r:id="rId46" w:type="default"/>
          <w:pgSz w:w="11906" w:h="16839"/>
          <w:pgMar w:top="400" w:right="1081" w:bottom="1252" w:left="1081" w:header="0" w:footer="1090" w:gutter="0"/>
          <w:pgNumType w:fmt="decimal"/>
          <w:cols w:space="720" w:num="1"/>
        </w:sectPr>
      </w:pPr>
    </w:p>
    <w:p w14:paraId="1FD8D564">
      <w:pPr>
        <w:spacing w:line="272" w:lineRule="auto"/>
        <w:rPr>
          <w:rFonts w:hint="eastAsia" w:ascii="楷体" w:hAnsi="楷体" w:eastAsia="楷体" w:cs="楷体"/>
          <w:color w:val="auto"/>
          <w:sz w:val="21"/>
          <w:highlight w:val="none"/>
        </w:rPr>
      </w:pPr>
    </w:p>
    <w:p w14:paraId="6074AFC3">
      <w:pPr>
        <w:spacing w:line="272" w:lineRule="auto"/>
        <w:rPr>
          <w:rFonts w:hint="eastAsia" w:ascii="楷体" w:hAnsi="楷体" w:eastAsia="楷体" w:cs="楷体"/>
          <w:color w:val="auto"/>
          <w:sz w:val="21"/>
          <w:highlight w:val="none"/>
        </w:rPr>
      </w:pPr>
    </w:p>
    <w:p w14:paraId="1A800B6D">
      <w:pPr>
        <w:spacing w:line="272" w:lineRule="auto"/>
        <w:rPr>
          <w:rFonts w:hint="eastAsia" w:ascii="楷体" w:hAnsi="楷体" w:eastAsia="楷体" w:cs="楷体"/>
          <w:color w:val="auto"/>
          <w:sz w:val="21"/>
          <w:highlight w:val="none"/>
        </w:rPr>
      </w:pPr>
    </w:p>
    <w:p w14:paraId="57186DF2">
      <w:pPr>
        <w:spacing w:before="101" w:line="225" w:lineRule="auto"/>
        <w:ind w:left="2694"/>
        <w:outlineLvl w:val="1"/>
        <w:rPr>
          <w:rFonts w:hint="eastAsia" w:ascii="楷体" w:hAnsi="楷体" w:eastAsia="楷体" w:cs="楷体"/>
          <w:color w:val="auto"/>
          <w:sz w:val="31"/>
          <w:szCs w:val="31"/>
          <w:highlight w:val="none"/>
        </w:rPr>
      </w:pPr>
      <w:r>
        <w:rPr>
          <w:rFonts w:hint="eastAsia" w:ascii="楷体" w:hAnsi="楷体" w:eastAsia="楷体" w:cs="楷体"/>
          <w:b/>
          <w:bCs/>
          <w:color w:val="auto"/>
          <w:spacing w:val="6"/>
          <w:sz w:val="31"/>
          <w:szCs w:val="31"/>
          <w:highlight w:val="none"/>
        </w:rPr>
        <w:t>二、法定代表人身份证明</w:t>
      </w:r>
    </w:p>
    <w:p w14:paraId="1E56E918">
      <w:pPr>
        <w:spacing w:line="313" w:lineRule="auto"/>
        <w:rPr>
          <w:rFonts w:hint="eastAsia" w:ascii="楷体" w:hAnsi="楷体" w:eastAsia="楷体" w:cs="楷体"/>
          <w:color w:val="auto"/>
          <w:sz w:val="21"/>
          <w:highlight w:val="none"/>
        </w:rPr>
      </w:pPr>
    </w:p>
    <w:p w14:paraId="570643FA">
      <w:pPr>
        <w:spacing w:line="313" w:lineRule="auto"/>
        <w:rPr>
          <w:rFonts w:hint="eastAsia" w:ascii="楷体" w:hAnsi="楷体" w:eastAsia="楷体" w:cs="楷体"/>
          <w:color w:val="auto"/>
          <w:sz w:val="21"/>
          <w:highlight w:val="none"/>
        </w:rPr>
      </w:pPr>
    </w:p>
    <w:p w14:paraId="55871902">
      <w:pPr>
        <w:spacing w:line="313" w:lineRule="auto"/>
        <w:rPr>
          <w:rFonts w:hint="eastAsia" w:ascii="楷体" w:hAnsi="楷体" w:eastAsia="楷体" w:cs="楷体"/>
          <w:color w:val="auto"/>
          <w:sz w:val="21"/>
          <w:highlight w:val="none"/>
        </w:rPr>
      </w:pPr>
    </w:p>
    <w:p w14:paraId="5D552851">
      <w:pPr>
        <w:pStyle w:val="7"/>
        <w:spacing w:line="360" w:lineRule="auto"/>
        <w:ind w:right="0" w:firstLine="0"/>
        <w:rPr>
          <w:rFonts w:hint="eastAsia" w:ascii="楷体" w:hAnsi="楷体" w:eastAsia="楷体" w:cs="楷体"/>
          <w:color w:val="auto"/>
          <w:spacing w:val="9"/>
          <w:sz w:val="24"/>
          <w:szCs w:val="24"/>
          <w:highlight w:val="none"/>
        </w:rPr>
      </w:pPr>
      <w:r>
        <w:rPr>
          <w:rFonts w:hint="eastAsia" w:ascii="楷体" w:hAnsi="楷体" w:eastAsia="楷体" w:cs="楷体"/>
          <w:color w:val="auto"/>
          <w:spacing w:val="5"/>
          <w:sz w:val="24"/>
          <w:szCs w:val="24"/>
          <w:highlight w:val="none"/>
        </w:rPr>
        <w:t>投标人名称：</w:t>
      </w:r>
      <w:r>
        <w:rPr>
          <w:rFonts w:hint="eastAsia" w:ascii="楷体" w:hAnsi="楷体" w:eastAsia="楷体" w:cs="楷体"/>
          <w:color w:val="auto"/>
          <w:spacing w:val="5"/>
          <w:sz w:val="24"/>
          <w:szCs w:val="24"/>
          <w:highlight w:val="none"/>
          <w:u w:val="single" w:color="auto"/>
        </w:rPr>
        <w:t xml:space="preserve">                            </w:t>
      </w:r>
      <w:r>
        <w:rPr>
          <w:rFonts w:hint="eastAsia" w:ascii="楷体" w:hAnsi="楷体" w:eastAsia="楷体" w:cs="楷体"/>
          <w:color w:val="auto"/>
          <w:spacing w:val="9"/>
          <w:sz w:val="24"/>
          <w:szCs w:val="24"/>
          <w:highlight w:val="none"/>
        </w:rPr>
        <w:t xml:space="preserve">  </w:t>
      </w:r>
    </w:p>
    <w:p w14:paraId="29977BEA">
      <w:pPr>
        <w:pStyle w:val="7"/>
        <w:spacing w:line="360" w:lineRule="auto"/>
        <w:ind w:right="0" w:firstLine="0"/>
        <w:rPr>
          <w:rFonts w:hint="eastAsia" w:ascii="楷体" w:hAnsi="楷体" w:eastAsia="楷体" w:cs="楷体"/>
          <w:color w:val="auto"/>
          <w:spacing w:val="15"/>
          <w:sz w:val="24"/>
          <w:szCs w:val="24"/>
          <w:highlight w:val="none"/>
        </w:rPr>
      </w:pPr>
      <w:r>
        <w:rPr>
          <w:rFonts w:hint="eastAsia" w:ascii="楷体" w:hAnsi="楷体" w:eastAsia="楷体" w:cs="楷体"/>
          <w:color w:val="auto"/>
          <w:spacing w:val="5"/>
          <w:sz w:val="24"/>
          <w:szCs w:val="24"/>
          <w:highlight w:val="none"/>
        </w:rPr>
        <w:t>单位性质：</w:t>
      </w:r>
      <w:r>
        <w:rPr>
          <w:rFonts w:hint="eastAsia" w:ascii="楷体" w:hAnsi="楷体" w:eastAsia="楷体" w:cs="楷体"/>
          <w:color w:val="auto"/>
          <w:spacing w:val="5"/>
          <w:sz w:val="24"/>
          <w:szCs w:val="24"/>
          <w:highlight w:val="none"/>
          <w:u w:val="single" w:color="auto"/>
        </w:rPr>
        <w:t xml:space="preserve">                               </w:t>
      </w:r>
      <w:r>
        <w:rPr>
          <w:rFonts w:hint="eastAsia" w:ascii="楷体" w:hAnsi="楷体" w:eastAsia="楷体" w:cs="楷体"/>
          <w:color w:val="auto"/>
          <w:spacing w:val="15"/>
          <w:sz w:val="24"/>
          <w:szCs w:val="24"/>
          <w:highlight w:val="none"/>
        </w:rPr>
        <w:t xml:space="preserve"> </w:t>
      </w:r>
    </w:p>
    <w:p w14:paraId="0210FD21">
      <w:pPr>
        <w:pStyle w:val="7"/>
        <w:spacing w:line="360" w:lineRule="auto"/>
        <w:ind w:right="0" w:firstLine="0"/>
        <w:rPr>
          <w:rFonts w:hint="eastAsia" w:ascii="楷体" w:hAnsi="楷体" w:eastAsia="楷体" w:cs="楷体"/>
          <w:color w:val="auto"/>
          <w:spacing w:val="5"/>
          <w:sz w:val="24"/>
          <w:szCs w:val="24"/>
          <w:highlight w:val="none"/>
        </w:rPr>
      </w:pPr>
      <w:r>
        <w:rPr>
          <w:rFonts w:hint="eastAsia" w:ascii="楷体" w:hAnsi="楷体" w:eastAsia="楷体" w:cs="楷体"/>
          <w:color w:val="auto"/>
          <w:spacing w:val="6"/>
          <w:sz w:val="24"/>
          <w:szCs w:val="24"/>
          <w:highlight w:val="none"/>
        </w:rPr>
        <w:t>地址：</w:t>
      </w:r>
      <w:r>
        <w:rPr>
          <w:rFonts w:hint="eastAsia" w:ascii="楷体" w:hAnsi="楷体" w:eastAsia="楷体" w:cs="楷体"/>
          <w:color w:val="auto"/>
          <w:spacing w:val="2"/>
          <w:sz w:val="24"/>
          <w:szCs w:val="24"/>
          <w:highlight w:val="none"/>
          <w:u w:val="single" w:color="auto"/>
        </w:rPr>
        <w:t xml:space="preserve">                                    </w:t>
      </w:r>
      <w:r>
        <w:rPr>
          <w:rFonts w:hint="eastAsia" w:ascii="楷体" w:hAnsi="楷体" w:eastAsia="楷体" w:cs="楷体"/>
          <w:color w:val="auto"/>
          <w:spacing w:val="5"/>
          <w:sz w:val="24"/>
          <w:szCs w:val="24"/>
          <w:highlight w:val="none"/>
        </w:rPr>
        <w:t xml:space="preserve"> </w:t>
      </w:r>
    </w:p>
    <w:p w14:paraId="1EE9B853">
      <w:pPr>
        <w:pStyle w:val="7"/>
        <w:spacing w:line="360" w:lineRule="auto"/>
        <w:ind w:right="0" w:firstLine="0"/>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rPr>
        <w:t>成立时间：</w:t>
      </w:r>
      <w:r>
        <w:rPr>
          <w:rFonts w:hint="eastAsia" w:ascii="楷体" w:hAnsi="楷体" w:eastAsia="楷体" w:cs="楷体"/>
          <w:color w:val="auto"/>
          <w:spacing w:val="6"/>
          <w:sz w:val="24"/>
          <w:szCs w:val="24"/>
          <w:highlight w:val="none"/>
          <w:u w:val="single" w:color="auto"/>
        </w:rPr>
        <w:t xml:space="preserve">         </w:t>
      </w:r>
      <w:r>
        <w:rPr>
          <w:rFonts w:hint="eastAsia" w:ascii="楷体" w:hAnsi="楷体" w:eastAsia="楷体" w:cs="楷体"/>
          <w:color w:val="auto"/>
          <w:spacing w:val="-88"/>
          <w:sz w:val="24"/>
          <w:szCs w:val="24"/>
          <w:highlight w:val="none"/>
        </w:rPr>
        <w:t xml:space="preserve"> </w:t>
      </w:r>
      <w:r>
        <w:rPr>
          <w:rFonts w:hint="eastAsia" w:ascii="楷体" w:hAnsi="楷体" w:eastAsia="楷体" w:cs="楷体"/>
          <w:color w:val="auto"/>
          <w:spacing w:val="4"/>
          <w:sz w:val="24"/>
          <w:szCs w:val="24"/>
          <w:highlight w:val="none"/>
        </w:rPr>
        <w:t>年</w:t>
      </w:r>
      <w:r>
        <w:rPr>
          <w:rFonts w:hint="eastAsia" w:ascii="楷体" w:hAnsi="楷体" w:eastAsia="楷体" w:cs="楷体"/>
          <w:color w:val="auto"/>
          <w:spacing w:val="-99"/>
          <w:sz w:val="24"/>
          <w:szCs w:val="24"/>
          <w:highlight w:val="none"/>
        </w:rPr>
        <w:t xml:space="preserve"> </w:t>
      </w:r>
      <w:r>
        <w:rPr>
          <w:rFonts w:hint="eastAsia" w:ascii="楷体" w:hAnsi="楷体" w:eastAsia="楷体" w:cs="楷体"/>
          <w:color w:val="auto"/>
          <w:spacing w:val="5"/>
          <w:sz w:val="24"/>
          <w:szCs w:val="24"/>
          <w:highlight w:val="none"/>
          <w:u w:val="single" w:color="auto"/>
        </w:rPr>
        <w:t xml:space="preserve">       </w:t>
      </w:r>
      <w:r>
        <w:rPr>
          <w:rFonts w:hint="eastAsia" w:ascii="楷体" w:hAnsi="楷体" w:eastAsia="楷体" w:cs="楷体"/>
          <w:color w:val="auto"/>
          <w:spacing w:val="-87"/>
          <w:sz w:val="24"/>
          <w:szCs w:val="24"/>
          <w:highlight w:val="none"/>
        </w:rPr>
        <w:t xml:space="preserve"> </w:t>
      </w:r>
      <w:r>
        <w:rPr>
          <w:rFonts w:hint="eastAsia" w:ascii="楷体" w:hAnsi="楷体" w:eastAsia="楷体" w:cs="楷体"/>
          <w:color w:val="auto"/>
          <w:spacing w:val="4"/>
          <w:sz w:val="24"/>
          <w:szCs w:val="24"/>
          <w:highlight w:val="none"/>
        </w:rPr>
        <w:t>月</w:t>
      </w:r>
      <w:r>
        <w:rPr>
          <w:rFonts w:hint="eastAsia" w:ascii="楷体" w:hAnsi="楷体" w:eastAsia="楷体" w:cs="楷体"/>
          <w:color w:val="auto"/>
          <w:spacing w:val="4"/>
          <w:sz w:val="24"/>
          <w:szCs w:val="24"/>
          <w:highlight w:val="none"/>
          <w:u w:val="single" w:color="auto"/>
        </w:rPr>
        <w:t xml:space="preserve">       </w:t>
      </w:r>
      <w:r>
        <w:rPr>
          <w:rFonts w:hint="eastAsia" w:ascii="楷体" w:hAnsi="楷体" w:eastAsia="楷体" w:cs="楷体"/>
          <w:color w:val="auto"/>
          <w:spacing w:val="-55"/>
          <w:sz w:val="24"/>
          <w:szCs w:val="24"/>
          <w:highlight w:val="none"/>
        </w:rPr>
        <w:t xml:space="preserve"> </w:t>
      </w:r>
      <w:r>
        <w:rPr>
          <w:rFonts w:hint="eastAsia" w:ascii="楷体" w:hAnsi="楷体" w:eastAsia="楷体" w:cs="楷体"/>
          <w:color w:val="auto"/>
          <w:spacing w:val="4"/>
          <w:sz w:val="24"/>
          <w:szCs w:val="24"/>
          <w:highlight w:val="none"/>
        </w:rPr>
        <w:t>日</w:t>
      </w:r>
    </w:p>
    <w:p w14:paraId="247F9EF4">
      <w:pPr>
        <w:pStyle w:val="7"/>
        <w:spacing w:before="31" w:line="360" w:lineRule="auto"/>
        <w:ind w:left="1"/>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经营期限：</w:t>
      </w:r>
      <w:r>
        <w:rPr>
          <w:rFonts w:hint="eastAsia" w:ascii="楷体" w:hAnsi="楷体" w:eastAsia="楷体" w:cs="楷体"/>
          <w:color w:val="auto"/>
          <w:sz w:val="24"/>
          <w:szCs w:val="24"/>
          <w:highlight w:val="none"/>
          <w:u w:val="single" w:color="auto"/>
        </w:rPr>
        <w:t xml:space="preserve">                                 </w:t>
      </w:r>
    </w:p>
    <w:p w14:paraId="7FFFCB16">
      <w:pPr>
        <w:pStyle w:val="7"/>
        <w:tabs>
          <w:tab w:val="left" w:pos="6185"/>
        </w:tabs>
        <w:spacing w:before="191" w:line="377" w:lineRule="auto"/>
        <w:ind w:right="2357"/>
        <w:jc w:val="both"/>
        <w:rPr>
          <w:rFonts w:hint="eastAsia" w:ascii="楷体" w:hAnsi="楷体" w:eastAsia="楷体" w:cs="楷体"/>
          <w:color w:val="auto"/>
          <w:spacing w:val="-91"/>
          <w:sz w:val="24"/>
          <w:szCs w:val="24"/>
          <w:highlight w:val="none"/>
        </w:rPr>
      </w:pPr>
      <w:r>
        <w:rPr>
          <w:rFonts w:hint="eastAsia" w:ascii="楷体" w:hAnsi="楷体" w:eastAsia="楷体" w:cs="楷体"/>
          <w:color w:val="auto"/>
          <w:spacing w:val="6"/>
          <w:sz w:val="24"/>
          <w:szCs w:val="24"/>
          <w:highlight w:val="none"/>
        </w:rPr>
        <w:t>姓名：</w:t>
      </w:r>
      <w:r>
        <w:rPr>
          <w:rFonts w:hint="eastAsia" w:ascii="楷体" w:hAnsi="楷体" w:eastAsia="楷体" w:cs="楷体"/>
          <w:color w:val="auto"/>
          <w:spacing w:val="6"/>
          <w:sz w:val="24"/>
          <w:szCs w:val="24"/>
          <w:highlight w:val="none"/>
          <w:u w:val="single" w:color="auto"/>
        </w:rPr>
        <w:t xml:space="preserve">        </w:t>
      </w:r>
      <w:r>
        <w:rPr>
          <w:rFonts w:hint="eastAsia" w:ascii="楷体" w:hAnsi="楷体" w:eastAsia="楷体" w:cs="楷体"/>
          <w:color w:val="auto"/>
          <w:spacing w:val="6"/>
          <w:sz w:val="24"/>
          <w:szCs w:val="24"/>
          <w:highlight w:val="none"/>
        </w:rPr>
        <w:t xml:space="preserve"> 性别：</w:t>
      </w:r>
      <w:r>
        <w:rPr>
          <w:rFonts w:hint="eastAsia" w:ascii="楷体" w:hAnsi="楷体" w:eastAsia="楷体" w:cs="楷体"/>
          <w:color w:val="auto"/>
          <w:spacing w:val="5"/>
          <w:sz w:val="24"/>
          <w:szCs w:val="24"/>
          <w:highlight w:val="none"/>
          <w:u w:val="single" w:color="auto"/>
        </w:rPr>
        <w:t xml:space="preserve">         </w:t>
      </w:r>
      <w:r>
        <w:rPr>
          <w:rFonts w:hint="eastAsia" w:ascii="楷体" w:hAnsi="楷体" w:eastAsia="楷体" w:cs="楷体"/>
          <w:color w:val="auto"/>
          <w:spacing w:val="24"/>
          <w:sz w:val="24"/>
          <w:szCs w:val="24"/>
          <w:highlight w:val="none"/>
        </w:rPr>
        <w:t xml:space="preserve"> </w:t>
      </w:r>
      <w:r>
        <w:rPr>
          <w:rFonts w:hint="eastAsia" w:ascii="楷体" w:hAnsi="楷体" w:eastAsia="楷体" w:cs="楷体"/>
          <w:color w:val="auto"/>
          <w:spacing w:val="6"/>
          <w:sz w:val="24"/>
          <w:szCs w:val="24"/>
          <w:highlight w:val="none"/>
        </w:rPr>
        <w:t>年龄：</w:t>
      </w:r>
      <w:r>
        <w:rPr>
          <w:rFonts w:hint="eastAsia" w:ascii="楷体" w:hAnsi="楷体" w:eastAsia="楷体" w:cs="楷体"/>
          <w:color w:val="auto"/>
          <w:spacing w:val="5"/>
          <w:sz w:val="24"/>
          <w:szCs w:val="24"/>
          <w:highlight w:val="none"/>
          <w:u w:val="single" w:color="auto"/>
        </w:rPr>
        <w:t xml:space="preserve">        </w:t>
      </w:r>
      <w:r>
        <w:rPr>
          <w:rFonts w:hint="eastAsia" w:ascii="楷体" w:hAnsi="楷体" w:eastAsia="楷体" w:cs="楷体"/>
          <w:color w:val="auto"/>
          <w:spacing w:val="-91"/>
          <w:sz w:val="24"/>
          <w:szCs w:val="24"/>
          <w:highlight w:val="none"/>
        </w:rPr>
        <w:t xml:space="preserve"> </w:t>
      </w:r>
    </w:p>
    <w:p w14:paraId="47C2B831">
      <w:pPr>
        <w:pStyle w:val="7"/>
        <w:tabs>
          <w:tab w:val="left" w:pos="7980"/>
        </w:tabs>
        <w:spacing w:before="191" w:line="377" w:lineRule="auto"/>
        <w:ind w:right="2357"/>
        <w:jc w:val="both"/>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职务：</w:t>
      </w:r>
      <w:r>
        <w:rPr>
          <w:rFonts w:hint="eastAsia" w:ascii="楷体" w:hAnsi="楷体" w:eastAsia="楷体" w:cs="楷体"/>
          <w:color w:val="auto"/>
          <w:sz w:val="24"/>
          <w:szCs w:val="24"/>
          <w:highlight w:val="none"/>
          <w:u w:val="single" w:color="auto"/>
        </w:rPr>
        <w:tab/>
      </w:r>
      <w:r>
        <w:rPr>
          <w:rFonts w:hint="eastAsia" w:ascii="楷体" w:hAnsi="楷体" w:eastAsia="楷体" w:cs="楷体"/>
          <w:color w:val="auto"/>
          <w:sz w:val="24"/>
          <w:szCs w:val="24"/>
          <w:highlight w:val="none"/>
        </w:rPr>
        <w:t xml:space="preserve"> </w:t>
      </w:r>
    </w:p>
    <w:p w14:paraId="30E11306">
      <w:pPr>
        <w:pStyle w:val="7"/>
        <w:tabs>
          <w:tab w:val="left" w:pos="7980"/>
        </w:tabs>
        <w:spacing w:before="191" w:line="377" w:lineRule="auto"/>
        <w:ind w:right="2357"/>
        <w:jc w:val="both"/>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系</w:t>
      </w:r>
      <w:r>
        <w:rPr>
          <w:rFonts w:hint="eastAsia" w:ascii="楷体" w:hAnsi="楷体" w:eastAsia="楷体" w:cs="楷体"/>
          <w:color w:val="auto"/>
          <w:spacing w:val="6"/>
          <w:sz w:val="24"/>
          <w:szCs w:val="24"/>
          <w:highlight w:val="none"/>
          <w:u w:val="single" w:color="auto"/>
        </w:rPr>
        <w:t xml:space="preserve">                     </w:t>
      </w:r>
      <w:r>
        <w:rPr>
          <w:rFonts w:hint="eastAsia" w:ascii="楷体" w:hAnsi="楷体" w:eastAsia="楷体" w:cs="楷体"/>
          <w:color w:val="auto"/>
          <w:spacing w:val="5"/>
          <w:sz w:val="24"/>
          <w:szCs w:val="24"/>
          <w:highlight w:val="none"/>
          <w:u w:val="single" w:color="auto"/>
        </w:rPr>
        <w:t xml:space="preserve">        </w:t>
      </w:r>
      <w:r>
        <w:rPr>
          <w:rFonts w:hint="eastAsia" w:ascii="楷体" w:hAnsi="楷体" w:eastAsia="楷体" w:cs="楷体"/>
          <w:color w:val="auto"/>
          <w:spacing w:val="11"/>
          <w:sz w:val="24"/>
          <w:szCs w:val="24"/>
          <w:highlight w:val="none"/>
        </w:rPr>
        <w:t xml:space="preserve"> </w:t>
      </w:r>
      <w:r>
        <w:rPr>
          <w:rFonts w:hint="eastAsia" w:ascii="楷体" w:hAnsi="楷体" w:eastAsia="楷体" w:cs="楷体"/>
          <w:color w:val="auto"/>
          <w:spacing w:val="5"/>
          <w:sz w:val="24"/>
          <w:szCs w:val="24"/>
          <w:highlight w:val="none"/>
        </w:rPr>
        <w:t>（投标人名称）的法定代表人。</w:t>
      </w:r>
      <w:r>
        <w:rPr>
          <w:rFonts w:hint="eastAsia" w:ascii="楷体" w:hAnsi="楷体" w:eastAsia="楷体" w:cs="楷体"/>
          <w:color w:val="auto"/>
          <w:sz w:val="24"/>
          <w:szCs w:val="24"/>
          <w:highlight w:val="none"/>
        </w:rPr>
        <w:t xml:space="preserve"> </w:t>
      </w:r>
      <w:r>
        <w:rPr>
          <w:rFonts w:hint="eastAsia" w:ascii="楷体" w:hAnsi="楷体" w:eastAsia="楷体" w:cs="楷体"/>
          <w:color w:val="auto"/>
          <w:spacing w:val="5"/>
          <w:sz w:val="24"/>
          <w:szCs w:val="24"/>
          <w:highlight w:val="none"/>
        </w:rPr>
        <w:t>特此证明。</w:t>
      </w:r>
    </w:p>
    <w:p w14:paraId="63FED2AB">
      <w:pPr>
        <w:spacing w:line="278" w:lineRule="auto"/>
        <w:rPr>
          <w:rFonts w:hint="eastAsia" w:ascii="楷体" w:hAnsi="楷体" w:eastAsia="楷体" w:cs="楷体"/>
          <w:color w:val="auto"/>
          <w:sz w:val="24"/>
          <w:szCs w:val="24"/>
          <w:highlight w:val="none"/>
        </w:rPr>
      </w:pPr>
    </w:p>
    <w:p w14:paraId="41E28C60">
      <w:pPr>
        <w:spacing w:line="279" w:lineRule="auto"/>
        <w:rPr>
          <w:rFonts w:hint="eastAsia" w:ascii="楷体" w:hAnsi="楷体" w:eastAsia="楷体" w:cs="楷体"/>
          <w:color w:val="auto"/>
          <w:sz w:val="24"/>
          <w:szCs w:val="24"/>
          <w:highlight w:val="none"/>
        </w:rPr>
      </w:pPr>
    </w:p>
    <w:p w14:paraId="54138C83">
      <w:pPr>
        <w:pStyle w:val="7"/>
        <w:spacing w:before="65" w:line="227" w:lineRule="auto"/>
        <w:ind w:left="16"/>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附：法定代表人身份证原件正、反面扫描件。</w:t>
      </w:r>
    </w:p>
    <w:p w14:paraId="103E116C">
      <w:pPr>
        <w:spacing w:line="258" w:lineRule="auto"/>
        <w:rPr>
          <w:rFonts w:hint="eastAsia" w:ascii="楷体" w:hAnsi="楷体" w:eastAsia="楷体" w:cs="楷体"/>
          <w:color w:val="auto"/>
          <w:sz w:val="24"/>
          <w:szCs w:val="24"/>
          <w:highlight w:val="none"/>
        </w:rPr>
      </w:pPr>
    </w:p>
    <w:p w14:paraId="5D614921">
      <w:pPr>
        <w:spacing w:line="258" w:lineRule="auto"/>
        <w:rPr>
          <w:rFonts w:hint="eastAsia" w:ascii="楷体" w:hAnsi="楷体" w:eastAsia="楷体" w:cs="楷体"/>
          <w:color w:val="auto"/>
          <w:sz w:val="24"/>
          <w:szCs w:val="24"/>
          <w:highlight w:val="none"/>
        </w:rPr>
      </w:pPr>
    </w:p>
    <w:p w14:paraId="21D0FB56">
      <w:pPr>
        <w:spacing w:line="259" w:lineRule="auto"/>
        <w:rPr>
          <w:rFonts w:hint="eastAsia" w:ascii="楷体" w:hAnsi="楷体" w:eastAsia="楷体" w:cs="楷体"/>
          <w:color w:val="auto"/>
          <w:sz w:val="24"/>
          <w:szCs w:val="24"/>
          <w:highlight w:val="none"/>
        </w:rPr>
      </w:pPr>
    </w:p>
    <w:p w14:paraId="1CF67310">
      <w:pPr>
        <w:spacing w:line="259" w:lineRule="auto"/>
        <w:rPr>
          <w:rFonts w:hint="eastAsia" w:ascii="楷体" w:hAnsi="楷体" w:eastAsia="楷体" w:cs="楷体"/>
          <w:color w:val="auto"/>
          <w:sz w:val="24"/>
          <w:szCs w:val="24"/>
          <w:highlight w:val="none"/>
        </w:rPr>
      </w:pPr>
    </w:p>
    <w:p w14:paraId="356AB41A">
      <w:pPr>
        <w:spacing w:line="259" w:lineRule="auto"/>
        <w:rPr>
          <w:rFonts w:hint="eastAsia" w:ascii="楷体" w:hAnsi="楷体" w:eastAsia="楷体" w:cs="楷体"/>
          <w:color w:val="auto"/>
          <w:sz w:val="24"/>
          <w:szCs w:val="24"/>
          <w:highlight w:val="none"/>
        </w:rPr>
      </w:pPr>
    </w:p>
    <w:p w14:paraId="546E6BF9">
      <w:pPr>
        <w:spacing w:line="259" w:lineRule="auto"/>
        <w:rPr>
          <w:rFonts w:hint="eastAsia" w:ascii="楷体" w:hAnsi="楷体" w:eastAsia="楷体" w:cs="楷体"/>
          <w:color w:val="auto"/>
          <w:sz w:val="24"/>
          <w:szCs w:val="24"/>
          <w:highlight w:val="none"/>
        </w:rPr>
      </w:pPr>
    </w:p>
    <w:p w14:paraId="4A9D67BD">
      <w:pPr>
        <w:pStyle w:val="7"/>
        <w:spacing w:before="65" w:line="561" w:lineRule="auto"/>
        <w:ind w:right="2035"/>
        <w:rPr>
          <w:rFonts w:hint="eastAsia" w:ascii="楷体" w:hAnsi="楷体" w:eastAsia="楷体" w:cs="楷体"/>
          <w:color w:val="auto"/>
          <w:spacing w:val="5"/>
          <w:sz w:val="24"/>
          <w:szCs w:val="24"/>
          <w:highlight w:val="none"/>
        </w:rPr>
      </w:pPr>
      <w:r>
        <w:rPr>
          <w:rFonts w:hint="eastAsia" w:ascii="楷体" w:hAnsi="楷体" w:eastAsia="楷体" w:cs="楷体"/>
          <w:color w:val="auto"/>
          <w:spacing w:val="9"/>
          <w:sz w:val="24"/>
          <w:szCs w:val="24"/>
          <w:highlight w:val="none"/>
        </w:rPr>
        <w:t>投标人</w:t>
      </w:r>
      <w:r>
        <w:rPr>
          <w:rFonts w:hint="eastAsia" w:ascii="楷体" w:hAnsi="楷体" w:eastAsia="楷体" w:cs="楷体"/>
          <w:color w:val="auto"/>
          <w:spacing w:val="-2"/>
          <w:sz w:val="24"/>
          <w:szCs w:val="24"/>
          <w:highlight w:val="none"/>
        </w:rPr>
        <w:t>：</w:t>
      </w:r>
      <w:r>
        <w:rPr>
          <w:rFonts w:hint="eastAsia" w:ascii="楷体" w:hAnsi="楷体" w:eastAsia="楷体" w:cs="楷体"/>
          <w:color w:val="auto"/>
          <w:sz w:val="24"/>
          <w:szCs w:val="24"/>
          <w:highlight w:val="none"/>
          <w:u w:val="single" w:color="auto"/>
        </w:rPr>
        <w:t xml:space="preserve">                      </w:t>
      </w:r>
      <w:r>
        <w:rPr>
          <w:rFonts w:hint="eastAsia" w:ascii="楷体" w:hAnsi="楷体" w:eastAsia="楷体" w:cs="楷体"/>
          <w:color w:val="auto"/>
          <w:spacing w:val="-2"/>
          <w:sz w:val="24"/>
          <w:szCs w:val="24"/>
          <w:highlight w:val="none"/>
        </w:rPr>
        <w:t>（</w:t>
      </w:r>
      <w:r>
        <w:rPr>
          <w:rFonts w:hint="eastAsia" w:ascii="楷体" w:hAnsi="楷体" w:eastAsia="楷体" w:cs="楷体"/>
          <w:color w:val="auto"/>
          <w:spacing w:val="9"/>
          <w:sz w:val="24"/>
          <w:szCs w:val="24"/>
          <w:highlight w:val="none"/>
        </w:rPr>
        <w:t>电子签章）</w:t>
      </w:r>
      <w:r>
        <w:rPr>
          <w:rFonts w:hint="eastAsia" w:ascii="楷体" w:hAnsi="楷体" w:eastAsia="楷体" w:cs="楷体"/>
          <w:color w:val="auto"/>
          <w:spacing w:val="5"/>
          <w:sz w:val="24"/>
          <w:szCs w:val="24"/>
          <w:highlight w:val="none"/>
        </w:rPr>
        <w:t xml:space="preserve"> </w:t>
      </w:r>
    </w:p>
    <w:p w14:paraId="66829E39">
      <w:pPr>
        <w:pStyle w:val="7"/>
        <w:spacing w:before="65" w:line="561" w:lineRule="auto"/>
        <w:ind w:right="2035"/>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年</w:t>
      </w:r>
      <w:r>
        <w:rPr>
          <w:rFonts w:hint="eastAsia" w:ascii="楷体" w:hAnsi="楷体" w:eastAsia="楷体" w:cs="楷体"/>
          <w:color w:val="auto"/>
          <w:spacing w:val="12"/>
          <w:sz w:val="24"/>
          <w:szCs w:val="24"/>
          <w:highlight w:val="none"/>
        </w:rPr>
        <w:t xml:space="preserve">  </w:t>
      </w:r>
      <w:r>
        <w:rPr>
          <w:rFonts w:hint="eastAsia" w:ascii="楷体" w:hAnsi="楷体" w:eastAsia="楷体" w:cs="楷体"/>
          <w:color w:val="auto"/>
          <w:spacing w:val="-2"/>
          <w:sz w:val="24"/>
          <w:szCs w:val="24"/>
          <w:highlight w:val="none"/>
        </w:rPr>
        <w:t>月</w:t>
      </w:r>
      <w:r>
        <w:rPr>
          <w:rFonts w:hint="eastAsia" w:ascii="楷体" w:hAnsi="楷体" w:eastAsia="楷体" w:cs="楷体"/>
          <w:color w:val="auto"/>
          <w:spacing w:val="28"/>
          <w:sz w:val="24"/>
          <w:szCs w:val="24"/>
          <w:highlight w:val="none"/>
        </w:rPr>
        <w:t xml:space="preserve">  </w:t>
      </w:r>
      <w:r>
        <w:rPr>
          <w:rFonts w:hint="eastAsia" w:ascii="楷体" w:hAnsi="楷体" w:eastAsia="楷体" w:cs="楷体"/>
          <w:color w:val="auto"/>
          <w:spacing w:val="-2"/>
          <w:sz w:val="24"/>
          <w:szCs w:val="24"/>
          <w:highlight w:val="none"/>
        </w:rPr>
        <w:t>日</w:t>
      </w:r>
    </w:p>
    <w:p w14:paraId="75B47766">
      <w:pPr>
        <w:spacing w:line="561" w:lineRule="auto"/>
        <w:rPr>
          <w:rFonts w:hint="eastAsia" w:ascii="楷体" w:hAnsi="楷体" w:eastAsia="楷体" w:cs="楷体"/>
          <w:color w:val="auto"/>
          <w:sz w:val="24"/>
          <w:szCs w:val="24"/>
          <w:highlight w:val="none"/>
        </w:rPr>
        <w:sectPr>
          <w:footerReference r:id="rId47" w:type="default"/>
          <w:pgSz w:w="11906" w:h="16839"/>
          <w:pgMar w:top="400" w:right="1785" w:bottom="1252" w:left="1508" w:header="0" w:footer="1090" w:gutter="0"/>
          <w:pgNumType w:fmt="decimal"/>
          <w:cols w:space="720" w:num="1"/>
        </w:sectPr>
      </w:pPr>
    </w:p>
    <w:p w14:paraId="5799CB28">
      <w:pPr>
        <w:spacing w:line="249" w:lineRule="auto"/>
        <w:rPr>
          <w:rFonts w:hint="eastAsia" w:ascii="楷体" w:hAnsi="楷体" w:eastAsia="楷体" w:cs="楷体"/>
          <w:color w:val="auto"/>
          <w:sz w:val="21"/>
          <w:highlight w:val="none"/>
        </w:rPr>
      </w:pPr>
    </w:p>
    <w:p w14:paraId="3E3730EC">
      <w:pPr>
        <w:spacing w:line="250" w:lineRule="auto"/>
        <w:rPr>
          <w:rFonts w:hint="eastAsia" w:ascii="楷体" w:hAnsi="楷体" w:eastAsia="楷体" w:cs="楷体"/>
          <w:color w:val="auto"/>
          <w:sz w:val="21"/>
          <w:highlight w:val="none"/>
        </w:rPr>
      </w:pPr>
    </w:p>
    <w:p w14:paraId="1534CF37">
      <w:pPr>
        <w:spacing w:line="250" w:lineRule="auto"/>
        <w:rPr>
          <w:rFonts w:hint="eastAsia" w:ascii="楷体" w:hAnsi="楷体" w:eastAsia="楷体" w:cs="楷体"/>
          <w:color w:val="auto"/>
          <w:sz w:val="21"/>
          <w:highlight w:val="none"/>
        </w:rPr>
      </w:pPr>
    </w:p>
    <w:p w14:paraId="7AD75051">
      <w:pPr>
        <w:spacing w:line="250" w:lineRule="auto"/>
        <w:rPr>
          <w:rFonts w:hint="eastAsia" w:ascii="楷体" w:hAnsi="楷体" w:eastAsia="楷体" w:cs="楷体"/>
          <w:color w:val="auto"/>
          <w:sz w:val="21"/>
          <w:highlight w:val="none"/>
        </w:rPr>
      </w:pPr>
    </w:p>
    <w:p w14:paraId="3055A636">
      <w:pPr>
        <w:spacing w:line="250" w:lineRule="auto"/>
        <w:rPr>
          <w:rFonts w:hint="eastAsia" w:ascii="楷体" w:hAnsi="楷体" w:eastAsia="楷体" w:cs="楷体"/>
          <w:color w:val="auto"/>
          <w:sz w:val="21"/>
          <w:highlight w:val="none"/>
        </w:rPr>
      </w:pPr>
    </w:p>
    <w:p w14:paraId="7997A6F5">
      <w:pPr>
        <w:spacing w:before="101" w:line="224" w:lineRule="auto"/>
        <w:ind w:left="3753"/>
        <w:outlineLvl w:val="1"/>
        <w:rPr>
          <w:rFonts w:hint="eastAsia" w:ascii="楷体" w:hAnsi="楷体" w:eastAsia="楷体" w:cs="楷体"/>
          <w:color w:val="auto"/>
          <w:sz w:val="31"/>
          <w:szCs w:val="31"/>
          <w:highlight w:val="none"/>
        </w:rPr>
      </w:pPr>
      <w:r>
        <w:rPr>
          <w:rFonts w:hint="eastAsia" w:ascii="楷体" w:hAnsi="楷体" w:eastAsia="楷体" w:cs="楷体"/>
          <w:b/>
          <w:bCs/>
          <w:color w:val="auto"/>
          <w:spacing w:val="5"/>
          <w:sz w:val="31"/>
          <w:szCs w:val="31"/>
          <w:highlight w:val="none"/>
        </w:rPr>
        <w:t>三、授权委托书</w:t>
      </w:r>
    </w:p>
    <w:p w14:paraId="5CDDE3B8">
      <w:pPr>
        <w:spacing w:line="332" w:lineRule="auto"/>
        <w:rPr>
          <w:rFonts w:hint="eastAsia" w:ascii="楷体" w:hAnsi="楷体" w:eastAsia="楷体" w:cs="楷体"/>
          <w:color w:val="auto"/>
          <w:sz w:val="21"/>
          <w:highlight w:val="none"/>
        </w:rPr>
      </w:pPr>
    </w:p>
    <w:p w14:paraId="113A39AD">
      <w:pPr>
        <w:spacing w:line="333" w:lineRule="auto"/>
        <w:rPr>
          <w:rFonts w:hint="eastAsia" w:ascii="楷体" w:hAnsi="楷体" w:eastAsia="楷体" w:cs="楷体"/>
          <w:color w:val="auto"/>
          <w:sz w:val="21"/>
          <w:highlight w:val="none"/>
        </w:rPr>
      </w:pPr>
    </w:p>
    <w:p w14:paraId="5B54307C">
      <w:pPr>
        <w:pStyle w:val="7"/>
        <w:spacing w:before="65" w:line="566" w:lineRule="auto"/>
        <w:ind w:right="173" w:firstLine="421"/>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本人</w:t>
      </w:r>
      <w:r>
        <w:rPr>
          <w:rFonts w:hint="eastAsia" w:ascii="楷体" w:hAnsi="楷体" w:eastAsia="楷体" w:cs="楷体"/>
          <w:color w:val="auto"/>
          <w:spacing w:val="-98"/>
          <w:sz w:val="24"/>
          <w:szCs w:val="24"/>
          <w:highlight w:val="none"/>
        </w:rPr>
        <w:t xml:space="preserve"> </w:t>
      </w:r>
      <w:r>
        <w:rPr>
          <w:rFonts w:hint="eastAsia" w:ascii="楷体" w:hAnsi="楷体" w:eastAsia="楷体" w:cs="楷体"/>
          <w:color w:val="auto"/>
          <w:spacing w:val="4"/>
          <w:sz w:val="24"/>
          <w:szCs w:val="24"/>
          <w:highlight w:val="none"/>
          <w:u w:val="single" w:color="auto"/>
        </w:rPr>
        <w:t xml:space="preserve">      </w:t>
      </w:r>
      <w:r>
        <w:rPr>
          <w:rFonts w:hint="eastAsia" w:ascii="楷体" w:hAnsi="楷体" w:eastAsia="楷体" w:cs="楷体"/>
          <w:color w:val="auto"/>
          <w:spacing w:val="9"/>
          <w:sz w:val="24"/>
          <w:szCs w:val="24"/>
          <w:highlight w:val="none"/>
        </w:rPr>
        <w:t>（姓名）系</w:t>
      </w:r>
      <w:r>
        <w:rPr>
          <w:rFonts w:hint="eastAsia" w:ascii="楷体" w:hAnsi="楷体" w:eastAsia="楷体" w:cs="楷体"/>
          <w:color w:val="auto"/>
          <w:spacing w:val="-93"/>
          <w:sz w:val="24"/>
          <w:szCs w:val="24"/>
          <w:highlight w:val="none"/>
        </w:rPr>
        <w:t xml:space="preserve"> </w:t>
      </w:r>
      <w:r>
        <w:rPr>
          <w:rFonts w:hint="eastAsia" w:ascii="楷体" w:hAnsi="楷体" w:eastAsia="楷体" w:cs="楷体"/>
          <w:color w:val="auto"/>
          <w:spacing w:val="9"/>
          <w:sz w:val="24"/>
          <w:szCs w:val="24"/>
          <w:highlight w:val="none"/>
          <w:u w:val="single" w:color="auto"/>
        </w:rPr>
        <w:t xml:space="preserve">       </w:t>
      </w:r>
      <w:r>
        <w:rPr>
          <w:rFonts w:hint="eastAsia" w:ascii="楷体" w:hAnsi="楷体" w:eastAsia="楷体" w:cs="楷体"/>
          <w:color w:val="auto"/>
          <w:spacing w:val="9"/>
          <w:sz w:val="24"/>
          <w:szCs w:val="24"/>
          <w:highlight w:val="none"/>
        </w:rPr>
        <w:t>（投标人名称）的法定代表人，现委托</w:t>
      </w:r>
      <w:r>
        <w:rPr>
          <w:rFonts w:hint="eastAsia" w:ascii="楷体" w:hAnsi="楷体" w:eastAsia="楷体" w:cs="楷体"/>
          <w:color w:val="auto"/>
          <w:spacing w:val="-99"/>
          <w:sz w:val="24"/>
          <w:szCs w:val="24"/>
          <w:highlight w:val="none"/>
        </w:rPr>
        <w:t xml:space="preserve"> </w:t>
      </w:r>
      <w:r>
        <w:rPr>
          <w:rFonts w:hint="eastAsia" w:ascii="楷体" w:hAnsi="楷体" w:eastAsia="楷体" w:cs="楷体"/>
          <w:color w:val="auto"/>
          <w:spacing w:val="4"/>
          <w:sz w:val="24"/>
          <w:szCs w:val="24"/>
          <w:highlight w:val="none"/>
          <w:u w:val="single" w:color="auto"/>
        </w:rPr>
        <w:t xml:space="preserve">     </w:t>
      </w:r>
      <w:r>
        <w:rPr>
          <w:rFonts w:hint="eastAsia" w:ascii="楷体" w:hAnsi="楷体" w:eastAsia="楷体" w:cs="楷体"/>
          <w:color w:val="auto"/>
          <w:spacing w:val="9"/>
          <w:sz w:val="24"/>
          <w:szCs w:val="24"/>
          <w:highlight w:val="none"/>
        </w:rPr>
        <w:t>（姓名</w:t>
      </w:r>
      <w:r>
        <w:rPr>
          <w:rFonts w:hint="eastAsia" w:ascii="楷体" w:hAnsi="楷体" w:eastAsia="楷体" w:cs="楷体"/>
          <w:color w:val="auto"/>
          <w:spacing w:val="8"/>
          <w:sz w:val="24"/>
          <w:szCs w:val="24"/>
          <w:highlight w:val="none"/>
        </w:rPr>
        <w:t>）为我方代理人。代理人根据授权，</w:t>
      </w:r>
      <w:r>
        <w:rPr>
          <w:rFonts w:hint="eastAsia" w:ascii="楷体" w:hAnsi="楷体" w:eastAsia="楷体" w:cs="楷体"/>
          <w:color w:val="auto"/>
          <w:spacing w:val="-43"/>
          <w:sz w:val="24"/>
          <w:szCs w:val="24"/>
          <w:highlight w:val="none"/>
        </w:rPr>
        <w:t xml:space="preserve"> </w:t>
      </w:r>
      <w:r>
        <w:rPr>
          <w:rFonts w:hint="eastAsia" w:ascii="楷体" w:hAnsi="楷体" w:eastAsia="楷体" w:cs="楷体"/>
          <w:color w:val="auto"/>
          <w:spacing w:val="8"/>
          <w:sz w:val="24"/>
          <w:szCs w:val="24"/>
          <w:highlight w:val="none"/>
        </w:rPr>
        <w:t>以我方名义签署、澄清确认、递交、撤回、修改</w:t>
      </w:r>
      <w:r>
        <w:rPr>
          <w:rFonts w:hint="eastAsia" w:ascii="楷体" w:hAnsi="楷体" w:eastAsia="楷体" w:cs="楷体"/>
          <w:color w:val="auto"/>
          <w:spacing w:val="8"/>
          <w:sz w:val="24"/>
          <w:szCs w:val="24"/>
          <w:highlight w:val="none"/>
          <w:u w:val="single" w:color="auto"/>
        </w:rPr>
        <w:t xml:space="preserve">      </w:t>
      </w:r>
      <w:r>
        <w:rPr>
          <w:rFonts w:hint="eastAsia" w:ascii="楷体" w:hAnsi="楷体" w:eastAsia="楷体" w:cs="楷体"/>
          <w:color w:val="auto"/>
          <w:spacing w:val="8"/>
          <w:sz w:val="24"/>
          <w:szCs w:val="24"/>
          <w:highlight w:val="none"/>
        </w:rPr>
        <w:t>（项目名称）的投标文件、签订</w:t>
      </w:r>
      <w:r>
        <w:rPr>
          <w:rFonts w:hint="eastAsia" w:ascii="楷体" w:hAnsi="楷体" w:eastAsia="楷体" w:cs="楷体"/>
          <w:color w:val="auto"/>
          <w:spacing w:val="9"/>
          <w:sz w:val="24"/>
          <w:szCs w:val="24"/>
          <w:highlight w:val="none"/>
        </w:rPr>
        <w:t>合同和处理有关事宜，其法律后果由我方承担。</w:t>
      </w:r>
    </w:p>
    <w:p w14:paraId="61A351DF">
      <w:pPr>
        <w:pStyle w:val="7"/>
        <w:spacing w:line="240" w:lineRule="auto"/>
        <w:ind w:left="0" w:right="0"/>
        <w:rPr>
          <w:rFonts w:hint="eastAsia" w:ascii="楷体" w:hAnsi="楷体" w:eastAsia="楷体" w:cs="楷体"/>
          <w:color w:val="auto"/>
          <w:spacing w:val="2"/>
          <w:sz w:val="24"/>
          <w:szCs w:val="24"/>
          <w:highlight w:val="none"/>
        </w:rPr>
      </w:pPr>
      <w:r>
        <w:rPr>
          <w:rFonts w:hint="eastAsia" w:ascii="楷体" w:hAnsi="楷体" w:eastAsia="楷体" w:cs="楷体"/>
          <w:color w:val="auto"/>
          <w:spacing w:val="2"/>
          <w:sz w:val="24"/>
          <w:szCs w:val="24"/>
          <w:highlight w:val="none"/>
        </w:rPr>
        <w:t>委托期限：</w:t>
      </w:r>
      <w:r>
        <w:rPr>
          <w:rFonts w:hint="eastAsia" w:ascii="楷体" w:hAnsi="楷体" w:eastAsia="楷体" w:cs="楷体"/>
          <w:color w:val="auto"/>
          <w:spacing w:val="5"/>
          <w:sz w:val="24"/>
          <w:szCs w:val="24"/>
          <w:highlight w:val="none"/>
          <w:u w:val="single" w:color="auto"/>
        </w:rPr>
        <w:t xml:space="preserve">          </w:t>
      </w:r>
      <w:r>
        <w:rPr>
          <w:rFonts w:hint="eastAsia" w:ascii="楷体" w:hAnsi="楷体" w:eastAsia="楷体" w:cs="楷体"/>
          <w:color w:val="auto"/>
          <w:spacing w:val="2"/>
          <w:sz w:val="24"/>
          <w:szCs w:val="24"/>
          <w:highlight w:val="none"/>
        </w:rPr>
        <w:t>。</w:t>
      </w:r>
    </w:p>
    <w:p w14:paraId="72BB4DB8">
      <w:pPr>
        <w:pStyle w:val="7"/>
        <w:spacing w:line="240" w:lineRule="auto"/>
        <w:ind w:left="0" w:right="0"/>
        <w:rPr>
          <w:rFonts w:hint="eastAsia" w:ascii="楷体" w:hAnsi="楷体" w:eastAsia="楷体" w:cs="楷体"/>
          <w:color w:val="auto"/>
          <w:spacing w:val="2"/>
          <w:sz w:val="24"/>
          <w:szCs w:val="24"/>
          <w:highlight w:val="none"/>
        </w:rPr>
      </w:pPr>
    </w:p>
    <w:p w14:paraId="10A8A5D6">
      <w:pPr>
        <w:pStyle w:val="7"/>
        <w:spacing w:line="240" w:lineRule="auto"/>
        <w:ind w:left="0" w:right="0"/>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 xml:space="preserve"> </w:t>
      </w:r>
      <w:r>
        <w:rPr>
          <w:rFonts w:hint="eastAsia" w:ascii="楷体" w:hAnsi="楷体" w:eastAsia="楷体" w:cs="楷体"/>
          <w:color w:val="auto"/>
          <w:spacing w:val="7"/>
          <w:sz w:val="24"/>
          <w:szCs w:val="24"/>
          <w:highlight w:val="none"/>
        </w:rPr>
        <w:t>代理人无转委托权。</w:t>
      </w:r>
    </w:p>
    <w:p w14:paraId="224BC677">
      <w:pPr>
        <w:spacing w:line="293" w:lineRule="auto"/>
        <w:rPr>
          <w:rFonts w:hint="eastAsia" w:ascii="楷体" w:hAnsi="楷体" w:eastAsia="楷体" w:cs="楷体"/>
          <w:color w:val="auto"/>
          <w:sz w:val="24"/>
          <w:szCs w:val="24"/>
          <w:highlight w:val="none"/>
        </w:rPr>
      </w:pPr>
    </w:p>
    <w:p w14:paraId="4A7E4843">
      <w:pPr>
        <w:spacing w:line="294" w:lineRule="auto"/>
        <w:rPr>
          <w:rFonts w:hint="eastAsia" w:ascii="楷体" w:hAnsi="楷体" w:eastAsia="楷体" w:cs="楷体"/>
          <w:color w:val="auto"/>
          <w:sz w:val="24"/>
          <w:szCs w:val="24"/>
          <w:highlight w:val="none"/>
        </w:rPr>
      </w:pPr>
    </w:p>
    <w:p w14:paraId="281AEA07">
      <w:pPr>
        <w:pStyle w:val="7"/>
        <w:spacing w:before="65" w:line="227" w:lineRule="auto"/>
        <w:ind w:left="17"/>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附：委托代理人身份证原件正、反面扫描件。</w:t>
      </w:r>
    </w:p>
    <w:p w14:paraId="702203A1">
      <w:pPr>
        <w:spacing w:line="241" w:lineRule="auto"/>
        <w:rPr>
          <w:rFonts w:hint="eastAsia" w:ascii="楷体" w:hAnsi="楷体" w:eastAsia="楷体" w:cs="楷体"/>
          <w:color w:val="auto"/>
          <w:sz w:val="24"/>
          <w:szCs w:val="24"/>
          <w:highlight w:val="none"/>
        </w:rPr>
      </w:pPr>
    </w:p>
    <w:p w14:paraId="03994B74">
      <w:pPr>
        <w:spacing w:line="241" w:lineRule="auto"/>
        <w:rPr>
          <w:rFonts w:hint="eastAsia" w:ascii="楷体" w:hAnsi="楷体" w:eastAsia="楷体" w:cs="楷体"/>
          <w:color w:val="auto"/>
          <w:sz w:val="24"/>
          <w:szCs w:val="24"/>
          <w:highlight w:val="none"/>
        </w:rPr>
      </w:pPr>
    </w:p>
    <w:p w14:paraId="704ADF2F">
      <w:pPr>
        <w:spacing w:line="241" w:lineRule="auto"/>
        <w:rPr>
          <w:rFonts w:hint="eastAsia" w:ascii="楷体" w:hAnsi="楷体" w:eastAsia="楷体" w:cs="楷体"/>
          <w:color w:val="auto"/>
          <w:sz w:val="24"/>
          <w:szCs w:val="24"/>
          <w:highlight w:val="none"/>
        </w:rPr>
      </w:pPr>
    </w:p>
    <w:p w14:paraId="01DF2655">
      <w:pPr>
        <w:spacing w:line="241" w:lineRule="auto"/>
        <w:rPr>
          <w:rFonts w:hint="eastAsia" w:ascii="楷体" w:hAnsi="楷体" w:eastAsia="楷体" w:cs="楷体"/>
          <w:color w:val="auto"/>
          <w:sz w:val="24"/>
          <w:szCs w:val="24"/>
          <w:highlight w:val="none"/>
        </w:rPr>
      </w:pPr>
    </w:p>
    <w:p w14:paraId="1732E8B7">
      <w:pPr>
        <w:spacing w:line="241" w:lineRule="auto"/>
        <w:rPr>
          <w:rFonts w:hint="eastAsia" w:ascii="楷体" w:hAnsi="楷体" w:eastAsia="楷体" w:cs="楷体"/>
          <w:color w:val="auto"/>
          <w:sz w:val="24"/>
          <w:szCs w:val="24"/>
          <w:highlight w:val="none"/>
        </w:rPr>
      </w:pPr>
    </w:p>
    <w:p w14:paraId="53EC5FCB">
      <w:pPr>
        <w:spacing w:line="241" w:lineRule="auto"/>
        <w:rPr>
          <w:rFonts w:hint="eastAsia" w:ascii="楷体" w:hAnsi="楷体" w:eastAsia="楷体" w:cs="楷体"/>
          <w:color w:val="auto"/>
          <w:sz w:val="24"/>
          <w:szCs w:val="24"/>
          <w:highlight w:val="none"/>
        </w:rPr>
      </w:pPr>
    </w:p>
    <w:p w14:paraId="0A9DA0E5">
      <w:pPr>
        <w:spacing w:line="241" w:lineRule="auto"/>
        <w:rPr>
          <w:rFonts w:hint="eastAsia" w:ascii="楷体" w:hAnsi="楷体" w:eastAsia="楷体" w:cs="楷体"/>
          <w:color w:val="auto"/>
          <w:sz w:val="24"/>
          <w:szCs w:val="24"/>
          <w:highlight w:val="none"/>
        </w:rPr>
      </w:pPr>
    </w:p>
    <w:p w14:paraId="347BE1E6">
      <w:pPr>
        <w:spacing w:line="242" w:lineRule="auto"/>
        <w:rPr>
          <w:rFonts w:hint="eastAsia" w:ascii="楷体" w:hAnsi="楷体" w:eastAsia="楷体" w:cs="楷体"/>
          <w:color w:val="auto"/>
          <w:sz w:val="24"/>
          <w:szCs w:val="24"/>
          <w:highlight w:val="none"/>
        </w:rPr>
      </w:pPr>
    </w:p>
    <w:p w14:paraId="0D42C101">
      <w:pPr>
        <w:spacing w:line="242" w:lineRule="auto"/>
        <w:rPr>
          <w:rFonts w:hint="eastAsia" w:ascii="楷体" w:hAnsi="楷体" w:eastAsia="楷体" w:cs="楷体"/>
          <w:color w:val="auto"/>
          <w:sz w:val="24"/>
          <w:szCs w:val="24"/>
          <w:highlight w:val="none"/>
        </w:rPr>
      </w:pPr>
    </w:p>
    <w:p w14:paraId="1C7B11CB">
      <w:pPr>
        <w:pStyle w:val="7"/>
        <w:spacing w:before="65" w:line="227" w:lineRule="auto"/>
        <w:rPr>
          <w:rFonts w:hint="eastAsia" w:ascii="楷体" w:hAnsi="楷体" w:eastAsia="楷体" w:cs="楷体"/>
          <w:color w:val="auto"/>
          <w:sz w:val="24"/>
          <w:szCs w:val="24"/>
          <w:highlight w:val="none"/>
        </w:rPr>
      </w:pPr>
      <w:r>
        <w:rPr>
          <w:rFonts w:hint="eastAsia" w:ascii="楷体" w:hAnsi="楷体" w:eastAsia="楷体" w:cs="楷体"/>
          <w:color w:val="auto"/>
          <w:spacing w:val="11"/>
          <w:sz w:val="24"/>
          <w:szCs w:val="24"/>
          <w:highlight w:val="none"/>
        </w:rPr>
        <w:t>投标人</w:t>
      </w:r>
      <w:r>
        <w:rPr>
          <w:rFonts w:hint="eastAsia" w:ascii="楷体" w:hAnsi="楷体" w:eastAsia="楷体" w:cs="楷体"/>
          <w:color w:val="auto"/>
          <w:spacing w:val="-6"/>
          <w:sz w:val="24"/>
          <w:szCs w:val="24"/>
          <w:highlight w:val="none"/>
        </w:rPr>
        <w:t>：</w:t>
      </w:r>
      <w:r>
        <w:rPr>
          <w:rFonts w:hint="eastAsia" w:ascii="楷体" w:hAnsi="楷体" w:eastAsia="楷体" w:cs="楷体"/>
          <w:color w:val="auto"/>
          <w:spacing w:val="5"/>
          <w:sz w:val="24"/>
          <w:szCs w:val="24"/>
          <w:highlight w:val="none"/>
          <w:u w:val="single" w:color="auto"/>
        </w:rPr>
        <w:t xml:space="preserve">                </w:t>
      </w:r>
      <w:r>
        <w:rPr>
          <w:rFonts w:hint="eastAsia" w:ascii="楷体" w:hAnsi="楷体" w:eastAsia="楷体" w:cs="楷体"/>
          <w:color w:val="auto"/>
          <w:spacing w:val="-6"/>
          <w:sz w:val="24"/>
          <w:szCs w:val="24"/>
          <w:highlight w:val="none"/>
        </w:rPr>
        <w:t>（</w:t>
      </w:r>
      <w:r>
        <w:rPr>
          <w:rFonts w:hint="eastAsia" w:ascii="楷体" w:hAnsi="楷体" w:eastAsia="楷体" w:cs="楷体"/>
          <w:color w:val="auto"/>
          <w:spacing w:val="11"/>
          <w:sz w:val="24"/>
          <w:szCs w:val="24"/>
          <w:highlight w:val="none"/>
        </w:rPr>
        <w:t>电子签章）</w:t>
      </w:r>
    </w:p>
    <w:p w14:paraId="5C5ADDD5">
      <w:pPr>
        <w:spacing w:line="311" w:lineRule="auto"/>
        <w:rPr>
          <w:rFonts w:hint="eastAsia" w:ascii="楷体" w:hAnsi="楷体" w:eastAsia="楷体" w:cs="楷体"/>
          <w:color w:val="auto"/>
          <w:sz w:val="24"/>
          <w:szCs w:val="24"/>
          <w:highlight w:val="none"/>
        </w:rPr>
      </w:pPr>
    </w:p>
    <w:p w14:paraId="38F244D1">
      <w:pPr>
        <w:pStyle w:val="7"/>
        <w:spacing w:before="66" w:line="561" w:lineRule="auto"/>
        <w:rPr>
          <w:rFonts w:hint="eastAsia" w:ascii="楷体" w:hAnsi="楷体" w:eastAsia="楷体" w:cs="楷体"/>
          <w:color w:val="auto"/>
          <w:spacing w:val="1"/>
          <w:sz w:val="24"/>
          <w:szCs w:val="24"/>
          <w:highlight w:val="none"/>
        </w:rPr>
      </w:pPr>
      <w:r>
        <w:rPr>
          <w:rFonts w:hint="eastAsia" w:ascii="楷体" w:hAnsi="楷体" w:eastAsia="楷体" w:cs="楷体"/>
          <w:color w:val="auto"/>
          <w:spacing w:val="10"/>
          <w:sz w:val="24"/>
          <w:szCs w:val="24"/>
          <w:highlight w:val="none"/>
        </w:rPr>
        <w:t>法定代表人</w:t>
      </w:r>
      <w:r>
        <w:rPr>
          <w:rFonts w:hint="eastAsia" w:ascii="楷体" w:hAnsi="楷体" w:eastAsia="楷体" w:cs="楷体"/>
          <w:color w:val="auto"/>
          <w:spacing w:val="-15"/>
          <w:sz w:val="24"/>
          <w:szCs w:val="24"/>
          <w:highlight w:val="none"/>
        </w:rPr>
        <w:t>：</w:t>
      </w:r>
      <w:r>
        <w:rPr>
          <w:rFonts w:hint="eastAsia" w:ascii="楷体" w:hAnsi="楷体" w:eastAsia="楷体" w:cs="楷体"/>
          <w:color w:val="auto"/>
          <w:spacing w:val="5"/>
          <w:sz w:val="24"/>
          <w:szCs w:val="24"/>
          <w:highlight w:val="none"/>
          <w:u w:val="single" w:color="auto"/>
        </w:rPr>
        <w:t xml:space="preserve">            </w:t>
      </w:r>
      <w:r>
        <w:rPr>
          <w:rFonts w:hint="eastAsia" w:ascii="楷体" w:hAnsi="楷体" w:eastAsia="楷体" w:cs="楷体"/>
          <w:color w:val="auto"/>
          <w:spacing w:val="-15"/>
          <w:sz w:val="24"/>
          <w:szCs w:val="24"/>
          <w:highlight w:val="none"/>
        </w:rPr>
        <w:t>（</w:t>
      </w:r>
      <w:r>
        <w:rPr>
          <w:rFonts w:hint="eastAsia" w:ascii="楷体" w:hAnsi="楷体" w:eastAsia="楷体" w:cs="楷体"/>
          <w:color w:val="auto"/>
          <w:spacing w:val="10"/>
          <w:sz w:val="24"/>
          <w:szCs w:val="24"/>
          <w:highlight w:val="none"/>
        </w:rPr>
        <w:t>电子签章或电子签名）</w:t>
      </w:r>
      <w:r>
        <w:rPr>
          <w:rFonts w:hint="eastAsia" w:ascii="楷体" w:hAnsi="楷体" w:eastAsia="楷体" w:cs="楷体"/>
          <w:color w:val="auto"/>
          <w:spacing w:val="1"/>
          <w:sz w:val="24"/>
          <w:szCs w:val="24"/>
          <w:highlight w:val="none"/>
        </w:rPr>
        <w:t xml:space="preserve"> </w:t>
      </w:r>
    </w:p>
    <w:p w14:paraId="1E867775">
      <w:pPr>
        <w:pStyle w:val="7"/>
        <w:spacing w:before="66" w:line="561" w:lineRule="auto"/>
        <w:rPr>
          <w:rFonts w:hint="eastAsia" w:ascii="楷体" w:hAnsi="楷体" w:eastAsia="楷体" w:cs="楷体"/>
          <w:color w:val="auto"/>
          <w:sz w:val="24"/>
          <w:szCs w:val="24"/>
          <w:highlight w:val="none"/>
        </w:rPr>
      </w:pPr>
      <w:r>
        <w:rPr>
          <w:rFonts w:hint="eastAsia" w:ascii="楷体" w:hAnsi="楷体" w:eastAsia="楷体" w:cs="楷体"/>
          <w:color w:val="auto"/>
          <w:spacing w:val="11"/>
          <w:sz w:val="24"/>
          <w:szCs w:val="24"/>
          <w:highlight w:val="none"/>
        </w:rPr>
        <w:t>委托代理人</w:t>
      </w:r>
      <w:r>
        <w:rPr>
          <w:rFonts w:hint="eastAsia" w:ascii="楷体" w:hAnsi="楷体" w:eastAsia="楷体" w:cs="楷体"/>
          <w:color w:val="auto"/>
          <w:spacing w:val="-4"/>
          <w:sz w:val="24"/>
          <w:szCs w:val="24"/>
          <w:highlight w:val="none"/>
        </w:rPr>
        <w:t>：</w:t>
      </w:r>
      <w:r>
        <w:rPr>
          <w:rFonts w:hint="eastAsia" w:ascii="楷体" w:hAnsi="楷体" w:eastAsia="楷体" w:cs="楷体"/>
          <w:color w:val="auto"/>
          <w:spacing w:val="5"/>
          <w:sz w:val="24"/>
          <w:szCs w:val="24"/>
          <w:highlight w:val="none"/>
          <w:u w:val="single" w:color="auto"/>
        </w:rPr>
        <w:t xml:space="preserve">             </w:t>
      </w:r>
      <w:r>
        <w:rPr>
          <w:rFonts w:hint="eastAsia" w:ascii="楷体" w:hAnsi="楷体" w:eastAsia="楷体" w:cs="楷体"/>
          <w:color w:val="auto"/>
          <w:spacing w:val="-4"/>
          <w:sz w:val="24"/>
          <w:szCs w:val="24"/>
          <w:highlight w:val="none"/>
        </w:rPr>
        <w:t>（</w:t>
      </w:r>
      <w:r>
        <w:rPr>
          <w:rFonts w:hint="eastAsia" w:ascii="楷体" w:hAnsi="楷体" w:eastAsia="楷体" w:cs="楷体"/>
          <w:color w:val="auto"/>
          <w:spacing w:val="11"/>
          <w:sz w:val="24"/>
          <w:szCs w:val="24"/>
          <w:highlight w:val="none"/>
        </w:rPr>
        <w:t>签名）</w:t>
      </w:r>
    </w:p>
    <w:p w14:paraId="13671BE7">
      <w:pPr>
        <w:pStyle w:val="7"/>
        <w:spacing w:before="31" w:line="228" w:lineRule="auto"/>
        <w:ind w:left="5567"/>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年</w:t>
      </w:r>
      <w:r>
        <w:rPr>
          <w:rFonts w:hint="eastAsia" w:ascii="楷体" w:hAnsi="楷体" w:eastAsia="楷体" w:cs="楷体"/>
          <w:color w:val="auto"/>
          <w:spacing w:val="9"/>
          <w:sz w:val="24"/>
          <w:szCs w:val="24"/>
          <w:highlight w:val="none"/>
        </w:rPr>
        <w:t xml:space="preserve">   </w:t>
      </w:r>
      <w:r>
        <w:rPr>
          <w:rFonts w:hint="eastAsia" w:ascii="楷体" w:hAnsi="楷体" w:eastAsia="楷体" w:cs="楷体"/>
          <w:color w:val="auto"/>
          <w:spacing w:val="-2"/>
          <w:sz w:val="24"/>
          <w:szCs w:val="24"/>
          <w:highlight w:val="none"/>
        </w:rPr>
        <w:t>月</w:t>
      </w:r>
      <w:r>
        <w:rPr>
          <w:rFonts w:hint="eastAsia" w:ascii="楷体" w:hAnsi="楷体" w:eastAsia="楷体" w:cs="楷体"/>
          <w:color w:val="auto"/>
          <w:spacing w:val="20"/>
          <w:sz w:val="24"/>
          <w:szCs w:val="24"/>
          <w:highlight w:val="none"/>
        </w:rPr>
        <w:t xml:space="preserve">   </w:t>
      </w:r>
      <w:r>
        <w:rPr>
          <w:rFonts w:hint="eastAsia" w:ascii="楷体" w:hAnsi="楷体" w:eastAsia="楷体" w:cs="楷体"/>
          <w:color w:val="auto"/>
          <w:spacing w:val="-2"/>
          <w:sz w:val="24"/>
          <w:szCs w:val="24"/>
          <w:highlight w:val="none"/>
        </w:rPr>
        <w:t>日</w:t>
      </w:r>
    </w:p>
    <w:p w14:paraId="2AC18B7D">
      <w:pPr>
        <w:spacing w:line="228" w:lineRule="auto"/>
        <w:rPr>
          <w:rFonts w:hint="eastAsia" w:ascii="楷体" w:hAnsi="楷体" w:eastAsia="楷体" w:cs="楷体"/>
          <w:color w:val="auto"/>
          <w:sz w:val="24"/>
          <w:szCs w:val="24"/>
          <w:highlight w:val="none"/>
        </w:rPr>
        <w:sectPr>
          <w:footerReference r:id="rId48" w:type="default"/>
          <w:pgSz w:w="11906" w:h="16839"/>
          <w:pgMar w:top="400" w:right="994" w:bottom="1252" w:left="1087" w:header="0" w:footer="1090" w:gutter="0"/>
          <w:pgNumType w:fmt="decimal"/>
          <w:cols w:space="720" w:num="1"/>
        </w:sectPr>
      </w:pPr>
    </w:p>
    <w:p w14:paraId="6BE5D54B">
      <w:pPr>
        <w:spacing w:line="249" w:lineRule="auto"/>
        <w:rPr>
          <w:rFonts w:hint="eastAsia" w:ascii="楷体" w:hAnsi="楷体" w:eastAsia="楷体" w:cs="楷体"/>
          <w:color w:val="auto"/>
          <w:sz w:val="21"/>
          <w:highlight w:val="none"/>
        </w:rPr>
      </w:pPr>
    </w:p>
    <w:p w14:paraId="128CA651">
      <w:pPr>
        <w:spacing w:line="266" w:lineRule="auto"/>
        <w:rPr>
          <w:rFonts w:hint="eastAsia" w:ascii="楷体" w:hAnsi="楷体" w:eastAsia="楷体" w:cs="楷体"/>
          <w:color w:val="auto"/>
          <w:sz w:val="21"/>
          <w:highlight w:val="none"/>
        </w:rPr>
      </w:pPr>
    </w:p>
    <w:p w14:paraId="09D67829">
      <w:pPr>
        <w:spacing w:before="101" w:line="225" w:lineRule="auto"/>
        <w:ind w:left="3678"/>
        <w:outlineLvl w:val="1"/>
        <w:rPr>
          <w:rFonts w:hint="eastAsia" w:ascii="楷体" w:hAnsi="楷体" w:eastAsia="楷体" w:cs="楷体"/>
          <w:color w:val="auto"/>
          <w:sz w:val="31"/>
          <w:szCs w:val="31"/>
          <w:highlight w:val="none"/>
        </w:rPr>
      </w:pPr>
      <w:r>
        <w:rPr>
          <w:rFonts w:hint="eastAsia" w:ascii="楷体" w:hAnsi="楷体" w:eastAsia="楷体" w:cs="楷体"/>
          <w:b/>
          <w:bCs/>
          <w:color w:val="auto"/>
          <w:spacing w:val="5"/>
          <w:sz w:val="31"/>
          <w:szCs w:val="31"/>
          <w:highlight w:val="none"/>
          <w:lang w:val="en-US" w:eastAsia="zh-CN"/>
        </w:rPr>
        <w:t>四</w:t>
      </w:r>
      <w:r>
        <w:rPr>
          <w:rFonts w:hint="eastAsia" w:ascii="楷体" w:hAnsi="楷体" w:eastAsia="楷体" w:cs="楷体"/>
          <w:b/>
          <w:bCs/>
          <w:color w:val="auto"/>
          <w:spacing w:val="5"/>
          <w:sz w:val="31"/>
          <w:szCs w:val="31"/>
          <w:highlight w:val="none"/>
        </w:rPr>
        <w:t>、资格审查资料</w:t>
      </w:r>
    </w:p>
    <w:p w14:paraId="190694F7">
      <w:pPr>
        <w:pStyle w:val="7"/>
        <w:spacing w:before="91" w:line="219" w:lineRule="auto"/>
        <w:ind w:left="3840"/>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5"/>
          <w:sz w:val="28"/>
          <w:szCs w:val="28"/>
          <w:highlight w:val="none"/>
        </w:rPr>
        <w:t>（一）基本情况表</w:t>
      </w:r>
    </w:p>
    <w:p w14:paraId="741FE6F6">
      <w:pPr>
        <w:spacing w:line="119" w:lineRule="exact"/>
        <w:rPr>
          <w:rFonts w:hint="eastAsia" w:ascii="楷体" w:hAnsi="楷体" w:eastAsia="楷体" w:cs="楷体"/>
          <w:color w:val="auto"/>
          <w:highlight w:val="none"/>
        </w:rPr>
      </w:pPr>
    </w:p>
    <w:tbl>
      <w:tblPr>
        <w:tblStyle w:val="17"/>
        <w:tblW w:w="988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84"/>
        <w:gridCol w:w="1095"/>
        <w:gridCol w:w="979"/>
        <w:gridCol w:w="1130"/>
        <w:gridCol w:w="425"/>
        <w:gridCol w:w="886"/>
        <w:gridCol w:w="885"/>
        <w:gridCol w:w="384"/>
        <w:gridCol w:w="1917"/>
      </w:tblGrid>
      <w:tr w14:paraId="1BDEB0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2184" w:type="dxa"/>
            <w:vAlign w:val="top"/>
          </w:tcPr>
          <w:p w14:paraId="7D517C26">
            <w:pPr>
              <w:pStyle w:val="18"/>
              <w:spacing w:before="216" w:line="228" w:lineRule="auto"/>
              <w:ind w:left="476"/>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投标人名称</w:t>
            </w:r>
          </w:p>
        </w:tc>
        <w:tc>
          <w:tcPr>
            <w:tcW w:w="7701" w:type="dxa"/>
            <w:gridSpan w:val="8"/>
            <w:vAlign w:val="top"/>
          </w:tcPr>
          <w:p w14:paraId="5960FCF8">
            <w:pPr>
              <w:rPr>
                <w:rFonts w:hint="eastAsia" w:ascii="楷体" w:hAnsi="楷体" w:eastAsia="楷体" w:cs="楷体"/>
                <w:color w:val="auto"/>
                <w:sz w:val="24"/>
                <w:szCs w:val="24"/>
                <w:highlight w:val="none"/>
              </w:rPr>
            </w:pPr>
          </w:p>
        </w:tc>
      </w:tr>
      <w:tr w14:paraId="22A173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2184" w:type="dxa"/>
            <w:vAlign w:val="top"/>
          </w:tcPr>
          <w:p w14:paraId="5D64448D">
            <w:pPr>
              <w:pStyle w:val="18"/>
              <w:spacing w:before="211" w:line="229" w:lineRule="auto"/>
              <w:ind w:left="579"/>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注册地址</w:t>
            </w:r>
          </w:p>
        </w:tc>
        <w:tc>
          <w:tcPr>
            <w:tcW w:w="3204" w:type="dxa"/>
            <w:gridSpan w:val="3"/>
            <w:vAlign w:val="top"/>
          </w:tcPr>
          <w:p w14:paraId="6B8CF382">
            <w:pPr>
              <w:rPr>
                <w:rFonts w:hint="eastAsia" w:ascii="楷体" w:hAnsi="楷体" w:eastAsia="楷体" w:cs="楷体"/>
                <w:color w:val="auto"/>
                <w:sz w:val="24"/>
                <w:szCs w:val="24"/>
                <w:highlight w:val="none"/>
              </w:rPr>
            </w:pPr>
          </w:p>
        </w:tc>
        <w:tc>
          <w:tcPr>
            <w:tcW w:w="1311" w:type="dxa"/>
            <w:gridSpan w:val="2"/>
            <w:vAlign w:val="top"/>
          </w:tcPr>
          <w:p w14:paraId="7155C1E2">
            <w:pPr>
              <w:pStyle w:val="18"/>
              <w:spacing w:before="211" w:line="228" w:lineRule="auto"/>
              <w:ind w:left="163"/>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邮政编码</w:t>
            </w:r>
          </w:p>
        </w:tc>
        <w:tc>
          <w:tcPr>
            <w:tcW w:w="3186" w:type="dxa"/>
            <w:gridSpan w:val="3"/>
            <w:vAlign w:val="top"/>
          </w:tcPr>
          <w:p w14:paraId="3A798172">
            <w:pPr>
              <w:rPr>
                <w:rFonts w:hint="eastAsia" w:ascii="楷体" w:hAnsi="楷体" w:eastAsia="楷体" w:cs="楷体"/>
                <w:color w:val="auto"/>
                <w:sz w:val="24"/>
                <w:szCs w:val="24"/>
                <w:highlight w:val="none"/>
              </w:rPr>
            </w:pPr>
          </w:p>
        </w:tc>
      </w:tr>
      <w:tr w14:paraId="69CCD9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184" w:type="dxa"/>
            <w:vMerge w:val="restart"/>
            <w:tcBorders>
              <w:bottom w:val="nil"/>
            </w:tcBorders>
            <w:vAlign w:val="top"/>
          </w:tcPr>
          <w:p w14:paraId="0B8BFBF5">
            <w:pPr>
              <w:pStyle w:val="18"/>
              <w:spacing w:before="65" w:line="229" w:lineRule="auto"/>
              <w:ind w:left="580"/>
              <w:rPr>
                <w:rFonts w:hint="eastAsia" w:ascii="楷体" w:hAnsi="楷体" w:eastAsia="楷体" w:cs="楷体"/>
                <w:color w:val="auto"/>
                <w:spacing w:val="7"/>
                <w:sz w:val="24"/>
                <w:szCs w:val="24"/>
                <w:highlight w:val="none"/>
              </w:rPr>
            </w:pPr>
          </w:p>
          <w:p w14:paraId="03D2346B">
            <w:pPr>
              <w:pStyle w:val="18"/>
              <w:spacing w:before="65" w:line="229" w:lineRule="auto"/>
              <w:ind w:left="580"/>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联系方式</w:t>
            </w:r>
          </w:p>
        </w:tc>
        <w:tc>
          <w:tcPr>
            <w:tcW w:w="1095" w:type="dxa"/>
            <w:vAlign w:val="top"/>
          </w:tcPr>
          <w:p w14:paraId="502EE3A9">
            <w:pPr>
              <w:pStyle w:val="18"/>
              <w:spacing w:before="213" w:line="230" w:lineRule="auto"/>
              <w:ind w:left="185"/>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联系人</w:t>
            </w:r>
          </w:p>
        </w:tc>
        <w:tc>
          <w:tcPr>
            <w:tcW w:w="2109" w:type="dxa"/>
            <w:gridSpan w:val="2"/>
            <w:vAlign w:val="top"/>
          </w:tcPr>
          <w:p w14:paraId="1D38D9E6">
            <w:pPr>
              <w:rPr>
                <w:rFonts w:hint="eastAsia" w:ascii="楷体" w:hAnsi="楷体" w:eastAsia="楷体" w:cs="楷体"/>
                <w:color w:val="auto"/>
                <w:sz w:val="24"/>
                <w:szCs w:val="24"/>
                <w:highlight w:val="none"/>
              </w:rPr>
            </w:pPr>
          </w:p>
        </w:tc>
        <w:tc>
          <w:tcPr>
            <w:tcW w:w="1311" w:type="dxa"/>
            <w:gridSpan w:val="2"/>
            <w:vAlign w:val="top"/>
          </w:tcPr>
          <w:p w14:paraId="5EA31375">
            <w:pPr>
              <w:pStyle w:val="18"/>
              <w:spacing w:before="213" w:line="230" w:lineRule="auto"/>
              <w:ind w:left="381"/>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电话</w:t>
            </w:r>
          </w:p>
        </w:tc>
        <w:tc>
          <w:tcPr>
            <w:tcW w:w="3186" w:type="dxa"/>
            <w:gridSpan w:val="3"/>
            <w:vAlign w:val="top"/>
          </w:tcPr>
          <w:p w14:paraId="4D541F80">
            <w:pPr>
              <w:rPr>
                <w:rFonts w:hint="eastAsia" w:ascii="楷体" w:hAnsi="楷体" w:eastAsia="楷体" w:cs="楷体"/>
                <w:color w:val="auto"/>
                <w:sz w:val="24"/>
                <w:szCs w:val="24"/>
                <w:highlight w:val="none"/>
              </w:rPr>
            </w:pPr>
          </w:p>
        </w:tc>
      </w:tr>
      <w:tr w14:paraId="3852EB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184" w:type="dxa"/>
            <w:vMerge w:val="continue"/>
            <w:tcBorders>
              <w:top w:val="nil"/>
            </w:tcBorders>
            <w:vAlign w:val="top"/>
          </w:tcPr>
          <w:p w14:paraId="25A76F80">
            <w:pPr>
              <w:rPr>
                <w:rFonts w:hint="eastAsia" w:ascii="楷体" w:hAnsi="楷体" w:eastAsia="楷体" w:cs="楷体"/>
                <w:color w:val="auto"/>
                <w:sz w:val="24"/>
                <w:szCs w:val="24"/>
                <w:highlight w:val="none"/>
              </w:rPr>
            </w:pPr>
          </w:p>
        </w:tc>
        <w:tc>
          <w:tcPr>
            <w:tcW w:w="1095" w:type="dxa"/>
            <w:vAlign w:val="top"/>
          </w:tcPr>
          <w:p w14:paraId="4F615B06">
            <w:pPr>
              <w:pStyle w:val="18"/>
              <w:spacing w:before="212" w:line="227" w:lineRule="auto"/>
              <w:ind w:left="288"/>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传真</w:t>
            </w:r>
          </w:p>
        </w:tc>
        <w:tc>
          <w:tcPr>
            <w:tcW w:w="2109" w:type="dxa"/>
            <w:gridSpan w:val="2"/>
            <w:vAlign w:val="top"/>
          </w:tcPr>
          <w:p w14:paraId="006E1D0A">
            <w:pPr>
              <w:rPr>
                <w:rFonts w:hint="eastAsia" w:ascii="楷体" w:hAnsi="楷体" w:eastAsia="楷体" w:cs="楷体"/>
                <w:color w:val="auto"/>
                <w:sz w:val="24"/>
                <w:szCs w:val="24"/>
                <w:highlight w:val="none"/>
              </w:rPr>
            </w:pPr>
          </w:p>
        </w:tc>
        <w:tc>
          <w:tcPr>
            <w:tcW w:w="1311" w:type="dxa"/>
            <w:gridSpan w:val="2"/>
            <w:vAlign w:val="top"/>
          </w:tcPr>
          <w:p w14:paraId="067B005D">
            <w:pPr>
              <w:pStyle w:val="18"/>
              <w:spacing w:before="212" w:line="233" w:lineRule="auto"/>
              <w:ind w:left="373"/>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rPr>
              <w:t>网址</w:t>
            </w:r>
          </w:p>
        </w:tc>
        <w:tc>
          <w:tcPr>
            <w:tcW w:w="3186" w:type="dxa"/>
            <w:gridSpan w:val="3"/>
            <w:vAlign w:val="top"/>
          </w:tcPr>
          <w:p w14:paraId="2307B83D">
            <w:pPr>
              <w:rPr>
                <w:rFonts w:hint="eastAsia" w:ascii="楷体" w:hAnsi="楷体" w:eastAsia="楷体" w:cs="楷体"/>
                <w:color w:val="auto"/>
                <w:sz w:val="24"/>
                <w:szCs w:val="24"/>
                <w:highlight w:val="none"/>
              </w:rPr>
            </w:pPr>
          </w:p>
        </w:tc>
      </w:tr>
      <w:tr w14:paraId="05B286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184" w:type="dxa"/>
            <w:vAlign w:val="top"/>
          </w:tcPr>
          <w:p w14:paraId="51AD675F">
            <w:pPr>
              <w:pStyle w:val="18"/>
              <w:spacing w:before="213" w:line="228" w:lineRule="auto"/>
              <w:ind w:left="475"/>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法定代表人</w:t>
            </w:r>
          </w:p>
        </w:tc>
        <w:tc>
          <w:tcPr>
            <w:tcW w:w="1095" w:type="dxa"/>
            <w:vAlign w:val="top"/>
          </w:tcPr>
          <w:p w14:paraId="3C572D3B">
            <w:pPr>
              <w:pStyle w:val="18"/>
              <w:spacing w:before="213" w:line="228" w:lineRule="auto"/>
              <w:ind w:left="290"/>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rPr>
              <w:t>姓名</w:t>
            </w:r>
          </w:p>
        </w:tc>
        <w:tc>
          <w:tcPr>
            <w:tcW w:w="979" w:type="dxa"/>
            <w:vAlign w:val="top"/>
          </w:tcPr>
          <w:p w14:paraId="1E885F86">
            <w:pPr>
              <w:rPr>
                <w:rFonts w:hint="eastAsia" w:ascii="楷体" w:hAnsi="楷体" w:eastAsia="楷体" w:cs="楷体"/>
                <w:color w:val="auto"/>
                <w:sz w:val="24"/>
                <w:szCs w:val="24"/>
                <w:highlight w:val="none"/>
              </w:rPr>
            </w:pPr>
          </w:p>
        </w:tc>
        <w:tc>
          <w:tcPr>
            <w:tcW w:w="1130" w:type="dxa"/>
            <w:vAlign w:val="top"/>
          </w:tcPr>
          <w:p w14:paraId="3F51D709">
            <w:pPr>
              <w:pStyle w:val="18"/>
              <w:spacing w:before="213" w:line="228" w:lineRule="auto"/>
              <w:ind w:left="150"/>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技术职称</w:t>
            </w:r>
          </w:p>
        </w:tc>
        <w:tc>
          <w:tcPr>
            <w:tcW w:w="1311" w:type="dxa"/>
            <w:gridSpan w:val="2"/>
            <w:vAlign w:val="top"/>
          </w:tcPr>
          <w:p w14:paraId="04C2FCA9">
            <w:pPr>
              <w:rPr>
                <w:rFonts w:hint="eastAsia" w:ascii="楷体" w:hAnsi="楷体" w:eastAsia="楷体" w:cs="楷体"/>
                <w:color w:val="auto"/>
                <w:sz w:val="24"/>
                <w:szCs w:val="24"/>
                <w:highlight w:val="none"/>
              </w:rPr>
            </w:pPr>
          </w:p>
        </w:tc>
        <w:tc>
          <w:tcPr>
            <w:tcW w:w="1269" w:type="dxa"/>
            <w:gridSpan w:val="2"/>
            <w:vAlign w:val="top"/>
          </w:tcPr>
          <w:p w14:paraId="60B4812B">
            <w:pPr>
              <w:pStyle w:val="18"/>
              <w:spacing w:before="214" w:line="230" w:lineRule="auto"/>
              <w:ind w:left="499"/>
              <w:rPr>
                <w:rFonts w:hint="eastAsia" w:ascii="楷体" w:hAnsi="楷体" w:eastAsia="楷体" w:cs="楷体"/>
                <w:color w:val="auto"/>
                <w:sz w:val="24"/>
                <w:szCs w:val="24"/>
                <w:highlight w:val="none"/>
              </w:rPr>
            </w:pPr>
            <w:r>
              <w:rPr>
                <w:rFonts w:hint="eastAsia" w:ascii="楷体" w:hAnsi="楷体" w:eastAsia="楷体" w:cs="楷体"/>
                <w:color w:val="auto"/>
                <w:spacing w:val="-12"/>
                <w:sz w:val="24"/>
                <w:szCs w:val="24"/>
                <w:highlight w:val="none"/>
              </w:rPr>
              <w:t>电</w:t>
            </w:r>
            <w:r>
              <w:rPr>
                <w:rFonts w:hint="eastAsia" w:ascii="楷体" w:hAnsi="楷体" w:eastAsia="楷体" w:cs="楷体"/>
                <w:color w:val="auto"/>
                <w:spacing w:val="13"/>
                <w:sz w:val="24"/>
                <w:szCs w:val="24"/>
                <w:highlight w:val="none"/>
              </w:rPr>
              <w:t xml:space="preserve"> </w:t>
            </w:r>
            <w:r>
              <w:rPr>
                <w:rFonts w:hint="eastAsia" w:ascii="楷体" w:hAnsi="楷体" w:eastAsia="楷体" w:cs="楷体"/>
                <w:color w:val="auto"/>
                <w:spacing w:val="-12"/>
                <w:sz w:val="24"/>
                <w:szCs w:val="24"/>
                <w:highlight w:val="none"/>
              </w:rPr>
              <w:t>话</w:t>
            </w:r>
          </w:p>
        </w:tc>
        <w:tc>
          <w:tcPr>
            <w:tcW w:w="1917" w:type="dxa"/>
            <w:vAlign w:val="top"/>
          </w:tcPr>
          <w:p w14:paraId="699ACD39">
            <w:pPr>
              <w:rPr>
                <w:rFonts w:hint="eastAsia" w:ascii="楷体" w:hAnsi="楷体" w:eastAsia="楷体" w:cs="楷体"/>
                <w:color w:val="auto"/>
                <w:sz w:val="24"/>
                <w:szCs w:val="24"/>
                <w:highlight w:val="none"/>
              </w:rPr>
            </w:pPr>
          </w:p>
        </w:tc>
      </w:tr>
      <w:tr w14:paraId="2780FC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184" w:type="dxa"/>
            <w:vAlign w:val="top"/>
          </w:tcPr>
          <w:p w14:paraId="3D7BE88A">
            <w:pPr>
              <w:pStyle w:val="18"/>
              <w:spacing w:before="212" w:line="228" w:lineRule="auto"/>
              <w:ind w:left="475"/>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技术负责人</w:t>
            </w:r>
          </w:p>
        </w:tc>
        <w:tc>
          <w:tcPr>
            <w:tcW w:w="1095" w:type="dxa"/>
            <w:vAlign w:val="top"/>
          </w:tcPr>
          <w:p w14:paraId="4077D590">
            <w:pPr>
              <w:pStyle w:val="18"/>
              <w:spacing w:before="212" w:line="228" w:lineRule="auto"/>
              <w:ind w:left="290"/>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rPr>
              <w:t>姓名</w:t>
            </w:r>
          </w:p>
        </w:tc>
        <w:tc>
          <w:tcPr>
            <w:tcW w:w="979" w:type="dxa"/>
            <w:vAlign w:val="top"/>
          </w:tcPr>
          <w:p w14:paraId="7092F0A8">
            <w:pPr>
              <w:rPr>
                <w:rFonts w:hint="eastAsia" w:ascii="楷体" w:hAnsi="楷体" w:eastAsia="楷体" w:cs="楷体"/>
                <w:color w:val="auto"/>
                <w:sz w:val="24"/>
                <w:szCs w:val="24"/>
                <w:highlight w:val="none"/>
              </w:rPr>
            </w:pPr>
          </w:p>
        </w:tc>
        <w:tc>
          <w:tcPr>
            <w:tcW w:w="1130" w:type="dxa"/>
            <w:vAlign w:val="top"/>
          </w:tcPr>
          <w:p w14:paraId="4042F463">
            <w:pPr>
              <w:pStyle w:val="18"/>
              <w:spacing w:before="212" w:line="228" w:lineRule="auto"/>
              <w:ind w:left="150"/>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技术职称</w:t>
            </w:r>
          </w:p>
        </w:tc>
        <w:tc>
          <w:tcPr>
            <w:tcW w:w="1311" w:type="dxa"/>
            <w:gridSpan w:val="2"/>
            <w:vAlign w:val="top"/>
          </w:tcPr>
          <w:p w14:paraId="47DAE248">
            <w:pPr>
              <w:rPr>
                <w:rFonts w:hint="eastAsia" w:ascii="楷体" w:hAnsi="楷体" w:eastAsia="楷体" w:cs="楷体"/>
                <w:color w:val="auto"/>
                <w:sz w:val="24"/>
                <w:szCs w:val="24"/>
                <w:highlight w:val="none"/>
              </w:rPr>
            </w:pPr>
          </w:p>
        </w:tc>
        <w:tc>
          <w:tcPr>
            <w:tcW w:w="1269" w:type="dxa"/>
            <w:gridSpan w:val="2"/>
            <w:vAlign w:val="top"/>
          </w:tcPr>
          <w:p w14:paraId="26857745">
            <w:pPr>
              <w:pStyle w:val="18"/>
              <w:spacing w:before="213" w:line="230" w:lineRule="auto"/>
              <w:ind w:left="499"/>
              <w:rPr>
                <w:rFonts w:hint="eastAsia" w:ascii="楷体" w:hAnsi="楷体" w:eastAsia="楷体" w:cs="楷体"/>
                <w:color w:val="auto"/>
                <w:sz w:val="24"/>
                <w:szCs w:val="24"/>
                <w:highlight w:val="none"/>
              </w:rPr>
            </w:pPr>
            <w:r>
              <w:rPr>
                <w:rFonts w:hint="eastAsia" w:ascii="楷体" w:hAnsi="楷体" w:eastAsia="楷体" w:cs="楷体"/>
                <w:color w:val="auto"/>
                <w:spacing w:val="-12"/>
                <w:sz w:val="24"/>
                <w:szCs w:val="24"/>
                <w:highlight w:val="none"/>
              </w:rPr>
              <w:t>电</w:t>
            </w:r>
            <w:r>
              <w:rPr>
                <w:rFonts w:hint="eastAsia" w:ascii="楷体" w:hAnsi="楷体" w:eastAsia="楷体" w:cs="楷体"/>
                <w:color w:val="auto"/>
                <w:spacing w:val="13"/>
                <w:sz w:val="24"/>
                <w:szCs w:val="24"/>
                <w:highlight w:val="none"/>
              </w:rPr>
              <w:t xml:space="preserve"> </w:t>
            </w:r>
            <w:r>
              <w:rPr>
                <w:rFonts w:hint="eastAsia" w:ascii="楷体" w:hAnsi="楷体" w:eastAsia="楷体" w:cs="楷体"/>
                <w:color w:val="auto"/>
                <w:spacing w:val="-12"/>
                <w:sz w:val="24"/>
                <w:szCs w:val="24"/>
                <w:highlight w:val="none"/>
              </w:rPr>
              <w:t>话</w:t>
            </w:r>
          </w:p>
        </w:tc>
        <w:tc>
          <w:tcPr>
            <w:tcW w:w="1917" w:type="dxa"/>
            <w:vAlign w:val="top"/>
          </w:tcPr>
          <w:p w14:paraId="5FD3DCA3">
            <w:pPr>
              <w:rPr>
                <w:rFonts w:hint="eastAsia" w:ascii="楷体" w:hAnsi="楷体" w:eastAsia="楷体" w:cs="楷体"/>
                <w:color w:val="auto"/>
                <w:sz w:val="24"/>
                <w:szCs w:val="24"/>
                <w:highlight w:val="none"/>
              </w:rPr>
            </w:pPr>
          </w:p>
        </w:tc>
      </w:tr>
      <w:tr w14:paraId="2F8A32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184" w:type="dxa"/>
            <w:vAlign w:val="top"/>
          </w:tcPr>
          <w:p w14:paraId="2F067191">
            <w:pPr>
              <w:pStyle w:val="18"/>
              <w:spacing w:before="212" w:line="227" w:lineRule="auto"/>
              <w:ind w:left="163"/>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企业勘察资质证书</w:t>
            </w:r>
          </w:p>
        </w:tc>
        <w:tc>
          <w:tcPr>
            <w:tcW w:w="7701" w:type="dxa"/>
            <w:gridSpan w:val="8"/>
            <w:vAlign w:val="top"/>
          </w:tcPr>
          <w:p w14:paraId="3C739FFB">
            <w:pPr>
              <w:pStyle w:val="18"/>
              <w:spacing w:before="212" w:line="227" w:lineRule="auto"/>
              <w:ind w:left="112"/>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类型：</w:t>
            </w:r>
            <w:r>
              <w:rPr>
                <w:rFonts w:hint="eastAsia" w:ascii="楷体" w:hAnsi="楷体" w:eastAsia="楷体" w:cs="楷体"/>
                <w:color w:val="auto"/>
                <w:sz w:val="24"/>
                <w:szCs w:val="24"/>
                <w:highlight w:val="none"/>
              </w:rPr>
              <w:t xml:space="preserve">                 </w:t>
            </w:r>
            <w:r>
              <w:rPr>
                <w:rFonts w:hint="eastAsia" w:ascii="楷体" w:hAnsi="楷体" w:eastAsia="楷体" w:cs="楷体"/>
                <w:color w:val="auto"/>
                <w:spacing w:val="3"/>
                <w:sz w:val="24"/>
                <w:szCs w:val="24"/>
                <w:highlight w:val="none"/>
              </w:rPr>
              <w:t>等级：</w:t>
            </w:r>
            <w:r>
              <w:rPr>
                <w:rFonts w:hint="eastAsia" w:ascii="楷体" w:hAnsi="楷体" w:eastAsia="楷体" w:cs="楷体"/>
                <w:color w:val="auto"/>
                <w:sz w:val="24"/>
                <w:szCs w:val="24"/>
                <w:highlight w:val="none"/>
              </w:rPr>
              <w:t xml:space="preserve">                  </w:t>
            </w:r>
            <w:r>
              <w:rPr>
                <w:rFonts w:hint="eastAsia" w:ascii="楷体" w:hAnsi="楷体" w:eastAsia="楷体" w:cs="楷体"/>
                <w:color w:val="auto"/>
                <w:spacing w:val="3"/>
                <w:sz w:val="24"/>
                <w:szCs w:val="24"/>
                <w:highlight w:val="none"/>
              </w:rPr>
              <w:t>证书号：</w:t>
            </w:r>
          </w:p>
        </w:tc>
      </w:tr>
      <w:tr w14:paraId="5B0E61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184" w:type="dxa"/>
            <w:vAlign w:val="top"/>
          </w:tcPr>
          <w:p w14:paraId="29042A2F">
            <w:pPr>
              <w:pStyle w:val="18"/>
              <w:spacing w:before="213" w:line="227" w:lineRule="auto"/>
              <w:ind w:left="163"/>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企业设计资质证书</w:t>
            </w:r>
          </w:p>
        </w:tc>
        <w:tc>
          <w:tcPr>
            <w:tcW w:w="7701" w:type="dxa"/>
            <w:gridSpan w:val="8"/>
            <w:vAlign w:val="top"/>
          </w:tcPr>
          <w:p w14:paraId="39F9E950">
            <w:pPr>
              <w:pStyle w:val="18"/>
              <w:spacing w:before="213" w:line="227" w:lineRule="auto"/>
              <w:ind w:left="112"/>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类型：</w:t>
            </w:r>
            <w:r>
              <w:rPr>
                <w:rFonts w:hint="eastAsia" w:ascii="楷体" w:hAnsi="楷体" w:eastAsia="楷体" w:cs="楷体"/>
                <w:color w:val="auto"/>
                <w:sz w:val="24"/>
                <w:szCs w:val="24"/>
                <w:highlight w:val="none"/>
              </w:rPr>
              <w:t xml:space="preserve">                 </w:t>
            </w:r>
            <w:r>
              <w:rPr>
                <w:rFonts w:hint="eastAsia" w:ascii="楷体" w:hAnsi="楷体" w:eastAsia="楷体" w:cs="楷体"/>
                <w:color w:val="auto"/>
                <w:spacing w:val="3"/>
                <w:sz w:val="24"/>
                <w:szCs w:val="24"/>
                <w:highlight w:val="none"/>
              </w:rPr>
              <w:t>等级：</w:t>
            </w:r>
            <w:r>
              <w:rPr>
                <w:rFonts w:hint="eastAsia" w:ascii="楷体" w:hAnsi="楷体" w:eastAsia="楷体" w:cs="楷体"/>
                <w:color w:val="auto"/>
                <w:sz w:val="24"/>
                <w:szCs w:val="24"/>
                <w:highlight w:val="none"/>
              </w:rPr>
              <w:t xml:space="preserve">                  </w:t>
            </w:r>
            <w:r>
              <w:rPr>
                <w:rFonts w:hint="eastAsia" w:ascii="楷体" w:hAnsi="楷体" w:eastAsia="楷体" w:cs="楷体"/>
                <w:color w:val="auto"/>
                <w:spacing w:val="3"/>
                <w:sz w:val="24"/>
                <w:szCs w:val="24"/>
                <w:highlight w:val="none"/>
              </w:rPr>
              <w:t>证书号：</w:t>
            </w:r>
          </w:p>
        </w:tc>
      </w:tr>
      <w:tr w14:paraId="1906D7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2184" w:type="dxa"/>
            <w:vAlign w:val="top"/>
          </w:tcPr>
          <w:p w14:paraId="11608815">
            <w:pPr>
              <w:pStyle w:val="18"/>
              <w:spacing w:before="109" w:line="227" w:lineRule="auto"/>
              <w:ind w:left="160"/>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质量管理体系证书</w:t>
            </w:r>
            <w:r>
              <w:rPr>
                <w:rFonts w:hint="eastAsia" w:ascii="楷体" w:hAnsi="楷体" w:eastAsia="楷体" w:cs="楷体"/>
                <w:color w:val="auto"/>
                <w:spacing w:val="2"/>
                <w:sz w:val="24"/>
                <w:szCs w:val="24"/>
                <w:highlight w:val="none"/>
              </w:rPr>
              <w:t>（如有）</w:t>
            </w:r>
          </w:p>
        </w:tc>
        <w:tc>
          <w:tcPr>
            <w:tcW w:w="7701" w:type="dxa"/>
            <w:gridSpan w:val="8"/>
            <w:vAlign w:val="top"/>
          </w:tcPr>
          <w:p w14:paraId="6F0A3BDE">
            <w:pPr>
              <w:pStyle w:val="18"/>
              <w:spacing w:before="289" w:line="227" w:lineRule="auto"/>
              <w:ind w:left="112"/>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证书号：</w:t>
            </w:r>
          </w:p>
        </w:tc>
      </w:tr>
      <w:tr w14:paraId="5F36FF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184" w:type="dxa"/>
            <w:vAlign w:val="top"/>
          </w:tcPr>
          <w:p w14:paraId="26212C24">
            <w:pPr>
              <w:pStyle w:val="18"/>
              <w:spacing w:before="212" w:line="228" w:lineRule="auto"/>
              <w:ind w:left="480"/>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营业执照号</w:t>
            </w:r>
          </w:p>
        </w:tc>
        <w:tc>
          <w:tcPr>
            <w:tcW w:w="3204" w:type="dxa"/>
            <w:gridSpan w:val="3"/>
            <w:vAlign w:val="top"/>
          </w:tcPr>
          <w:p w14:paraId="09215B7E">
            <w:pPr>
              <w:rPr>
                <w:rFonts w:hint="eastAsia" w:ascii="楷体" w:hAnsi="楷体" w:eastAsia="楷体" w:cs="楷体"/>
                <w:color w:val="auto"/>
                <w:sz w:val="24"/>
                <w:szCs w:val="24"/>
                <w:highlight w:val="none"/>
              </w:rPr>
            </w:pPr>
          </w:p>
        </w:tc>
        <w:tc>
          <w:tcPr>
            <w:tcW w:w="4497" w:type="dxa"/>
            <w:gridSpan w:val="5"/>
            <w:vAlign w:val="top"/>
          </w:tcPr>
          <w:p w14:paraId="25003CAC">
            <w:pPr>
              <w:pStyle w:val="18"/>
              <w:spacing w:before="212" w:line="228" w:lineRule="auto"/>
              <w:ind w:left="122"/>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员工总人数：</w:t>
            </w:r>
          </w:p>
        </w:tc>
      </w:tr>
      <w:tr w14:paraId="29A274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184" w:type="dxa"/>
            <w:vAlign w:val="top"/>
          </w:tcPr>
          <w:p w14:paraId="0E818269">
            <w:pPr>
              <w:pStyle w:val="18"/>
              <w:spacing w:before="214" w:line="227" w:lineRule="auto"/>
              <w:ind w:left="579"/>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注册资本</w:t>
            </w:r>
          </w:p>
        </w:tc>
        <w:tc>
          <w:tcPr>
            <w:tcW w:w="3204" w:type="dxa"/>
            <w:gridSpan w:val="3"/>
            <w:vAlign w:val="top"/>
          </w:tcPr>
          <w:p w14:paraId="2B8EE808">
            <w:pPr>
              <w:rPr>
                <w:rFonts w:hint="eastAsia" w:ascii="楷体" w:hAnsi="楷体" w:eastAsia="楷体" w:cs="楷体"/>
                <w:color w:val="auto"/>
                <w:sz w:val="24"/>
                <w:szCs w:val="24"/>
                <w:highlight w:val="none"/>
              </w:rPr>
            </w:pPr>
          </w:p>
        </w:tc>
        <w:tc>
          <w:tcPr>
            <w:tcW w:w="425" w:type="dxa"/>
            <w:vMerge w:val="restart"/>
            <w:tcBorders>
              <w:bottom w:val="nil"/>
            </w:tcBorders>
            <w:textDirection w:val="tbRlV"/>
            <w:vAlign w:val="top"/>
          </w:tcPr>
          <w:p w14:paraId="7BAB3675">
            <w:pPr>
              <w:pStyle w:val="18"/>
              <w:spacing w:before="104" w:line="216" w:lineRule="auto"/>
              <w:ind w:left="721"/>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其</w:t>
            </w:r>
            <w:r>
              <w:rPr>
                <w:rFonts w:hint="eastAsia" w:ascii="楷体" w:hAnsi="楷体" w:eastAsia="楷体" w:cs="楷体"/>
                <w:color w:val="auto"/>
                <w:spacing w:val="2"/>
                <w:sz w:val="24"/>
                <w:szCs w:val="24"/>
                <w:highlight w:val="none"/>
              </w:rPr>
              <w:t xml:space="preserve">     </w:t>
            </w:r>
            <w:r>
              <w:rPr>
                <w:rFonts w:hint="eastAsia" w:ascii="楷体" w:hAnsi="楷体" w:eastAsia="楷体" w:cs="楷体"/>
                <w:color w:val="auto"/>
                <w:spacing w:val="8"/>
                <w:sz w:val="24"/>
                <w:szCs w:val="24"/>
                <w:highlight w:val="none"/>
              </w:rPr>
              <w:t>中</w:t>
            </w:r>
          </w:p>
        </w:tc>
        <w:tc>
          <w:tcPr>
            <w:tcW w:w="1771" w:type="dxa"/>
            <w:gridSpan w:val="2"/>
            <w:vAlign w:val="top"/>
          </w:tcPr>
          <w:p w14:paraId="1F7EE036">
            <w:pPr>
              <w:pStyle w:val="18"/>
              <w:spacing w:before="214" w:line="228" w:lineRule="auto"/>
              <w:ind w:left="160"/>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高级职称人员</w:t>
            </w:r>
          </w:p>
        </w:tc>
        <w:tc>
          <w:tcPr>
            <w:tcW w:w="2301" w:type="dxa"/>
            <w:gridSpan w:val="2"/>
            <w:vAlign w:val="top"/>
          </w:tcPr>
          <w:p w14:paraId="787A97FD">
            <w:pPr>
              <w:rPr>
                <w:rFonts w:hint="eastAsia" w:ascii="楷体" w:hAnsi="楷体" w:eastAsia="楷体" w:cs="楷体"/>
                <w:color w:val="auto"/>
                <w:sz w:val="24"/>
                <w:szCs w:val="24"/>
                <w:highlight w:val="none"/>
              </w:rPr>
            </w:pPr>
          </w:p>
        </w:tc>
      </w:tr>
      <w:tr w14:paraId="43F5D5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184" w:type="dxa"/>
            <w:vAlign w:val="top"/>
          </w:tcPr>
          <w:p w14:paraId="0B269CB5">
            <w:pPr>
              <w:pStyle w:val="18"/>
              <w:spacing w:before="214" w:line="228" w:lineRule="auto"/>
              <w:ind w:left="581"/>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成立日期</w:t>
            </w:r>
          </w:p>
        </w:tc>
        <w:tc>
          <w:tcPr>
            <w:tcW w:w="3204" w:type="dxa"/>
            <w:gridSpan w:val="3"/>
            <w:vAlign w:val="top"/>
          </w:tcPr>
          <w:p w14:paraId="0B586B59">
            <w:pPr>
              <w:rPr>
                <w:rFonts w:hint="eastAsia" w:ascii="楷体" w:hAnsi="楷体" w:eastAsia="楷体" w:cs="楷体"/>
                <w:color w:val="auto"/>
                <w:sz w:val="24"/>
                <w:szCs w:val="24"/>
                <w:highlight w:val="none"/>
              </w:rPr>
            </w:pPr>
          </w:p>
        </w:tc>
        <w:tc>
          <w:tcPr>
            <w:tcW w:w="425" w:type="dxa"/>
            <w:vMerge w:val="continue"/>
            <w:tcBorders>
              <w:top w:val="nil"/>
              <w:bottom w:val="nil"/>
            </w:tcBorders>
            <w:textDirection w:val="tbRlV"/>
            <w:vAlign w:val="top"/>
          </w:tcPr>
          <w:p w14:paraId="132A55D4">
            <w:pPr>
              <w:rPr>
                <w:rFonts w:hint="eastAsia" w:ascii="楷体" w:hAnsi="楷体" w:eastAsia="楷体" w:cs="楷体"/>
                <w:color w:val="auto"/>
                <w:sz w:val="24"/>
                <w:szCs w:val="24"/>
                <w:highlight w:val="none"/>
              </w:rPr>
            </w:pPr>
          </w:p>
        </w:tc>
        <w:tc>
          <w:tcPr>
            <w:tcW w:w="1771" w:type="dxa"/>
            <w:gridSpan w:val="2"/>
            <w:vAlign w:val="top"/>
          </w:tcPr>
          <w:p w14:paraId="2E66480A">
            <w:pPr>
              <w:pStyle w:val="18"/>
              <w:spacing w:before="214" w:line="228" w:lineRule="auto"/>
              <w:ind w:left="174"/>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rPr>
              <w:t>中级职称人员</w:t>
            </w:r>
          </w:p>
        </w:tc>
        <w:tc>
          <w:tcPr>
            <w:tcW w:w="2301" w:type="dxa"/>
            <w:gridSpan w:val="2"/>
            <w:vAlign w:val="top"/>
          </w:tcPr>
          <w:p w14:paraId="635B2628">
            <w:pPr>
              <w:rPr>
                <w:rFonts w:hint="eastAsia" w:ascii="楷体" w:hAnsi="楷体" w:eastAsia="楷体" w:cs="楷体"/>
                <w:color w:val="auto"/>
                <w:sz w:val="24"/>
                <w:szCs w:val="24"/>
                <w:highlight w:val="none"/>
              </w:rPr>
            </w:pPr>
          </w:p>
        </w:tc>
      </w:tr>
      <w:tr w14:paraId="145B3D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184" w:type="dxa"/>
            <w:vAlign w:val="top"/>
          </w:tcPr>
          <w:p w14:paraId="34159813">
            <w:pPr>
              <w:pStyle w:val="18"/>
              <w:spacing w:before="214" w:line="227" w:lineRule="auto"/>
              <w:ind w:left="159"/>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基本账户开户银行</w:t>
            </w:r>
          </w:p>
        </w:tc>
        <w:tc>
          <w:tcPr>
            <w:tcW w:w="3204" w:type="dxa"/>
            <w:gridSpan w:val="3"/>
            <w:vAlign w:val="top"/>
          </w:tcPr>
          <w:p w14:paraId="676D9662">
            <w:pPr>
              <w:rPr>
                <w:rFonts w:hint="eastAsia" w:ascii="楷体" w:hAnsi="楷体" w:eastAsia="楷体" w:cs="楷体"/>
                <w:color w:val="auto"/>
                <w:sz w:val="24"/>
                <w:szCs w:val="24"/>
                <w:highlight w:val="none"/>
              </w:rPr>
            </w:pPr>
          </w:p>
        </w:tc>
        <w:tc>
          <w:tcPr>
            <w:tcW w:w="425" w:type="dxa"/>
            <w:vMerge w:val="continue"/>
            <w:tcBorders>
              <w:top w:val="nil"/>
              <w:bottom w:val="nil"/>
            </w:tcBorders>
            <w:textDirection w:val="tbRlV"/>
            <w:vAlign w:val="top"/>
          </w:tcPr>
          <w:p w14:paraId="007EFE4A">
            <w:pPr>
              <w:rPr>
                <w:rFonts w:hint="eastAsia" w:ascii="楷体" w:hAnsi="楷体" w:eastAsia="楷体" w:cs="楷体"/>
                <w:color w:val="auto"/>
                <w:sz w:val="24"/>
                <w:szCs w:val="24"/>
                <w:highlight w:val="none"/>
              </w:rPr>
            </w:pPr>
          </w:p>
        </w:tc>
        <w:tc>
          <w:tcPr>
            <w:tcW w:w="1771" w:type="dxa"/>
            <w:gridSpan w:val="2"/>
            <w:vAlign w:val="top"/>
          </w:tcPr>
          <w:p w14:paraId="48AC073D">
            <w:pPr>
              <w:pStyle w:val="18"/>
              <w:spacing w:before="214" w:line="228" w:lineRule="auto"/>
              <w:ind w:left="155"/>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技术人员数量</w:t>
            </w:r>
          </w:p>
        </w:tc>
        <w:tc>
          <w:tcPr>
            <w:tcW w:w="2301" w:type="dxa"/>
            <w:gridSpan w:val="2"/>
            <w:vAlign w:val="top"/>
          </w:tcPr>
          <w:p w14:paraId="48784B38">
            <w:pPr>
              <w:rPr>
                <w:rFonts w:hint="eastAsia" w:ascii="楷体" w:hAnsi="楷体" w:eastAsia="楷体" w:cs="楷体"/>
                <w:color w:val="auto"/>
                <w:sz w:val="24"/>
                <w:szCs w:val="24"/>
                <w:highlight w:val="none"/>
              </w:rPr>
            </w:pPr>
          </w:p>
        </w:tc>
      </w:tr>
      <w:tr w14:paraId="288231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184" w:type="dxa"/>
            <w:vAlign w:val="top"/>
          </w:tcPr>
          <w:p w14:paraId="163F3438">
            <w:pPr>
              <w:pStyle w:val="18"/>
              <w:spacing w:before="213" w:line="227" w:lineRule="auto"/>
              <w:ind w:left="159"/>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基本账户银行账号</w:t>
            </w:r>
          </w:p>
        </w:tc>
        <w:tc>
          <w:tcPr>
            <w:tcW w:w="3204" w:type="dxa"/>
            <w:gridSpan w:val="3"/>
            <w:vAlign w:val="top"/>
          </w:tcPr>
          <w:p w14:paraId="4A04BF55">
            <w:pPr>
              <w:rPr>
                <w:rFonts w:hint="eastAsia" w:ascii="楷体" w:hAnsi="楷体" w:eastAsia="楷体" w:cs="楷体"/>
                <w:color w:val="auto"/>
                <w:sz w:val="24"/>
                <w:szCs w:val="24"/>
                <w:highlight w:val="none"/>
              </w:rPr>
            </w:pPr>
          </w:p>
        </w:tc>
        <w:tc>
          <w:tcPr>
            <w:tcW w:w="425" w:type="dxa"/>
            <w:vMerge w:val="continue"/>
            <w:tcBorders>
              <w:top w:val="nil"/>
            </w:tcBorders>
            <w:textDirection w:val="tbRlV"/>
            <w:vAlign w:val="top"/>
          </w:tcPr>
          <w:p w14:paraId="19D01757">
            <w:pPr>
              <w:rPr>
                <w:rFonts w:hint="eastAsia" w:ascii="楷体" w:hAnsi="楷体" w:eastAsia="楷体" w:cs="楷体"/>
                <w:color w:val="auto"/>
                <w:sz w:val="24"/>
                <w:szCs w:val="24"/>
                <w:highlight w:val="none"/>
              </w:rPr>
            </w:pPr>
          </w:p>
        </w:tc>
        <w:tc>
          <w:tcPr>
            <w:tcW w:w="1771" w:type="dxa"/>
            <w:gridSpan w:val="2"/>
            <w:vAlign w:val="top"/>
          </w:tcPr>
          <w:p w14:paraId="2A5197D2">
            <w:pPr>
              <w:pStyle w:val="18"/>
              <w:spacing w:before="213" w:line="228" w:lineRule="auto"/>
              <w:ind w:left="157"/>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各类注册人员</w:t>
            </w:r>
          </w:p>
        </w:tc>
        <w:tc>
          <w:tcPr>
            <w:tcW w:w="2301" w:type="dxa"/>
            <w:gridSpan w:val="2"/>
            <w:vAlign w:val="top"/>
          </w:tcPr>
          <w:p w14:paraId="7FB3CCDE">
            <w:pPr>
              <w:rPr>
                <w:rFonts w:hint="eastAsia" w:ascii="楷体" w:hAnsi="楷体" w:eastAsia="楷体" w:cs="楷体"/>
                <w:color w:val="auto"/>
                <w:sz w:val="24"/>
                <w:szCs w:val="24"/>
                <w:highlight w:val="none"/>
              </w:rPr>
            </w:pPr>
          </w:p>
        </w:tc>
      </w:tr>
      <w:tr w14:paraId="49D875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2184" w:type="dxa"/>
            <w:vAlign w:val="top"/>
          </w:tcPr>
          <w:p w14:paraId="4BF81BCC">
            <w:pPr>
              <w:pStyle w:val="18"/>
              <w:spacing w:before="215" w:line="228" w:lineRule="auto"/>
              <w:ind w:left="581"/>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经营范围</w:t>
            </w:r>
          </w:p>
        </w:tc>
        <w:tc>
          <w:tcPr>
            <w:tcW w:w="7701" w:type="dxa"/>
            <w:gridSpan w:val="8"/>
            <w:vAlign w:val="top"/>
          </w:tcPr>
          <w:p w14:paraId="13C27624">
            <w:pPr>
              <w:rPr>
                <w:rFonts w:hint="eastAsia" w:ascii="楷体" w:hAnsi="楷体" w:eastAsia="楷体" w:cs="楷体"/>
                <w:color w:val="auto"/>
                <w:sz w:val="24"/>
                <w:szCs w:val="24"/>
                <w:highlight w:val="none"/>
              </w:rPr>
            </w:pPr>
          </w:p>
        </w:tc>
      </w:tr>
      <w:tr w14:paraId="6AB51F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5388" w:type="dxa"/>
            <w:gridSpan w:val="4"/>
            <w:vAlign w:val="top"/>
          </w:tcPr>
          <w:p w14:paraId="337BF441">
            <w:pPr>
              <w:pStyle w:val="18"/>
              <w:spacing w:before="111" w:line="278" w:lineRule="auto"/>
              <w:ind w:left="498" w:right="104" w:hanging="379"/>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投标人关联企业情况（包括但不限于与投标人法定代表人</w:t>
            </w:r>
            <w:r>
              <w:rPr>
                <w:rFonts w:hint="eastAsia" w:ascii="楷体" w:hAnsi="楷体" w:eastAsia="楷体" w:cs="楷体"/>
                <w:color w:val="auto"/>
                <w:spacing w:val="8"/>
                <w:sz w:val="24"/>
                <w:szCs w:val="24"/>
                <w:highlight w:val="none"/>
              </w:rPr>
              <w:t>为同一人或者存在控股、管理关系的不同单位）</w:t>
            </w:r>
          </w:p>
        </w:tc>
        <w:tc>
          <w:tcPr>
            <w:tcW w:w="4497" w:type="dxa"/>
            <w:gridSpan w:val="5"/>
            <w:vAlign w:val="top"/>
          </w:tcPr>
          <w:p w14:paraId="3BCE2419">
            <w:pPr>
              <w:rPr>
                <w:rFonts w:hint="eastAsia" w:ascii="楷体" w:hAnsi="楷体" w:eastAsia="楷体" w:cs="楷体"/>
                <w:color w:val="auto"/>
                <w:sz w:val="24"/>
                <w:szCs w:val="24"/>
                <w:highlight w:val="none"/>
              </w:rPr>
            </w:pPr>
          </w:p>
        </w:tc>
      </w:tr>
      <w:tr w14:paraId="0A6BFF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2184" w:type="dxa"/>
            <w:vAlign w:val="top"/>
          </w:tcPr>
          <w:p w14:paraId="2E17830B">
            <w:pPr>
              <w:pStyle w:val="18"/>
              <w:spacing w:before="206" w:line="229" w:lineRule="auto"/>
              <w:ind w:left="791"/>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备注</w:t>
            </w:r>
          </w:p>
        </w:tc>
        <w:tc>
          <w:tcPr>
            <w:tcW w:w="7701" w:type="dxa"/>
            <w:gridSpan w:val="8"/>
            <w:vAlign w:val="top"/>
          </w:tcPr>
          <w:p w14:paraId="2816C4EA">
            <w:pPr>
              <w:rPr>
                <w:rFonts w:hint="eastAsia" w:ascii="楷体" w:hAnsi="楷体" w:eastAsia="楷体" w:cs="楷体"/>
                <w:color w:val="auto"/>
                <w:sz w:val="24"/>
                <w:szCs w:val="24"/>
                <w:highlight w:val="none"/>
              </w:rPr>
            </w:pPr>
          </w:p>
        </w:tc>
      </w:tr>
    </w:tbl>
    <w:p w14:paraId="2313DB10">
      <w:pPr>
        <w:pStyle w:val="7"/>
        <w:spacing w:before="259" w:line="227" w:lineRule="auto"/>
        <w:ind w:left="500"/>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注：投标人应根据投标人须知第</w:t>
      </w:r>
      <w:r>
        <w:rPr>
          <w:rFonts w:hint="eastAsia" w:ascii="楷体" w:hAnsi="楷体" w:eastAsia="楷体" w:cs="楷体"/>
          <w:color w:val="auto"/>
          <w:spacing w:val="-33"/>
          <w:sz w:val="24"/>
          <w:szCs w:val="24"/>
          <w:highlight w:val="none"/>
        </w:rPr>
        <w:t xml:space="preserve"> </w:t>
      </w:r>
      <w:r>
        <w:rPr>
          <w:rFonts w:hint="eastAsia" w:ascii="楷体" w:hAnsi="楷体" w:eastAsia="楷体" w:cs="楷体"/>
          <w:color w:val="auto"/>
          <w:spacing w:val="8"/>
          <w:sz w:val="24"/>
          <w:szCs w:val="24"/>
          <w:highlight w:val="none"/>
        </w:rPr>
        <w:t>3.5</w:t>
      </w:r>
      <w:r>
        <w:rPr>
          <w:rFonts w:hint="eastAsia" w:ascii="楷体" w:hAnsi="楷体" w:eastAsia="楷体" w:cs="楷体"/>
          <w:color w:val="auto"/>
          <w:spacing w:val="-37"/>
          <w:sz w:val="24"/>
          <w:szCs w:val="24"/>
          <w:highlight w:val="none"/>
        </w:rPr>
        <w:t xml:space="preserve"> </w:t>
      </w:r>
      <w:r>
        <w:rPr>
          <w:rFonts w:hint="eastAsia" w:ascii="楷体" w:hAnsi="楷体" w:eastAsia="楷体" w:cs="楷体"/>
          <w:color w:val="auto"/>
          <w:spacing w:val="8"/>
          <w:sz w:val="24"/>
          <w:szCs w:val="24"/>
          <w:highlight w:val="none"/>
        </w:rPr>
        <w:t>项的要求在本表后附相关证明材</w:t>
      </w:r>
      <w:r>
        <w:rPr>
          <w:rFonts w:hint="eastAsia" w:ascii="楷体" w:hAnsi="楷体" w:eastAsia="楷体" w:cs="楷体"/>
          <w:color w:val="auto"/>
          <w:spacing w:val="7"/>
          <w:sz w:val="24"/>
          <w:szCs w:val="24"/>
          <w:highlight w:val="none"/>
        </w:rPr>
        <w:t>料。</w:t>
      </w:r>
    </w:p>
    <w:p w14:paraId="2798A271">
      <w:pPr>
        <w:spacing w:line="227" w:lineRule="auto"/>
        <w:rPr>
          <w:rFonts w:hint="eastAsia" w:ascii="楷体" w:hAnsi="楷体" w:eastAsia="楷体" w:cs="楷体"/>
          <w:color w:val="auto"/>
          <w:sz w:val="20"/>
          <w:szCs w:val="20"/>
          <w:highlight w:val="none"/>
        </w:rPr>
        <w:sectPr>
          <w:footerReference r:id="rId49" w:type="default"/>
          <w:pgSz w:w="11906" w:h="16839"/>
          <w:pgMar w:top="400" w:right="1008" w:bottom="1252" w:left="1007" w:header="0" w:footer="1090" w:gutter="0"/>
          <w:pgNumType w:fmt="decimal"/>
          <w:cols w:space="720" w:num="1"/>
        </w:sectPr>
      </w:pPr>
    </w:p>
    <w:p w14:paraId="3CE73502">
      <w:pPr>
        <w:pStyle w:val="7"/>
        <w:spacing w:before="91" w:line="219" w:lineRule="auto"/>
        <w:ind w:left="2938"/>
        <w:outlineLvl w:val="2"/>
        <w:rPr>
          <w:rFonts w:hint="eastAsia" w:ascii="楷体" w:hAnsi="楷体" w:eastAsia="楷体" w:cs="楷体"/>
          <w:b/>
          <w:bCs/>
          <w:color w:val="auto"/>
          <w:spacing w:val="-4"/>
          <w:sz w:val="28"/>
          <w:szCs w:val="28"/>
          <w:highlight w:val="none"/>
        </w:rPr>
      </w:pPr>
    </w:p>
    <w:p w14:paraId="4A6443EA">
      <w:pPr>
        <w:pStyle w:val="7"/>
        <w:spacing w:before="91" w:line="219" w:lineRule="auto"/>
        <w:ind w:left="2938"/>
        <w:outlineLvl w:val="2"/>
        <w:rPr>
          <w:rFonts w:hint="eastAsia" w:ascii="楷体" w:hAnsi="楷体" w:eastAsia="楷体" w:cs="楷体"/>
          <w:color w:val="auto"/>
          <w:sz w:val="28"/>
          <w:szCs w:val="28"/>
          <w:highlight w:val="none"/>
          <w:lang w:eastAsia="zh-CN"/>
        </w:rPr>
      </w:pPr>
      <w:bookmarkStart w:id="33" w:name="_Toc15961"/>
      <w:bookmarkStart w:id="34" w:name="_Toc3269"/>
      <w:bookmarkStart w:id="35" w:name="_Toc2410"/>
      <w:bookmarkStart w:id="36" w:name="_Toc19559"/>
      <w:bookmarkStart w:id="37" w:name="_Toc13123"/>
      <w:bookmarkStart w:id="38" w:name="_Toc10273"/>
      <w:r>
        <w:rPr>
          <w:rFonts w:hint="eastAsia" w:ascii="楷体" w:hAnsi="楷体" w:eastAsia="楷体" w:cs="楷体"/>
          <w:color w:val="auto"/>
          <w:sz w:val="28"/>
          <w:szCs w:val="28"/>
          <w:highlight w:val="none"/>
          <w:lang w:eastAsia="zh-CN"/>
        </w:rPr>
        <w:t>（</w:t>
      </w:r>
      <w:r>
        <w:rPr>
          <w:rFonts w:hint="eastAsia" w:ascii="楷体" w:hAnsi="楷体" w:eastAsia="楷体" w:cs="楷体"/>
          <w:color w:val="auto"/>
          <w:sz w:val="28"/>
          <w:szCs w:val="28"/>
          <w:highlight w:val="none"/>
          <w:lang w:val="en-US" w:eastAsia="zh-CN"/>
        </w:rPr>
        <w:t>二</w:t>
      </w:r>
      <w:r>
        <w:rPr>
          <w:rFonts w:hint="eastAsia" w:ascii="楷体" w:hAnsi="楷体" w:eastAsia="楷体" w:cs="楷体"/>
          <w:color w:val="auto"/>
          <w:sz w:val="28"/>
          <w:szCs w:val="28"/>
          <w:highlight w:val="none"/>
          <w:lang w:eastAsia="zh-CN"/>
        </w:rPr>
        <w:t>）项目管理机构组成表</w:t>
      </w:r>
      <w:bookmarkEnd w:id="33"/>
      <w:bookmarkEnd w:id="34"/>
      <w:bookmarkEnd w:id="35"/>
      <w:bookmarkEnd w:id="36"/>
      <w:bookmarkEnd w:id="37"/>
      <w:bookmarkEnd w:id="38"/>
    </w:p>
    <w:p w14:paraId="1E3E8663">
      <w:pPr>
        <w:pStyle w:val="7"/>
        <w:spacing w:before="91" w:line="219" w:lineRule="auto"/>
        <w:ind w:left="2938"/>
        <w:outlineLvl w:val="2"/>
        <w:rPr>
          <w:rFonts w:hint="eastAsia" w:ascii="楷体" w:hAnsi="楷体" w:eastAsia="楷体" w:cs="楷体"/>
          <w:color w:val="auto"/>
          <w:sz w:val="28"/>
          <w:szCs w:val="28"/>
          <w:highlight w:val="none"/>
        </w:rPr>
      </w:pPr>
    </w:p>
    <w:p w14:paraId="03FC7BC3">
      <w:pPr>
        <w:spacing w:line="119" w:lineRule="exact"/>
        <w:rPr>
          <w:rFonts w:hint="eastAsia" w:ascii="楷体" w:hAnsi="楷体" w:eastAsia="楷体" w:cs="楷体"/>
          <w:color w:val="auto"/>
          <w:highlight w:val="none"/>
        </w:rPr>
      </w:pPr>
    </w:p>
    <w:tbl>
      <w:tblPr>
        <w:tblStyle w:val="17"/>
        <w:tblW w:w="977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9"/>
        <w:gridCol w:w="1559"/>
        <w:gridCol w:w="1275"/>
        <w:gridCol w:w="973"/>
        <w:gridCol w:w="1011"/>
        <w:gridCol w:w="1178"/>
        <w:gridCol w:w="1094"/>
        <w:gridCol w:w="1094"/>
        <w:gridCol w:w="888"/>
      </w:tblGrid>
      <w:tr w14:paraId="73197A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699" w:type="dxa"/>
            <w:vMerge w:val="restart"/>
            <w:tcBorders>
              <w:bottom w:val="nil"/>
            </w:tcBorders>
            <w:vAlign w:val="top"/>
          </w:tcPr>
          <w:p w14:paraId="00A981EE">
            <w:pPr>
              <w:spacing w:line="437" w:lineRule="auto"/>
              <w:rPr>
                <w:rFonts w:hint="eastAsia" w:ascii="楷体" w:hAnsi="楷体" w:eastAsia="楷体" w:cs="楷体"/>
                <w:color w:val="auto"/>
                <w:sz w:val="24"/>
                <w:szCs w:val="24"/>
                <w:highlight w:val="none"/>
              </w:rPr>
            </w:pPr>
          </w:p>
          <w:p w14:paraId="7B4358EC">
            <w:pPr>
              <w:pStyle w:val="18"/>
              <w:spacing w:before="65" w:line="229" w:lineRule="auto"/>
              <w:ind w:left="142"/>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序号</w:t>
            </w:r>
          </w:p>
        </w:tc>
        <w:tc>
          <w:tcPr>
            <w:tcW w:w="1559" w:type="dxa"/>
            <w:vMerge w:val="restart"/>
            <w:tcBorders>
              <w:bottom w:val="nil"/>
            </w:tcBorders>
            <w:vAlign w:val="top"/>
          </w:tcPr>
          <w:p w14:paraId="3104875F">
            <w:pPr>
              <w:spacing w:line="437" w:lineRule="auto"/>
              <w:rPr>
                <w:rFonts w:hint="eastAsia" w:ascii="楷体" w:hAnsi="楷体" w:eastAsia="楷体" w:cs="楷体"/>
                <w:color w:val="auto"/>
                <w:sz w:val="24"/>
                <w:szCs w:val="24"/>
                <w:highlight w:val="none"/>
              </w:rPr>
            </w:pPr>
          </w:p>
          <w:p w14:paraId="020AB3B5">
            <w:pPr>
              <w:pStyle w:val="18"/>
              <w:spacing w:before="65" w:line="227" w:lineRule="auto"/>
              <w:ind w:left="259"/>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本项目任职</w:t>
            </w:r>
          </w:p>
        </w:tc>
        <w:tc>
          <w:tcPr>
            <w:tcW w:w="1275" w:type="dxa"/>
            <w:vMerge w:val="restart"/>
            <w:tcBorders>
              <w:bottom w:val="nil"/>
            </w:tcBorders>
            <w:vAlign w:val="top"/>
          </w:tcPr>
          <w:p w14:paraId="25738C10">
            <w:pPr>
              <w:spacing w:line="437" w:lineRule="auto"/>
              <w:rPr>
                <w:rFonts w:hint="eastAsia" w:ascii="楷体" w:hAnsi="楷体" w:eastAsia="楷体" w:cs="楷体"/>
                <w:color w:val="auto"/>
                <w:sz w:val="24"/>
                <w:szCs w:val="24"/>
                <w:highlight w:val="none"/>
              </w:rPr>
            </w:pPr>
          </w:p>
          <w:p w14:paraId="2A2AD040">
            <w:pPr>
              <w:pStyle w:val="18"/>
              <w:spacing w:before="65" w:line="228" w:lineRule="auto"/>
              <w:ind w:left="432"/>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rPr>
              <w:t>姓名</w:t>
            </w:r>
          </w:p>
        </w:tc>
        <w:tc>
          <w:tcPr>
            <w:tcW w:w="973" w:type="dxa"/>
            <w:vMerge w:val="restart"/>
            <w:tcBorders>
              <w:bottom w:val="nil"/>
            </w:tcBorders>
            <w:vAlign w:val="top"/>
          </w:tcPr>
          <w:p w14:paraId="4ED859C5">
            <w:pPr>
              <w:spacing w:line="437" w:lineRule="auto"/>
              <w:rPr>
                <w:rFonts w:hint="eastAsia" w:ascii="楷体" w:hAnsi="楷体" w:eastAsia="楷体" w:cs="楷体"/>
                <w:color w:val="auto"/>
                <w:sz w:val="24"/>
                <w:szCs w:val="24"/>
                <w:highlight w:val="none"/>
              </w:rPr>
            </w:pPr>
          </w:p>
          <w:p w14:paraId="7C79E5B9">
            <w:pPr>
              <w:pStyle w:val="18"/>
              <w:spacing w:before="65" w:line="230" w:lineRule="auto"/>
              <w:ind w:left="281"/>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rPr>
              <w:t>职称</w:t>
            </w:r>
          </w:p>
        </w:tc>
        <w:tc>
          <w:tcPr>
            <w:tcW w:w="1011" w:type="dxa"/>
            <w:vMerge w:val="restart"/>
            <w:tcBorders>
              <w:bottom w:val="nil"/>
            </w:tcBorders>
            <w:vAlign w:val="top"/>
          </w:tcPr>
          <w:p w14:paraId="711D3BC1">
            <w:pPr>
              <w:spacing w:line="437" w:lineRule="auto"/>
              <w:rPr>
                <w:rFonts w:hint="eastAsia" w:ascii="楷体" w:hAnsi="楷体" w:eastAsia="楷体" w:cs="楷体"/>
                <w:color w:val="auto"/>
                <w:sz w:val="24"/>
                <w:szCs w:val="24"/>
                <w:highlight w:val="none"/>
              </w:rPr>
            </w:pPr>
          </w:p>
          <w:p w14:paraId="416BF6B5">
            <w:pPr>
              <w:pStyle w:val="18"/>
              <w:spacing w:before="65" w:line="228" w:lineRule="auto"/>
              <w:ind w:left="301"/>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rPr>
              <w:t>专业</w:t>
            </w:r>
          </w:p>
        </w:tc>
        <w:tc>
          <w:tcPr>
            <w:tcW w:w="3366" w:type="dxa"/>
            <w:gridSpan w:val="3"/>
            <w:vAlign w:val="top"/>
          </w:tcPr>
          <w:p w14:paraId="5DD660E5">
            <w:pPr>
              <w:pStyle w:val="18"/>
              <w:spacing w:before="216" w:line="228" w:lineRule="auto"/>
              <w:ind w:left="744"/>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执业或职业资格证明</w:t>
            </w:r>
          </w:p>
        </w:tc>
        <w:tc>
          <w:tcPr>
            <w:tcW w:w="888" w:type="dxa"/>
            <w:vMerge w:val="restart"/>
            <w:tcBorders>
              <w:bottom w:val="nil"/>
            </w:tcBorders>
            <w:vAlign w:val="top"/>
          </w:tcPr>
          <w:p w14:paraId="656FEA36">
            <w:pPr>
              <w:spacing w:line="437" w:lineRule="auto"/>
              <w:rPr>
                <w:rFonts w:hint="eastAsia" w:ascii="楷体" w:hAnsi="楷体" w:eastAsia="楷体" w:cs="楷体"/>
                <w:color w:val="auto"/>
                <w:sz w:val="24"/>
                <w:szCs w:val="24"/>
                <w:highlight w:val="none"/>
              </w:rPr>
            </w:pPr>
          </w:p>
          <w:p w14:paraId="49F3B3DD">
            <w:pPr>
              <w:pStyle w:val="18"/>
              <w:spacing w:before="65" w:line="229" w:lineRule="auto"/>
              <w:ind w:left="241"/>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备注</w:t>
            </w:r>
          </w:p>
        </w:tc>
      </w:tr>
      <w:tr w14:paraId="33A34A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699" w:type="dxa"/>
            <w:vMerge w:val="continue"/>
            <w:tcBorders>
              <w:top w:val="nil"/>
            </w:tcBorders>
            <w:vAlign w:val="top"/>
          </w:tcPr>
          <w:p w14:paraId="0D30FDBC">
            <w:pPr>
              <w:rPr>
                <w:rFonts w:hint="eastAsia" w:ascii="楷体" w:hAnsi="楷体" w:eastAsia="楷体" w:cs="楷体"/>
                <w:color w:val="auto"/>
                <w:sz w:val="24"/>
                <w:szCs w:val="24"/>
                <w:highlight w:val="none"/>
              </w:rPr>
            </w:pPr>
          </w:p>
        </w:tc>
        <w:tc>
          <w:tcPr>
            <w:tcW w:w="1559" w:type="dxa"/>
            <w:vMerge w:val="continue"/>
            <w:tcBorders>
              <w:top w:val="nil"/>
            </w:tcBorders>
            <w:vAlign w:val="top"/>
          </w:tcPr>
          <w:p w14:paraId="7EA2015C">
            <w:pPr>
              <w:rPr>
                <w:rFonts w:hint="eastAsia" w:ascii="楷体" w:hAnsi="楷体" w:eastAsia="楷体" w:cs="楷体"/>
                <w:color w:val="auto"/>
                <w:sz w:val="24"/>
                <w:szCs w:val="24"/>
                <w:highlight w:val="none"/>
              </w:rPr>
            </w:pPr>
          </w:p>
        </w:tc>
        <w:tc>
          <w:tcPr>
            <w:tcW w:w="1275" w:type="dxa"/>
            <w:vMerge w:val="continue"/>
            <w:tcBorders>
              <w:top w:val="nil"/>
            </w:tcBorders>
            <w:vAlign w:val="top"/>
          </w:tcPr>
          <w:p w14:paraId="274A4711">
            <w:pPr>
              <w:rPr>
                <w:rFonts w:hint="eastAsia" w:ascii="楷体" w:hAnsi="楷体" w:eastAsia="楷体" w:cs="楷体"/>
                <w:color w:val="auto"/>
                <w:sz w:val="24"/>
                <w:szCs w:val="24"/>
                <w:highlight w:val="none"/>
              </w:rPr>
            </w:pPr>
          </w:p>
        </w:tc>
        <w:tc>
          <w:tcPr>
            <w:tcW w:w="973" w:type="dxa"/>
            <w:vMerge w:val="continue"/>
            <w:tcBorders>
              <w:top w:val="nil"/>
            </w:tcBorders>
            <w:vAlign w:val="top"/>
          </w:tcPr>
          <w:p w14:paraId="6B6C3972">
            <w:pPr>
              <w:rPr>
                <w:rFonts w:hint="eastAsia" w:ascii="楷体" w:hAnsi="楷体" w:eastAsia="楷体" w:cs="楷体"/>
                <w:color w:val="auto"/>
                <w:sz w:val="24"/>
                <w:szCs w:val="24"/>
                <w:highlight w:val="none"/>
              </w:rPr>
            </w:pPr>
          </w:p>
        </w:tc>
        <w:tc>
          <w:tcPr>
            <w:tcW w:w="1011" w:type="dxa"/>
            <w:vMerge w:val="continue"/>
            <w:tcBorders>
              <w:top w:val="nil"/>
            </w:tcBorders>
            <w:vAlign w:val="top"/>
          </w:tcPr>
          <w:p w14:paraId="6DF56EE9">
            <w:pPr>
              <w:rPr>
                <w:rFonts w:hint="eastAsia" w:ascii="楷体" w:hAnsi="楷体" w:eastAsia="楷体" w:cs="楷体"/>
                <w:color w:val="auto"/>
                <w:sz w:val="24"/>
                <w:szCs w:val="24"/>
                <w:highlight w:val="none"/>
              </w:rPr>
            </w:pPr>
          </w:p>
        </w:tc>
        <w:tc>
          <w:tcPr>
            <w:tcW w:w="1178" w:type="dxa"/>
            <w:vAlign w:val="top"/>
          </w:tcPr>
          <w:p w14:paraId="6297443A">
            <w:pPr>
              <w:pStyle w:val="18"/>
              <w:spacing w:before="212" w:line="227" w:lineRule="auto"/>
              <w:ind w:left="173"/>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证书名称</w:t>
            </w:r>
          </w:p>
        </w:tc>
        <w:tc>
          <w:tcPr>
            <w:tcW w:w="1094" w:type="dxa"/>
            <w:vAlign w:val="top"/>
          </w:tcPr>
          <w:p w14:paraId="3FF9A03A">
            <w:pPr>
              <w:pStyle w:val="18"/>
              <w:spacing w:before="212" w:line="228" w:lineRule="auto"/>
              <w:ind w:left="347"/>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级别</w:t>
            </w:r>
          </w:p>
        </w:tc>
        <w:tc>
          <w:tcPr>
            <w:tcW w:w="1094" w:type="dxa"/>
            <w:vAlign w:val="top"/>
          </w:tcPr>
          <w:p w14:paraId="0120DEA6">
            <w:pPr>
              <w:pStyle w:val="18"/>
              <w:spacing w:before="212" w:line="229" w:lineRule="auto"/>
              <w:ind w:left="344"/>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rPr>
              <w:t>证号</w:t>
            </w:r>
          </w:p>
        </w:tc>
        <w:tc>
          <w:tcPr>
            <w:tcW w:w="888" w:type="dxa"/>
            <w:vMerge w:val="continue"/>
            <w:tcBorders>
              <w:top w:val="nil"/>
            </w:tcBorders>
            <w:vAlign w:val="top"/>
          </w:tcPr>
          <w:p w14:paraId="48F01058">
            <w:pPr>
              <w:rPr>
                <w:rFonts w:hint="eastAsia" w:ascii="楷体" w:hAnsi="楷体" w:eastAsia="楷体" w:cs="楷体"/>
                <w:color w:val="auto"/>
                <w:sz w:val="24"/>
                <w:szCs w:val="24"/>
                <w:highlight w:val="none"/>
              </w:rPr>
            </w:pPr>
          </w:p>
        </w:tc>
      </w:tr>
      <w:tr w14:paraId="379D1C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699" w:type="dxa"/>
            <w:vAlign w:val="top"/>
          </w:tcPr>
          <w:p w14:paraId="5FEAE423">
            <w:pPr>
              <w:rPr>
                <w:rFonts w:hint="eastAsia" w:ascii="楷体" w:hAnsi="楷体" w:eastAsia="楷体" w:cs="楷体"/>
                <w:color w:val="auto"/>
                <w:sz w:val="24"/>
                <w:szCs w:val="24"/>
                <w:highlight w:val="none"/>
              </w:rPr>
            </w:pPr>
          </w:p>
        </w:tc>
        <w:tc>
          <w:tcPr>
            <w:tcW w:w="1559" w:type="dxa"/>
            <w:vAlign w:val="top"/>
          </w:tcPr>
          <w:p w14:paraId="2070C38B">
            <w:pPr>
              <w:rPr>
                <w:rFonts w:hint="eastAsia" w:ascii="楷体" w:hAnsi="楷体" w:eastAsia="楷体" w:cs="楷体"/>
                <w:color w:val="auto"/>
                <w:sz w:val="24"/>
                <w:szCs w:val="24"/>
                <w:highlight w:val="none"/>
              </w:rPr>
            </w:pPr>
          </w:p>
        </w:tc>
        <w:tc>
          <w:tcPr>
            <w:tcW w:w="1275" w:type="dxa"/>
            <w:vAlign w:val="top"/>
          </w:tcPr>
          <w:p w14:paraId="0898E355">
            <w:pPr>
              <w:rPr>
                <w:rFonts w:hint="eastAsia" w:ascii="楷体" w:hAnsi="楷体" w:eastAsia="楷体" w:cs="楷体"/>
                <w:color w:val="auto"/>
                <w:sz w:val="24"/>
                <w:szCs w:val="24"/>
                <w:highlight w:val="none"/>
              </w:rPr>
            </w:pPr>
          </w:p>
        </w:tc>
        <w:tc>
          <w:tcPr>
            <w:tcW w:w="973" w:type="dxa"/>
            <w:vAlign w:val="top"/>
          </w:tcPr>
          <w:p w14:paraId="0EC46E25">
            <w:pPr>
              <w:rPr>
                <w:rFonts w:hint="eastAsia" w:ascii="楷体" w:hAnsi="楷体" w:eastAsia="楷体" w:cs="楷体"/>
                <w:color w:val="auto"/>
                <w:sz w:val="24"/>
                <w:szCs w:val="24"/>
                <w:highlight w:val="none"/>
              </w:rPr>
            </w:pPr>
          </w:p>
        </w:tc>
        <w:tc>
          <w:tcPr>
            <w:tcW w:w="1011" w:type="dxa"/>
            <w:vAlign w:val="top"/>
          </w:tcPr>
          <w:p w14:paraId="62F50FF3">
            <w:pPr>
              <w:rPr>
                <w:rFonts w:hint="eastAsia" w:ascii="楷体" w:hAnsi="楷体" w:eastAsia="楷体" w:cs="楷体"/>
                <w:color w:val="auto"/>
                <w:sz w:val="24"/>
                <w:szCs w:val="24"/>
                <w:highlight w:val="none"/>
              </w:rPr>
            </w:pPr>
          </w:p>
        </w:tc>
        <w:tc>
          <w:tcPr>
            <w:tcW w:w="1178" w:type="dxa"/>
            <w:vAlign w:val="top"/>
          </w:tcPr>
          <w:p w14:paraId="6564BFA6">
            <w:pPr>
              <w:rPr>
                <w:rFonts w:hint="eastAsia" w:ascii="楷体" w:hAnsi="楷体" w:eastAsia="楷体" w:cs="楷体"/>
                <w:color w:val="auto"/>
                <w:sz w:val="24"/>
                <w:szCs w:val="24"/>
                <w:highlight w:val="none"/>
              </w:rPr>
            </w:pPr>
          </w:p>
        </w:tc>
        <w:tc>
          <w:tcPr>
            <w:tcW w:w="1094" w:type="dxa"/>
            <w:vAlign w:val="top"/>
          </w:tcPr>
          <w:p w14:paraId="6B05448D">
            <w:pPr>
              <w:rPr>
                <w:rFonts w:hint="eastAsia" w:ascii="楷体" w:hAnsi="楷体" w:eastAsia="楷体" w:cs="楷体"/>
                <w:color w:val="auto"/>
                <w:sz w:val="24"/>
                <w:szCs w:val="24"/>
                <w:highlight w:val="none"/>
              </w:rPr>
            </w:pPr>
          </w:p>
        </w:tc>
        <w:tc>
          <w:tcPr>
            <w:tcW w:w="1094" w:type="dxa"/>
            <w:vAlign w:val="top"/>
          </w:tcPr>
          <w:p w14:paraId="7A97F95C">
            <w:pPr>
              <w:rPr>
                <w:rFonts w:hint="eastAsia" w:ascii="楷体" w:hAnsi="楷体" w:eastAsia="楷体" w:cs="楷体"/>
                <w:color w:val="auto"/>
                <w:sz w:val="24"/>
                <w:szCs w:val="24"/>
                <w:highlight w:val="none"/>
              </w:rPr>
            </w:pPr>
          </w:p>
        </w:tc>
        <w:tc>
          <w:tcPr>
            <w:tcW w:w="888" w:type="dxa"/>
            <w:vAlign w:val="top"/>
          </w:tcPr>
          <w:p w14:paraId="5B9CA38A">
            <w:pPr>
              <w:rPr>
                <w:rFonts w:hint="eastAsia" w:ascii="楷体" w:hAnsi="楷体" w:eastAsia="楷体" w:cs="楷体"/>
                <w:color w:val="auto"/>
                <w:sz w:val="24"/>
                <w:szCs w:val="24"/>
                <w:highlight w:val="none"/>
              </w:rPr>
            </w:pPr>
          </w:p>
        </w:tc>
      </w:tr>
      <w:tr w14:paraId="1EDE3A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699" w:type="dxa"/>
            <w:vAlign w:val="top"/>
          </w:tcPr>
          <w:p w14:paraId="3FCFA6B3">
            <w:pPr>
              <w:rPr>
                <w:rFonts w:hint="eastAsia" w:ascii="楷体" w:hAnsi="楷体" w:eastAsia="楷体" w:cs="楷体"/>
                <w:color w:val="auto"/>
                <w:sz w:val="21"/>
                <w:highlight w:val="none"/>
              </w:rPr>
            </w:pPr>
          </w:p>
        </w:tc>
        <w:tc>
          <w:tcPr>
            <w:tcW w:w="1559" w:type="dxa"/>
            <w:vAlign w:val="top"/>
          </w:tcPr>
          <w:p w14:paraId="2F47C3EB">
            <w:pPr>
              <w:rPr>
                <w:rFonts w:hint="eastAsia" w:ascii="楷体" w:hAnsi="楷体" w:eastAsia="楷体" w:cs="楷体"/>
                <w:color w:val="auto"/>
                <w:sz w:val="21"/>
                <w:highlight w:val="none"/>
              </w:rPr>
            </w:pPr>
          </w:p>
        </w:tc>
        <w:tc>
          <w:tcPr>
            <w:tcW w:w="1275" w:type="dxa"/>
            <w:vAlign w:val="top"/>
          </w:tcPr>
          <w:p w14:paraId="304A268B">
            <w:pPr>
              <w:rPr>
                <w:rFonts w:hint="eastAsia" w:ascii="楷体" w:hAnsi="楷体" w:eastAsia="楷体" w:cs="楷体"/>
                <w:color w:val="auto"/>
                <w:sz w:val="21"/>
                <w:highlight w:val="none"/>
              </w:rPr>
            </w:pPr>
          </w:p>
        </w:tc>
        <w:tc>
          <w:tcPr>
            <w:tcW w:w="973" w:type="dxa"/>
            <w:vAlign w:val="top"/>
          </w:tcPr>
          <w:p w14:paraId="482D3F2F">
            <w:pPr>
              <w:rPr>
                <w:rFonts w:hint="eastAsia" w:ascii="楷体" w:hAnsi="楷体" w:eastAsia="楷体" w:cs="楷体"/>
                <w:color w:val="auto"/>
                <w:sz w:val="21"/>
                <w:highlight w:val="none"/>
              </w:rPr>
            </w:pPr>
          </w:p>
        </w:tc>
        <w:tc>
          <w:tcPr>
            <w:tcW w:w="1011" w:type="dxa"/>
            <w:vAlign w:val="top"/>
          </w:tcPr>
          <w:p w14:paraId="29C32ED0">
            <w:pPr>
              <w:rPr>
                <w:rFonts w:hint="eastAsia" w:ascii="楷体" w:hAnsi="楷体" w:eastAsia="楷体" w:cs="楷体"/>
                <w:color w:val="auto"/>
                <w:sz w:val="21"/>
                <w:highlight w:val="none"/>
              </w:rPr>
            </w:pPr>
          </w:p>
        </w:tc>
        <w:tc>
          <w:tcPr>
            <w:tcW w:w="1178" w:type="dxa"/>
            <w:vAlign w:val="top"/>
          </w:tcPr>
          <w:p w14:paraId="3533603F">
            <w:pPr>
              <w:rPr>
                <w:rFonts w:hint="eastAsia" w:ascii="楷体" w:hAnsi="楷体" w:eastAsia="楷体" w:cs="楷体"/>
                <w:color w:val="auto"/>
                <w:sz w:val="21"/>
                <w:highlight w:val="none"/>
              </w:rPr>
            </w:pPr>
          </w:p>
        </w:tc>
        <w:tc>
          <w:tcPr>
            <w:tcW w:w="1094" w:type="dxa"/>
            <w:vAlign w:val="top"/>
          </w:tcPr>
          <w:p w14:paraId="7D2AE02B">
            <w:pPr>
              <w:rPr>
                <w:rFonts w:hint="eastAsia" w:ascii="楷体" w:hAnsi="楷体" w:eastAsia="楷体" w:cs="楷体"/>
                <w:color w:val="auto"/>
                <w:sz w:val="21"/>
                <w:highlight w:val="none"/>
              </w:rPr>
            </w:pPr>
          </w:p>
        </w:tc>
        <w:tc>
          <w:tcPr>
            <w:tcW w:w="1094" w:type="dxa"/>
            <w:vAlign w:val="top"/>
          </w:tcPr>
          <w:p w14:paraId="61E10F28">
            <w:pPr>
              <w:rPr>
                <w:rFonts w:hint="eastAsia" w:ascii="楷体" w:hAnsi="楷体" w:eastAsia="楷体" w:cs="楷体"/>
                <w:color w:val="auto"/>
                <w:sz w:val="21"/>
                <w:highlight w:val="none"/>
              </w:rPr>
            </w:pPr>
          </w:p>
        </w:tc>
        <w:tc>
          <w:tcPr>
            <w:tcW w:w="888" w:type="dxa"/>
            <w:vAlign w:val="top"/>
          </w:tcPr>
          <w:p w14:paraId="0F508BC9">
            <w:pPr>
              <w:rPr>
                <w:rFonts w:hint="eastAsia" w:ascii="楷体" w:hAnsi="楷体" w:eastAsia="楷体" w:cs="楷体"/>
                <w:color w:val="auto"/>
                <w:sz w:val="21"/>
                <w:highlight w:val="none"/>
              </w:rPr>
            </w:pPr>
          </w:p>
        </w:tc>
      </w:tr>
      <w:tr w14:paraId="2A190D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99" w:type="dxa"/>
            <w:vAlign w:val="top"/>
          </w:tcPr>
          <w:p w14:paraId="0FFC8C44">
            <w:pPr>
              <w:rPr>
                <w:rFonts w:hint="eastAsia" w:ascii="楷体" w:hAnsi="楷体" w:eastAsia="楷体" w:cs="楷体"/>
                <w:color w:val="auto"/>
                <w:sz w:val="21"/>
                <w:highlight w:val="none"/>
              </w:rPr>
            </w:pPr>
          </w:p>
        </w:tc>
        <w:tc>
          <w:tcPr>
            <w:tcW w:w="1559" w:type="dxa"/>
            <w:vAlign w:val="top"/>
          </w:tcPr>
          <w:p w14:paraId="41218E3E">
            <w:pPr>
              <w:rPr>
                <w:rFonts w:hint="eastAsia" w:ascii="楷体" w:hAnsi="楷体" w:eastAsia="楷体" w:cs="楷体"/>
                <w:color w:val="auto"/>
                <w:sz w:val="21"/>
                <w:highlight w:val="none"/>
              </w:rPr>
            </w:pPr>
          </w:p>
        </w:tc>
        <w:tc>
          <w:tcPr>
            <w:tcW w:w="1275" w:type="dxa"/>
            <w:vAlign w:val="top"/>
          </w:tcPr>
          <w:p w14:paraId="373C1D77">
            <w:pPr>
              <w:rPr>
                <w:rFonts w:hint="eastAsia" w:ascii="楷体" w:hAnsi="楷体" w:eastAsia="楷体" w:cs="楷体"/>
                <w:color w:val="auto"/>
                <w:sz w:val="21"/>
                <w:highlight w:val="none"/>
              </w:rPr>
            </w:pPr>
          </w:p>
        </w:tc>
        <w:tc>
          <w:tcPr>
            <w:tcW w:w="973" w:type="dxa"/>
            <w:vAlign w:val="top"/>
          </w:tcPr>
          <w:p w14:paraId="4E2DCFA6">
            <w:pPr>
              <w:rPr>
                <w:rFonts w:hint="eastAsia" w:ascii="楷体" w:hAnsi="楷体" w:eastAsia="楷体" w:cs="楷体"/>
                <w:color w:val="auto"/>
                <w:sz w:val="21"/>
                <w:highlight w:val="none"/>
              </w:rPr>
            </w:pPr>
          </w:p>
        </w:tc>
        <w:tc>
          <w:tcPr>
            <w:tcW w:w="1011" w:type="dxa"/>
            <w:vAlign w:val="top"/>
          </w:tcPr>
          <w:p w14:paraId="7ECAFF69">
            <w:pPr>
              <w:rPr>
                <w:rFonts w:hint="eastAsia" w:ascii="楷体" w:hAnsi="楷体" w:eastAsia="楷体" w:cs="楷体"/>
                <w:color w:val="auto"/>
                <w:sz w:val="21"/>
                <w:highlight w:val="none"/>
              </w:rPr>
            </w:pPr>
          </w:p>
        </w:tc>
        <w:tc>
          <w:tcPr>
            <w:tcW w:w="1178" w:type="dxa"/>
            <w:vAlign w:val="top"/>
          </w:tcPr>
          <w:p w14:paraId="70DC3763">
            <w:pPr>
              <w:rPr>
                <w:rFonts w:hint="eastAsia" w:ascii="楷体" w:hAnsi="楷体" w:eastAsia="楷体" w:cs="楷体"/>
                <w:color w:val="auto"/>
                <w:sz w:val="21"/>
                <w:highlight w:val="none"/>
              </w:rPr>
            </w:pPr>
          </w:p>
        </w:tc>
        <w:tc>
          <w:tcPr>
            <w:tcW w:w="1094" w:type="dxa"/>
            <w:vAlign w:val="top"/>
          </w:tcPr>
          <w:p w14:paraId="43FA6522">
            <w:pPr>
              <w:rPr>
                <w:rFonts w:hint="eastAsia" w:ascii="楷体" w:hAnsi="楷体" w:eastAsia="楷体" w:cs="楷体"/>
                <w:color w:val="auto"/>
                <w:sz w:val="21"/>
                <w:highlight w:val="none"/>
              </w:rPr>
            </w:pPr>
          </w:p>
        </w:tc>
        <w:tc>
          <w:tcPr>
            <w:tcW w:w="1094" w:type="dxa"/>
            <w:vAlign w:val="top"/>
          </w:tcPr>
          <w:p w14:paraId="4EA9A381">
            <w:pPr>
              <w:rPr>
                <w:rFonts w:hint="eastAsia" w:ascii="楷体" w:hAnsi="楷体" w:eastAsia="楷体" w:cs="楷体"/>
                <w:color w:val="auto"/>
                <w:sz w:val="21"/>
                <w:highlight w:val="none"/>
              </w:rPr>
            </w:pPr>
          </w:p>
        </w:tc>
        <w:tc>
          <w:tcPr>
            <w:tcW w:w="888" w:type="dxa"/>
            <w:vAlign w:val="top"/>
          </w:tcPr>
          <w:p w14:paraId="05203206">
            <w:pPr>
              <w:rPr>
                <w:rFonts w:hint="eastAsia" w:ascii="楷体" w:hAnsi="楷体" w:eastAsia="楷体" w:cs="楷体"/>
                <w:color w:val="auto"/>
                <w:sz w:val="21"/>
                <w:highlight w:val="none"/>
              </w:rPr>
            </w:pPr>
          </w:p>
        </w:tc>
      </w:tr>
      <w:tr w14:paraId="7CD989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99" w:type="dxa"/>
            <w:vAlign w:val="top"/>
          </w:tcPr>
          <w:p w14:paraId="337DB085">
            <w:pPr>
              <w:rPr>
                <w:rFonts w:hint="eastAsia" w:ascii="楷体" w:hAnsi="楷体" w:eastAsia="楷体" w:cs="楷体"/>
                <w:color w:val="auto"/>
                <w:sz w:val="21"/>
                <w:highlight w:val="none"/>
              </w:rPr>
            </w:pPr>
          </w:p>
        </w:tc>
        <w:tc>
          <w:tcPr>
            <w:tcW w:w="1559" w:type="dxa"/>
            <w:vAlign w:val="top"/>
          </w:tcPr>
          <w:p w14:paraId="54310221">
            <w:pPr>
              <w:rPr>
                <w:rFonts w:hint="eastAsia" w:ascii="楷体" w:hAnsi="楷体" w:eastAsia="楷体" w:cs="楷体"/>
                <w:color w:val="auto"/>
                <w:sz w:val="21"/>
                <w:highlight w:val="none"/>
              </w:rPr>
            </w:pPr>
          </w:p>
        </w:tc>
        <w:tc>
          <w:tcPr>
            <w:tcW w:w="1275" w:type="dxa"/>
            <w:vAlign w:val="top"/>
          </w:tcPr>
          <w:p w14:paraId="7CC2B220">
            <w:pPr>
              <w:rPr>
                <w:rFonts w:hint="eastAsia" w:ascii="楷体" w:hAnsi="楷体" w:eastAsia="楷体" w:cs="楷体"/>
                <w:color w:val="auto"/>
                <w:sz w:val="21"/>
                <w:highlight w:val="none"/>
              </w:rPr>
            </w:pPr>
          </w:p>
        </w:tc>
        <w:tc>
          <w:tcPr>
            <w:tcW w:w="973" w:type="dxa"/>
            <w:vAlign w:val="top"/>
          </w:tcPr>
          <w:p w14:paraId="6FD67654">
            <w:pPr>
              <w:rPr>
                <w:rFonts w:hint="eastAsia" w:ascii="楷体" w:hAnsi="楷体" w:eastAsia="楷体" w:cs="楷体"/>
                <w:color w:val="auto"/>
                <w:sz w:val="21"/>
                <w:highlight w:val="none"/>
              </w:rPr>
            </w:pPr>
          </w:p>
        </w:tc>
        <w:tc>
          <w:tcPr>
            <w:tcW w:w="1011" w:type="dxa"/>
            <w:vAlign w:val="top"/>
          </w:tcPr>
          <w:p w14:paraId="6B73C90E">
            <w:pPr>
              <w:rPr>
                <w:rFonts w:hint="eastAsia" w:ascii="楷体" w:hAnsi="楷体" w:eastAsia="楷体" w:cs="楷体"/>
                <w:color w:val="auto"/>
                <w:sz w:val="21"/>
                <w:highlight w:val="none"/>
              </w:rPr>
            </w:pPr>
          </w:p>
        </w:tc>
        <w:tc>
          <w:tcPr>
            <w:tcW w:w="1178" w:type="dxa"/>
            <w:vAlign w:val="top"/>
          </w:tcPr>
          <w:p w14:paraId="084571A6">
            <w:pPr>
              <w:rPr>
                <w:rFonts w:hint="eastAsia" w:ascii="楷体" w:hAnsi="楷体" w:eastAsia="楷体" w:cs="楷体"/>
                <w:color w:val="auto"/>
                <w:sz w:val="21"/>
                <w:highlight w:val="none"/>
              </w:rPr>
            </w:pPr>
          </w:p>
        </w:tc>
        <w:tc>
          <w:tcPr>
            <w:tcW w:w="1094" w:type="dxa"/>
            <w:vAlign w:val="top"/>
          </w:tcPr>
          <w:p w14:paraId="2AFDF3E7">
            <w:pPr>
              <w:rPr>
                <w:rFonts w:hint="eastAsia" w:ascii="楷体" w:hAnsi="楷体" w:eastAsia="楷体" w:cs="楷体"/>
                <w:color w:val="auto"/>
                <w:sz w:val="21"/>
                <w:highlight w:val="none"/>
              </w:rPr>
            </w:pPr>
          </w:p>
        </w:tc>
        <w:tc>
          <w:tcPr>
            <w:tcW w:w="1094" w:type="dxa"/>
            <w:vAlign w:val="top"/>
          </w:tcPr>
          <w:p w14:paraId="528A75E9">
            <w:pPr>
              <w:rPr>
                <w:rFonts w:hint="eastAsia" w:ascii="楷体" w:hAnsi="楷体" w:eastAsia="楷体" w:cs="楷体"/>
                <w:color w:val="auto"/>
                <w:sz w:val="21"/>
                <w:highlight w:val="none"/>
              </w:rPr>
            </w:pPr>
          </w:p>
        </w:tc>
        <w:tc>
          <w:tcPr>
            <w:tcW w:w="888" w:type="dxa"/>
            <w:vAlign w:val="top"/>
          </w:tcPr>
          <w:p w14:paraId="14F2156D">
            <w:pPr>
              <w:rPr>
                <w:rFonts w:hint="eastAsia" w:ascii="楷体" w:hAnsi="楷体" w:eastAsia="楷体" w:cs="楷体"/>
                <w:color w:val="auto"/>
                <w:sz w:val="21"/>
                <w:highlight w:val="none"/>
              </w:rPr>
            </w:pPr>
          </w:p>
        </w:tc>
      </w:tr>
      <w:tr w14:paraId="5E67F3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699" w:type="dxa"/>
            <w:vAlign w:val="top"/>
          </w:tcPr>
          <w:p w14:paraId="4C3FC60E">
            <w:pPr>
              <w:rPr>
                <w:rFonts w:hint="eastAsia" w:ascii="楷体" w:hAnsi="楷体" w:eastAsia="楷体" w:cs="楷体"/>
                <w:color w:val="auto"/>
                <w:sz w:val="21"/>
                <w:highlight w:val="none"/>
              </w:rPr>
            </w:pPr>
          </w:p>
        </w:tc>
        <w:tc>
          <w:tcPr>
            <w:tcW w:w="1559" w:type="dxa"/>
            <w:vAlign w:val="top"/>
          </w:tcPr>
          <w:p w14:paraId="5143F51A">
            <w:pPr>
              <w:rPr>
                <w:rFonts w:hint="eastAsia" w:ascii="楷体" w:hAnsi="楷体" w:eastAsia="楷体" w:cs="楷体"/>
                <w:color w:val="auto"/>
                <w:sz w:val="21"/>
                <w:highlight w:val="none"/>
              </w:rPr>
            </w:pPr>
          </w:p>
        </w:tc>
        <w:tc>
          <w:tcPr>
            <w:tcW w:w="1275" w:type="dxa"/>
            <w:vAlign w:val="top"/>
          </w:tcPr>
          <w:p w14:paraId="7560C9F8">
            <w:pPr>
              <w:rPr>
                <w:rFonts w:hint="eastAsia" w:ascii="楷体" w:hAnsi="楷体" w:eastAsia="楷体" w:cs="楷体"/>
                <w:color w:val="auto"/>
                <w:sz w:val="21"/>
                <w:highlight w:val="none"/>
              </w:rPr>
            </w:pPr>
          </w:p>
        </w:tc>
        <w:tc>
          <w:tcPr>
            <w:tcW w:w="973" w:type="dxa"/>
            <w:vAlign w:val="top"/>
          </w:tcPr>
          <w:p w14:paraId="0A494B87">
            <w:pPr>
              <w:rPr>
                <w:rFonts w:hint="eastAsia" w:ascii="楷体" w:hAnsi="楷体" w:eastAsia="楷体" w:cs="楷体"/>
                <w:color w:val="auto"/>
                <w:sz w:val="21"/>
                <w:highlight w:val="none"/>
              </w:rPr>
            </w:pPr>
          </w:p>
        </w:tc>
        <w:tc>
          <w:tcPr>
            <w:tcW w:w="1011" w:type="dxa"/>
            <w:vAlign w:val="top"/>
          </w:tcPr>
          <w:p w14:paraId="55D856B8">
            <w:pPr>
              <w:rPr>
                <w:rFonts w:hint="eastAsia" w:ascii="楷体" w:hAnsi="楷体" w:eastAsia="楷体" w:cs="楷体"/>
                <w:color w:val="auto"/>
                <w:sz w:val="21"/>
                <w:highlight w:val="none"/>
              </w:rPr>
            </w:pPr>
          </w:p>
        </w:tc>
        <w:tc>
          <w:tcPr>
            <w:tcW w:w="1178" w:type="dxa"/>
            <w:vAlign w:val="top"/>
          </w:tcPr>
          <w:p w14:paraId="78830D23">
            <w:pPr>
              <w:rPr>
                <w:rFonts w:hint="eastAsia" w:ascii="楷体" w:hAnsi="楷体" w:eastAsia="楷体" w:cs="楷体"/>
                <w:color w:val="auto"/>
                <w:sz w:val="21"/>
                <w:highlight w:val="none"/>
              </w:rPr>
            </w:pPr>
          </w:p>
        </w:tc>
        <w:tc>
          <w:tcPr>
            <w:tcW w:w="1094" w:type="dxa"/>
            <w:vAlign w:val="top"/>
          </w:tcPr>
          <w:p w14:paraId="356DF857">
            <w:pPr>
              <w:rPr>
                <w:rFonts w:hint="eastAsia" w:ascii="楷体" w:hAnsi="楷体" w:eastAsia="楷体" w:cs="楷体"/>
                <w:color w:val="auto"/>
                <w:sz w:val="21"/>
                <w:highlight w:val="none"/>
              </w:rPr>
            </w:pPr>
          </w:p>
        </w:tc>
        <w:tc>
          <w:tcPr>
            <w:tcW w:w="1094" w:type="dxa"/>
            <w:vAlign w:val="top"/>
          </w:tcPr>
          <w:p w14:paraId="0937D8A3">
            <w:pPr>
              <w:rPr>
                <w:rFonts w:hint="eastAsia" w:ascii="楷体" w:hAnsi="楷体" w:eastAsia="楷体" w:cs="楷体"/>
                <w:color w:val="auto"/>
                <w:sz w:val="21"/>
                <w:highlight w:val="none"/>
              </w:rPr>
            </w:pPr>
          </w:p>
        </w:tc>
        <w:tc>
          <w:tcPr>
            <w:tcW w:w="888" w:type="dxa"/>
            <w:vAlign w:val="top"/>
          </w:tcPr>
          <w:p w14:paraId="63A263A8">
            <w:pPr>
              <w:rPr>
                <w:rFonts w:hint="eastAsia" w:ascii="楷体" w:hAnsi="楷体" w:eastAsia="楷体" w:cs="楷体"/>
                <w:color w:val="auto"/>
                <w:sz w:val="21"/>
                <w:highlight w:val="none"/>
              </w:rPr>
            </w:pPr>
          </w:p>
        </w:tc>
      </w:tr>
      <w:tr w14:paraId="46B9DC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99" w:type="dxa"/>
            <w:vAlign w:val="top"/>
          </w:tcPr>
          <w:p w14:paraId="037563FD">
            <w:pPr>
              <w:rPr>
                <w:rFonts w:hint="eastAsia" w:ascii="楷体" w:hAnsi="楷体" w:eastAsia="楷体" w:cs="楷体"/>
                <w:color w:val="auto"/>
                <w:sz w:val="21"/>
                <w:highlight w:val="none"/>
              </w:rPr>
            </w:pPr>
          </w:p>
        </w:tc>
        <w:tc>
          <w:tcPr>
            <w:tcW w:w="1559" w:type="dxa"/>
            <w:vAlign w:val="top"/>
          </w:tcPr>
          <w:p w14:paraId="4F89FAA5">
            <w:pPr>
              <w:rPr>
                <w:rFonts w:hint="eastAsia" w:ascii="楷体" w:hAnsi="楷体" w:eastAsia="楷体" w:cs="楷体"/>
                <w:color w:val="auto"/>
                <w:sz w:val="21"/>
                <w:highlight w:val="none"/>
              </w:rPr>
            </w:pPr>
          </w:p>
        </w:tc>
        <w:tc>
          <w:tcPr>
            <w:tcW w:w="1275" w:type="dxa"/>
            <w:vAlign w:val="top"/>
          </w:tcPr>
          <w:p w14:paraId="3296C059">
            <w:pPr>
              <w:rPr>
                <w:rFonts w:hint="eastAsia" w:ascii="楷体" w:hAnsi="楷体" w:eastAsia="楷体" w:cs="楷体"/>
                <w:color w:val="auto"/>
                <w:sz w:val="21"/>
                <w:highlight w:val="none"/>
              </w:rPr>
            </w:pPr>
          </w:p>
        </w:tc>
        <w:tc>
          <w:tcPr>
            <w:tcW w:w="973" w:type="dxa"/>
            <w:vAlign w:val="top"/>
          </w:tcPr>
          <w:p w14:paraId="4DDAD911">
            <w:pPr>
              <w:rPr>
                <w:rFonts w:hint="eastAsia" w:ascii="楷体" w:hAnsi="楷体" w:eastAsia="楷体" w:cs="楷体"/>
                <w:color w:val="auto"/>
                <w:sz w:val="21"/>
                <w:highlight w:val="none"/>
              </w:rPr>
            </w:pPr>
          </w:p>
        </w:tc>
        <w:tc>
          <w:tcPr>
            <w:tcW w:w="1011" w:type="dxa"/>
            <w:vAlign w:val="top"/>
          </w:tcPr>
          <w:p w14:paraId="42496715">
            <w:pPr>
              <w:rPr>
                <w:rFonts w:hint="eastAsia" w:ascii="楷体" w:hAnsi="楷体" w:eastAsia="楷体" w:cs="楷体"/>
                <w:color w:val="auto"/>
                <w:sz w:val="21"/>
                <w:highlight w:val="none"/>
              </w:rPr>
            </w:pPr>
          </w:p>
        </w:tc>
        <w:tc>
          <w:tcPr>
            <w:tcW w:w="1178" w:type="dxa"/>
            <w:vAlign w:val="top"/>
          </w:tcPr>
          <w:p w14:paraId="23FE9C60">
            <w:pPr>
              <w:rPr>
                <w:rFonts w:hint="eastAsia" w:ascii="楷体" w:hAnsi="楷体" w:eastAsia="楷体" w:cs="楷体"/>
                <w:color w:val="auto"/>
                <w:sz w:val="21"/>
                <w:highlight w:val="none"/>
              </w:rPr>
            </w:pPr>
          </w:p>
        </w:tc>
        <w:tc>
          <w:tcPr>
            <w:tcW w:w="1094" w:type="dxa"/>
            <w:vAlign w:val="top"/>
          </w:tcPr>
          <w:p w14:paraId="2EE58C2A">
            <w:pPr>
              <w:rPr>
                <w:rFonts w:hint="eastAsia" w:ascii="楷体" w:hAnsi="楷体" w:eastAsia="楷体" w:cs="楷体"/>
                <w:color w:val="auto"/>
                <w:sz w:val="21"/>
                <w:highlight w:val="none"/>
              </w:rPr>
            </w:pPr>
          </w:p>
        </w:tc>
        <w:tc>
          <w:tcPr>
            <w:tcW w:w="1094" w:type="dxa"/>
            <w:vAlign w:val="top"/>
          </w:tcPr>
          <w:p w14:paraId="08777942">
            <w:pPr>
              <w:rPr>
                <w:rFonts w:hint="eastAsia" w:ascii="楷体" w:hAnsi="楷体" w:eastAsia="楷体" w:cs="楷体"/>
                <w:color w:val="auto"/>
                <w:sz w:val="21"/>
                <w:highlight w:val="none"/>
              </w:rPr>
            </w:pPr>
          </w:p>
        </w:tc>
        <w:tc>
          <w:tcPr>
            <w:tcW w:w="888" w:type="dxa"/>
            <w:vAlign w:val="top"/>
          </w:tcPr>
          <w:p w14:paraId="58978432">
            <w:pPr>
              <w:rPr>
                <w:rFonts w:hint="eastAsia" w:ascii="楷体" w:hAnsi="楷体" w:eastAsia="楷体" w:cs="楷体"/>
                <w:color w:val="auto"/>
                <w:sz w:val="21"/>
                <w:highlight w:val="none"/>
              </w:rPr>
            </w:pPr>
          </w:p>
        </w:tc>
      </w:tr>
      <w:tr w14:paraId="2EE4D0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99" w:type="dxa"/>
            <w:vAlign w:val="top"/>
          </w:tcPr>
          <w:p w14:paraId="5EC51BC1">
            <w:pPr>
              <w:rPr>
                <w:rFonts w:hint="eastAsia" w:ascii="楷体" w:hAnsi="楷体" w:eastAsia="楷体" w:cs="楷体"/>
                <w:color w:val="auto"/>
                <w:sz w:val="21"/>
                <w:highlight w:val="none"/>
              </w:rPr>
            </w:pPr>
          </w:p>
        </w:tc>
        <w:tc>
          <w:tcPr>
            <w:tcW w:w="1559" w:type="dxa"/>
            <w:vAlign w:val="top"/>
          </w:tcPr>
          <w:p w14:paraId="5F3C815B">
            <w:pPr>
              <w:rPr>
                <w:rFonts w:hint="eastAsia" w:ascii="楷体" w:hAnsi="楷体" w:eastAsia="楷体" w:cs="楷体"/>
                <w:color w:val="auto"/>
                <w:sz w:val="21"/>
                <w:highlight w:val="none"/>
              </w:rPr>
            </w:pPr>
          </w:p>
        </w:tc>
        <w:tc>
          <w:tcPr>
            <w:tcW w:w="1275" w:type="dxa"/>
            <w:vAlign w:val="top"/>
          </w:tcPr>
          <w:p w14:paraId="7912B64D">
            <w:pPr>
              <w:rPr>
                <w:rFonts w:hint="eastAsia" w:ascii="楷体" w:hAnsi="楷体" w:eastAsia="楷体" w:cs="楷体"/>
                <w:color w:val="auto"/>
                <w:sz w:val="21"/>
                <w:highlight w:val="none"/>
              </w:rPr>
            </w:pPr>
          </w:p>
        </w:tc>
        <w:tc>
          <w:tcPr>
            <w:tcW w:w="973" w:type="dxa"/>
            <w:vAlign w:val="top"/>
          </w:tcPr>
          <w:p w14:paraId="2871C334">
            <w:pPr>
              <w:rPr>
                <w:rFonts w:hint="eastAsia" w:ascii="楷体" w:hAnsi="楷体" w:eastAsia="楷体" w:cs="楷体"/>
                <w:color w:val="auto"/>
                <w:sz w:val="21"/>
                <w:highlight w:val="none"/>
              </w:rPr>
            </w:pPr>
          </w:p>
        </w:tc>
        <w:tc>
          <w:tcPr>
            <w:tcW w:w="1011" w:type="dxa"/>
            <w:vAlign w:val="top"/>
          </w:tcPr>
          <w:p w14:paraId="7E8823B3">
            <w:pPr>
              <w:rPr>
                <w:rFonts w:hint="eastAsia" w:ascii="楷体" w:hAnsi="楷体" w:eastAsia="楷体" w:cs="楷体"/>
                <w:color w:val="auto"/>
                <w:sz w:val="21"/>
                <w:highlight w:val="none"/>
              </w:rPr>
            </w:pPr>
          </w:p>
        </w:tc>
        <w:tc>
          <w:tcPr>
            <w:tcW w:w="1178" w:type="dxa"/>
            <w:vAlign w:val="top"/>
          </w:tcPr>
          <w:p w14:paraId="62A7AFE5">
            <w:pPr>
              <w:rPr>
                <w:rFonts w:hint="eastAsia" w:ascii="楷体" w:hAnsi="楷体" w:eastAsia="楷体" w:cs="楷体"/>
                <w:color w:val="auto"/>
                <w:sz w:val="21"/>
                <w:highlight w:val="none"/>
              </w:rPr>
            </w:pPr>
          </w:p>
        </w:tc>
        <w:tc>
          <w:tcPr>
            <w:tcW w:w="1094" w:type="dxa"/>
            <w:vAlign w:val="top"/>
          </w:tcPr>
          <w:p w14:paraId="5F92D81E">
            <w:pPr>
              <w:rPr>
                <w:rFonts w:hint="eastAsia" w:ascii="楷体" w:hAnsi="楷体" w:eastAsia="楷体" w:cs="楷体"/>
                <w:color w:val="auto"/>
                <w:sz w:val="21"/>
                <w:highlight w:val="none"/>
              </w:rPr>
            </w:pPr>
          </w:p>
        </w:tc>
        <w:tc>
          <w:tcPr>
            <w:tcW w:w="1094" w:type="dxa"/>
            <w:vAlign w:val="top"/>
          </w:tcPr>
          <w:p w14:paraId="790AEA66">
            <w:pPr>
              <w:rPr>
                <w:rFonts w:hint="eastAsia" w:ascii="楷体" w:hAnsi="楷体" w:eastAsia="楷体" w:cs="楷体"/>
                <w:color w:val="auto"/>
                <w:sz w:val="21"/>
                <w:highlight w:val="none"/>
              </w:rPr>
            </w:pPr>
          </w:p>
        </w:tc>
        <w:tc>
          <w:tcPr>
            <w:tcW w:w="888" w:type="dxa"/>
            <w:vAlign w:val="top"/>
          </w:tcPr>
          <w:p w14:paraId="4A534256">
            <w:pPr>
              <w:rPr>
                <w:rFonts w:hint="eastAsia" w:ascii="楷体" w:hAnsi="楷体" w:eastAsia="楷体" w:cs="楷体"/>
                <w:color w:val="auto"/>
                <w:sz w:val="21"/>
                <w:highlight w:val="none"/>
              </w:rPr>
            </w:pPr>
          </w:p>
        </w:tc>
      </w:tr>
      <w:tr w14:paraId="3A001D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99" w:type="dxa"/>
            <w:vAlign w:val="top"/>
          </w:tcPr>
          <w:p w14:paraId="6C66B707">
            <w:pPr>
              <w:rPr>
                <w:rFonts w:hint="eastAsia" w:ascii="楷体" w:hAnsi="楷体" w:eastAsia="楷体" w:cs="楷体"/>
                <w:color w:val="auto"/>
                <w:sz w:val="21"/>
                <w:highlight w:val="none"/>
              </w:rPr>
            </w:pPr>
          </w:p>
        </w:tc>
        <w:tc>
          <w:tcPr>
            <w:tcW w:w="1559" w:type="dxa"/>
            <w:vAlign w:val="top"/>
          </w:tcPr>
          <w:p w14:paraId="27C29344">
            <w:pPr>
              <w:rPr>
                <w:rFonts w:hint="eastAsia" w:ascii="楷体" w:hAnsi="楷体" w:eastAsia="楷体" w:cs="楷体"/>
                <w:color w:val="auto"/>
                <w:sz w:val="21"/>
                <w:highlight w:val="none"/>
              </w:rPr>
            </w:pPr>
          </w:p>
        </w:tc>
        <w:tc>
          <w:tcPr>
            <w:tcW w:w="1275" w:type="dxa"/>
            <w:vAlign w:val="top"/>
          </w:tcPr>
          <w:p w14:paraId="449A2AD4">
            <w:pPr>
              <w:rPr>
                <w:rFonts w:hint="eastAsia" w:ascii="楷体" w:hAnsi="楷体" w:eastAsia="楷体" w:cs="楷体"/>
                <w:color w:val="auto"/>
                <w:sz w:val="21"/>
                <w:highlight w:val="none"/>
              </w:rPr>
            </w:pPr>
          </w:p>
        </w:tc>
        <w:tc>
          <w:tcPr>
            <w:tcW w:w="973" w:type="dxa"/>
            <w:vAlign w:val="top"/>
          </w:tcPr>
          <w:p w14:paraId="7221950B">
            <w:pPr>
              <w:rPr>
                <w:rFonts w:hint="eastAsia" w:ascii="楷体" w:hAnsi="楷体" w:eastAsia="楷体" w:cs="楷体"/>
                <w:color w:val="auto"/>
                <w:sz w:val="21"/>
                <w:highlight w:val="none"/>
              </w:rPr>
            </w:pPr>
          </w:p>
        </w:tc>
        <w:tc>
          <w:tcPr>
            <w:tcW w:w="1011" w:type="dxa"/>
            <w:vAlign w:val="top"/>
          </w:tcPr>
          <w:p w14:paraId="465D4E29">
            <w:pPr>
              <w:rPr>
                <w:rFonts w:hint="eastAsia" w:ascii="楷体" w:hAnsi="楷体" w:eastAsia="楷体" w:cs="楷体"/>
                <w:color w:val="auto"/>
                <w:sz w:val="21"/>
                <w:highlight w:val="none"/>
              </w:rPr>
            </w:pPr>
          </w:p>
        </w:tc>
        <w:tc>
          <w:tcPr>
            <w:tcW w:w="1178" w:type="dxa"/>
            <w:vAlign w:val="top"/>
          </w:tcPr>
          <w:p w14:paraId="24FAE77B">
            <w:pPr>
              <w:rPr>
                <w:rFonts w:hint="eastAsia" w:ascii="楷体" w:hAnsi="楷体" w:eastAsia="楷体" w:cs="楷体"/>
                <w:color w:val="auto"/>
                <w:sz w:val="21"/>
                <w:highlight w:val="none"/>
              </w:rPr>
            </w:pPr>
          </w:p>
        </w:tc>
        <w:tc>
          <w:tcPr>
            <w:tcW w:w="1094" w:type="dxa"/>
            <w:vAlign w:val="top"/>
          </w:tcPr>
          <w:p w14:paraId="13C0B207">
            <w:pPr>
              <w:rPr>
                <w:rFonts w:hint="eastAsia" w:ascii="楷体" w:hAnsi="楷体" w:eastAsia="楷体" w:cs="楷体"/>
                <w:color w:val="auto"/>
                <w:sz w:val="21"/>
                <w:highlight w:val="none"/>
              </w:rPr>
            </w:pPr>
          </w:p>
        </w:tc>
        <w:tc>
          <w:tcPr>
            <w:tcW w:w="1094" w:type="dxa"/>
            <w:vAlign w:val="top"/>
          </w:tcPr>
          <w:p w14:paraId="053FD207">
            <w:pPr>
              <w:rPr>
                <w:rFonts w:hint="eastAsia" w:ascii="楷体" w:hAnsi="楷体" w:eastAsia="楷体" w:cs="楷体"/>
                <w:color w:val="auto"/>
                <w:sz w:val="21"/>
                <w:highlight w:val="none"/>
              </w:rPr>
            </w:pPr>
          </w:p>
        </w:tc>
        <w:tc>
          <w:tcPr>
            <w:tcW w:w="888" w:type="dxa"/>
            <w:vAlign w:val="top"/>
          </w:tcPr>
          <w:p w14:paraId="06E342CD">
            <w:pPr>
              <w:rPr>
                <w:rFonts w:hint="eastAsia" w:ascii="楷体" w:hAnsi="楷体" w:eastAsia="楷体" w:cs="楷体"/>
                <w:color w:val="auto"/>
                <w:sz w:val="21"/>
                <w:highlight w:val="none"/>
              </w:rPr>
            </w:pPr>
          </w:p>
        </w:tc>
      </w:tr>
      <w:tr w14:paraId="708465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99" w:type="dxa"/>
            <w:vAlign w:val="top"/>
          </w:tcPr>
          <w:p w14:paraId="00096B80">
            <w:pPr>
              <w:rPr>
                <w:rFonts w:hint="eastAsia" w:ascii="楷体" w:hAnsi="楷体" w:eastAsia="楷体" w:cs="楷体"/>
                <w:color w:val="auto"/>
                <w:sz w:val="21"/>
                <w:highlight w:val="none"/>
              </w:rPr>
            </w:pPr>
          </w:p>
        </w:tc>
        <w:tc>
          <w:tcPr>
            <w:tcW w:w="1559" w:type="dxa"/>
            <w:vAlign w:val="top"/>
          </w:tcPr>
          <w:p w14:paraId="3689C9E1">
            <w:pPr>
              <w:rPr>
                <w:rFonts w:hint="eastAsia" w:ascii="楷体" w:hAnsi="楷体" w:eastAsia="楷体" w:cs="楷体"/>
                <w:color w:val="auto"/>
                <w:sz w:val="21"/>
                <w:highlight w:val="none"/>
              </w:rPr>
            </w:pPr>
          </w:p>
        </w:tc>
        <w:tc>
          <w:tcPr>
            <w:tcW w:w="1275" w:type="dxa"/>
            <w:vAlign w:val="top"/>
          </w:tcPr>
          <w:p w14:paraId="44BE1792">
            <w:pPr>
              <w:rPr>
                <w:rFonts w:hint="eastAsia" w:ascii="楷体" w:hAnsi="楷体" w:eastAsia="楷体" w:cs="楷体"/>
                <w:color w:val="auto"/>
                <w:sz w:val="21"/>
                <w:highlight w:val="none"/>
              </w:rPr>
            </w:pPr>
          </w:p>
        </w:tc>
        <w:tc>
          <w:tcPr>
            <w:tcW w:w="973" w:type="dxa"/>
            <w:vAlign w:val="top"/>
          </w:tcPr>
          <w:p w14:paraId="7D2AC394">
            <w:pPr>
              <w:rPr>
                <w:rFonts w:hint="eastAsia" w:ascii="楷体" w:hAnsi="楷体" w:eastAsia="楷体" w:cs="楷体"/>
                <w:color w:val="auto"/>
                <w:sz w:val="21"/>
                <w:highlight w:val="none"/>
              </w:rPr>
            </w:pPr>
          </w:p>
        </w:tc>
        <w:tc>
          <w:tcPr>
            <w:tcW w:w="1011" w:type="dxa"/>
            <w:vAlign w:val="top"/>
          </w:tcPr>
          <w:p w14:paraId="486FA32F">
            <w:pPr>
              <w:rPr>
                <w:rFonts w:hint="eastAsia" w:ascii="楷体" w:hAnsi="楷体" w:eastAsia="楷体" w:cs="楷体"/>
                <w:color w:val="auto"/>
                <w:sz w:val="21"/>
                <w:highlight w:val="none"/>
              </w:rPr>
            </w:pPr>
          </w:p>
        </w:tc>
        <w:tc>
          <w:tcPr>
            <w:tcW w:w="1178" w:type="dxa"/>
            <w:vAlign w:val="top"/>
          </w:tcPr>
          <w:p w14:paraId="742A96C6">
            <w:pPr>
              <w:rPr>
                <w:rFonts w:hint="eastAsia" w:ascii="楷体" w:hAnsi="楷体" w:eastAsia="楷体" w:cs="楷体"/>
                <w:color w:val="auto"/>
                <w:sz w:val="21"/>
                <w:highlight w:val="none"/>
              </w:rPr>
            </w:pPr>
          </w:p>
        </w:tc>
        <w:tc>
          <w:tcPr>
            <w:tcW w:w="1094" w:type="dxa"/>
            <w:vAlign w:val="top"/>
          </w:tcPr>
          <w:p w14:paraId="10055C8A">
            <w:pPr>
              <w:rPr>
                <w:rFonts w:hint="eastAsia" w:ascii="楷体" w:hAnsi="楷体" w:eastAsia="楷体" w:cs="楷体"/>
                <w:color w:val="auto"/>
                <w:sz w:val="21"/>
                <w:highlight w:val="none"/>
              </w:rPr>
            </w:pPr>
          </w:p>
        </w:tc>
        <w:tc>
          <w:tcPr>
            <w:tcW w:w="1094" w:type="dxa"/>
            <w:vAlign w:val="top"/>
          </w:tcPr>
          <w:p w14:paraId="1F52A5C8">
            <w:pPr>
              <w:rPr>
                <w:rFonts w:hint="eastAsia" w:ascii="楷体" w:hAnsi="楷体" w:eastAsia="楷体" w:cs="楷体"/>
                <w:color w:val="auto"/>
                <w:sz w:val="21"/>
                <w:highlight w:val="none"/>
              </w:rPr>
            </w:pPr>
          </w:p>
        </w:tc>
        <w:tc>
          <w:tcPr>
            <w:tcW w:w="888" w:type="dxa"/>
            <w:vAlign w:val="top"/>
          </w:tcPr>
          <w:p w14:paraId="14A072D5">
            <w:pPr>
              <w:rPr>
                <w:rFonts w:hint="eastAsia" w:ascii="楷体" w:hAnsi="楷体" w:eastAsia="楷体" w:cs="楷体"/>
                <w:color w:val="auto"/>
                <w:sz w:val="21"/>
                <w:highlight w:val="none"/>
              </w:rPr>
            </w:pPr>
          </w:p>
        </w:tc>
      </w:tr>
      <w:tr w14:paraId="7FA998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99" w:type="dxa"/>
            <w:vAlign w:val="top"/>
          </w:tcPr>
          <w:p w14:paraId="3A17A35E">
            <w:pPr>
              <w:rPr>
                <w:rFonts w:hint="eastAsia" w:ascii="楷体" w:hAnsi="楷体" w:eastAsia="楷体" w:cs="楷体"/>
                <w:color w:val="auto"/>
                <w:sz w:val="21"/>
                <w:highlight w:val="none"/>
              </w:rPr>
            </w:pPr>
          </w:p>
        </w:tc>
        <w:tc>
          <w:tcPr>
            <w:tcW w:w="1559" w:type="dxa"/>
            <w:vAlign w:val="top"/>
          </w:tcPr>
          <w:p w14:paraId="59FCF516">
            <w:pPr>
              <w:rPr>
                <w:rFonts w:hint="eastAsia" w:ascii="楷体" w:hAnsi="楷体" w:eastAsia="楷体" w:cs="楷体"/>
                <w:color w:val="auto"/>
                <w:sz w:val="21"/>
                <w:highlight w:val="none"/>
              </w:rPr>
            </w:pPr>
          </w:p>
        </w:tc>
        <w:tc>
          <w:tcPr>
            <w:tcW w:w="1275" w:type="dxa"/>
            <w:vAlign w:val="top"/>
          </w:tcPr>
          <w:p w14:paraId="313CD17F">
            <w:pPr>
              <w:rPr>
                <w:rFonts w:hint="eastAsia" w:ascii="楷体" w:hAnsi="楷体" w:eastAsia="楷体" w:cs="楷体"/>
                <w:color w:val="auto"/>
                <w:sz w:val="21"/>
                <w:highlight w:val="none"/>
              </w:rPr>
            </w:pPr>
          </w:p>
        </w:tc>
        <w:tc>
          <w:tcPr>
            <w:tcW w:w="973" w:type="dxa"/>
            <w:vAlign w:val="top"/>
          </w:tcPr>
          <w:p w14:paraId="4889A389">
            <w:pPr>
              <w:rPr>
                <w:rFonts w:hint="eastAsia" w:ascii="楷体" w:hAnsi="楷体" w:eastAsia="楷体" w:cs="楷体"/>
                <w:color w:val="auto"/>
                <w:sz w:val="21"/>
                <w:highlight w:val="none"/>
              </w:rPr>
            </w:pPr>
          </w:p>
        </w:tc>
        <w:tc>
          <w:tcPr>
            <w:tcW w:w="1011" w:type="dxa"/>
            <w:vAlign w:val="top"/>
          </w:tcPr>
          <w:p w14:paraId="63B93CA0">
            <w:pPr>
              <w:rPr>
                <w:rFonts w:hint="eastAsia" w:ascii="楷体" w:hAnsi="楷体" w:eastAsia="楷体" w:cs="楷体"/>
                <w:color w:val="auto"/>
                <w:sz w:val="21"/>
                <w:highlight w:val="none"/>
              </w:rPr>
            </w:pPr>
          </w:p>
        </w:tc>
        <w:tc>
          <w:tcPr>
            <w:tcW w:w="1178" w:type="dxa"/>
            <w:vAlign w:val="top"/>
          </w:tcPr>
          <w:p w14:paraId="764381D2">
            <w:pPr>
              <w:rPr>
                <w:rFonts w:hint="eastAsia" w:ascii="楷体" w:hAnsi="楷体" w:eastAsia="楷体" w:cs="楷体"/>
                <w:color w:val="auto"/>
                <w:sz w:val="21"/>
                <w:highlight w:val="none"/>
              </w:rPr>
            </w:pPr>
          </w:p>
        </w:tc>
        <w:tc>
          <w:tcPr>
            <w:tcW w:w="1094" w:type="dxa"/>
            <w:vAlign w:val="top"/>
          </w:tcPr>
          <w:p w14:paraId="5AEEDDCE">
            <w:pPr>
              <w:rPr>
                <w:rFonts w:hint="eastAsia" w:ascii="楷体" w:hAnsi="楷体" w:eastAsia="楷体" w:cs="楷体"/>
                <w:color w:val="auto"/>
                <w:sz w:val="21"/>
                <w:highlight w:val="none"/>
              </w:rPr>
            </w:pPr>
          </w:p>
        </w:tc>
        <w:tc>
          <w:tcPr>
            <w:tcW w:w="1094" w:type="dxa"/>
            <w:vAlign w:val="top"/>
          </w:tcPr>
          <w:p w14:paraId="55466787">
            <w:pPr>
              <w:rPr>
                <w:rFonts w:hint="eastAsia" w:ascii="楷体" w:hAnsi="楷体" w:eastAsia="楷体" w:cs="楷体"/>
                <w:color w:val="auto"/>
                <w:sz w:val="21"/>
                <w:highlight w:val="none"/>
              </w:rPr>
            </w:pPr>
          </w:p>
        </w:tc>
        <w:tc>
          <w:tcPr>
            <w:tcW w:w="888" w:type="dxa"/>
            <w:vAlign w:val="top"/>
          </w:tcPr>
          <w:p w14:paraId="516F2BF2">
            <w:pPr>
              <w:rPr>
                <w:rFonts w:hint="eastAsia" w:ascii="楷体" w:hAnsi="楷体" w:eastAsia="楷体" w:cs="楷体"/>
                <w:color w:val="auto"/>
                <w:sz w:val="21"/>
                <w:highlight w:val="none"/>
              </w:rPr>
            </w:pPr>
          </w:p>
        </w:tc>
      </w:tr>
      <w:tr w14:paraId="0F9129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99" w:type="dxa"/>
            <w:vAlign w:val="top"/>
          </w:tcPr>
          <w:p w14:paraId="0759796A">
            <w:pPr>
              <w:rPr>
                <w:rFonts w:hint="eastAsia" w:ascii="楷体" w:hAnsi="楷体" w:eastAsia="楷体" w:cs="楷体"/>
                <w:color w:val="auto"/>
                <w:sz w:val="21"/>
                <w:highlight w:val="none"/>
              </w:rPr>
            </w:pPr>
          </w:p>
        </w:tc>
        <w:tc>
          <w:tcPr>
            <w:tcW w:w="1559" w:type="dxa"/>
            <w:vAlign w:val="top"/>
          </w:tcPr>
          <w:p w14:paraId="7E335876">
            <w:pPr>
              <w:rPr>
                <w:rFonts w:hint="eastAsia" w:ascii="楷体" w:hAnsi="楷体" w:eastAsia="楷体" w:cs="楷体"/>
                <w:color w:val="auto"/>
                <w:sz w:val="21"/>
                <w:highlight w:val="none"/>
              </w:rPr>
            </w:pPr>
          </w:p>
        </w:tc>
        <w:tc>
          <w:tcPr>
            <w:tcW w:w="1275" w:type="dxa"/>
            <w:vAlign w:val="top"/>
          </w:tcPr>
          <w:p w14:paraId="0787957B">
            <w:pPr>
              <w:rPr>
                <w:rFonts w:hint="eastAsia" w:ascii="楷体" w:hAnsi="楷体" w:eastAsia="楷体" w:cs="楷体"/>
                <w:color w:val="auto"/>
                <w:sz w:val="21"/>
                <w:highlight w:val="none"/>
              </w:rPr>
            </w:pPr>
          </w:p>
        </w:tc>
        <w:tc>
          <w:tcPr>
            <w:tcW w:w="973" w:type="dxa"/>
            <w:vAlign w:val="top"/>
          </w:tcPr>
          <w:p w14:paraId="43E59855">
            <w:pPr>
              <w:rPr>
                <w:rFonts w:hint="eastAsia" w:ascii="楷体" w:hAnsi="楷体" w:eastAsia="楷体" w:cs="楷体"/>
                <w:color w:val="auto"/>
                <w:sz w:val="21"/>
                <w:highlight w:val="none"/>
              </w:rPr>
            </w:pPr>
          </w:p>
        </w:tc>
        <w:tc>
          <w:tcPr>
            <w:tcW w:w="1011" w:type="dxa"/>
            <w:vAlign w:val="top"/>
          </w:tcPr>
          <w:p w14:paraId="374A151E">
            <w:pPr>
              <w:rPr>
                <w:rFonts w:hint="eastAsia" w:ascii="楷体" w:hAnsi="楷体" w:eastAsia="楷体" w:cs="楷体"/>
                <w:color w:val="auto"/>
                <w:sz w:val="21"/>
                <w:highlight w:val="none"/>
              </w:rPr>
            </w:pPr>
          </w:p>
        </w:tc>
        <w:tc>
          <w:tcPr>
            <w:tcW w:w="1178" w:type="dxa"/>
            <w:vAlign w:val="top"/>
          </w:tcPr>
          <w:p w14:paraId="61F7A029">
            <w:pPr>
              <w:rPr>
                <w:rFonts w:hint="eastAsia" w:ascii="楷体" w:hAnsi="楷体" w:eastAsia="楷体" w:cs="楷体"/>
                <w:color w:val="auto"/>
                <w:sz w:val="21"/>
                <w:highlight w:val="none"/>
              </w:rPr>
            </w:pPr>
          </w:p>
        </w:tc>
        <w:tc>
          <w:tcPr>
            <w:tcW w:w="1094" w:type="dxa"/>
            <w:vAlign w:val="top"/>
          </w:tcPr>
          <w:p w14:paraId="18691C7C">
            <w:pPr>
              <w:rPr>
                <w:rFonts w:hint="eastAsia" w:ascii="楷体" w:hAnsi="楷体" w:eastAsia="楷体" w:cs="楷体"/>
                <w:color w:val="auto"/>
                <w:sz w:val="21"/>
                <w:highlight w:val="none"/>
              </w:rPr>
            </w:pPr>
          </w:p>
        </w:tc>
        <w:tc>
          <w:tcPr>
            <w:tcW w:w="1094" w:type="dxa"/>
            <w:vAlign w:val="top"/>
          </w:tcPr>
          <w:p w14:paraId="4796044B">
            <w:pPr>
              <w:rPr>
                <w:rFonts w:hint="eastAsia" w:ascii="楷体" w:hAnsi="楷体" w:eastAsia="楷体" w:cs="楷体"/>
                <w:color w:val="auto"/>
                <w:sz w:val="21"/>
                <w:highlight w:val="none"/>
              </w:rPr>
            </w:pPr>
          </w:p>
        </w:tc>
        <w:tc>
          <w:tcPr>
            <w:tcW w:w="888" w:type="dxa"/>
            <w:vAlign w:val="top"/>
          </w:tcPr>
          <w:p w14:paraId="0F764EE6">
            <w:pPr>
              <w:rPr>
                <w:rFonts w:hint="eastAsia" w:ascii="楷体" w:hAnsi="楷体" w:eastAsia="楷体" w:cs="楷体"/>
                <w:color w:val="auto"/>
                <w:sz w:val="21"/>
                <w:highlight w:val="none"/>
              </w:rPr>
            </w:pPr>
          </w:p>
        </w:tc>
      </w:tr>
      <w:tr w14:paraId="3A3D1A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99" w:type="dxa"/>
            <w:vAlign w:val="top"/>
          </w:tcPr>
          <w:p w14:paraId="644C16DC">
            <w:pPr>
              <w:rPr>
                <w:rFonts w:hint="eastAsia" w:ascii="楷体" w:hAnsi="楷体" w:eastAsia="楷体" w:cs="楷体"/>
                <w:color w:val="auto"/>
                <w:sz w:val="21"/>
                <w:highlight w:val="none"/>
              </w:rPr>
            </w:pPr>
          </w:p>
        </w:tc>
        <w:tc>
          <w:tcPr>
            <w:tcW w:w="1559" w:type="dxa"/>
            <w:vAlign w:val="top"/>
          </w:tcPr>
          <w:p w14:paraId="58784728">
            <w:pPr>
              <w:rPr>
                <w:rFonts w:hint="eastAsia" w:ascii="楷体" w:hAnsi="楷体" w:eastAsia="楷体" w:cs="楷体"/>
                <w:color w:val="auto"/>
                <w:sz w:val="21"/>
                <w:highlight w:val="none"/>
              </w:rPr>
            </w:pPr>
          </w:p>
        </w:tc>
        <w:tc>
          <w:tcPr>
            <w:tcW w:w="1275" w:type="dxa"/>
            <w:vAlign w:val="top"/>
          </w:tcPr>
          <w:p w14:paraId="01036913">
            <w:pPr>
              <w:rPr>
                <w:rFonts w:hint="eastAsia" w:ascii="楷体" w:hAnsi="楷体" w:eastAsia="楷体" w:cs="楷体"/>
                <w:color w:val="auto"/>
                <w:sz w:val="21"/>
                <w:highlight w:val="none"/>
              </w:rPr>
            </w:pPr>
          </w:p>
        </w:tc>
        <w:tc>
          <w:tcPr>
            <w:tcW w:w="973" w:type="dxa"/>
            <w:vAlign w:val="top"/>
          </w:tcPr>
          <w:p w14:paraId="2C309C5C">
            <w:pPr>
              <w:rPr>
                <w:rFonts w:hint="eastAsia" w:ascii="楷体" w:hAnsi="楷体" w:eastAsia="楷体" w:cs="楷体"/>
                <w:color w:val="auto"/>
                <w:sz w:val="21"/>
                <w:highlight w:val="none"/>
              </w:rPr>
            </w:pPr>
          </w:p>
        </w:tc>
        <w:tc>
          <w:tcPr>
            <w:tcW w:w="1011" w:type="dxa"/>
            <w:vAlign w:val="top"/>
          </w:tcPr>
          <w:p w14:paraId="1E24DE66">
            <w:pPr>
              <w:rPr>
                <w:rFonts w:hint="eastAsia" w:ascii="楷体" w:hAnsi="楷体" w:eastAsia="楷体" w:cs="楷体"/>
                <w:color w:val="auto"/>
                <w:sz w:val="21"/>
                <w:highlight w:val="none"/>
              </w:rPr>
            </w:pPr>
          </w:p>
        </w:tc>
        <w:tc>
          <w:tcPr>
            <w:tcW w:w="1178" w:type="dxa"/>
            <w:vAlign w:val="top"/>
          </w:tcPr>
          <w:p w14:paraId="52027A7E">
            <w:pPr>
              <w:rPr>
                <w:rFonts w:hint="eastAsia" w:ascii="楷体" w:hAnsi="楷体" w:eastAsia="楷体" w:cs="楷体"/>
                <w:color w:val="auto"/>
                <w:sz w:val="21"/>
                <w:highlight w:val="none"/>
              </w:rPr>
            </w:pPr>
          </w:p>
        </w:tc>
        <w:tc>
          <w:tcPr>
            <w:tcW w:w="1094" w:type="dxa"/>
            <w:vAlign w:val="top"/>
          </w:tcPr>
          <w:p w14:paraId="08C48B9C">
            <w:pPr>
              <w:rPr>
                <w:rFonts w:hint="eastAsia" w:ascii="楷体" w:hAnsi="楷体" w:eastAsia="楷体" w:cs="楷体"/>
                <w:color w:val="auto"/>
                <w:sz w:val="21"/>
                <w:highlight w:val="none"/>
              </w:rPr>
            </w:pPr>
          </w:p>
        </w:tc>
        <w:tc>
          <w:tcPr>
            <w:tcW w:w="1094" w:type="dxa"/>
            <w:vAlign w:val="top"/>
          </w:tcPr>
          <w:p w14:paraId="21C5B59E">
            <w:pPr>
              <w:rPr>
                <w:rFonts w:hint="eastAsia" w:ascii="楷体" w:hAnsi="楷体" w:eastAsia="楷体" w:cs="楷体"/>
                <w:color w:val="auto"/>
                <w:sz w:val="21"/>
                <w:highlight w:val="none"/>
              </w:rPr>
            </w:pPr>
          </w:p>
        </w:tc>
        <w:tc>
          <w:tcPr>
            <w:tcW w:w="888" w:type="dxa"/>
            <w:vAlign w:val="top"/>
          </w:tcPr>
          <w:p w14:paraId="475397D2">
            <w:pPr>
              <w:rPr>
                <w:rFonts w:hint="eastAsia" w:ascii="楷体" w:hAnsi="楷体" w:eastAsia="楷体" w:cs="楷体"/>
                <w:color w:val="auto"/>
                <w:sz w:val="21"/>
                <w:highlight w:val="none"/>
              </w:rPr>
            </w:pPr>
          </w:p>
        </w:tc>
      </w:tr>
      <w:tr w14:paraId="1252D0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99" w:type="dxa"/>
            <w:vAlign w:val="top"/>
          </w:tcPr>
          <w:p w14:paraId="1668EF40">
            <w:pPr>
              <w:rPr>
                <w:rFonts w:hint="eastAsia" w:ascii="楷体" w:hAnsi="楷体" w:eastAsia="楷体" w:cs="楷体"/>
                <w:color w:val="auto"/>
                <w:sz w:val="21"/>
                <w:highlight w:val="none"/>
              </w:rPr>
            </w:pPr>
          </w:p>
        </w:tc>
        <w:tc>
          <w:tcPr>
            <w:tcW w:w="1559" w:type="dxa"/>
            <w:vAlign w:val="top"/>
          </w:tcPr>
          <w:p w14:paraId="20EB2FD5">
            <w:pPr>
              <w:rPr>
                <w:rFonts w:hint="eastAsia" w:ascii="楷体" w:hAnsi="楷体" w:eastAsia="楷体" w:cs="楷体"/>
                <w:color w:val="auto"/>
                <w:sz w:val="21"/>
                <w:highlight w:val="none"/>
              </w:rPr>
            </w:pPr>
          </w:p>
        </w:tc>
        <w:tc>
          <w:tcPr>
            <w:tcW w:w="1275" w:type="dxa"/>
            <w:vAlign w:val="top"/>
          </w:tcPr>
          <w:p w14:paraId="1188AC37">
            <w:pPr>
              <w:rPr>
                <w:rFonts w:hint="eastAsia" w:ascii="楷体" w:hAnsi="楷体" w:eastAsia="楷体" w:cs="楷体"/>
                <w:color w:val="auto"/>
                <w:sz w:val="21"/>
                <w:highlight w:val="none"/>
              </w:rPr>
            </w:pPr>
          </w:p>
        </w:tc>
        <w:tc>
          <w:tcPr>
            <w:tcW w:w="973" w:type="dxa"/>
            <w:vAlign w:val="top"/>
          </w:tcPr>
          <w:p w14:paraId="5EB8F6A5">
            <w:pPr>
              <w:rPr>
                <w:rFonts w:hint="eastAsia" w:ascii="楷体" w:hAnsi="楷体" w:eastAsia="楷体" w:cs="楷体"/>
                <w:color w:val="auto"/>
                <w:sz w:val="21"/>
                <w:highlight w:val="none"/>
              </w:rPr>
            </w:pPr>
          </w:p>
        </w:tc>
        <w:tc>
          <w:tcPr>
            <w:tcW w:w="1011" w:type="dxa"/>
            <w:vAlign w:val="top"/>
          </w:tcPr>
          <w:p w14:paraId="435E3050">
            <w:pPr>
              <w:rPr>
                <w:rFonts w:hint="eastAsia" w:ascii="楷体" w:hAnsi="楷体" w:eastAsia="楷体" w:cs="楷体"/>
                <w:color w:val="auto"/>
                <w:sz w:val="21"/>
                <w:highlight w:val="none"/>
              </w:rPr>
            </w:pPr>
          </w:p>
        </w:tc>
        <w:tc>
          <w:tcPr>
            <w:tcW w:w="1178" w:type="dxa"/>
            <w:vAlign w:val="top"/>
          </w:tcPr>
          <w:p w14:paraId="554B8ACD">
            <w:pPr>
              <w:rPr>
                <w:rFonts w:hint="eastAsia" w:ascii="楷体" w:hAnsi="楷体" w:eastAsia="楷体" w:cs="楷体"/>
                <w:color w:val="auto"/>
                <w:sz w:val="21"/>
                <w:highlight w:val="none"/>
              </w:rPr>
            </w:pPr>
          </w:p>
        </w:tc>
        <w:tc>
          <w:tcPr>
            <w:tcW w:w="1094" w:type="dxa"/>
            <w:vAlign w:val="top"/>
          </w:tcPr>
          <w:p w14:paraId="6A09C2FF">
            <w:pPr>
              <w:rPr>
                <w:rFonts w:hint="eastAsia" w:ascii="楷体" w:hAnsi="楷体" w:eastAsia="楷体" w:cs="楷体"/>
                <w:color w:val="auto"/>
                <w:sz w:val="21"/>
                <w:highlight w:val="none"/>
              </w:rPr>
            </w:pPr>
          </w:p>
        </w:tc>
        <w:tc>
          <w:tcPr>
            <w:tcW w:w="1094" w:type="dxa"/>
            <w:vAlign w:val="top"/>
          </w:tcPr>
          <w:p w14:paraId="70D23463">
            <w:pPr>
              <w:rPr>
                <w:rFonts w:hint="eastAsia" w:ascii="楷体" w:hAnsi="楷体" w:eastAsia="楷体" w:cs="楷体"/>
                <w:color w:val="auto"/>
                <w:sz w:val="21"/>
                <w:highlight w:val="none"/>
              </w:rPr>
            </w:pPr>
          </w:p>
        </w:tc>
        <w:tc>
          <w:tcPr>
            <w:tcW w:w="888" w:type="dxa"/>
            <w:vAlign w:val="top"/>
          </w:tcPr>
          <w:p w14:paraId="398DF59E">
            <w:pPr>
              <w:rPr>
                <w:rFonts w:hint="eastAsia" w:ascii="楷体" w:hAnsi="楷体" w:eastAsia="楷体" w:cs="楷体"/>
                <w:color w:val="auto"/>
                <w:sz w:val="21"/>
                <w:highlight w:val="none"/>
              </w:rPr>
            </w:pPr>
          </w:p>
        </w:tc>
      </w:tr>
      <w:tr w14:paraId="6E8A2F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99" w:type="dxa"/>
            <w:vAlign w:val="top"/>
          </w:tcPr>
          <w:p w14:paraId="44FD9145">
            <w:pPr>
              <w:rPr>
                <w:rFonts w:hint="eastAsia" w:ascii="楷体" w:hAnsi="楷体" w:eastAsia="楷体" w:cs="楷体"/>
                <w:color w:val="auto"/>
                <w:sz w:val="21"/>
                <w:highlight w:val="none"/>
              </w:rPr>
            </w:pPr>
          </w:p>
        </w:tc>
        <w:tc>
          <w:tcPr>
            <w:tcW w:w="1559" w:type="dxa"/>
            <w:vAlign w:val="top"/>
          </w:tcPr>
          <w:p w14:paraId="43FD77B7">
            <w:pPr>
              <w:rPr>
                <w:rFonts w:hint="eastAsia" w:ascii="楷体" w:hAnsi="楷体" w:eastAsia="楷体" w:cs="楷体"/>
                <w:color w:val="auto"/>
                <w:sz w:val="21"/>
                <w:highlight w:val="none"/>
              </w:rPr>
            </w:pPr>
          </w:p>
        </w:tc>
        <w:tc>
          <w:tcPr>
            <w:tcW w:w="1275" w:type="dxa"/>
            <w:vAlign w:val="top"/>
          </w:tcPr>
          <w:p w14:paraId="2EF7F616">
            <w:pPr>
              <w:rPr>
                <w:rFonts w:hint="eastAsia" w:ascii="楷体" w:hAnsi="楷体" w:eastAsia="楷体" w:cs="楷体"/>
                <w:color w:val="auto"/>
                <w:sz w:val="21"/>
                <w:highlight w:val="none"/>
              </w:rPr>
            </w:pPr>
          </w:p>
        </w:tc>
        <w:tc>
          <w:tcPr>
            <w:tcW w:w="973" w:type="dxa"/>
            <w:vAlign w:val="top"/>
          </w:tcPr>
          <w:p w14:paraId="1B8627EF">
            <w:pPr>
              <w:rPr>
                <w:rFonts w:hint="eastAsia" w:ascii="楷体" w:hAnsi="楷体" w:eastAsia="楷体" w:cs="楷体"/>
                <w:color w:val="auto"/>
                <w:sz w:val="21"/>
                <w:highlight w:val="none"/>
              </w:rPr>
            </w:pPr>
          </w:p>
        </w:tc>
        <w:tc>
          <w:tcPr>
            <w:tcW w:w="1011" w:type="dxa"/>
            <w:vAlign w:val="top"/>
          </w:tcPr>
          <w:p w14:paraId="6EB2AD2C">
            <w:pPr>
              <w:rPr>
                <w:rFonts w:hint="eastAsia" w:ascii="楷体" w:hAnsi="楷体" w:eastAsia="楷体" w:cs="楷体"/>
                <w:color w:val="auto"/>
                <w:sz w:val="21"/>
                <w:highlight w:val="none"/>
              </w:rPr>
            </w:pPr>
          </w:p>
        </w:tc>
        <w:tc>
          <w:tcPr>
            <w:tcW w:w="1178" w:type="dxa"/>
            <w:vAlign w:val="top"/>
          </w:tcPr>
          <w:p w14:paraId="269F217A">
            <w:pPr>
              <w:rPr>
                <w:rFonts w:hint="eastAsia" w:ascii="楷体" w:hAnsi="楷体" w:eastAsia="楷体" w:cs="楷体"/>
                <w:color w:val="auto"/>
                <w:sz w:val="21"/>
                <w:highlight w:val="none"/>
              </w:rPr>
            </w:pPr>
          </w:p>
        </w:tc>
        <w:tc>
          <w:tcPr>
            <w:tcW w:w="1094" w:type="dxa"/>
            <w:vAlign w:val="top"/>
          </w:tcPr>
          <w:p w14:paraId="40280A81">
            <w:pPr>
              <w:rPr>
                <w:rFonts w:hint="eastAsia" w:ascii="楷体" w:hAnsi="楷体" w:eastAsia="楷体" w:cs="楷体"/>
                <w:color w:val="auto"/>
                <w:sz w:val="21"/>
                <w:highlight w:val="none"/>
              </w:rPr>
            </w:pPr>
          </w:p>
        </w:tc>
        <w:tc>
          <w:tcPr>
            <w:tcW w:w="1094" w:type="dxa"/>
            <w:vAlign w:val="top"/>
          </w:tcPr>
          <w:p w14:paraId="5EEB87EA">
            <w:pPr>
              <w:rPr>
                <w:rFonts w:hint="eastAsia" w:ascii="楷体" w:hAnsi="楷体" w:eastAsia="楷体" w:cs="楷体"/>
                <w:color w:val="auto"/>
                <w:sz w:val="21"/>
                <w:highlight w:val="none"/>
              </w:rPr>
            </w:pPr>
          </w:p>
        </w:tc>
        <w:tc>
          <w:tcPr>
            <w:tcW w:w="888" w:type="dxa"/>
            <w:vAlign w:val="top"/>
          </w:tcPr>
          <w:p w14:paraId="1E6A9CCF">
            <w:pPr>
              <w:rPr>
                <w:rFonts w:hint="eastAsia" w:ascii="楷体" w:hAnsi="楷体" w:eastAsia="楷体" w:cs="楷体"/>
                <w:color w:val="auto"/>
                <w:sz w:val="21"/>
                <w:highlight w:val="none"/>
              </w:rPr>
            </w:pPr>
          </w:p>
        </w:tc>
      </w:tr>
      <w:tr w14:paraId="55037E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99" w:type="dxa"/>
            <w:vAlign w:val="top"/>
          </w:tcPr>
          <w:p w14:paraId="39764C51">
            <w:pPr>
              <w:rPr>
                <w:rFonts w:hint="eastAsia" w:ascii="楷体" w:hAnsi="楷体" w:eastAsia="楷体" w:cs="楷体"/>
                <w:color w:val="auto"/>
                <w:sz w:val="21"/>
                <w:highlight w:val="none"/>
              </w:rPr>
            </w:pPr>
          </w:p>
        </w:tc>
        <w:tc>
          <w:tcPr>
            <w:tcW w:w="1559" w:type="dxa"/>
            <w:vAlign w:val="top"/>
          </w:tcPr>
          <w:p w14:paraId="297245E0">
            <w:pPr>
              <w:rPr>
                <w:rFonts w:hint="eastAsia" w:ascii="楷体" w:hAnsi="楷体" w:eastAsia="楷体" w:cs="楷体"/>
                <w:color w:val="auto"/>
                <w:sz w:val="21"/>
                <w:highlight w:val="none"/>
              </w:rPr>
            </w:pPr>
          </w:p>
        </w:tc>
        <w:tc>
          <w:tcPr>
            <w:tcW w:w="1275" w:type="dxa"/>
            <w:vAlign w:val="top"/>
          </w:tcPr>
          <w:p w14:paraId="41C30E13">
            <w:pPr>
              <w:rPr>
                <w:rFonts w:hint="eastAsia" w:ascii="楷体" w:hAnsi="楷体" w:eastAsia="楷体" w:cs="楷体"/>
                <w:color w:val="auto"/>
                <w:sz w:val="21"/>
                <w:highlight w:val="none"/>
              </w:rPr>
            </w:pPr>
          </w:p>
        </w:tc>
        <w:tc>
          <w:tcPr>
            <w:tcW w:w="973" w:type="dxa"/>
            <w:vAlign w:val="top"/>
          </w:tcPr>
          <w:p w14:paraId="3DA64A50">
            <w:pPr>
              <w:rPr>
                <w:rFonts w:hint="eastAsia" w:ascii="楷体" w:hAnsi="楷体" w:eastAsia="楷体" w:cs="楷体"/>
                <w:color w:val="auto"/>
                <w:sz w:val="21"/>
                <w:highlight w:val="none"/>
              </w:rPr>
            </w:pPr>
          </w:p>
        </w:tc>
        <w:tc>
          <w:tcPr>
            <w:tcW w:w="1011" w:type="dxa"/>
            <w:vAlign w:val="top"/>
          </w:tcPr>
          <w:p w14:paraId="707B22CA">
            <w:pPr>
              <w:rPr>
                <w:rFonts w:hint="eastAsia" w:ascii="楷体" w:hAnsi="楷体" w:eastAsia="楷体" w:cs="楷体"/>
                <w:color w:val="auto"/>
                <w:sz w:val="21"/>
                <w:highlight w:val="none"/>
              </w:rPr>
            </w:pPr>
          </w:p>
        </w:tc>
        <w:tc>
          <w:tcPr>
            <w:tcW w:w="1178" w:type="dxa"/>
            <w:vAlign w:val="top"/>
          </w:tcPr>
          <w:p w14:paraId="7BED7AF0">
            <w:pPr>
              <w:rPr>
                <w:rFonts w:hint="eastAsia" w:ascii="楷体" w:hAnsi="楷体" w:eastAsia="楷体" w:cs="楷体"/>
                <w:color w:val="auto"/>
                <w:sz w:val="21"/>
                <w:highlight w:val="none"/>
              </w:rPr>
            </w:pPr>
          </w:p>
        </w:tc>
        <w:tc>
          <w:tcPr>
            <w:tcW w:w="1094" w:type="dxa"/>
            <w:vAlign w:val="top"/>
          </w:tcPr>
          <w:p w14:paraId="54AF8377">
            <w:pPr>
              <w:rPr>
                <w:rFonts w:hint="eastAsia" w:ascii="楷体" w:hAnsi="楷体" w:eastAsia="楷体" w:cs="楷体"/>
                <w:color w:val="auto"/>
                <w:sz w:val="21"/>
                <w:highlight w:val="none"/>
              </w:rPr>
            </w:pPr>
          </w:p>
        </w:tc>
        <w:tc>
          <w:tcPr>
            <w:tcW w:w="1094" w:type="dxa"/>
            <w:vAlign w:val="top"/>
          </w:tcPr>
          <w:p w14:paraId="3CDFC5C7">
            <w:pPr>
              <w:rPr>
                <w:rFonts w:hint="eastAsia" w:ascii="楷体" w:hAnsi="楷体" w:eastAsia="楷体" w:cs="楷体"/>
                <w:color w:val="auto"/>
                <w:sz w:val="21"/>
                <w:highlight w:val="none"/>
              </w:rPr>
            </w:pPr>
          </w:p>
        </w:tc>
        <w:tc>
          <w:tcPr>
            <w:tcW w:w="888" w:type="dxa"/>
            <w:vAlign w:val="top"/>
          </w:tcPr>
          <w:p w14:paraId="59C7CB12">
            <w:pPr>
              <w:rPr>
                <w:rFonts w:hint="eastAsia" w:ascii="楷体" w:hAnsi="楷体" w:eastAsia="楷体" w:cs="楷体"/>
                <w:color w:val="auto"/>
                <w:sz w:val="21"/>
                <w:highlight w:val="none"/>
              </w:rPr>
            </w:pPr>
          </w:p>
        </w:tc>
      </w:tr>
      <w:tr w14:paraId="3D8A56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99" w:type="dxa"/>
            <w:vAlign w:val="top"/>
          </w:tcPr>
          <w:p w14:paraId="497E3D7F">
            <w:pPr>
              <w:rPr>
                <w:rFonts w:hint="eastAsia" w:ascii="楷体" w:hAnsi="楷体" w:eastAsia="楷体" w:cs="楷体"/>
                <w:color w:val="auto"/>
                <w:sz w:val="21"/>
                <w:highlight w:val="none"/>
              </w:rPr>
            </w:pPr>
          </w:p>
        </w:tc>
        <w:tc>
          <w:tcPr>
            <w:tcW w:w="1559" w:type="dxa"/>
            <w:vAlign w:val="top"/>
          </w:tcPr>
          <w:p w14:paraId="584F9774">
            <w:pPr>
              <w:rPr>
                <w:rFonts w:hint="eastAsia" w:ascii="楷体" w:hAnsi="楷体" w:eastAsia="楷体" w:cs="楷体"/>
                <w:color w:val="auto"/>
                <w:sz w:val="21"/>
                <w:highlight w:val="none"/>
              </w:rPr>
            </w:pPr>
          </w:p>
        </w:tc>
        <w:tc>
          <w:tcPr>
            <w:tcW w:w="1275" w:type="dxa"/>
            <w:vAlign w:val="top"/>
          </w:tcPr>
          <w:p w14:paraId="39D8B617">
            <w:pPr>
              <w:rPr>
                <w:rFonts w:hint="eastAsia" w:ascii="楷体" w:hAnsi="楷体" w:eastAsia="楷体" w:cs="楷体"/>
                <w:color w:val="auto"/>
                <w:sz w:val="21"/>
                <w:highlight w:val="none"/>
              </w:rPr>
            </w:pPr>
          </w:p>
        </w:tc>
        <w:tc>
          <w:tcPr>
            <w:tcW w:w="973" w:type="dxa"/>
            <w:vAlign w:val="top"/>
          </w:tcPr>
          <w:p w14:paraId="5B20D706">
            <w:pPr>
              <w:rPr>
                <w:rFonts w:hint="eastAsia" w:ascii="楷体" w:hAnsi="楷体" w:eastAsia="楷体" w:cs="楷体"/>
                <w:color w:val="auto"/>
                <w:sz w:val="21"/>
                <w:highlight w:val="none"/>
              </w:rPr>
            </w:pPr>
          </w:p>
        </w:tc>
        <w:tc>
          <w:tcPr>
            <w:tcW w:w="1011" w:type="dxa"/>
            <w:vAlign w:val="top"/>
          </w:tcPr>
          <w:p w14:paraId="17208827">
            <w:pPr>
              <w:rPr>
                <w:rFonts w:hint="eastAsia" w:ascii="楷体" w:hAnsi="楷体" w:eastAsia="楷体" w:cs="楷体"/>
                <w:color w:val="auto"/>
                <w:sz w:val="21"/>
                <w:highlight w:val="none"/>
              </w:rPr>
            </w:pPr>
          </w:p>
        </w:tc>
        <w:tc>
          <w:tcPr>
            <w:tcW w:w="1178" w:type="dxa"/>
            <w:vAlign w:val="top"/>
          </w:tcPr>
          <w:p w14:paraId="070453AB">
            <w:pPr>
              <w:rPr>
                <w:rFonts w:hint="eastAsia" w:ascii="楷体" w:hAnsi="楷体" w:eastAsia="楷体" w:cs="楷体"/>
                <w:color w:val="auto"/>
                <w:sz w:val="21"/>
                <w:highlight w:val="none"/>
              </w:rPr>
            </w:pPr>
          </w:p>
        </w:tc>
        <w:tc>
          <w:tcPr>
            <w:tcW w:w="1094" w:type="dxa"/>
            <w:vAlign w:val="top"/>
          </w:tcPr>
          <w:p w14:paraId="61BE6DA6">
            <w:pPr>
              <w:rPr>
                <w:rFonts w:hint="eastAsia" w:ascii="楷体" w:hAnsi="楷体" w:eastAsia="楷体" w:cs="楷体"/>
                <w:color w:val="auto"/>
                <w:sz w:val="21"/>
                <w:highlight w:val="none"/>
              </w:rPr>
            </w:pPr>
          </w:p>
        </w:tc>
        <w:tc>
          <w:tcPr>
            <w:tcW w:w="1094" w:type="dxa"/>
            <w:vAlign w:val="top"/>
          </w:tcPr>
          <w:p w14:paraId="74D7E8C8">
            <w:pPr>
              <w:rPr>
                <w:rFonts w:hint="eastAsia" w:ascii="楷体" w:hAnsi="楷体" w:eastAsia="楷体" w:cs="楷体"/>
                <w:color w:val="auto"/>
                <w:sz w:val="21"/>
                <w:highlight w:val="none"/>
              </w:rPr>
            </w:pPr>
          </w:p>
        </w:tc>
        <w:tc>
          <w:tcPr>
            <w:tcW w:w="888" w:type="dxa"/>
            <w:vAlign w:val="top"/>
          </w:tcPr>
          <w:p w14:paraId="115939B3">
            <w:pPr>
              <w:rPr>
                <w:rFonts w:hint="eastAsia" w:ascii="楷体" w:hAnsi="楷体" w:eastAsia="楷体" w:cs="楷体"/>
                <w:color w:val="auto"/>
                <w:sz w:val="21"/>
                <w:highlight w:val="none"/>
              </w:rPr>
            </w:pPr>
          </w:p>
        </w:tc>
      </w:tr>
      <w:tr w14:paraId="717E59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99" w:type="dxa"/>
            <w:vAlign w:val="top"/>
          </w:tcPr>
          <w:p w14:paraId="68342690">
            <w:pPr>
              <w:rPr>
                <w:rFonts w:hint="eastAsia" w:ascii="楷体" w:hAnsi="楷体" w:eastAsia="楷体" w:cs="楷体"/>
                <w:color w:val="auto"/>
                <w:sz w:val="21"/>
                <w:highlight w:val="none"/>
              </w:rPr>
            </w:pPr>
          </w:p>
        </w:tc>
        <w:tc>
          <w:tcPr>
            <w:tcW w:w="1559" w:type="dxa"/>
            <w:vAlign w:val="top"/>
          </w:tcPr>
          <w:p w14:paraId="49C42683">
            <w:pPr>
              <w:rPr>
                <w:rFonts w:hint="eastAsia" w:ascii="楷体" w:hAnsi="楷体" w:eastAsia="楷体" w:cs="楷体"/>
                <w:color w:val="auto"/>
                <w:sz w:val="21"/>
                <w:highlight w:val="none"/>
              </w:rPr>
            </w:pPr>
          </w:p>
        </w:tc>
        <w:tc>
          <w:tcPr>
            <w:tcW w:w="1275" w:type="dxa"/>
            <w:vAlign w:val="top"/>
          </w:tcPr>
          <w:p w14:paraId="56C18688">
            <w:pPr>
              <w:rPr>
                <w:rFonts w:hint="eastAsia" w:ascii="楷体" w:hAnsi="楷体" w:eastAsia="楷体" w:cs="楷体"/>
                <w:color w:val="auto"/>
                <w:sz w:val="21"/>
                <w:highlight w:val="none"/>
              </w:rPr>
            </w:pPr>
          </w:p>
        </w:tc>
        <w:tc>
          <w:tcPr>
            <w:tcW w:w="973" w:type="dxa"/>
            <w:vAlign w:val="top"/>
          </w:tcPr>
          <w:p w14:paraId="01804AA4">
            <w:pPr>
              <w:rPr>
                <w:rFonts w:hint="eastAsia" w:ascii="楷体" w:hAnsi="楷体" w:eastAsia="楷体" w:cs="楷体"/>
                <w:color w:val="auto"/>
                <w:sz w:val="21"/>
                <w:highlight w:val="none"/>
              </w:rPr>
            </w:pPr>
          </w:p>
        </w:tc>
        <w:tc>
          <w:tcPr>
            <w:tcW w:w="1011" w:type="dxa"/>
            <w:vAlign w:val="top"/>
          </w:tcPr>
          <w:p w14:paraId="3341A4E0">
            <w:pPr>
              <w:rPr>
                <w:rFonts w:hint="eastAsia" w:ascii="楷体" w:hAnsi="楷体" w:eastAsia="楷体" w:cs="楷体"/>
                <w:color w:val="auto"/>
                <w:sz w:val="21"/>
                <w:highlight w:val="none"/>
              </w:rPr>
            </w:pPr>
          </w:p>
        </w:tc>
        <w:tc>
          <w:tcPr>
            <w:tcW w:w="1178" w:type="dxa"/>
            <w:vAlign w:val="top"/>
          </w:tcPr>
          <w:p w14:paraId="34B8E7C6">
            <w:pPr>
              <w:rPr>
                <w:rFonts w:hint="eastAsia" w:ascii="楷体" w:hAnsi="楷体" w:eastAsia="楷体" w:cs="楷体"/>
                <w:color w:val="auto"/>
                <w:sz w:val="21"/>
                <w:highlight w:val="none"/>
              </w:rPr>
            </w:pPr>
          </w:p>
        </w:tc>
        <w:tc>
          <w:tcPr>
            <w:tcW w:w="1094" w:type="dxa"/>
            <w:vAlign w:val="top"/>
          </w:tcPr>
          <w:p w14:paraId="011F0BCE">
            <w:pPr>
              <w:rPr>
                <w:rFonts w:hint="eastAsia" w:ascii="楷体" w:hAnsi="楷体" w:eastAsia="楷体" w:cs="楷体"/>
                <w:color w:val="auto"/>
                <w:sz w:val="21"/>
                <w:highlight w:val="none"/>
              </w:rPr>
            </w:pPr>
          </w:p>
        </w:tc>
        <w:tc>
          <w:tcPr>
            <w:tcW w:w="1094" w:type="dxa"/>
            <w:vAlign w:val="top"/>
          </w:tcPr>
          <w:p w14:paraId="254A8971">
            <w:pPr>
              <w:rPr>
                <w:rFonts w:hint="eastAsia" w:ascii="楷体" w:hAnsi="楷体" w:eastAsia="楷体" w:cs="楷体"/>
                <w:color w:val="auto"/>
                <w:sz w:val="21"/>
                <w:highlight w:val="none"/>
              </w:rPr>
            </w:pPr>
          </w:p>
        </w:tc>
        <w:tc>
          <w:tcPr>
            <w:tcW w:w="888" w:type="dxa"/>
            <w:vAlign w:val="top"/>
          </w:tcPr>
          <w:p w14:paraId="580518C6">
            <w:pPr>
              <w:rPr>
                <w:rFonts w:hint="eastAsia" w:ascii="楷体" w:hAnsi="楷体" w:eastAsia="楷体" w:cs="楷体"/>
                <w:color w:val="auto"/>
                <w:sz w:val="21"/>
                <w:highlight w:val="none"/>
              </w:rPr>
            </w:pPr>
          </w:p>
        </w:tc>
      </w:tr>
      <w:tr w14:paraId="12A280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699" w:type="dxa"/>
            <w:vAlign w:val="top"/>
          </w:tcPr>
          <w:p w14:paraId="3BE73450">
            <w:pPr>
              <w:rPr>
                <w:rFonts w:hint="eastAsia" w:ascii="楷体" w:hAnsi="楷体" w:eastAsia="楷体" w:cs="楷体"/>
                <w:color w:val="auto"/>
                <w:sz w:val="21"/>
                <w:highlight w:val="none"/>
              </w:rPr>
            </w:pPr>
          </w:p>
        </w:tc>
        <w:tc>
          <w:tcPr>
            <w:tcW w:w="1559" w:type="dxa"/>
            <w:vAlign w:val="top"/>
          </w:tcPr>
          <w:p w14:paraId="522A1C35">
            <w:pPr>
              <w:rPr>
                <w:rFonts w:hint="eastAsia" w:ascii="楷体" w:hAnsi="楷体" w:eastAsia="楷体" w:cs="楷体"/>
                <w:color w:val="auto"/>
                <w:sz w:val="21"/>
                <w:highlight w:val="none"/>
              </w:rPr>
            </w:pPr>
          </w:p>
        </w:tc>
        <w:tc>
          <w:tcPr>
            <w:tcW w:w="1275" w:type="dxa"/>
            <w:vAlign w:val="top"/>
          </w:tcPr>
          <w:p w14:paraId="1E9E2084">
            <w:pPr>
              <w:rPr>
                <w:rFonts w:hint="eastAsia" w:ascii="楷体" w:hAnsi="楷体" w:eastAsia="楷体" w:cs="楷体"/>
                <w:color w:val="auto"/>
                <w:sz w:val="21"/>
                <w:highlight w:val="none"/>
              </w:rPr>
            </w:pPr>
          </w:p>
        </w:tc>
        <w:tc>
          <w:tcPr>
            <w:tcW w:w="973" w:type="dxa"/>
            <w:vAlign w:val="top"/>
          </w:tcPr>
          <w:p w14:paraId="32D88836">
            <w:pPr>
              <w:rPr>
                <w:rFonts w:hint="eastAsia" w:ascii="楷体" w:hAnsi="楷体" w:eastAsia="楷体" w:cs="楷体"/>
                <w:color w:val="auto"/>
                <w:sz w:val="21"/>
                <w:highlight w:val="none"/>
              </w:rPr>
            </w:pPr>
          </w:p>
        </w:tc>
        <w:tc>
          <w:tcPr>
            <w:tcW w:w="1011" w:type="dxa"/>
            <w:vAlign w:val="top"/>
          </w:tcPr>
          <w:p w14:paraId="7B05881E">
            <w:pPr>
              <w:rPr>
                <w:rFonts w:hint="eastAsia" w:ascii="楷体" w:hAnsi="楷体" w:eastAsia="楷体" w:cs="楷体"/>
                <w:color w:val="auto"/>
                <w:sz w:val="21"/>
                <w:highlight w:val="none"/>
              </w:rPr>
            </w:pPr>
          </w:p>
        </w:tc>
        <w:tc>
          <w:tcPr>
            <w:tcW w:w="1178" w:type="dxa"/>
            <w:vAlign w:val="top"/>
          </w:tcPr>
          <w:p w14:paraId="59523A7E">
            <w:pPr>
              <w:rPr>
                <w:rFonts w:hint="eastAsia" w:ascii="楷体" w:hAnsi="楷体" w:eastAsia="楷体" w:cs="楷体"/>
                <w:color w:val="auto"/>
                <w:sz w:val="21"/>
                <w:highlight w:val="none"/>
              </w:rPr>
            </w:pPr>
          </w:p>
        </w:tc>
        <w:tc>
          <w:tcPr>
            <w:tcW w:w="1094" w:type="dxa"/>
            <w:vAlign w:val="top"/>
          </w:tcPr>
          <w:p w14:paraId="1B1E7106">
            <w:pPr>
              <w:rPr>
                <w:rFonts w:hint="eastAsia" w:ascii="楷体" w:hAnsi="楷体" w:eastAsia="楷体" w:cs="楷体"/>
                <w:color w:val="auto"/>
                <w:sz w:val="21"/>
                <w:highlight w:val="none"/>
              </w:rPr>
            </w:pPr>
          </w:p>
        </w:tc>
        <w:tc>
          <w:tcPr>
            <w:tcW w:w="1094" w:type="dxa"/>
            <w:vAlign w:val="top"/>
          </w:tcPr>
          <w:p w14:paraId="73FBD4BE">
            <w:pPr>
              <w:rPr>
                <w:rFonts w:hint="eastAsia" w:ascii="楷体" w:hAnsi="楷体" w:eastAsia="楷体" w:cs="楷体"/>
                <w:color w:val="auto"/>
                <w:sz w:val="21"/>
                <w:highlight w:val="none"/>
              </w:rPr>
            </w:pPr>
          </w:p>
        </w:tc>
        <w:tc>
          <w:tcPr>
            <w:tcW w:w="888" w:type="dxa"/>
            <w:vAlign w:val="top"/>
          </w:tcPr>
          <w:p w14:paraId="3917EEDB">
            <w:pPr>
              <w:rPr>
                <w:rFonts w:hint="eastAsia" w:ascii="楷体" w:hAnsi="楷体" w:eastAsia="楷体" w:cs="楷体"/>
                <w:color w:val="auto"/>
                <w:sz w:val="21"/>
                <w:highlight w:val="none"/>
              </w:rPr>
            </w:pPr>
          </w:p>
        </w:tc>
      </w:tr>
    </w:tbl>
    <w:p w14:paraId="10C59773">
      <w:pPr>
        <w:pStyle w:val="7"/>
        <w:spacing w:before="259" w:line="227" w:lineRule="auto"/>
        <w:ind w:left="23"/>
        <w:rPr>
          <w:rFonts w:hint="eastAsia" w:ascii="楷体" w:hAnsi="楷体" w:eastAsia="楷体" w:cs="楷体"/>
          <w:color w:val="auto"/>
          <w:sz w:val="20"/>
          <w:szCs w:val="20"/>
          <w:highlight w:val="none"/>
        </w:rPr>
      </w:pPr>
      <w:r>
        <w:rPr>
          <w:rFonts w:hint="eastAsia" w:ascii="楷体" w:hAnsi="楷体" w:eastAsia="楷体" w:cs="楷体"/>
          <w:color w:val="auto"/>
          <w:spacing w:val="8"/>
          <w:sz w:val="24"/>
          <w:szCs w:val="24"/>
          <w:highlight w:val="none"/>
        </w:rPr>
        <w:t>注：投标人应根据投标人须知第</w:t>
      </w:r>
      <w:r>
        <w:rPr>
          <w:rFonts w:hint="eastAsia" w:ascii="楷体" w:hAnsi="楷体" w:eastAsia="楷体" w:cs="楷体"/>
          <w:color w:val="auto"/>
          <w:spacing w:val="-33"/>
          <w:sz w:val="24"/>
          <w:szCs w:val="24"/>
          <w:highlight w:val="none"/>
        </w:rPr>
        <w:t xml:space="preserve"> </w:t>
      </w:r>
      <w:r>
        <w:rPr>
          <w:rFonts w:hint="eastAsia" w:ascii="楷体" w:hAnsi="楷体" w:eastAsia="楷体" w:cs="楷体"/>
          <w:color w:val="auto"/>
          <w:spacing w:val="8"/>
          <w:sz w:val="24"/>
          <w:szCs w:val="24"/>
          <w:highlight w:val="none"/>
        </w:rPr>
        <w:t>3.5.6</w:t>
      </w:r>
      <w:r>
        <w:rPr>
          <w:rFonts w:hint="eastAsia" w:ascii="楷体" w:hAnsi="楷体" w:eastAsia="楷体" w:cs="楷体"/>
          <w:color w:val="auto"/>
          <w:spacing w:val="-37"/>
          <w:sz w:val="24"/>
          <w:szCs w:val="24"/>
          <w:highlight w:val="none"/>
        </w:rPr>
        <w:t xml:space="preserve"> </w:t>
      </w:r>
      <w:r>
        <w:rPr>
          <w:rFonts w:hint="eastAsia" w:ascii="楷体" w:hAnsi="楷体" w:eastAsia="楷体" w:cs="楷体"/>
          <w:color w:val="auto"/>
          <w:spacing w:val="8"/>
          <w:sz w:val="24"/>
          <w:szCs w:val="24"/>
          <w:highlight w:val="none"/>
        </w:rPr>
        <w:t>项的要求在本表后附相关证明材</w:t>
      </w:r>
      <w:r>
        <w:rPr>
          <w:rFonts w:hint="eastAsia" w:ascii="楷体" w:hAnsi="楷体" w:eastAsia="楷体" w:cs="楷体"/>
          <w:color w:val="auto"/>
          <w:spacing w:val="7"/>
          <w:sz w:val="24"/>
          <w:szCs w:val="24"/>
          <w:highlight w:val="none"/>
        </w:rPr>
        <w:t>料。</w:t>
      </w:r>
    </w:p>
    <w:p w14:paraId="66B1BEEA">
      <w:pPr>
        <w:spacing w:line="227" w:lineRule="auto"/>
        <w:rPr>
          <w:rFonts w:hint="eastAsia" w:ascii="楷体" w:hAnsi="楷体" w:eastAsia="楷体" w:cs="楷体"/>
          <w:color w:val="auto"/>
          <w:sz w:val="20"/>
          <w:szCs w:val="20"/>
          <w:highlight w:val="none"/>
        </w:rPr>
        <w:sectPr>
          <w:footerReference r:id="rId50" w:type="default"/>
          <w:pgSz w:w="11906" w:h="16839"/>
          <w:pgMar w:top="400" w:right="1065" w:bottom="1252" w:left="1064" w:header="0" w:footer="1090" w:gutter="0"/>
          <w:pgNumType w:fmt="decimal"/>
          <w:cols w:space="720" w:num="1"/>
        </w:sectPr>
      </w:pPr>
    </w:p>
    <w:p w14:paraId="5D30C7A1">
      <w:pPr>
        <w:spacing w:line="278" w:lineRule="auto"/>
        <w:rPr>
          <w:rFonts w:hint="eastAsia" w:ascii="楷体" w:hAnsi="楷体" w:eastAsia="楷体" w:cs="楷体"/>
          <w:color w:val="auto"/>
          <w:sz w:val="21"/>
          <w:highlight w:val="none"/>
        </w:rPr>
      </w:pPr>
    </w:p>
    <w:p w14:paraId="2C249B73">
      <w:pPr>
        <w:spacing w:line="278" w:lineRule="auto"/>
        <w:rPr>
          <w:rFonts w:hint="eastAsia" w:ascii="楷体" w:hAnsi="楷体" w:eastAsia="楷体" w:cs="楷体"/>
          <w:color w:val="auto"/>
          <w:sz w:val="21"/>
          <w:highlight w:val="none"/>
        </w:rPr>
      </w:pPr>
    </w:p>
    <w:p w14:paraId="1C6AAB87">
      <w:pPr>
        <w:spacing w:line="279" w:lineRule="auto"/>
        <w:rPr>
          <w:rFonts w:hint="eastAsia" w:ascii="楷体" w:hAnsi="楷体" w:eastAsia="楷体" w:cs="楷体"/>
          <w:color w:val="auto"/>
          <w:sz w:val="21"/>
          <w:highlight w:val="none"/>
        </w:rPr>
      </w:pPr>
    </w:p>
    <w:p w14:paraId="5258A2CA">
      <w:pPr>
        <w:pStyle w:val="7"/>
        <w:spacing w:before="91" w:line="219" w:lineRule="auto"/>
        <w:ind w:left="3337"/>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4"/>
          <w:sz w:val="28"/>
          <w:szCs w:val="28"/>
          <w:highlight w:val="none"/>
        </w:rPr>
        <w:t>（</w:t>
      </w:r>
      <w:r>
        <w:rPr>
          <w:rFonts w:hint="eastAsia" w:ascii="楷体" w:hAnsi="楷体" w:eastAsia="楷体" w:cs="楷体"/>
          <w:b/>
          <w:bCs/>
          <w:color w:val="auto"/>
          <w:spacing w:val="-4"/>
          <w:sz w:val="28"/>
          <w:szCs w:val="28"/>
          <w:highlight w:val="none"/>
          <w:lang w:val="en-US" w:eastAsia="zh-CN"/>
        </w:rPr>
        <w:t>二</w:t>
      </w:r>
      <w:r>
        <w:rPr>
          <w:rFonts w:hint="eastAsia" w:ascii="楷体" w:hAnsi="楷体" w:eastAsia="楷体" w:cs="楷体"/>
          <w:b/>
          <w:bCs/>
          <w:color w:val="auto"/>
          <w:spacing w:val="-4"/>
          <w:sz w:val="28"/>
          <w:szCs w:val="28"/>
          <w:highlight w:val="none"/>
        </w:rPr>
        <w:t>）拟投入项目负责人简历表</w:t>
      </w:r>
    </w:p>
    <w:p w14:paraId="4BB63602">
      <w:pPr>
        <w:spacing w:line="120" w:lineRule="exact"/>
        <w:rPr>
          <w:rFonts w:hint="eastAsia" w:ascii="楷体" w:hAnsi="楷体" w:eastAsia="楷体" w:cs="楷体"/>
          <w:color w:val="auto"/>
          <w:highlight w:val="none"/>
        </w:rPr>
      </w:pPr>
    </w:p>
    <w:tbl>
      <w:tblPr>
        <w:tblStyle w:val="17"/>
        <w:tblW w:w="9683" w:type="dxa"/>
        <w:tblInd w:w="2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6"/>
        <w:gridCol w:w="426"/>
        <w:gridCol w:w="1416"/>
        <w:gridCol w:w="1051"/>
        <w:gridCol w:w="933"/>
        <w:gridCol w:w="283"/>
        <w:gridCol w:w="1133"/>
        <w:gridCol w:w="1275"/>
        <w:gridCol w:w="1920"/>
      </w:tblGrid>
      <w:tr w14:paraId="4F860A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246" w:type="dxa"/>
            <w:vAlign w:val="top"/>
          </w:tcPr>
          <w:p w14:paraId="3BD5D1E4">
            <w:pPr>
              <w:pStyle w:val="18"/>
              <w:spacing w:before="292" w:line="228" w:lineRule="auto"/>
              <w:ind w:left="418"/>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rPr>
              <w:t>姓名</w:t>
            </w:r>
          </w:p>
        </w:tc>
        <w:tc>
          <w:tcPr>
            <w:tcW w:w="1842" w:type="dxa"/>
            <w:gridSpan w:val="2"/>
            <w:vAlign w:val="top"/>
          </w:tcPr>
          <w:p w14:paraId="665F5FB6">
            <w:pPr>
              <w:rPr>
                <w:rFonts w:hint="eastAsia" w:ascii="楷体" w:hAnsi="楷体" w:eastAsia="楷体" w:cs="楷体"/>
                <w:color w:val="auto"/>
                <w:sz w:val="24"/>
                <w:szCs w:val="24"/>
                <w:highlight w:val="none"/>
              </w:rPr>
            </w:pPr>
          </w:p>
        </w:tc>
        <w:tc>
          <w:tcPr>
            <w:tcW w:w="1051" w:type="dxa"/>
            <w:vAlign w:val="top"/>
          </w:tcPr>
          <w:p w14:paraId="797D77C6">
            <w:pPr>
              <w:pStyle w:val="18"/>
              <w:spacing w:before="292" w:line="228" w:lineRule="auto"/>
              <w:ind w:left="322"/>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rPr>
              <w:t>年龄</w:t>
            </w:r>
          </w:p>
        </w:tc>
        <w:tc>
          <w:tcPr>
            <w:tcW w:w="1216" w:type="dxa"/>
            <w:gridSpan w:val="2"/>
            <w:vAlign w:val="top"/>
          </w:tcPr>
          <w:p w14:paraId="612FF0CE">
            <w:pPr>
              <w:rPr>
                <w:rFonts w:hint="eastAsia" w:ascii="楷体" w:hAnsi="楷体" w:eastAsia="楷体" w:cs="楷体"/>
                <w:color w:val="auto"/>
                <w:sz w:val="24"/>
                <w:szCs w:val="24"/>
                <w:highlight w:val="none"/>
              </w:rPr>
            </w:pPr>
          </w:p>
        </w:tc>
        <w:tc>
          <w:tcPr>
            <w:tcW w:w="2408" w:type="dxa"/>
            <w:gridSpan w:val="2"/>
            <w:vAlign w:val="top"/>
          </w:tcPr>
          <w:p w14:paraId="510EAD74">
            <w:pPr>
              <w:pStyle w:val="18"/>
              <w:spacing w:before="112" w:line="280" w:lineRule="auto"/>
              <w:ind w:left="684" w:right="151" w:hanging="523"/>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执业资格证书（或上岗 证书）名称</w:t>
            </w:r>
          </w:p>
        </w:tc>
        <w:tc>
          <w:tcPr>
            <w:tcW w:w="1920" w:type="dxa"/>
            <w:vAlign w:val="top"/>
          </w:tcPr>
          <w:p w14:paraId="55185C6C">
            <w:pPr>
              <w:rPr>
                <w:rFonts w:hint="eastAsia" w:ascii="楷体" w:hAnsi="楷体" w:eastAsia="楷体" w:cs="楷体"/>
                <w:color w:val="auto"/>
                <w:sz w:val="24"/>
                <w:szCs w:val="24"/>
                <w:highlight w:val="none"/>
              </w:rPr>
            </w:pPr>
          </w:p>
        </w:tc>
      </w:tr>
      <w:tr w14:paraId="3452BF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246" w:type="dxa"/>
            <w:vAlign w:val="top"/>
          </w:tcPr>
          <w:p w14:paraId="475D9EDC">
            <w:pPr>
              <w:pStyle w:val="18"/>
              <w:spacing w:before="211" w:line="230" w:lineRule="auto"/>
              <w:ind w:left="419"/>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rPr>
              <w:t>职称</w:t>
            </w:r>
          </w:p>
        </w:tc>
        <w:tc>
          <w:tcPr>
            <w:tcW w:w="1842" w:type="dxa"/>
            <w:gridSpan w:val="2"/>
            <w:vAlign w:val="top"/>
          </w:tcPr>
          <w:p w14:paraId="7C76C42E">
            <w:pPr>
              <w:rPr>
                <w:rFonts w:hint="eastAsia" w:ascii="楷体" w:hAnsi="楷体" w:eastAsia="楷体" w:cs="楷体"/>
                <w:color w:val="auto"/>
                <w:sz w:val="24"/>
                <w:szCs w:val="24"/>
                <w:highlight w:val="none"/>
              </w:rPr>
            </w:pPr>
          </w:p>
        </w:tc>
        <w:tc>
          <w:tcPr>
            <w:tcW w:w="1051" w:type="dxa"/>
            <w:vAlign w:val="top"/>
          </w:tcPr>
          <w:p w14:paraId="760AA65A">
            <w:pPr>
              <w:pStyle w:val="18"/>
              <w:spacing w:before="211" w:line="229" w:lineRule="auto"/>
              <w:ind w:left="325"/>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学历</w:t>
            </w:r>
          </w:p>
        </w:tc>
        <w:tc>
          <w:tcPr>
            <w:tcW w:w="1216" w:type="dxa"/>
            <w:gridSpan w:val="2"/>
            <w:vAlign w:val="top"/>
          </w:tcPr>
          <w:p w14:paraId="0814E2F2">
            <w:pPr>
              <w:rPr>
                <w:rFonts w:hint="eastAsia" w:ascii="楷体" w:hAnsi="楷体" w:eastAsia="楷体" w:cs="楷体"/>
                <w:color w:val="auto"/>
                <w:sz w:val="24"/>
                <w:szCs w:val="24"/>
                <w:highlight w:val="none"/>
              </w:rPr>
            </w:pPr>
          </w:p>
        </w:tc>
        <w:tc>
          <w:tcPr>
            <w:tcW w:w="2408" w:type="dxa"/>
            <w:gridSpan w:val="2"/>
            <w:vAlign w:val="top"/>
          </w:tcPr>
          <w:p w14:paraId="62DD0FC4">
            <w:pPr>
              <w:pStyle w:val="18"/>
              <w:spacing w:before="211" w:line="227" w:lineRule="auto"/>
              <w:ind w:left="475"/>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拟在本项目任职</w:t>
            </w:r>
          </w:p>
        </w:tc>
        <w:tc>
          <w:tcPr>
            <w:tcW w:w="1920" w:type="dxa"/>
            <w:vAlign w:val="top"/>
          </w:tcPr>
          <w:p w14:paraId="43E976D7">
            <w:pPr>
              <w:rPr>
                <w:rFonts w:hint="eastAsia" w:ascii="楷体" w:hAnsi="楷体" w:eastAsia="楷体" w:cs="楷体"/>
                <w:color w:val="auto"/>
                <w:sz w:val="24"/>
                <w:szCs w:val="24"/>
                <w:highlight w:val="none"/>
              </w:rPr>
            </w:pPr>
          </w:p>
        </w:tc>
      </w:tr>
      <w:tr w14:paraId="29149A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246" w:type="dxa"/>
            <w:vAlign w:val="top"/>
          </w:tcPr>
          <w:p w14:paraId="208CB46F">
            <w:pPr>
              <w:pStyle w:val="18"/>
              <w:spacing w:before="213" w:line="228" w:lineRule="auto"/>
              <w:ind w:left="210"/>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工作年限</w:t>
            </w:r>
          </w:p>
        </w:tc>
        <w:tc>
          <w:tcPr>
            <w:tcW w:w="1842" w:type="dxa"/>
            <w:gridSpan w:val="2"/>
            <w:vAlign w:val="top"/>
          </w:tcPr>
          <w:p w14:paraId="4039FB2C">
            <w:pPr>
              <w:rPr>
                <w:rFonts w:hint="eastAsia" w:ascii="楷体" w:hAnsi="楷体" w:eastAsia="楷体" w:cs="楷体"/>
                <w:color w:val="auto"/>
                <w:sz w:val="24"/>
                <w:szCs w:val="24"/>
                <w:highlight w:val="none"/>
              </w:rPr>
            </w:pPr>
          </w:p>
        </w:tc>
        <w:tc>
          <w:tcPr>
            <w:tcW w:w="1051" w:type="dxa"/>
            <w:vAlign w:val="top"/>
          </w:tcPr>
          <w:p w14:paraId="38963B02">
            <w:pPr>
              <w:rPr>
                <w:rFonts w:hint="eastAsia" w:ascii="楷体" w:hAnsi="楷体" w:eastAsia="楷体" w:cs="楷体"/>
                <w:color w:val="auto"/>
                <w:sz w:val="24"/>
                <w:szCs w:val="24"/>
                <w:highlight w:val="none"/>
              </w:rPr>
            </w:pPr>
          </w:p>
        </w:tc>
        <w:tc>
          <w:tcPr>
            <w:tcW w:w="1216" w:type="dxa"/>
            <w:gridSpan w:val="2"/>
            <w:vAlign w:val="top"/>
          </w:tcPr>
          <w:p w14:paraId="1D602E9B">
            <w:pPr>
              <w:rPr>
                <w:rFonts w:hint="eastAsia" w:ascii="楷体" w:hAnsi="楷体" w:eastAsia="楷体" w:cs="楷体"/>
                <w:color w:val="auto"/>
                <w:sz w:val="24"/>
                <w:szCs w:val="24"/>
                <w:highlight w:val="none"/>
              </w:rPr>
            </w:pPr>
          </w:p>
        </w:tc>
        <w:tc>
          <w:tcPr>
            <w:tcW w:w="2408" w:type="dxa"/>
            <w:gridSpan w:val="2"/>
            <w:vAlign w:val="top"/>
          </w:tcPr>
          <w:p w14:paraId="5AC83BEA">
            <w:pPr>
              <w:pStyle w:val="18"/>
              <w:spacing w:before="213" w:line="228" w:lineRule="auto"/>
              <w:ind w:left="372"/>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从事专业工作年限</w:t>
            </w:r>
          </w:p>
        </w:tc>
        <w:tc>
          <w:tcPr>
            <w:tcW w:w="1920" w:type="dxa"/>
            <w:vAlign w:val="top"/>
          </w:tcPr>
          <w:p w14:paraId="593E6892">
            <w:pPr>
              <w:rPr>
                <w:rFonts w:hint="eastAsia" w:ascii="楷体" w:hAnsi="楷体" w:eastAsia="楷体" w:cs="楷体"/>
                <w:color w:val="auto"/>
                <w:sz w:val="24"/>
                <w:szCs w:val="24"/>
                <w:highlight w:val="none"/>
              </w:rPr>
            </w:pPr>
          </w:p>
        </w:tc>
      </w:tr>
      <w:tr w14:paraId="19619C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246" w:type="dxa"/>
            <w:vAlign w:val="top"/>
          </w:tcPr>
          <w:p w14:paraId="2B6F9472">
            <w:pPr>
              <w:pStyle w:val="18"/>
              <w:spacing w:before="212" w:line="228" w:lineRule="auto"/>
              <w:ind w:left="211"/>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毕业学校</w:t>
            </w:r>
          </w:p>
        </w:tc>
        <w:tc>
          <w:tcPr>
            <w:tcW w:w="8437" w:type="dxa"/>
            <w:gridSpan w:val="8"/>
            <w:vAlign w:val="top"/>
          </w:tcPr>
          <w:p w14:paraId="08BB1CA9">
            <w:pPr>
              <w:pStyle w:val="18"/>
              <w:spacing w:before="212" w:line="228" w:lineRule="auto"/>
              <w:ind w:left="2176"/>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年毕业于</w:t>
            </w:r>
            <w:r>
              <w:rPr>
                <w:rFonts w:hint="eastAsia" w:ascii="楷体" w:hAnsi="楷体" w:eastAsia="楷体" w:cs="楷体"/>
                <w:color w:val="auto"/>
                <w:spacing w:val="6"/>
                <w:sz w:val="24"/>
                <w:szCs w:val="24"/>
                <w:highlight w:val="none"/>
              </w:rPr>
              <w:t xml:space="preserve">            </w:t>
            </w:r>
            <w:r>
              <w:rPr>
                <w:rFonts w:hint="eastAsia" w:ascii="楷体" w:hAnsi="楷体" w:eastAsia="楷体" w:cs="楷体"/>
                <w:color w:val="auto"/>
                <w:spacing w:val="5"/>
                <w:sz w:val="24"/>
                <w:szCs w:val="24"/>
                <w:highlight w:val="none"/>
              </w:rPr>
              <w:t>学校</w:t>
            </w:r>
            <w:r>
              <w:rPr>
                <w:rFonts w:hint="eastAsia" w:ascii="楷体" w:hAnsi="楷体" w:eastAsia="楷体" w:cs="楷体"/>
                <w:color w:val="auto"/>
                <w:spacing w:val="6"/>
                <w:sz w:val="24"/>
                <w:szCs w:val="24"/>
                <w:highlight w:val="none"/>
              </w:rPr>
              <w:t xml:space="preserve">           </w:t>
            </w:r>
            <w:r>
              <w:rPr>
                <w:rFonts w:hint="eastAsia" w:ascii="楷体" w:hAnsi="楷体" w:eastAsia="楷体" w:cs="楷体"/>
                <w:color w:val="auto"/>
                <w:spacing w:val="5"/>
                <w:sz w:val="24"/>
                <w:szCs w:val="24"/>
                <w:highlight w:val="none"/>
              </w:rPr>
              <w:t>专业</w:t>
            </w:r>
          </w:p>
        </w:tc>
      </w:tr>
      <w:tr w14:paraId="2BA675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9683" w:type="dxa"/>
            <w:gridSpan w:val="9"/>
            <w:vAlign w:val="top"/>
          </w:tcPr>
          <w:p w14:paraId="7D615585">
            <w:pPr>
              <w:pStyle w:val="18"/>
              <w:spacing w:before="212" w:line="228" w:lineRule="auto"/>
              <w:ind w:left="118"/>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主要工作经历</w:t>
            </w:r>
          </w:p>
        </w:tc>
      </w:tr>
      <w:tr w14:paraId="3AB97E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672" w:type="dxa"/>
            <w:gridSpan w:val="2"/>
            <w:vAlign w:val="top"/>
          </w:tcPr>
          <w:p w14:paraId="042164E1">
            <w:pPr>
              <w:pStyle w:val="18"/>
              <w:spacing w:before="214" w:line="230" w:lineRule="auto"/>
              <w:ind w:left="642"/>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时间</w:t>
            </w:r>
          </w:p>
        </w:tc>
        <w:tc>
          <w:tcPr>
            <w:tcW w:w="3400" w:type="dxa"/>
            <w:gridSpan w:val="3"/>
            <w:vAlign w:val="top"/>
          </w:tcPr>
          <w:p w14:paraId="5091C61F">
            <w:pPr>
              <w:pStyle w:val="18"/>
              <w:spacing w:before="214" w:line="228" w:lineRule="auto"/>
              <w:ind w:left="865"/>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参加过的类似项目</w:t>
            </w:r>
          </w:p>
        </w:tc>
        <w:tc>
          <w:tcPr>
            <w:tcW w:w="1416" w:type="dxa"/>
            <w:gridSpan w:val="2"/>
            <w:vAlign w:val="top"/>
          </w:tcPr>
          <w:p w14:paraId="043233C0">
            <w:pPr>
              <w:pStyle w:val="18"/>
              <w:spacing w:before="214" w:line="228" w:lineRule="auto"/>
              <w:ind w:left="294"/>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担任职务</w:t>
            </w:r>
          </w:p>
        </w:tc>
        <w:tc>
          <w:tcPr>
            <w:tcW w:w="3195" w:type="dxa"/>
            <w:gridSpan w:val="2"/>
            <w:vAlign w:val="top"/>
          </w:tcPr>
          <w:p w14:paraId="5B3A5598">
            <w:pPr>
              <w:pStyle w:val="18"/>
              <w:spacing w:before="215" w:line="228" w:lineRule="auto"/>
              <w:ind w:left="767"/>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发包人及联系电话</w:t>
            </w:r>
          </w:p>
        </w:tc>
      </w:tr>
      <w:tr w14:paraId="05E735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672" w:type="dxa"/>
            <w:gridSpan w:val="2"/>
            <w:vAlign w:val="top"/>
          </w:tcPr>
          <w:p w14:paraId="6555308A">
            <w:pPr>
              <w:rPr>
                <w:rFonts w:hint="eastAsia" w:ascii="楷体" w:hAnsi="楷体" w:eastAsia="楷体" w:cs="楷体"/>
                <w:color w:val="auto"/>
                <w:sz w:val="21"/>
                <w:highlight w:val="none"/>
              </w:rPr>
            </w:pPr>
          </w:p>
        </w:tc>
        <w:tc>
          <w:tcPr>
            <w:tcW w:w="3400" w:type="dxa"/>
            <w:gridSpan w:val="3"/>
            <w:vAlign w:val="top"/>
          </w:tcPr>
          <w:p w14:paraId="5F9E6648">
            <w:pPr>
              <w:rPr>
                <w:rFonts w:hint="eastAsia" w:ascii="楷体" w:hAnsi="楷体" w:eastAsia="楷体" w:cs="楷体"/>
                <w:color w:val="auto"/>
                <w:sz w:val="21"/>
                <w:highlight w:val="none"/>
              </w:rPr>
            </w:pPr>
          </w:p>
        </w:tc>
        <w:tc>
          <w:tcPr>
            <w:tcW w:w="1416" w:type="dxa"/>
            <w:gridSpan w:val="2"/>
            <w:vAlign w:val="top"/>
          </w:tcPr>
          <w:p w14:paraId="3E0B1ED5">
            <w:pPr>
              <w:rPr>
                <w:rFonts w:hint="eastAsia" w:ascii="楷体" w:hAnsi="楷体" w:eastAsia="楷体" w:cs="楷体"/>
                <w:color w:val="auto"/>
                <w:sz w:val="21"/>
                <w:highlight w:val="none"/>
              </w:rPr>
            </w:pPr>
          </w:p>
        </w:tc>
        <w:tc>
          <w:tcPr>
            <w:tcW w:w="3195" w:type="dxa"/>
            <w:gridSpan w:val="2"/>
            <w:vAlign w:val="top"/>
          </w:tcPr>
          <w:p w14:paraId="5990EFB1">
            <w:pPr>
              <w:rPr>
                <w:rFonts w:hint="eastAsia" w:ascii="楷体" w:hAnsi="楷体" w:eastAsia="楷体" w:cs="楷体"/>
                <w:color w:val="auto"/>
                <w:sz w:val="21"/>
                <w:highlight w:val="none"/>
              </w:rPr>
            </w:pPr>
          </w:p>
        </w:tc>
      </w:tr>
      <w:tr w14:paraId="32C29B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72" w:type="dxa"/>
            <w:gridSpan w:val="2"/>
            <w:vAlign w:val="top"/>
          </w:tcPr>
          <w:p w14:paraId="3B31433B">
            <w:pPr>
              <w:rPr>
                <w:rFonts w:hint="eastAsia" w:ascii="楷体" w:hAnsi="楷体" w:eastAsia="楷体" w:cs="楷体"/>
                <w:color w:val="auto"/>
                <w:sz w:val="21"/>
                <w:highlight w:val="none"/>
              </w:rPr>
            </w:pPr>
          </w:p>
        </w:tc>
        <w:tc>
          <w:tcPr>
            <w:tcW w:w="3400" w:type="dxa"/>
            <w:gridSpan w:val="3"/>
            <w:vAlign w:val="top"/>
          </w:tcPr>
          <w:p w14:paraId="68942268">
            <w:pPr>
              <w:rPr>
                <w:rFonts w:hint="eastAsia" w:ascii="楷体" w:hAnsi="楷体" w:eastAsia="楷体" w:cs="楷体"/>
                <w:color w:val="auto"/>
                <w:sz w:val="21"/>
                <w:highlight w:val="none"/>
              </w:rPr>
            </w:pPr>
          </w:p>
        </w:tc>
        <w:tc>
          <w:tcPr>
            <w:tcW w:w="1416" w:type="dxa"/>
            <w:gridSpan w:val="2"/>
            <w:vAlign w:val="top"/>
          </w:tcPr>
          <w:p w14:paraId="25E95BF0">
            <w:pPr>
              <w:rPr>
                <w:rFonts w:hint="eastAsia" w:ascii="楷体" w:hAnsi="楷体" w:eastAsia="楷体" w:cs="楷体"/>
                <w:color w:val="auto"/>
                <w:sz w:val="21"/>
                <w:highlight w:val="none"/>
              </w:rPr>
            </w:pPr>
          </w:p>
        </w:tc>
        <w:tc>
          <w:tcPr>
            <w:tcW w:w="3195" w:type="dxa"/>
            <w:gridSpan w:val="2"/>
            <w:vAlign w:val="top"/>
          </w:tcPr>
          <w:p w14:paraId="3D66D690">
            <w:pPr>
              <w:rPr>
                <w:rFonts w:hint="eastAsia" w:ascii="楷体" w:hAnsi="楷体" w:eastAsia="楷体" w:cs="楷体"/>
                <w:color w:val="auto"/>
                <w:sz w:val="21"/>
                <w:highlight w:val="none"/>
              </w:rPr>
            </w:pPr>
          </w:p>
        </w:tc>
      </w:tr>
      <w:tr w14:paraId="1C8DC7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72" w:type="dxa"/>
            <w:gridSpan w:val="2"/>
            <w:vAlign w:val="top"/>
          </w:tcPr>
          <w:p w14:paraId="0A8AFE89">
            <w:pPr>
              <w:rPr>
                <w:rFonts w:hint="eastAsia" w:ascii="楷体" w:hAnsi="楷体" w:eastAsia="楷体" w:cs="楷体"/>
                <w:color w:val="auto"/>
                <w:sz w:val="21"/>
                <w:highlight w:val="none"/>
              </w:rPr>
            </w:pPr>
          </w:p>
        </w:tc>
        <w:tc>
          <w:tcPr>
            <w:tcW w:w="3400" w:type="dxa"/>
            <w:gridSpan w:val="3"/>
            <w:vAlign w:val="top"/>
          </w:tcPr>
          <w:p w14:paraId="2549DFCC">
            <w:pPr>
              <w:rPr>
                <w:rFonts w:hint="eastAsia" w:ascii="楷体" w:hAnsi="楷体" w:eastAsia="楷体" w:cs="楷体"/>
                <w:color w:val="auto"/>
                <w:sz w:val="21"/>
                <w:highlight w:val="none"/>
              </w:rPr>
            </w:pPr>
          </w:p>
        </w:tc>
        <w:tc>
          <w:tcPr>
            <w:tcW w:w="1416" w:type="dxa"/>
            <w:gridSpan w:val="2"/>
            <w:vAlign w:val="top"/>
          </w:tcPr>
          <w:p w14:paraId="5580B6A6">
            <w:pPr>
              <w:rPr>
                <w:rFonts w:hint="eastAsia" w:ascii="楷体" w:hAnsi="楷体" w:eastAsia="楷体" w:cs="楷体"/>
                <w:color w:val="auto"/>
                <w:sz w:val="21"/>
                <w:highlight w:val="none"/>
              </w:rPr>
            </w:pPr>
          </w:p>
        </w:tc>
        <w:tc>
          <w:tcPr>
            <w:tcW w:w="3195" w:type="dxa"/>
            <w:gridSpan w:val="2"/>
            <w:vAlign w:val="top"/>
          </w:tcPr>
          <w:p w14:paraId="6C851AF0">
            <w:pPr>
              <w:rPr>
                <w:rFonts w:hint="eastAsia" w:ascii="楷体" w:hAnsi="楷体" w:eastAsia="楷体" w:cs="楷体"/>
                <w:color w:val="auto"/>
                <w:sz w:val="21"/>
                <w:highlight w:val="none"/>
              </w:rPr>
            </w:pPr>
          </w:p>
        </w:tc>
      </w:tr>
      <w:tr w14:paraId="0F25A6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72" w:type="dxa"/>
            <w:gridSpan w:val="2"/>
            <w:vAlign w:val="top"/>
          </w:tcPr>
          <w:p w14:paraId="16691322">
            <w:pPr>
              <w:rPr>
                <w:rFonts w:hint="eastAsia" w:ascii="楷体" w:hAnsi="楷体" w:eastAsia="楷体" w:cs="楷体"/>
                <w:color w:val="auto"/>
                <w:sz w:val="21"/>
                <w:highlight w:val="none"/>
              </w:rPr>
            </w:pPr>
          </w:p>
        </w:tc>
        <w:tc>
          <w:tcPr>
            <w:tcW w:w="3400" w:type="dxa"/>
            <w:gridSpan w:val="3"/>
            <w:vAlign w:val="top"/>
          </w:tcPr>
          <w:p w14:paraId="19C4362F">
            <w:pPr>
              <w:rPr>
                <w:rFonts w:hint="eastAsia" w:ascii="楷体" w:hAnsi="楷体" w:eastAsia="楷体" w:cs="楷体"/>
                <w:color w:val="auto"/>
                <w:sz w:val="21"/>
                <w:highlight w:val="none"/>
              </w:rPr>
            </w:pPr>
          </w:p>
        </w:tc>
        <w:tc>
          <w:tcPr>
            <w:tcW w:w="1416" w:type="dxa"/>
            <w:gridSpan w:val="2"/>
            <w:vAlign w:val="top"/>
          </w:tcPr>
          <w:p w14:paraId="22833F52">
            <w:pPr>
              <w:rPr>
                <w:rFonts w:hint="eastAsia" w:ascii="楷体" w:hAnsi="楷体" w:eastAsia="楷体" w:cs="楷体"/>
                <w:color w:val="auto"/>
                <w:sz w:val="21"/>
                <w:highlight w:val="none"/>
              </w:rPr>
            </w:pPr>
          </w:p>
        </w:tc>
        <w:tc>
          <w:tcPr>
            <w:tcW w:w="3195" w:type="dxa"/>
            <w:gridSpan w:val="2"/>
            <w:vAlign w:val="top"/>
          </w:tcPr>
          <w:p w14:paraId="45FA73D0">
            <w:pPr>
              <w:rPr>
                <w:rFonts w:hint="eastAsia" w:ascii="楷体" w:hAnsi="楷体" w:eastAsia="楷体" w:cs="楷体"/>
                <w:color w:val="auto"/>
                <w:sz w:val="21"/>
                <w:highlight w:val="none"/>
              </w:rPr>
            </w:pPr>
          </w:p>
        </w:tc>
      </w:tr>
      <w:tr w14:paraId="6314E2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72" w:type="dxa"/>
            <w:gridSpan w:val="2"/>
            <w:vAlign w:val="top"/>
          </w:tcPr>
          <w:p w14:paraId="0F4DFEBF">
            <w:pPr>
              <w:rPr>
                <w:rFonts w:hint="eastAsia" w:ascii="楷体" w:hAnsi="楷体" w:eastAsia="楷体" w:cs="楷体"/>
                <w:color w:val="auto"/>
                <w:sz w:val="21"/>
                <w:highlight w:val="none"/>
              </w:rPr>
            </w:pPr>
          </w:p>
        </w:tc>
        <w:tc>
          <w:tcPr>
            <w:tcW w:w="3400" w:type="dxa"/>
            <w:gridSpan w:val="3"/>
            <w:vAlign w:val="top"/>
          </w:tcPr>
          <w:p w14:paraId="087F4B63">
            <w:pPr>
              <w:rPr>
                <w:rFonts w:hint="eastAsia" w:ascii="楷体" w:hAnsi="楷体" w:eastAsia="楷体" w:cs="楷体"/>
                <w:color w:val="auto"/>
                <w:sz w:val="21"/>
                <w:highlight w:val="none"/>
              </w:rPr>
            </w:pPr>
          </w:p>
        </w:tc>
        <w:tc>
          <w:tcPr>
            <w:tcW w:w="1416" w:type="dxa"/>
            <w:gridSpan w:val="2"/>
            <w:vAlign w:val="top"/>
          </w:tcPr>
          <w:p w14:paraId="44D55539">
            <w:pPr>
              <w:rPr>
                <w:rFonts w:hint="eastAsia" w:ascii="楷体" w:hAnsi="楷体" w:eastAsia="楷体" w:cs="楷体"/>
                <w:color w:val="auto"/>
                <w:sz w:val="21"/>
                <w:highlight w:val="none"/>
              </w:rPr>
            </w:pPr>
          </w:p>
        </w:tc>
        <w:tc>
          <w:tcPr>
            <w:tcW w:w="3195" w:type="dxa"/>
            <w:gridSpan w:val="2"/>
            <w:vAlign w:val="top"/>
          </w:tcPr>
          <w:p w14:paraId="7649DA38">
            <w:pPr>
              <w:rPr>
                <w:rFonts w:hint="eastAsia" w:ascii="楷体" w:hAnsi="楷体" w:eastAsia="楷体" w:cs="楷体"/>
                <w:color w:val="auto"/>
                <w:sz w:val="21"/>
                <w:highlight w:val="none"/>
              </w:rPr>
            </w:pPr>
          </w:p>
        </w:tc>
      </w:tr>
      <w:tr w14:paraId="20778F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72" w:type="dxa"/>
            <w:gridSpan w:val="2"/>
            <w:vAlign w:val="top"/>
          </w:tcPr>
          <w:p w14:paraId="22E4A2DF">
            <w:pPr>
              <w:rPr>
                <w:rFonts w:hint="eastAsia" w:ascii="楷体" w:hAnsi="楷体" w:eastAsia="楷体" w:cs="楷体"/>
                <w:color w:val="auto"/>
                <w:sz w:val="21"/>
                <w:highlight w:val="none"/>
              </w:rPr>
            </w:pPr>
          </w:p>
        </w:tc>
        <w:tc>
          <w:tcPr>
            <w:tcW w:w="3400" w:type="dxa"/>
            <w:gridSpan w:val="3"/>
            <w:vAlign w:val="top"/>
          </w:tcPr>
          <w:p w14:paraId="770E02CD">
            <w:pPr>
              <w:rPr>
                <w:rFonts w:hint="eastAsia" w:ascii="楷体" w:hAnsi="楷体" w:eastAsia="楷体" w:cs="楷体"/>
                <w:color w:val="auto"/>
                <w:sz w:val="21"/>
                <w:highlight w:val="none"/>
              </w:rPr>
            </w:pPr>
          </w:p>
        </w:tc>
        <w:tc>
          <w:tcPr>
            <w:tcW w:w="1416" w:type="dxa"/>
            <w:gridSpan w:val="2"/>
            <w:vAlign w:val="top"/>
          </w:tcPr>
          <w:p w14:paraId="20ACA2E1">
            <w:pPr>
              <w:rPr>
                <w:rFonts w:hint="eastAsia" w:ascii="楷体" w:hAnsi="楷体" w:eastAsia="楷体" w:cs="楷体"/>
                <w:color w:val="auto"/>
                <w:sz w:val="21"/>
                <w:highlight w:val="none"/>
              </w:rPr>
            </w:pPr>
          </w:p>
        </w:tc>
        <w:tc>
          <w:tcPr>
            <w:tcW w:w="3195" w:type="dxa"/>
            <w:gridSpan w:val="2"/>
            <w:vAlign w:val="top"/>
          </w:tcPr>
          <w:p w14:paraId="1AC4AD77">
            <w:pPr>
              <w:rPr>
                <w:rFonts w:hint="eastAsia" w:ascii="楷体" w:hAnsi="楷体" w:eastAsia="楷体" w:cs="楷体"/>
                <w:color w:val="auto"/>
                <w:sz w:val="21"/>
                <w:highlight w:val="none"/>
              </w:rPr>
            </w:pPr>
          </w:p>
        </w:tc>
      </w:tr>
      <w:tr w14:paraId="498C1D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72" w:type="dxa"/>
            <w:gridSpan w:val="2"/>
            <w:vAlign w:val="top"/>
          </w:tcPr>
          <w:p w14:paraId="2F74B2E8">
            <w:pPr>
              <w:rPr>
                <w:rFonts w:hint="eastAsia" w:ascii="楷体" w:hAnsi="楷体" w:eastAsia="楷体" w:cs="楷体"/>
                <w:color w:val="auto"/>
                <w:sz w:val="21"/>
                <w:highlight w:val="none"/>
              </w:rPr>
            </w:pPr>
          </w:p>
        </w:tc>
        <w:tc>
          <w:tcPr>
            <w:tcW w:w="3400" w:type="dxa"/>
            <w:gridSpan w:val="3"/>
            <w:vAlign w:val="top"/>
          </w:tcPr>
          <w:p w14:paraId="7696FB5F">
            <w:pPr>
              <w:rPr>
                <w:rFonts w:hint="eastAsia" w:ascii="楷体" w:hAnsi="楷体" w:eastAsia="楷体" w:cs="楷体"/>
                <w:color w:val="auto"/>
                <w:sz w:val="21"/>
                <w:highlight w:val="none"/>
              </w:rPr>
            </w:pPr>
          </w:p>
        </w:tc>
        <w:tc>
          <w:tcPr>
            <w:tcW w:w="1416" w:type="dxa"/>
            <w:gridSpan w:val="2"/>
            <w:vAlign w:val="top"/>
          </w:tcPr>
          <w:p w14:paraId="7B879CD5">
            <w:pPr>
              <w:rPr>
                <w:rFonts w:hint="eastAsia" w:ascii="楷体" w:hAnsi="楷体" w:eastAsia="楷体" w:cs="楷体"/>
                <w:color w:val="auto"/>
                <w:sz w:val="21"/>
                <w:highlight w:val="none"/>
              </w:rPr>
            </w:pPr>
          </w:p>
        </w:tc>
        <w:tc>
          <w:tcPr>
            <w:tcW w:w="3195" w:type="dxa"/>
            <w:gridSpan w:val="2"/>
            <w:vAlign w:val="top"/>
          </w:tcPr>
          <w:p w14:paraId="3E40D727">
            <w:pPr>
              <w:rPr>
                <w:rFonts w:hint="eastAsia" w:ascii="楷体" w:hAnsi="楷体" w:eastAsia="楷体" w:cs="楷体"/>
                <w:color w:val="auto"/>
                <w:sz w:val="21"/>
                <w:highlight w:val="none"/>
              </w:rPr>
            </w:pPr>
          </w:p>
        </w:tc>
      </w:tr>
      <w:tr w14:paraId="5FBBCC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72" w:type="dxa"/>
            <w:gridSpan w:val="2"/>
            <w:vAlign w:val="top"/>
          </w:tcPr>
          <w:p w14:paraId="47F4C88F">
            <w:pPr>
              <w:rPr>
                <w:rFonts w:hint="eastAsia" w:ascii="楷体" w:hAnsi="楷体" w:eastAsia="楷体" w:cs="楷体"/>
                <w:color w:val="auto"/>
                <w:sz w:val="21"/>
                <w:highlight w:val="none"/>
              </w:rPr>
            </w:pPr>
          </w:p>
        </w:tc>
        <w:tc>
          <w:tcPr>
            <w:tcW w:w="3400" w:type="dxa"/>
            <w:gridSpan w:val="3"/>
            <w:vAlign w:val="top"/>
          </w:tcPr>
          <w:p w14:paraId="128ED4CE">
            <w:pPr>
              <w:rPr>
                <w:rFonts w:hint="eastAsia" w:ascii="楷体" w:hAnsi="楷体" w:eastAsia="楷体" w:cs="楷体"/>
                <w:color w:val="auto"/>
                <w:sz w:val="21"/>
                <w:highlight w:val="none"/>
              </w:rPr>
            </w:pPr>
          </w:p>
        </w:tc>
        <w:tc>
          <w:tcPr>
            <w:tcW w:w="1416" w:type="dxa"/>
            <w:gridSpan w:val="2"/>
            <w:vAlign w:val="top"/>
          </w:tcPr>
          <w:p w14:paraId="3833C110">
            <w:pPr>
              <w:rPr>
                <w:rFonts w:hint="eastAsia" w:ascii="楷体" w:hAnsi="楷体" w:eastAsia="楷体" w:cs="楷体"/>
                <w:color w:val="auto"/>
                <w:sz w:val="21"/>
                <w:highlight w:val="none"/>
              </w:rPr>
            </w:pPr>
          </w:p>
        </w:tc>
        <w:tc>
          <w:tcPr>
            <w:tcW w:w="3195" w:type="dxa"/>
            <w:gridSpan w:val="2"/>
            <w:vAlign w:val="top"/>
          </w:tcPr>
          <w:p w14:paraId="71FD4B25">
            <w:pPr>
              <w:rPr>
                <w:rFonts w:hint="eastAsia" w:ascii="楷体" w:hAnsi="楷体" w:eastAsia="楷体" w:cs="楷体"/>
                <w:color w:val="auto"/>
                <w:sz w:val="21"/>
                <w:highlight w:val="none"/>
              </w:rPr>
            </w:pPr>
          </w:p>
        </w:tc>
      </w:tr>
      <w:tr w14:paraId="6F5363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72" w:type="dxa"/>
            <w:gridSpan w:val="2"/>
            <w:vAlign w:val="top"/>
          </w:tcPr>
          <w:p w14:paraId="2D278BD0">
            <w:pPr>
              <w:rPr>
                <w:rFonts w:hint="eastAsia" w:ascii="楷体" w:hAnsi="楷体" w:eastAsia="楷体" w:cs="楷体"/>
                <w:color w:val="auto"/>
                <w:sz w:val="21"/>
                <w:highlight w:val="none"/>
              </w:rPr>
            </w:pPr>
          </w:p>
        </w:tc>
        <w:tc>
          <w:tcPr>
            <w:tcW w:w="3400" w:type="dxa"/>
            <w:gridSpan w:val="3"/>
            <w:vAlign w:val="top"/>
          </w:tcPr>
          <w:p w14:paraId="1EEC2A1E">
            <w:pPr>
              <w:rPr>
                <w:rFonts w:hint="eastAsia" w:ascii="楷体" w:hAnsi="楷体" w:eastAsia="楷体" w:cs="楷体"/>
                <w:color w:val="auto"/>
                <w:sz w:val="21"/>
                <w:highlight w:val="none"/>
              </w:rPr>
            </w:pPr>
          </w:p>
        </w:tc>
        <w:tc>
          <w:tcPr>
            <w:tcW w:w="1416" w:type="dxa"/>
            <w:gridSpan w:val="2"/>
            <w:vAlign w:val="top"/>
          </w:tcPr>
          <w:p w14:paraId="4CABC1A1">
            <w:pPr>
              <w:rPr>
                <w:rFonts w:hint="eastAsia" w:ascii="楷体" w:hAnsi="楷体" w:eastAsia="楷体" w:cs="楷体"/>
                <w:color w:val="auto"/>
                <w:sz w:val="21"/>
                <w:highlight w:val="none"/>
              </w:rPr>
            </w:pPr>
          </w:p>
        </w:tc>
        <w:tc>
          <w:tcPr>
            <w:tcW w:w="3195" w:type="dxa"/>
            <w:gridSpan w:val="2"/>
            <w:vAlign w:val="top"/>
          </w:tcPr>
          <w:p w14:paraId="6CD94BCA">
            <w:pPr>
              <w:rPr>
                <w:rFonts w:hint="eastAsia" w:ascii="楷体" w:hAnsi="楷体" w:eastAsia="楷体" w:cs="楷体"/>
                <w:color w:val="auto"/>
                <w:sz w:val="21"/>
                <w:highlight w:val="none"/>
              </w:rPr>
            </w:pPr>
          </w:p>
        </w:tc>
      </w:tr>
      <w:tr w14:paraId="75711A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72" w:type="dxa"/>
            <w:gridSpan w:val="2"/>
            <w:vAlign w:val="top"/>
          </w:tcPr>
          <w:p w14:paraId="0E1D544E">
            <w:pPr>
              <w:rPr>
                <w:rFonts w:hint="eastAsia" w:ascii="楷体" w:hAnsi="楷体" w:eastAsia="楷体" w:cs="楷体"/>
                <w:color w:val="auto"/>
                <w:sz w:val="21"/>
                <w:highlight w:val="none"/>
              </w:rPr>
            </w:pPr>
          </w:p>
        </w:tc>
        <w:tc>
          <w:tcPr>
            <w:tcW w:w="3400" w:type="dxa"/>
            <w:gridSpan w:val="3"/>
            <w:vAlign w:val="top"/>
          </w:tcPr>
          <w:p w14:paraId="2B191FA7">
            <w:pPr>
              <w:rPr>
                <w:rFonts w:hint="eastAsia" w:ascii="楷体" w:hAnsi="楷体" w:eastAsia="楷体" w:cs="楷体"/>
                <w:color w:val="auto"/>
                <w:sz w:val="21"/>
                <w:highlight w:val="none"/>
              </w:rPr>
            </w:pPr>
          </w:p>
        </w:tc>
        <w:tc>
          <w:tcPr>
            <w:tcW w:w="1416" w:type="dxa"/>
            <w:gridSpan w:val="2"/>
            <w:vAlign w:val="top"/>
          </w:tcPr>
          <w:p w14:paraId="44C6D7A7">
            <w:pPr>
              <w:rPr>
                <w:rFonts w:hint="eastAsia" w:ascii="楷体" w:hAnsi="楷体" w:eastAsia="楷体" w:cs="楷体"/>
                <w:color w:val="auto"/>
                <w:sz w:val="21"/>
                <w:highlight w:val="none"/>
              </w:rPr>
            </w:pPr>
          </w:p>
        </w:tc>
        <w:tc>
          <w:tcPr>
            <w:tcW w:w="3195" w:type="dxa"/>
            <w:gridSpan w:val="2"/>
            <w:vAlign w:val="top"/>
          </w:tcPr>
          <w:p w14:paraId="1675705D">
            <w:pPr>
              <w:rPr>
                <w:rFonts w:hint="eastAsia" w:ascii="楷体" w:hAnsi="楷体" w:eastAsia="楷体" w:cs="楷体"/>
                <w:color w:val="auto"/>
                <w:sz w:val="21"/>
                <w:highlight w:val="none"/>
              </w:rPr>
            </w:pPr>
          </w:p>
        </w:tc>
      </w:tr>
      <w:tr w14:paraId="65545A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72" w:type="dxa"/>
            <w:gridSpan w:val="2"/>
            <w:vAlign w:val="top"/>
          </w:tcPr>
          <w:p w14:paraId="6DDB8BEF">
            <w:pPr>
              <w:rPr>
                <w:rFonts w:hint="eastAsia" w:ascii="楷体" w:hAnsi="楷体" w:eastAsia="楷体" w:cs="楷体"/>
                <w:color w:val="auto"/>
                <w:sz w:val="21"/>
                <w:highlight w:val="none"/>
              </w:rPr>
            </w:pPr>
          </w:p>
        </w:tc>
        <w:tc>
          <w:tcPr>
            <w:tcW w:w="3400" w:type="dxa"/>
            <w:gridSpan w:val="3"/>
            <w:vAlign w:val="top"/>
          </w:tcPr>
          <w:p w14:paraId="0BE9F798">
            <w:pPr>
              <w:rPr>
                <w:rFonts w:hint="eastAsia" w:ascii="楷体" w:hAnsi="楷体" w:eastAsia="楷体" w:cs="楷体"/>
                <w:color w:val="auto"/>
                <w:sz w:val="21"/>
                <w:highlight w:val="none"/>
              </w:rPr>
            </w:pPr>
          </w:p>
        </w:tc>
        <w:tc>
          <w:tcPr>
            <w:tcW w:w="1416" w:type="dxa"/>
            <w:gridSpan w:val="2"/>
            <w:vAlign w:val="top"/>
          </w:tcPr>
          <w:p w14:paraId="31FE6FE4">
            <w:pPr>
              <w:rPr>
                <w:rFonts w:hint="eastAsia" w:ascii="楷体" w:hAnsi="楷体" w:eastAsia="楷体" w:cs="楷体"/>
                <w:color w:val="auto"/>
                <w:sz w:val="21"/>
                <w:highlight w:val="none"/>
              </w:rPr>
            </w:pPr>
          </w:p>
        </w:tc>
        <w:tc>
          <w:tcPr>
            <w:tcW w:w="3195" w:type="dxa"/>
            <w:gridSpan w:val="2"/>
            <w:vAlign w:val="top"/>
          </w:tcPr>
          <w:p w14:paraId="68F2988E">
            <w:pPr>
              <w:rPr>
                <w:rFonts w:hint="eastAsia" w:ascii="楷体" w:hAnsi="楷体" w:eastAsia="楷体" w:cs="楷体"/>
                <w:color w:val="auto"/>
                <w:sz w:val="21"/>
                <w:highlight w:val="none"/>
              </w:rPr>
            </w:pPr>
          </w:p>
        </w:tc>
      </w:tr>
      <w:tr w14:paraId="73B84D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72" w:type="dxa"/>
            <w:gridSpan w:val="2"/>
            <w:vAlign w:val="top"/>
          </w:tcPr>
          <w:p w14:paraId="59CFF6EA">
            <w:pPr>
              <w:rPr>
                <w:rFonts w:hint="eastAsia" w:ascii="楷体" w:hAnsi="楷体" w:eastAsia="楷体" w:cs="楷体"/>
                <w:color w:val="auto"/>
                <w:sz w:val="21"/>
                <w:highlight w:val="none"/>
              </w:rPr>
            </w:pPr>
          </w:p>
        </w:tc>
        <w:tc>
          <w:tcPr>
            <w:tcW w:w="3400" w:type="dxa"/>
            <w:gridSpan w:val="3"/>
            <w:vAlign w:val="top"/>
          </w:tcPr>
          <w:p w14:paraId="1DCF0519">
            <w:pPr>
              <w:rPr>
                <w:rFonts w:hint="eastAsia" w:ascii="楷体" w:hAnsi="楷体" w:eastAsia="楷体" w:cs="楷体"/>
                <w:color w:val="auto"/>
                <w:sz w:val="21"/>
                <w:highlight w:val="none"/>
              </w:rPr>
            </w:pPr>
          </w:p>
        </w:tc>
        <w:tc>
          <w:tcPr>
            <w:tcW w:w="1416" w:type="dxa"/>
            <w:gridSpan w:val="2"/>
            <w:vAlign w:val="top"/>
          </w:tcPr>
          <w:p w14:paraId="2C266B6F">
            <w:pPr>
              <w:rPr>
                <w:rFonts w:hint="eastAsia" w:ascii="楷体" w:hAnsi="楷体" w:eastAsia="楷体" w:cs="楷体"/>
                <w:color w:val="auto"/>
                <w:sz w:val="21"/>
                <w:highlight w:val="none"/>
              </w:rPr>
            </w:pPr>
          </w:p>
        </w:tc>
        <w:tc>
          <w:tcPr>
            <w:tcW w:w="3195" w:type="dxa"/>
            <w:gridSpan w:val="2"/>
            <w:vAlign w:val="top"/>
          </w:tcPr>
          <w:p w14:paraId="2D03BF72">
            <w:pPr>
              <w:rPr>
                <w:rFonts w:hint="eastAsia" w:ascii="楷体" w:hAnsi="楷体" w:eastAsia="楷体" w:cs="楷体"/>
                <w:color w:val="auto"/>
                <w:sz w:val="21"/>
                <w:highlight w:val="none"/>
              </w:rPr>
            </w:pPr>
          </w:p>
        </w:tc>
      </w:tr>
      <w:tr w14:paraId="60C1FE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72" w:type="dxa"/>
            <w:gridSpan w:val="2"/>
            <w:vAlign w:val="top"/>
          </w:tcPr>
          <w:p w14:paraId="3CF48F6E">
            <w:pPr>
              <w:rPr>
                <w:rFonts w:hint="eastAsia" w:ascii="楷体" w:hAnsi="楷体" w:eastAsia="楷体" w:cs="楷体"/>
                <w:color w:val="auto"/>
                <w:sz w:val="21"/>
                <w:highlight w:val="none"/>
              </w:rPr>
            </w:pPr>
          </w:p>
        </w:tc>
        <w:tc>
          <w:tcPr>
            <w:tcW w:w="3400" w:type="dxa"/>
            <w:gridSpan w:val="3"/>
            <w:vAlign w:val="top"/>
          </w:tcPr>
          <w:p w14:paraId="38577866">
            <w:pPr>
              <w:rPr>
                <w:rFonts w:hint="eastAsia" w:ascii="楷体" w:hAnsi="楷体" w:eastAsia="楷体" w:cs="楷体"/>
                <w:color w:val="auto"/>
                <w:sz w:val="21"/>
                <w:highlight w:val="none"/>
              </w:rPr>
            </w:pPr>
          </w:p>
        </w:tc>
        <w:tc>
          <w:tcPr>
            <w:tcW w:w="1416" w:type="dxa"/>
            <w:gridSpan w:val="2"/>
            <w:vAlign w:val="top"/>
          </w:tcPr>
          <w:p w14:paraId="76DC76D7">
            <w:pPr>
              <w:rPr>
                <w:rFonts w:hint="eastAsia" w:ascii="楷体" w:hAnsi="楷体" w:eastAsia="楷体" w:cs="楷体"/>
                <w:color w:val="auto"/>
                <w:sz w:val="21"/>
                <w:highlight w:val="none"/>
              </w:rPr>
            </w:pPr>
          </w:p>
        </w:tc>
        <w:tc>
          <w:tcPr>
            <w:tcW w:w="3195" w:type="dxa"/>
            <w:gridSpan w:val="2"/>
            <w:vAlign w:val="top"/>
          </w:tcPr>
          <w:p w14:paraId="491993BA">
            <w:pPr>
              <w:rPr>
                <w:rFonts w:hint="eastAsia" w:ascii="楷体" w:hAnsi="楷体" w:eastAsia="楷体" w:cs="楷体"/>
                <w:color w:val="auto"/>
                <w:sz w:val="21"/>
                <w:highlight w:val="none"/>
              </w:rPr>
            </w:pPr>
          </w:p>
        </w:tc>
      </w:tr>
      <w:tr w14:paraId="436DA3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672" w:type="dxa"/>
            <w:gridSpan w:val="2"/>
            <w:vAlign w:val="top"/>
          </w:tcPr>
          <w:p w14:paraId="7EC26AC4">
            <w:pPr>
              <w:rPr>
                <w:rFonts w:hint="eastAsia" w:ascii="楷体" w:hAnsi="楷体" w:eastAsia="楷体" w:cs="楷体"/>
                <w:color w:val="auto"/>
                <w:sz w:val="21"/>
                <w:highlight w:val="none"/>
              </w:rPr>
            </w:pPr>
          </w:p>
        </w:tc>
        <w:tc>
          <w:tcPr>
            <w:tcW w:w="3400" w:type="dxa"/>
            <w:gridSpan w:val="3"/>
            <w:vAlign w:val="top"/>
          </w:tcPr>
          <w:p w14:paraId="1D124982">
            <w:pPr>
              <w:rPr>
                <w:rFonts w:hint="eastAsia" w:ascii="楷体" w:hAnsi="楷体" w:eastAsia="楷体" w:cs="楷体"/>
                <w:color w:val="auto"/>
                <w:sz w:val="21"/>
                <w:highlight w:val="none"/>
              </w:rPr>
            </w:pPr>
          </w:p>
        </w:tc>
        <w:tc>
          <w:tcPr>
            <w:tcW w:w="1416" w:type="dxa"/>
            <w:gridSpan w:val="2"/>
            <w:vAlign w:val="top"/>
          </w:tcPr>
          <w:p w14:paraId="70479595">
            <w:pPr>
              <w:rPr>
                <w:rFonts w:hint="eastAsia" w:ascii="楷体" w:hAnsi="楷体" w:eastAsia="楷体" w:cs="楷体"/>
                <w:color w:val="auto"/>
                <w:sz w:val="21"/>
                <w:highlight w:val="none"/>
              </w:rPr>
            </w:pPr>
          </w:p>
        </w:tc>
        <w:tc>
          <w:tcPr>
            <w:tcW w:w="3195" w:type="dxa"/>
            <w:gridSpan w:val="2"/>
            <w:vAlign w:val="top"/>
          </w:tcPr>
          <w:p w14:paraId="0095A6EE">
            <w:pPr>
              <w:rPr>
                <w:rFonts w:hint="eastAsia" w:ascii="楷体" w:hAnsi="楷体" w:eastAsia="楷体" w:cs="楷体"/>
                <w:color w:val="auto"/>
                <w:sz w:val="21"/>
                <w:highlight w:val="none"/>
              </w:rPr>
            </w:pPr>
          </w:p>
        </w:tc>
      </w:tr>
    </w:tbl>
    <w:p w14:paraId="25058AD6">
      <w:pPr>
        <w:pStyle w:val="7"/>
        <w:spacing w:before="261" w:line="227" w:lineRule="auto"/>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注：投标人应根据投标人须知第</w:t>
      </w:r>
      <w:r>
        <w:rPr>
          <w:rFonts w:hint="eastAsia" w:ascii="楷体" w:hAnsi="楷体" w:eastAsia="楷体" w:cs="楷体"/>
          <w:color w:val="auto"/>
          <w:spacing w:val="-33"/>
          <w:sz w:val="24"/>
          <w:szCs w:val="24"/>
          <w:highlight w:val="none"/>
        </w:rPr>
        <w:t xml:space="preserve"> </w:t>
      </w:r>
      <w:r>
        <w:rPr>
          <w:rFonts w:hint="eastAsia" w:ascii="楷体" w:hAnsi="楷体" w:eastAsia="楷体" w:cs="楷体"/>
          <w:color w:val="auto"/>
          <w:spacing w:val="8"/>
          <w:sz w:val="24"/>
          <w:szCs w:val="24"/>
          <w:highlight w:val="none"/>
        </w:rPr>
        <w:t>3.5.6</w:t>
      </w:r>
      <w:r>
        <w:rPr>
          <w:rFonts w:hint="eastAsia" w:ascii="楷体" w:hAnsi="楷体" w:eastAsia="楷体" w:cs="楷体"/>
          <w:color w:val="auto"/>
          <w:spacing w:val="-37"/>
          <w:sz w:val="24"/>
          <w:szCs w:val="24"/>
          <w:highlight w:val="none"/>
        </w:rPr>
        <w:t xml:space="preserve"> </w:t>
      </w:r>
      <w:r>
        <w:rPr>
          <w:rFonts w:hint="eastAsia" w:ascii="楷体" w:hAnsi="楷体" w:eastAsia="楷体" w:cs="楷体"/>
          <w:color w:val="auto"/>
          <w:spacing w:val="8"/>
          <w:sz w:val="24"/>
          <w:szCs w:val="24"/>
          <w:highlight w:val="none"/>
        </w:rPr>
        <w:t>项的要求在本表后附相关证明材</w:t>
      </w:r>
      <w:r>
        <w:rPr>
          <w:rFonts w:hint="eastAsia" w:ascii="楷体" w:hAnsi="楷体" w:eastAsia="楷体" w:cs="楷体"/>
          <w:color w:val="auto"/>
          <w:spacing w:val="7"/>
          <w:sz w:val="24"/>
          <w:szCs w:val="24"/>
          <w:highlight w:val="none"/>
        </w:rPr>
        <w:t>料。</w:t>
      </w:r>
    </w:p>
    <w:p w14:paraId="164B6761">
      <w:pPr>
        <w:spacing w:line="227" w:lineRule="auto"/>
        <w:rPr>
          <w:rFonts w:hint="eastAsia" w:ascii="楷体" w:hAnsi="楷体" w:eastAsia="楷体" w:cs="楷体"/>
          <w:color w:val="auto"/>
          <w:sz w:val="24"/>
          <w:szCs w:val="24"/>
          <w:highlight w:val="none"/>
        </w:rPr>
        <w:sectPr>
          <w:footerReference r:id="rId51" w:type="default"/>
          <w:pgSz w:w="11906" w:h="16839"/>
          <w:pgMar w:top="400" w:right="1109" w:bottom="1252" w:left="1088" w:header="0" w:footer="1090" w:gutter="0"/>
          <w:pgNumType w:fmt="decimal"/>
          <w:cols w:space="720" w:num="1"/>
        </w:sectPr>
      </w:pPr>
    </w:p>
    <w:p w14:paraId="3F3B411C">
      <w:pPr>
        <w:spacing w:line="278" w:lineRule="auto"/>
        <w:rPr>
          <w:rFonts w:hint="eastAsia" w:ascii="楷体" w:hAnsi="楷体" w:eastAsia="楷体" w:cs="楷体"/>
          <w:color w:val="auto"/>
          <w:sz w:val="21"/>
          <w:highlight w:val="none"/>
        </w:rPr>
      </w:pPr>
    </w:p>
    <w:p w14:paraId="72389C1E">
      <w:pPr>
        <w:spacing w:line="278" w:lineRule="auto"/>
        <w:rPr>
          <w:rFonts w:hint="eastAsia" w:ascii="楷体" w:hAnsi="楷体" w:eastAsia="楷体" w:cs="楷体"/>
          <w:color w:val="auto"/>
          <w:sz w:val="21"/>
          <w:highlight w:val="none"/>
        </w:rPr>
      </w:pPr>
    </w:p>
    <w:p w14:paraId="49708054">
      <w:pPr>
        <w:spacing w:line="279" w:lineRule="auto"/>
        <w:rPr>
          <w:rFonts w:hint="eastAsia" w:ascii="楷体" w:hAnsi="楷体" w:eastAsia="楷体" w:cs="楷体"/>
          <w:color w:val="auto"/>
          <w:sz w:val="21"/>
          <w:highlight w:val="none"/>
        </w:rPr>
      </w:pPr>
    </w:p>
    <w:p w14:paraId="5C26D3D5">
      <w:pPr>
        <w:pStyle w:val="7"/>
        <w:spacing w:before="91" w:line="219" w:lineRule="auto"/>
        <w:ind w:left="3056"/>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4"/>
          <w:sz w:val="28"/>
          <w:szCs w:val="28"/>
          <w:highlight w:val="none"/>
        </w:rPr>
        <w:t>（</w:t>
      </w:r>
      <w:r>
        <w:rPr>
          <w:rFonts w:hint="eastAsia" w:ascii="楷体" w:hAnsi="楷体" w:eastAsia="楷体" w:cs="楷体"/>
          <w:b/>
          <w:bCs/>
          <w:color w:val="auto"/>
          <w:spacing w:val="-4"/>
          <w:sz w:val="28"/>
          <w:szCs w:val="28"/>
          <w:highlight w:val="none"/>
          <w:lang w:val="en-US" w:eastAsia="zh-CN"/>
        </w:rPr>
        <w:t>三</w:t>
      </w:r>
      <w:r>
        <w:rPr>
          <w:rFonts w:hint="eastAsia" w:ascii="楷体" w:hAnsi="楷体" w:eastAsia="楷体" w:cs="楷体"/>
          <w:b/>
          <w:bCs/>
          <w:color w:val="auto"/>
          <w:spacing w:val="-4"/>
          <w:sz w:val="28"/>
          <w:szCs w:val="28"/>
          <w:highlight w:val="none"/>
        </w:rPr>
        <w:t>）拟投入</w:t>
      </w:r>
      <w:r>
        <w:rPr>
          <w:rFonts w:hint="eastAsia" w:ascii="楷体" w:hAnsi="楷体" w:eastAsia="楷体" w:cs="楷体"/>
          <w:b/>
          <w:bCs/>
          <w:color w:val="auto"/>
          <w:spacing w:val="-4"/>
          <w:sz w:val="28"/>
          <w:szCs w:val="28"/>
          <w:highlight w:val="none"/>
          <w:lang w:val="en-US" w:eastAsia="zh-CN"/>
        </w:rPr>
        <w:t>技术负责</w:t>
      </w:r>
      <w:r>
        <w:rPr>
          <w:rFonts w:hint="eastAsia" w:ascii="楷体" w:hAnsi="楷体" w:eastAsia="楷体" w:cs="楷体"/>
          <w:b/>
          <w:bCs/>
          <w:color w:val="auto"/>
          <w:spacing w:val="-4"/>
          <w:sz w:val="28"/>
          <w:szCs w:val="28"/>
          <w:highlight w:val="none"/>
        </w:rPr>
        <w:t>人简历表</w:t>
      </w:r>
    </w:p>
    <w:p w14:paraId="2078659B">
      <w:pPr>
        <w:spacing w:line="120" w:lineRule="exact"/>
        <w:rPr>
          <w:rFonts w:hint="eastAsia" w:ascii="楷体" w:hAnsi="楷体" w:eastAsia="楷体" w:cs="楷体"/>
          <w:color w:val="auto"/>
          <w:highlight w:val="none"/>
        </w:rPr>
      </w:pPr>
    </w:p>
    <w:tbl>
      <w:tblPr>
        <w:tblStyle w:val="17"/>
        <w:tblW w:w="9410" w:type="dxa"/>
        <w:tblInd w:w="1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6"/>
        <w:gridCol w:w="426"/>
        <w:gridCol w:w="1416"/>
        <w:gridCol w:w="1051"/>
        <w:gridCol w:w="933"/>
        <w:gridCol w:w="283"/>
        <w:gridCol w:w="1133"/>
        <w:gridCol w:w="1275"/>
        <w:gridCol w:w="1647"/>
      </w:tblGrid>
      <w:tr w14:paraId="1B057C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246" w:type="dxa"/>
            <w:vAlign w:val="top"/>
          </w:tcPr>
          <w:p w14:paraId="22F40A3B">
            <w:pPr>
              <w:pStyle w:val="18"/>
              <w:spacing w:before="292" w:line="228" w:lineRule="auto"/>
              <w:ind w:left="418"/>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rPr>
              <w:t>姓名</w:t>
            </w:r>
          </w:p>
        </w:tc>
        <w:tc>
          <w:tcPr>
            <w:tcW w:w="1842" w:type="dxa"/>
            <w:gridSpan w:val="2"/>
            <w:vAlign w:val="top"/>
          </w:tcPr>
          <w:p w14:paraId="28123B18">
            <w:pPr>
              <w:rPr>
                <w:rFonts w:hint="eastAsia" w:ascii="楷体" w:hAnsi="楷体" w:eastAsia="楷体" w:cs="楷体"/>
                <w:color w:val="auto"/>
                <w:sz w:val="24"/>
                <w:szCs w:val="24"/>
                <w:highlight w:val="none"/>
              </w:rPr>
            </w:pPr>
          </w:p>
        </w:tc>
        <w:tc>
          <w:tcPr>
            <w:tcW w:w="1051" w:type="dxa"/>
            <w:vAlign w:val="top"/>
          </w:tcPr>
          <w:p w14:paraId="3455F7A5">
            <w:pPr>
              <w:pStyle w:val="18"/>
              <w:spacing w:before="292" w:line="228" w:lineRule="auto"/>
              <w:ind w:left="321"/>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rPr>
              <w:t>年龄</w:t>
            </w:r>
          </w:p>
        </w:tc>
        <w:tc>
          <w:tcPr>
            <w:tcW w:w="1216" w:type="dxa"/>
            <w:gridSpan w:val="2"/>
            <w:vAlign w:val="top"/>
          </w:tcPr>
          <w:p w14:paraId="6824B5A6">
            <w:pPr>
              <w:rPr>
                <w:rFonts w:hint="eastAsia" w:ascii="楷体" w:hAnsi="楷体" w:eastAsia="楷体" w:cs="楷体"/>
                <w:color w:val="auto"/>
                <w:sz w:val="24"/>
                <w:szCs w:val="24"/>
                <w:highlight w:val="none"/>
              </w:rPr>
            </w:pPr>
          </w:p>
        </w:tc>
        <w:tc>
          <w:tcPr>
            <w:tcW w:w="2408" w:type="dxa"/>
            <w:gridSpan w:val="2"/>
            <w:vAlign w:val="top"/>
          </w:tcPr>
          <w:p w14:paraId="27975691">
            <w:pPr>
              <w:pStyle w:val="18"/>
              <w:spacing w:before="112" w:line="280" w:lineRule="auto"/>
              <w:ind w:left="686" w:right="152" w:hanging="525"/>
              <w:jc w:val="center"/>
              <w:rPr>
                <w:rFonts w:hint="eastAsia" w:ascii="楷体" w:hAnsi="楷体" w:eastAsia="楷体" w:cs="楷体"/>
                <w:color w:val="auto"/>
                <w:spacing w:val="8"/>
                <w:sz w:val="24"/>
                <w:szCs w:val="24"/>
                <w:highlight w:val="none"/>
              </w:rPr>
            </w:pPr>
            <w:r>
              <w:rPr>
                <w:rFonts w:hint="eastAsia" w:ascii="楷体" w:hAnsi="楷体" w:eastAsia="楷体" w:cs="楷体"/>
                <w:color w:val="auto"/>
                <w:spacing w:val="8"/>
                <w:sz w:val="24"/>
                <w:szCs w:val="24"/>
                <w:highlight w:val="none"/>
              </w:rPr>
              <w:t>执业资格证书</w:t>
            </w:r>
          </w:p>
          <w:p w14:paraId="66768C80">
            <w:pPr>
              <w:pStyle w:val="18"/>
              <w:spacing w:before="112" w:line="280" w:lineRule="auto"/>
              <w:ind w:left="686" w:right="152" w:hanging="525"/>
              <w:jc w:val="center"/>
              <w:rPr>
                <w:rFonts w:hint="eastAsia" w:ascii="楷体" w:hAnsi="楷体" w:eastAsia="楷体" w:cs="楷体"/>
                <w:color w:val="auto"/>
                <w:spacing w:val="8"/>
                <w:sz w:val="24"/>
                <w:szCs w:val="24"/>
                <w:highlight w:val="none"/>
              </w:rPr>
            </w:pPr>
            <w:r>
              <w:rPr>
                <w:rFonts w:hint="eastAsia" w:ascii="楷体" w:hAnsi="楷体" w:eastAsia="楷体" w:cs="楷体"/>
                <w:color w:val="auto"/>
                <w:spacing w:val="8"/>
                <w:sz w:val="24"/>
                <w:szCs w:val="24"/>
                <w:highlight w:val="none"/>
              </w:rPr>
              <w:t>（或上岗证书）</w:t>
            </w:r>
          </w:p>
          <w:p w14:paraId="4A569D8E">
            <w:pPr>
              <w:pStyle w:val="18"/>
              <w:spacing w:before="112" w:line="280" w:lineRule="auto"/>
              <w:ind w:left="686" w:right="152" w:hanging="525"/>
              <w:jc w:val="center"/>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名称</w:t>
            </w:r>
          </w:p>
        </w:tc>
        <w:tc>
          <w:tcPr>
            <w:tcW w:w="1647" w:type="dxa"/>
            <w:vAlign w:val="top"/>
          </w:tcPr>
          <w:p w14:paraId="2BAB560F">
            <w:pPr>
              <w:rPr>
                <w:rFonts w:hint="eastAsia" w:ascii="楷体" w:hAnsi="楷体" w:eastAsia="楷体" w:cs="楷体"/>
                <w:color w:val="auto"/>
                <w:sz w:val="24"/>
                <w:szCs w:val="24"/>
                <w:highlight w:val="none"/>
              </w:rPr>
            </w:pPr>
          </w:p>
        </w:tc>
      </w:tr>
      <w:tr w14:paraId="042076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246" w:type="dxa"/>
            <w:vAlign w:val="top"/>
          </w:tcPr>
          <w:p w14:paraId="473A6C5F">
            <w:pPr>
              <w:pStyle w:val="18"/>
              <w:spacing w:before="211" w:line="230" w:lineRule="auto"/>
              <w:ind w:left="419"/>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rPr>
              <w:t>职称</w:t>
            </w:r>
          </w:p>
        </w:tc>
        <w:tc>
          <w:tcPr>
            <w:tcW w:w="1842" w:type="dxa"/>
            <w:gridSpan w:val="2"/>
            <w:vAlign w:val="top"/>
          </w:tcPr>
          <w:p w14:paraId="2C464895">
            <w:pPr>
              <w:rPr>
                <w:rFonts w:hint="eastAsia" w:ascii="楷体" w:hAnsi="楷体" w:eastAsia="楷体" w:cs="楷体"/>
                <w:color w:val="auto"/>
                <w:sz w:val="24"/>
                <w:szCs w:val="24"/>
                <w:highlight w:val="none"/>
              </w:rPr>
            </w:pPr>
          </w:p>
        </w:tc>
        <w:tc>
          <w:tcPr>
            <w:tcW w:w="1051" w:type="dxa"/>
            <w:vAlign w:val="top"/>
          </w:tcPr>
          <w:p w14:paraId="6DDDE23C">
            <w:pPr>
              <w:pStyle w:val="18"/>
              <w:spacing w:before="211" w:line="229" w:lineRule="auto"/>
              <w:ind w:left="325"/>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学历</w:t>
            </w:r>
          </w:p>
        </w:tc>
        <w:tc>
          <w:tcPr>
            <w:tcW w:w="1216" w:type="dxa"/>
            <w:gridSpan w:val="2"/>
            <w:vAlign w:val="top"/>
          </w:tcPr>
          <w:p w14:paraId="0000B732">
            <w:pPr>
              <w:rPr>
                <w:rFonts w:hint="eastAsia" w:ascii="楷体" w:hAnsi="楷体" w:eastAsia="楷体" w:cs="楷体"/>
                <w:color w:val="auto"/>
                <w:sz w:val="24"/>
                <w:szCs w:val="24"/>
                <w:highlight w:val="none"/>
              </w:rPr>
            </w:pPr>
          </w:p>
        </w:tc>
        <w:tc>
          <w:tcPr>
            <w:tcW w:w="2408" w:type="dxa"/>
            <w:gridSpan w:val="2"/>
            <w:vAlign w:val="top"/>
          </w:tcPr>
          <w:p w14:paraId="5FA8BF0B">
            <w:pPr>
              <w:pStyle w:val="18"/>
              <w:spacing w:before="211" w:line="227" w:lineRule="auto"/>
              <w:ind w:left="475"/>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拟在本项目任职</w:t>
            </w:r>
          </w:p>
        </w:tc>
        <w:tc>
          <w:tcPr>
            <w:tcW w:w="1647" w:type="dxa"/>
            <w:vAlign w:val="top"/>
          </w:tcPr>
          <w:p w14:paraId="5627CCB3">
            <w:pPr>
              <w:rPr>
                <w:rFonts w:hint="eastAsia" w:ascii="楷体" w:hAnsi="楷体" w:eastAsia="楷体" w:cs="楷体"/>
                <w:color w:val="auto"/>
                <w:sz w:val="24"/>
                <w:szCs w:val="24"/>
                <w:highlight w:val="none"/>
              </w:rPr>
            </w:pPr>
          </w:p>
        </w:tc>
      </w:tr>
      <w:tr w14:paraId="34603A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246" w:type="dxa"/>
            <w:vAlign w:val="top"/>
          </w:tcPr>
          <w:p w14:paraId="501FF6DA">
            <w:pPr>
              <w:pStyle w:val="18"/>
              <w:spacing w:before="213" w:line="228" w:lineRule="auto"/>
              <w:ind w:left="212"/>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工作年限</w:t>
            </w:r>
          </w:p>
        </w:tc>
        <w:tc>
          <w:tcPr>
            <w:tcW w:w="1842" w:type="dxa"/>
            <w:gridSpan w:val="2"/>
            <w:vAlign w:val="top"/>
          </w:tcPr>
          <w:p w14:paraId="171E91EC">
            <w:pPr>
              <w:rPr>
                <w:rFonts w:hint="eastAsia" w:ascii="楷体" w:hAnsi="楷体" w:eastAsia="楷体" w:cs="楷体"/>
                <w:color w:val="auto"/>
                <w:sz w:val="24"/>
                <w:szCs w:val="24"/>
                <w:highlight w:val="none"/>
              </w:rPr>
            </w:pPr>
          </w:p>
        </w:tc>
        <w:tc>
          <w:tcPr>
            <w:tcW w:w="1051" w:type="dxa"/>
            <w:vAlign w:val="top"/>
          </w:tcPr>
          <w:p w14:paraId="3875A0C9">
            <w:pPr>
              <w:rPr>
                <w:rFonts w:hint="eastAsia" w:ascii="楷体" w:hAnsi="楷体" w:eastAsia="楷体" w:cs="楷体"/>
                <w:color w:val="auto"/>
                <w:sz w:val="24"/>
                <w:szCs w:val="24"/>
                <w:highlight w:val="none"/>
              </w:rPr>
            </w:pPr>
          </w:p>
        </w:tc>
        <w:tc>
          <w:tcPr>
            <w:tcW w:w="1216" w:type="dxa"/>
            <w:gridSpan w:val="2"/>
            <w:vAlign w:val="top"/>
          </w:tcPr>
          <w:p w14:paraId="7C0C9509">
            <w:pPr>
              <w:rPr>
                <w:rFonts w:hint="eastAsia" w:ascii="楷体" w:hAnsi="楷体" w:eastAsia="楷体" w:cs="楷体"/>
                <w:color w:val="auto"/>
                <w:sz w:val="24"/>
                <w:szCs w:val="24"/>
                <w:highlight w:val="none"/>
              </w:rPr>
            </w:pPr>
          </w:p>
        </w:tc>
        <w:tc>
          <w:tcPr>
            <w:tcW w:w="2408" w:type="dxa"/>
            <w:gridSpan w:val="2"/>
            <w:vAlign w:val="top"/>
          </w:tcPr>
          <w:p w14:paraId="447F799F">
            <w:pPr>
              <w:pStyle w:val="18"/>
              <w:spacing w:before="213" w:line="228" w:lineRule="auto"/>
              <w:ind w:left="372"/>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从事专业工作年限</w:t>
            </w:r>
          </w:p>
        </w:tc>
        <w:tc>
          <w:tcPr>
            <w:tcW w:w="1647" w:type="dxa"/>
            <w:vAlign w:val="top"/>
          </w:tcPr>
          <w:p w14:paraId="5759FCA9">
            <w:pPr>
              <w:rPr>
                <w:rFonts w:hint="eastAsia" w:ascii="楷体" w:hAnsi="楷体" w:eastAsia="楷体" w:cs="楷体"/>
                <w:color w:val="auto"/>
                <w:sz w:val="24"/>
                <w:szCs w:val="24"/>
                <w:highlight w:val="none"/>
              </w:rPr>
            </w:pPr>
          </w:p>
        </w:tc>
      </w:tr>
      <w:tr w14:paraId="7508DA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246" w:type="dxa"/>
            <w:vAlign w:val="top"/>
          </w:tcPr>
          <w:p w14:paraId="3E2FE883">
            <w:pPr>
              <w:pStyle w:val="18"/>
              <w:spacing w:before="212" w:line="228" w:lineRule="auto"/>
              <w:ind w:left="214"/>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毕业学校</w:t>
            </w:r>
          </w:p>
        </w:tc>
        <w:tc>
          <w:tcPr>
            <w:tcW w:w="8164" w:type="dxa"/>
            <w:gridSpan w:val="8"/>
            <w:vAlign w:val="top"/>
          </w:tcPr>
          <w:p w14:paraId="1AB5E757">
            <w:pPr>
              <w:pStyle w:val="18"/>
              <w:spacing w:before="212" w:line="228" w:lineRule="auto"/>
              <w:ind w:left="2039"/>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年毕业于</w:t>
            </w:r>
            <w:r>
              <w:rPr>
                <w:rFonts w:hint="eastAsia" w:ascii="楷体" w:hAnsi="楷体" w:eastAsia="楷体" w:cs="楷体"/>
                <w:color w:val="auto"/>
                <w:spacing w:val="6"/>
                <w:sz w:val="24"/>
                <w:szCs w:val="24"/>
                <w:highlight w:val="none"/>
              </w:rPr>
              <w:t xml:space="preserve">            </w:t>
            </w:r>
            <w:r>
              <w:rPr>
                <w:rFonts w:hint="eastAsia" w:ascii="楷体" w:hAnsi="楷体" w:eastAsia="楷体" w:cs="楷体"/>
                <w:color w:val="auto"/>
                <w:spacing w:val="5"/>
                <w:sz w:val="24"/>
                <w:szCs w:val="24"/>
                <w:highlight w:val="none"/>
              </w:rPr>
              <w:t>学校</w:t>
            </w:r>
            <w:r>
              <w:rPr>
                <w:rFonts w:hint="eastAsia" w:ascii="楷体" w:hAnsi="楷体" w:eastAsia="楷体" w:cs="楷体"/>
                <w:color w:val="auto"/>
                <w:spacing w:val="6"/>
                <w:sz w:val="24"/>
                <w:szCs w:val="24"/>
                <w:highlight w:val="none"/>
              </w:rPr>
              <w:t xml:space="preserve">           </w:t>
            </w:r>
            <w:r>
              <w:rPr>
                <w:rFonts w:hint="eastAsia" w:ascii="楷体" w:hAnsi="楷体" w:eastAsia="楷体" w:cs="楷体"/>
                <w:color w:val="auto"/>
                <w:spacing w:val="5"/>
                <w:sz w:val="24"/>
                <w:szCs w:val="24"/>
                <w:highlight w:val="none"/>
              </w:rPr>
              <w:t>专业</w:t>
            </w:r>
          </w:p>
        </w:tc>
      </w:tr>
      <w:tr w14:paraId="0A205B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9410" w:type="dxa"/>
            <w:gridSpan w:val="9"/>
            <w:vAlign w:val="top"/>
          </w:tcPr>
          <w:p w14:paraId="7EF21D90">
            <w:pPr>
              <w:pStyle w:val="18"/>
              <w:spacing w:before="212" w:line="228" w:lineRule="auto"/>
              <w:ind w:left="118"/>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主要工作经历</w:t>
            </w:r>
          </w:p>
        </w:tc>
      </w:tr>
      <w:tr w14:paraId="40B9AB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672" w:type="dxa"/>
            <w:gridSpan w:val="2"/>
            <w:vAlign w:val="top"/>
          </w:tcPr>
          <w:p w14:paraId="611CA377">
            <w:pPr>
              <w:pStyle w:val="18"/>
              <w:spacing w:before="214" w:line="230" w:lineRule="auto"/>
              <w:ind w:left="642"/>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时间</w:t>
            </w:r>
          </w:p>
        </w:tc>
        <w:tc>
          <w:tcPr>
            <w:tcW w:w="3400" w:type="dxa"/>
            <w:gridSpan w:val="3"/>
            <w:vAlign w:val="top"/>
          </w:tcPr>
          <w:p w14:paraId="4BD2EB24">
            <w:pPr>
              <w:pStyle w:val="18"/>
              <w:spacing w:before="214" w:line="228" w:lineRule="auto"/>
              <w:ind w:left="867"/>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参加过的类似项目</w:t>
            </w:r>
          </w:p>
        </w:tc>
        <w:tc>
          <w:tcPr>
            <w:tcW w:w="1416" w:type="dxa"/>
            <w:gridSpan w:val="2"/>
            <w:vAlign w:val="top"/>
          </w:tcPr>
          <w:p w14:paraId="7A5676D9">
            <w:pPr>
              <w:pStyle w:val="18"/>
              <w:spacing w:before="214" w:line="228" w:lineRule="auto"/>
              <w:ind w:left="293"/>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担任职务</w:t>
            </w:r>
          </w:p>
        </w:tc>
        <w:tc>
          <w:tcPr>
            <w:tcW w:w="2922" w:type="dxa"/>
            <w:gridSpan w:val="2"/>
            <w:vAlign w:val="top"/>
          </w:tcPr>
          <w:p w14:paraId="07C25AF3">
            <w:pPr>
              <w:pStyle w:val="18"/>
              <w:spacing w:before="215" w:line="228" w:lineRule="auto"/>
              <w:ind w:left="630"/>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发包人及联系电话</w:t>
            </w:r>
          </w:p>
        </w:tc>
      </w:tr>
      <w:tr w14:paraId="74F4C6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672" w:type="dxa"/>
            <w:gridSpan w:val="2"/>
            <w:vAlign w:val="top"/>
          </w:tcPr>
          <w:p w14:paraId="4BC65A39">
            <w:pPr>
              <w:rPr>
                <w:rFonts w:hint="eastAsia" w:ascii="楷体" w:hAnsi="楷体" w:eastAsia="楷体" w:cs="楷体"/>
                <w:color w:val="auto"/>
                <w:sz w:val="21"/>
                <w:highlight w:val="none"/>
              </w:rPr>
            </w:pPr>
          </w:p>
        </w:tc>
        <w:tc>
          <w:tcPr>
            <w:tcW w:w="3400" w:type="dxa"/>
            <w:gridSpan w:val="3"/>
            <w:vAlign w:val="top"/>
          </w:tcPr>
          <w:p w14:paraId="062E1980">
            <w:pPr>
              <w:rPr>
                <w:rFonts w:hint="eastAsia" w:ascii="楷体" w:hAnsi="楷体" w:eastAsia="楷体" w:cs="楷体"/>
                <w:color w:val="auto"/>
                <w:sz w:val="21"/>
                <w:highlight w:val="none"/>
              </w:rPr>
            </w:pPr>
          </w:p>
        </w:tc>
        <w:tc>
          <w:tcPr>
            <w:tcW w:w="1416" w:type="dxa"/>
            <w:gridSpan w:val="2"/>
            <w:vAlign w:val="top"/>
          </w:tcPr>
          <w:p w14:paraId="06D95E19">
            <w:pPr>
              <w:rPr>
                <w:rFonts w:hint="eastAsia" w:ascii="楷体" w:hAnsi="楷体" w:eastAsia="楷体" w:cs="楷体"/>
                <w:color w:val="auto"/>
                <w:sz w:val="21"/>
                <w:highlight w:val="none"/>
              </w:rPr>
            </w:pPr>
          </w:p>
        </w:tc>
        <w:tc>
          <w:tcPr>
            <w:tcW w:w="2922" w:type="dxa"/>
            <w:gridSpan w:val="2"/>
            <w:vAlign w:val="top"/>
          </w:tcPr>
          <w:p w14:paraId="240C0192">
            <w:pPr>
              <w:rPr>
                <w:rFonts w:hint="eastAsia" w:ascii="楷体" w:hAnsi="楷体" w:eastAsia="楷体" w:cs="楷体"/>
                <w:color w:val="auto"/>
                <w:sz w:val="21"/>
                <w:highlight w:val="none"/>
              </w:rPr>
            </w:pPr>
          </w:p>
        </w:tc>
      </w:tr>
      <w:tr w14:paraId="060978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72" w:type="dxa"/>
            <w:gridSpan w:val="2"/>
            <w:vAlign w:val="top"/>
          </w:tcPr>
          <w:p w14:paraId="3036DE3D">
            <w:pPr>
              <w:rPr>
                <w:rFonts w:hint="eastAsia" w:ascii="楷体" w:hAnsi="楷体" w:eastAsia="楷体" w:cs="楷体"/>
                <w:color w:val="auto"/>
                <w:sz w:val="21"/>
                <w:highlight w:val="none"/>
              </w:rPr>
            </w:pPr>
          </w:p>
        </w:tc>
        <w:tc>
          <w:tcPr>
            <w:tcW w:w="3400" w:type="dxa"/>
            <w:gridSpan w:val="3"/>
            <w:vAlign w:val="top"/>
          </w:tcPr>
          <w:p w14:paraId="35181383">
            <w:pPr>
              <w:rPr>
                <w:rFonts w:hint="eastAsia" w:ascii="楷体" w:hAnsi="楷体" w:eastAsia="楷体" w:cs="楷体"/>
                <w:color w:val="auto"/>
                <w:sz w:val="21"/>
                <w:highlight w:val="none"/>
              </w:rPr>
            </w:pPr>
          </w:p>
        </w:tc>
        <w:tc>
          <w:tcPr>
            <w:tcW w:w="1416" w:type="dxa"/>
            <w:gridSpan w:val="2"/>
            <w:vAlign w:val="top"/>
          </w:tcPr>
          <w:p w14:paraId="7CF63756">
            <w:pPr>
              <w:rPr>
                <w:rFonts w:hint="eastAsia" w:ascii="楷体" w:hAnsi="楷体" w:eastAsia="楷体" w:cs="楷体"/>
                <w:color w:val="auto"/>
                <w:sz w:val="21"/>
                <w:highlight w:val="none"/>
              </w:rPr>
            </w:pPr>
          </w:p>
        </w:tc>
        <w:tc>
          <w:tcPr>
            <w:tcW w:w="2922" w:type="dxa"/>
            <w:gridSpan w:val="2"/>
            <w:vAlign w:val="top"/>
          </w:tcPr>
          <w:p w14:paraId="01B34490">
            <w:pPr>
              <w:rPr>
                <w:rFonts w:hint="eastAsia" w:ascii="楷体" w:hAnsi="楷体" w:eastAsia="楷体" w:cs="楷体"/>
                <w:color w:val="auto"/>
                <w:sz w:val="21"/>
                <w:highlight w:val="none"/>
              </w:rPr>
            </w:pPr>
          </w:p>
        </w:tc>
      </w:tr>
      <w:tr w14:paraId="1A03C2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72" w:type="dxa"/>
            <w:gridSpan w:val="2"/>
            <w:vAlign w:val="top"/>
          </w:tcPr>
          <w:p w14:paraId="5D5264F7">
            <w:pPr>
              <w:rPr>
                <w:rFonts w:hint="eastAsia" w:ascii="楷体" w:hAnsi="楷体" w:eastAsia="楷体" w:cs="楷体"/>
                <w:color w:val="auto"/>
                <w:sz w:val="21"/>
                <w:highlight w:val="none"/>
              </w:rPr>
            </w:pPr>
          </w:p>
        </w:tc>
        <w:tc>
          <w:tcPr>
            <w:tcW w:w="3400" w:type="dxa"/>
            <w:gridSpan w:val="3"/>
            <w:vAlign w:val="top"/>
          </w:tcPr>
          <w:p w14:paraId="06B52FFD">
            <w:pPr>
              <w:rPr>
                <w:rFonts w:hint="eastAsia" w:ascii="楷体" w:hAnsi="楷体" w:eastAsia="楷体" w:cs="楷体"/>
                <w:color w:val="auto"/>
                <w:sz w:val="21"/>
                <w:highlight w:val="none"/>
              </w:rPr>
            </w:pPr>
          </w:p>
        </w:tc>
        <w:tc>
          <w:tcPr>
            <w:tcW w:w="1416" w:type="dxa"/>
            <w:gridSpan w:val="2"/>
            <w:vAlign w:val="top"/>
          </w:tcPr>
          <w:p w14:paraId="2D76ADAC">
            <w:pPr>
              <w:rPr>
                <w:rFonts w:hint="eastAsia" w:ascii="楷体" w:hAnsi="楷体" w:eastAsia="楷体" w:cs="楷体"/>
                <w:color w:val="auto"/>
                <w:sz w:val="21"/>
                <w:highlight w:val="none"/>
              </w:rPr>
            </w:pPr>
          </w:p>
        </w:tc>
        <w:tc>
          <w:tcPr>
            <w:tcW w:w="2922" w:type="dxa"/>
            <w:gridSpan w:val="2"/>
            <w:vAlign w:val="top"/>
          </w:tcPr>
          <w:p w14:paraId="2515E392">
            <w:pPr>
              <w:rPr>
                <w:rFonts w:hint="eastAsia" w:ascii="楷体" w:hAnsi="楷体" w:eastAsia="楷体" w:cs="楷体"/>
                <w:color w:val="auto"/>
                <w:sz w:val="21"/>
                <w:highlight w:val="none"/>
              </w:rPr>
            </w:pPr>
          </w:p>
        </w:tc>
      </w:tr>
      <w:tr w14:paraId="571A83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72" w:type="dxa"/>
            <w:gridSpan w:val="2"/>
            <w:vAlign w:val="top"/>
          </w:tcPr>
          <w:p w14:paraId="7AFC7932">
            <w:pPr>
              <w:rPr>
                <w:rFonts w:hint="eastAsia" w:ascii="楷体" w:hAnsi="楷体" w:eastAsia="楷体" w:cs="楷体"/>
                <w:color w:val="auto"/>
                <w:sz w:val="21"/>
                <w:highlight w:val="none"/>
              </w:rPr>
            </w:pPr>
          </w:p>
        </w:tc>
        <w:tc>
          <w:tcPr>
            <w:tcW w:w="3400" w:type="dxa"/>
            <w:gridSpan w:val="3"/>
            <w:vAlign w:val="top"/>
          </w:tcPr>
          <w:p w14:paraId="26F11FD9">
            <w:pPr>
              <w:rPr>
                <w:rFonts w:hint="eastAsia" w:ascii="楷体" w:hAnsi="楷体" w:eastAsia="楷体" w:cs="楷体"/>
                <w:color w:val="auto"/>
                <w:sz w:val="21"/>
                <w:highlight w:val="none"/>
              </w:rPr>
            </w:pPr>
          </w:p>
        </w:tc>
        <w:tc>
          <w:tcPr>
            <w:tcW w:w="1416" w:type="dxa"/>
            <w:gridSpan w:val="2"/>
            <w:vAlign w:val="top"/>
          </w:tcPr>
          <w:p w14:paraId="38443D02">
            <w:pPr>
              <w:rPr>
                <w:rFonts w:hint="eastAsia" w:ascii="楷体" w:hAnsi="楷体" w:eastAsia="楷体" w:cs="楷体"/>
                <w:color w:val="auto"/>
                <w:sz w:val="21"/>
                <w:highlight w:val="none"/>
              </w:rPr>
            </w:pPr>
          </w:p>
        </w:tc>
        <w:tc>
          <w:tcPr>
            <w:tcW w:w="2922" w:type="dxa"/>
            <w:gridSpan w:val="2"/>
            <w:vAlign w:val="top"/>
          </w:tcPr>
          <w:p w14:paraId="096865F8">
            <w:pPr>
              <w:rPr>
                <w:rFonts w:hint="eastAsia" w:ascii="楷体" w:hAnsi="楷体" w:eastAsia="楷体" w:cs="楷体"/>
                <w:color w:val="auto"/>
                <w:sz w:val="21"/>
                <w:highlight w:val="none"/>
              </w:rPr>
            </w:pPr>
          </w:p>
        </w:tc>
      </w:tr>
      <w:tr w14:paraId="6E1B87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72" w:type="dxa"/>
            <w:gridSpan w:val="2"/>
            <w:vAlign w:val="top"/>
          </w:tcPr>
          <w:p w14:paraId="2490F43B">
            <w:pPr>
              <w:rPr>
                <w:rFonts w:hint="eastAsia" w:ascii="楷体" w:hAnsi="楷体" w:eastAsia="楷体" w:cs="楷体"/>
                <w:color w:val="auto"/>
                <w:sz w:val="21"/>
                <w:highlight w:val="none"/>
              </w:rPr>
            </w:pPr>
          </w:p>
        </w:tc>
        <w:tc>
          <w:tcPr>
            <w:tcW w:w="3400" w:type="dxa"/>
            <w:gridSpan w:val="3"/>
            <w:vAlign w:val="top"/>
          </w:tcPr>
          <w:p w14:paraId="16965C71">
            <w:pPr>
              <w:rPr>
                <w:rFonts w:hint="eastAsia" w:ascii="楷体" w:hAnsi="楷体" w:eastAsia="楷体" w:cs="楷体"/>
                <w:color w:val="auto"/>
                <w:sz w:val="21"/>
                <w:highlight w:val="none"/>
              </w:rPr>
            </w:pPr>
          </w:p>
        </w:tc>
        <w:tc>
          <w:tcPr>
            <w:tcW w:w="1416" w:type="dxa"/>
            <w:gridSpan w:val="2"/>
            <w:vAlign w:val="top"/>
          </w:tcPr>
          <w:p w14:paraId="71DFAF44">
            <w:pPr>
              <w:rPr>
                <w:rFonts w:hint="eastAsia" w:ascii="楷体" w:hAnsi="楷体" w:eastAsia="楷体" w:cs="楷体"/>
                <w:color w:val="auto"/>
                <w:sz w:val="21"/>
                <w:highlight w:val="none"/>
              </w:rPr>
            </w:pPr>
          </w:p>
        </w:tc>
        <w:tc>
          <w:tcPr>
            <w:tcW w:w="2922" w:type="dxa"/>
            <w:gridSpan w:val="2"/>
            <w:vAlign w:val="top"/>
          </w:tcPr>
          <w:p w14:paraId="6E0B0975">
            <w:pPr>
              <w:rPr>
                <w:rFonts w:hint="eastAsia" w:ascii="楷体" w:hAnsi="楷体" w:eastAsia="楷体" w:cs="楷体"/>
                <w:color w:val="auto"/>
                <w:sz w:val="21"/>
                <w:highlight w:val="none"/>
              </w:rPr>
            </w:pPr>
          </w:p>
        </w:tc>
      </w:tr>
      <w:tr w14:paraId="7949B0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72" w:type="dxa"/>
            <w:gridSpan w:val="2"/>
            <w:vAlign w:val="top"/>
          </w:tcPr>
          <w:p w14:paraId="11C51F7F">
            <w:pPr>
              <w:rPr>
                <w:rFonts w:hint="eastAsia" w:ascii="楷体" w:hAnsi="楷体" w:eastAsia="楷体" w:cs="楷体"/>
                <w:color w:val="auto"/>
                <w:sz w:val="21"/>
                <w:highlight w:val="none"/>
              </w:rPr>
            </w:pPr>
          </w:p>
        </w:tc>
        <w:tc>
          <w:tcPr>
            <w:tcW w:w="3400" w:type="dxa"/>
            <w:gridSpan w:val="3"/>
            <w:vAlign w:val="top"/>
          </w:tcPr>
          <w:p w14:paraId="7249F96D">
            <w:pPr>
              <w:rPr>
                <w:rFonts w:hint="eastAsia" w:ascii="楷体" w:hAnsi="楷体" w:eastAsia="楷体" w:cs="楷体"/>
                <w:color w:val="auto"/>
                <w:sz w:val="21"/>
                <w:highlight w:val="none"/>
              </w:rPr>
            </w:pPr>
          </w:p>
        </w:tc>
        <w:tc>
          <w:tcPr>
            <w:tcW w:w="1416" w:type="dxa"/>
            <w:gridSpan w:val="2"/>
            <w:vAlign w:val="top"/>
          </w:tcPr>
          <w:p w14:paraId="72816A64">
            <w:pPr>
              <w:rPr>
                <w:rFonts w:hint="eastAsia" w:ascii="楷体" w:hAnsi="楷体" w:eastAsia="楷体" w:cs="楷体"/>
                <w:color w:val="auto"/>
                <w:sz w:val="21"/>
                <w:highlight w:val="none"/>
              </w:rPr>
            </w:pPr>
          </w:p>
        </w:tc>
        <w:tc>
          <w:tcPr>
            <w:tcW w:w="2922" w:type="dxa"/>
            <w:gridSpan w:val="2"/>
            <w:vAlign w:val="top"/>
          </w:tcPr>
          <w:p w14:paraId="00CE3C0C">
            <w:pPr>
              <w:rPr>
                <w:rFonts w:hint="eastAsia" w:ascii="楷体" w:hAnsi="楷体" w:eastAsia="楷体" w:cs="楷体"/>
                <w:color w:val="auto"/>
                <w:sz w:val="21"/>
                <w:highlight w:val="none"/>
              </w:rPr>
            </w:pPr>
          </w:p>
        </w:tc>
      </w:tr>
      <w:tr w14:paraId="59B463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72" w:type="dxa"/>
            <w:gridSpan w:val="2"/>
            <w:vAlign w:val="top"/>
          </w:tcPr>
          <w:p w14:paraId="659AFF27">
            <w:pPr>
              <w:rPr>
                <w:rFonts w:hint="eastAsia" w:ascii="楷体" w:hAnsi="楷体" w:eastAsia="楷体" w:cs="楷体"/>
                <w:color w:val="auto"/>
                <w:sz w:val="21"/>
                <w:highlight w:val="none"/>
              </w:rPr>
            </w:pPr>
          </w:p>
        </w:tc>
        <w:tc>
          <w:tcPr>
            <w:tcW w:w="3400" w:type="dxa"/>
            <w:gridSpan w:val="3"/>
            <w:vAlign w:val="top"/>
          </w:tcPr>
          <w:p w14:paraId="4FD3F453">
            <w:pPr>
              <w:rPr>
                <w:rFonts w:hint="eastAsia" w:ascii="楷体" w:hAnsi="楷体" w:eastAsia="楷体" w:cs="楷体"/>
                <w:color w:val="auto"/>
                <w:sz w:val="21"/>
                <w:highlight w:val="none"/>
              </w:rPr>
            </w:pPr>
          </w:p>
        </w:tc>
        <w:tc>
          <w:tcPr>
            <w:tcW w:w="1416" w:type="dxa"/>
            <w:gridSpan w:val="2"/>
            <w:vAlign w:val="top"/>
          </w:tcPr>
          <w:p w14:paraId="6732B31D">
            <w:pPr>
              <w:rPr>
                <w:rFonts w:hint="eastAsia" w:ascii="楷体" w:hAnsi="楷体" w:eastAsia="楷体" w:cs="楷体"/>
                <w:color w:val="auto"/>
                <w:sz w:val="21"/>
                <w:highlight w:val="none"/>
              </w:rPr>
            </w:pPr>
          </w:p>
        </w:tc>
        <w:tc>
          <w:tcPr>
            <w:tcW w:w="2922" w:type="dxa"/>
            <w:gridSpan w:val="2"/>
            <w:vAlign w:val="top"/>
          </w:tcPr>
          <w:p w14:paraId="64F4A48E">
            <w:pPr>
              <w:rPr>
                <w:rFonts w:hint="eastAsia" w:ascii="楷体" w:hAnsi="楷体" w:eastAsia="楷体" w:cs="楷体"/>
                <w:color w:val="auto"/>
                <w:sz w:val="21"/>
                <w:highlight w:val="none"/>
              </w:rPr>
            </w:pPr>
          </w:p>
        </w:tc>
      </w:tr>
      <w:tr w14:paraId="69A44B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72" w:type="dxa"/>
            <w:gridSpan w:val="2"/>
            <w:vAlign w:val="top"/>
          </w:tcPr>
          <w:p w14:paraId="5DAE6BEB">
            <w:pPr>
              <w:rPr>
                <w:rFonts w:hint="eastAsia" w:ascii="楷体" w:hAnsi="楷体" w:eastAsia="楷体" w:cs="楷体"/>
                <w:color w:val="auto"/>
                <w:sz w:val="21"/>
                <w:highlight w:val="none"/>
              </w:rPr>
            </w:pPr>
          </w:p>
        </w:tc>
        <w:tc>
          <w:tcPr>
            <w:tcW w:w="3400" w:type="dxa"/>
            <w:gridSpan w:val="3"/>
            <w:vAlign w:val="top"/>
          </w:tcPr>
          <w:p w14:paraId="6DE920A5">
            <w:pPr>
              <w:rPr>
                <w:rFonts w:hint="eastAsia" w:ascii="楷体" w:hAnsi="楷体" w:eastAsia="楷体" w:cs="楷体"/>
                <w:color w:val="auto"/>
                <w:sz w:val="21"/>
                <w:highlight w:val="none"/>
              </w:rPr>
            </w:pPr>
          </w:p>
        </w:tc>
        <w:tc>
          <w:tcPr>
            <w:tcW w:w="1416" w:type="dxa"/>
            <w:gridSpan w:val="2"/>
            <w:vAlign w:val="top"/>
          </w:tcPr>
          <w:p w14:paraId="23E3C8B0">
            <w:pPr>
              <w:rPr>
                <w:rFonts w:hint="eastAsia" w:ascii="楷体" w:hAnsi="楷体" w:eastAsia="楷体" w:cs="楷体"/>
                <w:color w:val="auto"/>
                <w:sz w:val="21"/>
                <w:highlight w:val="none"/>
              </w:rPr>
            </w:pPr>
          </w:p>
        </w:tc>
        <w:tc>
          <w:tcPr>
            <w:tcW w:w="2922" w:type="dxa"/>
            <w:gridSpan w:val="2"/>
            <w:vAlign w:val="top"/>
          </w:tcPr>
          <w:p w14:paraId="7021D2E9">
            <w:pPr>
              <w:rPr>
                <w:rFonts w:hint="eastAsia" w:ascii="楷体" w:hAnsi="楷体" w:eastAsia="楷体" w:cs="楷体"/>
                <w:color w:val="auto"/>
                <w:sz w:val="21"/>
                <w:highlight w:val="none"/>
              </w:rPr>
            </w:pPr>
          </w:p>
        </w:tc>
      </w:tr>
      <w:tr w14:paraId="55FC8D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72" w:type="dxa"/>
            <w:gridSpan w:val="2"/>
            <w:vAlign w:val="top"/>
          </w:tcPr>
          <w:p w14:paraId="43DCD7A2">
            <w:pPr>
              <w:rPr>
                <w:rFonts w:hint="eastAsia" w:ascii="楷体" w:hAnsi="楷体" w:eastAsia="楷体" w:cs="楷体"/>
                <w:color w:val="auto"/>
                <w:sz w:val="21"/>
                <w:highlight w:val="none"/>
              </w:rPr>
            </w:pPr>
          </w:p>
        </w:tc>
        <w:tc>
          <w:tcPr>
            <w:tcW w:w="3400" w:type="dxa"/>
            <w:gridSpan w:val="3"/>
            <w:vAlign w:val="top"/>
          </w:tcPr>
          <w:p w14:paraId="46FA689D">
            <w:pPr>
              <w:rPr>
                <w:rFonts w:hint="eastAsia" w:ascii="楷体" w:hAnsi="楷体" w:eastAsia="楷体" w:cs="楷体"/>
                <w:color w:val="auto"/>
                <w:sz w:val="21"/>
                <w:highlight w:val="none"/>
              </w:rPr>
            </w:pPr>
          </w:p>
        </w:tc>
        <w:tc>
          <w:tcPr>
            <w:tcW w:w="1416" w:type="dxa"/>
            <w:gridSpan w:val="2"/>
            <w:vAlign w:val="top"/>
          </w:tcPr>
          <w:p w14:paraId="24C39FAD">
            <w:pPr>
              <w:rPr>
                <w:rFonts w:hint="eastAsia" w:ascii="楷体" w:hAnsi="楷体" w:eastAsia="楷体" w:cs="楷体"/>
                <w:color w:val="auto"/>
                <w:sz w:val="21"/>
                <w:highlight w:val="none"/>
              </w:rPr>
            </w:pPr>
          </w:p>
        </w:tc>
        <w:tc>
          <w:tcPr>
            <w:tcW w:w="2922" w:type="dxa"/>
            <w:gridSpan w:val="2"/>
            <w:vAlign w:val="top"/>
          </w:tcPr>
          <w:p w14:paraId="4751E581">
            <w:pPr>
              <w:rPr>
                <w:rFonts w:hint="eastAsia" w:ascii="楷体" w:hAnsi="楷体" w:eastAsia="楷体" w:cs="楷体"/>
                <w:color w:val="auto"/>
                <w:sz w:val="21"/>
                <w:highlight w:val="none"/>
              </w:rPr>
            </w:pPr>
          </w:p>
        </w:tc>
      </w:tr>
      <w:tr w14:paraId="2F1E73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72" w:type="dxa"/>
            <w:gridSpan w:val="2"/>
            <w:vAlign w:val="top"/>
          </w:tcPr>
          <w:p w14:paraId="4FA2AAEB">
            <w:pPr>
              <w:rPr>
                <w:rFonts w:hint="eastAsia" w:ascii="楷体" w:hAnsi="楷体" w:eastAsia="楷体" w:cs="楷体"/>
                <w:color w:val="auto"/>
                <w:sz w:val="21"/>
                <w:highlight w:val="none"/>
              </w:rPr>
            </w:pPr>
          </w:p>
        </w:tc>
        <w:tc>
          <w:tcPr>
            <w:tcW w:w="3400" w:type="dxa"/>
            <w:gridSpan w:val="3"/>
            <w:vAlign w:val="top"/>
          </w:tcPr>
          <w:p w14:paraId="6BD2A298">
            <w:pPr>
              <w:rPr>
                <w:rFonts w:hint="eastAsia" w:ascii="楷体" w:hAnsi="楷体" w:eastAsia="楷体" w:cs="楷体"/>
                <w:color w:val="auto"/>
                <w:sz w:val="21"/>
                <w:highlight w:val="none"/>
              </w:rPr>
            </w:pPr>
          </w:p>
        </w:tc>
        <w:tc>
          <w:tcPr>
            <w:tcW w:w="1416" w:type="dxa"/>
            <w:gridSpan w:val="2"/>
            <w:vAlign w:val="top"/>
          </w:tcPr>
          <w:p w14:paraId="12912117">
            <w:pPr>
              <w:rPr>
                <w:rFonts w:hint="eastAsia" w:ascii="楷体" w:hAnsi="楷体" w:eastAsia="楷体" w:cs="楷体"/>
                <w:color w:val="auto"/>
                <w:sz w:val="21"/>
                <w:highlight w:val="none"/>
              </w:rPr>
            </w:pPr>
          </w:p>
        </w:tc>
        <w:tc>
          <w:tcPr>
            <w:tcW w:w="2922" w:type="dxa"/>
            <w:gridSpan w:val="2"/>
            <w:vAlign w:val="top"/>
          </w:tcPr>
          <w:p w14:paraId="2A59A10D">
            <w:pPr>
              <w:rPr>
                <w:rFonts w:hint="eastAsia" w:ascii="楷体" w:hAnsi="楷体" w:eastAsia="楷体" w:cs="楷体"/>
                <w:color w:val="auto"/>
                <w:sz w:val="21"/>
                <w:highlight w:val="none"/>
              </w:rPr>
            </w:pPr>
          </w:p>
        </w:tc>
      </w:tr>
      <w:tr w14:paraId="50A81B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72" w:type="dxa"/>
            <w:gridSpan w:val="2"/>
            <w:vAlign w:val="top"/>
          </w:tcPr>
          <w:p w14:paraId="030478A2">
            <w:pPr>
              <w:rPr>
                <w:rFonts w:hint="eastAsia" w:ascii="楷体" w:hAnsi="楷体" w:eastAsia="楷体" w:cs="楷体"/>
                <w:color w:val="auto"/>
                <w:sz w:val="21"/>
                <w:highlight w:val="none"/>
              </w:rPr>
            </w:pPr>
          </w:p>
        </w:tc>
        <w:tc>
          <w:tcPr>
            <w:tcW w:w="3400" w:type="dxa"/>
            <w:gridSpan w:val="3"/>
            <w:vAlign w:val="top"/>
          </w:tcPr>
          <w:p w14:paraId="559D0320">
            <w:pPr>
              <w:rPr>
                <w:rFonts w:hint="eastAsia" w:ascii="楷体" w:hAnsi="楷体" w:eastAsia="楷体" w:cs="楷体"/>
                <w:color w:val="auto"/>
                <w:sz w:val="21"/>
                <w:highlight w:val="none"/>
              </w:rPr>
            </w:pPr>
          </w:p>
        </w:tc>
        <w:tc>
          <w:tcPr>
            <w:tcW w:w="1416" w:type="dxa"/>
            <w:gridSpan w:val="2"/>
            <w:vAlign w:val="top"/>
          </w:tcPr>
          <w:p w14:paraId="1D845A88">
            <w:pPr>
              <w:rPr>
                <w:rFonts w:hint="eastAsia" w:ascii="楷体" w:hAnsi="楷体" w:eastAsia="楷体" w:cs="楷体"/>
                <w:color w:val="auto"/>
                <w:sz w:val="21"/>
                <w:highlight w:val="none"/>
              </w:rPr>
            </w:pPr>
          </w:p>
        </w:tc>
        <w:tc>
          <w:tcPr>
            <w:tcW w:w="2922" w:type="dxa"/>
            <w:gridSpan w:val="2"/>
            <w:vAlign w:val="top"/>
          </w:tcPr>
          <w:p w14:paraId="5640119C">
            <w:pPr>
              <w:rPr>
                <w:rFonts w:hint="eastAsia" w:ascii="楷体" w:hAnsi="楷体" w:eastAsia="楷体" w:cs="楷体"/>
                <w:color w:val="auto"/>
                <w:sz w:val="21"/>
                <w:highlight w:val="none"/>
              </w:rPr>
            </w:pPr>
          </w:p>
        </w:tc>
      </w:tr>
      <w:tr w14:paraId="69EB9D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72" w:type="dxa"/>
            <w:gridSpan w:val="2"/>
            <w:vAlign w:val="top"/>
          </w:tcPr>
          <w:p w14:paraId="113653A8">
            <w:pPr>
              <w:rPr>
                <w:rFonts w:hint="eastAsia" w:ascii="楷体" w:hAnsi="楷体" w:eastAsia="楷体" w:cs="楷体"/>
                <w:color w:val="auto"/>
                <w:sz w:val="21"/>
                <w:highlight w:val="none"/>
              </w:rPr>
            </w:pPr>
          </w:p>
        </w:tc>
        <w:tc>
          <w:tcPr>
            <w:tcW w:w="3400" w:type="dxa"/>
            <w:gridSpan w:val="3"/>
            <w:vAlign w:val="top"/>
          </w:tcPr>
          <w:p w14:paraId="22018388">
            <w:pPr>
              <w:rPr>
                <w:rFonts w:hint="eastAsia" w:ascii="楷体" w:hAnsi="楷体" w:eastAsia="楷体" w:cs="楷体"/>
                <w:color w:val="auto"/>
                <w:sz w:val="21"/>
                <w:highlight w:val="none"/>
              </w:rPr>
            </w:pPr>
          </w:p>
        </w:tc>
        <w:tc>
          <w:tcPr>
            <w:tcW w:w="1416" w:type="dxa"/>
            <w:gridSpan w:val="2"/>
            <w:vAlign w:val="top"/>
          </w:tcPr>
          <w:p w14:paraId="0B0A25A7">
            <w:pPr>
              <w:rPr>
                <w:rFonts w:hint="eastAsia" w:ascii="楷体" w:hAnsi="楷体" w:eastAsia="楷体" w:cs="楷体"/>
                <w:color w:val="auto"/>
                <w:sz w:val="21"/>
                <w:highlight w:val="none"/>
              </w:rPr>
            </w:pPr>
          </w:p>
        </w:tc>
        <w:tc>
          <w:tcPr>
            <w:tcW w:w="2922" w:type="dxa"/>
            <w:gridSpan w:val="2"/>
            <w:vAlign w:val="top"/>
          </w:tcPr>
          <w:p w14:paraId="2BE7630B">
            <w:pPr>
              <w:rPr>
                <w:rFonts w:hint="eastAsia" w:ascii="楷体" w:hAnsi="楷体" w:eastAsia="楷体" w:cs="楷体"/>
                <w:color w:val="auto"/>
                <w:sz w:val="21"/>
                <w:highlight w:val="none"/>
              </w:rPr>
            </w:pPr>
          </w:p>
        </w:tc>
      </w:tr>
      <w:tr w14:paraId="6EB483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72" w:type="dxa"/>
            <w:gridSpan w:val="2"/>
            <w:vAlign w:val="top"/>
          </w:tcPr>
          <w:p w14:paraId="3F659C68">
            <w:pPr>
              <w:rPr>
                <w:rFonts w:hint="eastAsia" w:ascii="楷体" w:hAnsi="楷体" w:eastAsia="楷体" w:cs="楷体"/>
                <w:color w:val="auto"/>
                <w:sz w:val="21"/>
                <w:highlight w:val="none"/>
              </w:rPr>
            </w:pPr>
          </w:p>
        </w:tc>
        <w:tc>
          <w:tcPr>
            <w:tcW w:w="3400" w:type="dxa"/>
            <w:gridSpan w:val="3"/>
            <w:vAlign w:val="top"/>
          </w:tcPr>
          <w:p w14:paraId="7C92894B">
            <w:pPr>
              <w:rPr>
                <w:rFonts w:hint="eastAsia" w:ascii="楷体" w:hAnsi="楷体" w:eastAsia="楷体" w:cs="楷体"/>
                <w:color w:val="auto"/>
                <w:sz w:val="21"/>
                <w:highlight w:val="none"/>
              </w:rPr>
            </w:pPr>
          </w:p>
        </w:tc>
        <w:tc>
          <w:tcPr>
            <w:tcW w:w="1416" w:type="dxa"/>
            <w:gridSpan w:val="2"/>
            <w:vAlign w:val="top"/>
          </w:tcPr>
          <w:p w14:paraId="4FF266F3">
            <w:pPr>
              <w:rPr>
                <w:rFonts w:hint="eastAsia" w:ascii="楷体" w:hAnsi="楷体" w:eastAsia="楷体" w:cs="楷体"/>
                <w:color w:val="auto"/>
                <w:sz w:val="21"/>
                <w:highlight w:val="none"/>
              </w:rPr>
            </w:pPr>
          </w:p>
        </w:tc>
        <w:tc>
          <w:tcPr>
            <w:tcW w:w="2922" w:type="dxa"/>
            <w:gridSpan w:val="2"/>
            <w:vAlign w:val="top"/>
          </w:tcPr>
          <w:p w14:paraId="72E56F0A">
            <w:pPr>
              <w:rPr>
                <w:rFonts w:hint="eastAsia" w:ascii="楷体" w:hAnsi="楷体" w:eastAsia="楷体" w:cs="楷体"/>
                <w:color w:val="auto"/>
                <w:sz w:val="21"/>
                <w:highlight w:val="none"/>
              </w:rPr>
            </w:pPr>
          </w:p>
        </w:tc>
      </w:tr>
      <w:tr w14:paraId="5D2258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672" w:type="dxa"/>
            <w:gridSpan w:val="2"/>
            <w:vAlign w:val="top"/>
          </w:tcPr>
          <w:p w14:paraId="4D1DCA8F">
            <w:pPr>
              <w:rPr>
                <w:rFonts w:hint="eastAsia" w:ascii="楷体" w:hAnsi="楷体" w:eastAsia="楷体" w:cs="楷体"/>
                <w:color w:val="auto"/>
                <w:sz w:val="21"/>
                <w:highlight w:val="none"/>
              </w:rPr>
            </w:pPr>
          </w:p>
        </w:tc>
        <w:tc>
          <w:tcPr>
            <w:tcW w:w="3400" w:type="dxa"/>
            <w:gridSpan w:val="3"/>
            <w:vAlign w:val="top"/>
          </w:tcPr>
          <w:p w14:paraId="06257158">
            <w:pPr>
              <w:rPr>
                <w:rFonts w:hint="eastAsia" w:ascii="楷体" w:hAnsi="楷体" w:eastAsia="楷体" w:cs="楷体"/>
                <w:color w:val="auto"/>
                <w:sz w:val="21"/>
                <w:highlight w:val="none"/>
              </w:rPr>
            </w:pPr>
          </w:p>
        </w:tc>
        <w:tc>
          <w:tcPr>
            <w:tcW w:w="1416" w:type="dxa"/>
            <w:gridSpan w:val="2"/>
            <w:vAlign w:val="top"/>
          </w:tcPr>
          <w:p w14:paraId="5BCD15CD">
            <w:pPr>
              <w:rPr>
                <w:rFonts w:hint="eastAsia" w:ascii="楷体" w:hAnsi="楷体" w:eastAsia="楷体" w:cs="楷体"/>
                <w:color w:val="auto"/>
                <w:sz w:val="21"/>
                <w:highlight w:val="none"/>
              </w:rPr>
            </w:pPr>
          </w:p>
        </w:tc>
        <w:tc>
          <w:tcPr>
            <w:tcW w:w="2922" w:type="dxa"/>
            <w:gridSpan w:val="2"/>
            <w:vAlign w:val="top"/>
          </w:tcPr>
          <w:p w14:paraId="14833E02">
            <w:pPr>
              <w:rPr>
                <w:rFonts w:hint="eastAsia" w:ascii="楷体" w:hAnsi="楷体" w:eastAsia="楷体" w:cs="楷体"/>
                <w:color w:val="auto"/>
                <w:sz w:val="21"/>
                <w:highlight w:val="none"/>
              </w:rPr>
            </w:pPr>
          </w:p>
        </w:tc>
      </w:tr>
    </w:tbl>
    <w:p w14:paraId="3A083074">
      <w:pPr>
        <w:pStyle w:val="7"/>
        <w:spacing w:before="261" w:line="227" w:lineRule="auto"/>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注：投标人应根据投标人须知第</w:t>
      </w:r>
      <w:r>
        <w:rPr>
          <w:rFonts w:hint="eastAsia" w:ascii="楷体" w:hAnsi="楷体" w:eastAsia="楷体" w:cs="楷体"/>
          <w:color w:val="auto"/>
          <w:spacing w:val="-33"/>
          <w:sz w:val="24"/>
          <w:szCs w:val="24"/>
          <w:highlight w:val="none"/>
        </w:rPr>
        <w:t xml:space="preserve"> </w:t>
      </w:r>
      <w:r>
        <w:rPr>
          <w:rFonts w:hint="eastAsia" w:ascii="楷体" w:hAnsi="楷体" w:eastAsia="楷体" w:cs="楷体"/>
          <w:color w:val="auto"/>
          <w:spacing w:val="8"/>
          <w:sz w:val="24"/>
          <w:szCs w:val="24"/>
          <w:highlight w:val="none"/>
        </w:rPr>
        <w:t>3.5.6</w:t>
      </w:r>
      <w:r>
        <w:rPr>
          <w:rFonts w:hint="eastAsia" w:ascii="楷体" w:hAnsi="楷体" w:eastAsia="楷体" w:cs="楷体"/>
          <w:color w:val="auto"/>
          <w:spacing w:val="-37"/>
          <w:sz w:val="24"/>
          <w:szCs w:val="24"/>
          <w:highlight w:val="none"/>
        </w:rPr>
        <w:t xml:space="preserve"> </w:t>
      </w:r>
      <w:r>
        <w:rPr>
          <w:rFonts w:hint="eastAsia" w:ascii="楷体" w:hAnsi="楷体" w:eastAsia="楷体" w:cs="楷体"/>
          <w:color w:val="auto"/>
          <w:spacing w:val="8"/>
          <w:sz w:val="24"/>
          <w:szCs w:val="24"/>
          <w:highlight w:val="none"/>
        </w:rPr>
        <w:t>项的要求在本表后附相关证明材</w:t>
      </w:r>
      <w:r>
        <w:rPr>
          <w:rFonts w:hint="eastAsia" w:ascii="楷体" w:hAnsi="楷体" w:eastAsia="楷体" w:cs="楷体"/>
          <w:color w:val="auto"/>
          <w:spacing w:val="7"/>
          <w:sz w:val="24"/>
          <w:szCs w:val="24"/>
          <w:highlight w:val="none"/>
        </w:rPr>
        <w:t>料。</w:t>
      </w:r>
    </w:p>
    <w:p w14:paraId="1BC45DD6">
      <w:pPr>
        <w:spacing w:line="227" w:lineRule="auto"/>
        <w:rPr>
          <w:rFonts w:hint="eastAsia" w:ascii="楷体" w:hAnsi="楷体" w:eastAsia="楷体" w:cs="楷体"/>
          <w:color w:val="auto"/>
          <w:sz w:val="20"/>
          <w:szCs w:val="20"/>
          <w:highlight w:val="none"/>
        </w:rPr>
        <w:sectPr>
          <w:footerReference r:id="rId52" w:type="default"/>
          <w:pgSz w:w="11906" w:h="16839"/>
          <w:pgMar w:top="400" w:right="1245" w:bottom="1249" w:left="1088" w:header="0" w:footer="1090" w:gutter="0"/>
          <w:pgNumType w:fmt="decimal"/>
          <w:cols w:space="720" w:num="1"/>
        </w:sectPr>
      </w:pPr>
    </w:p>
    <w:p w14:paraId="02FC78BD">
      <w:pPr>
        <w:spacing w:line="242" w:lineRule="auto"/>
        <w:rPr>
          <w:rFonts w:hint="eastAsia" w:ascii="楷体" w:hAnsi="楷体" w:eastAsia="楷体" w:cs="楷体"/>
          <w:color w:val="auto"/>
          <w:sz w:val="21"/>
          <w:highlight w:val="none"/>
        </w:rPr>
      </w:pPr>
    </w:p>
    <w:p w14:paraId="4D230190">
      <w:pPr>
        <w:pStyle w:val="7"/>
        <w:spacing w:before="91" w:line="220" w:lineRule="auto"/>
        <w:ind w:left="2086" w:firstLine="825" w:firstLineChars="300"/>
        <w:outlineLvl w:val="2"/>
        <w:rPr>
          <w:rFonts w:hint="eastAsia" w:ascii="楷体" w:hAnsi="楷体" w:eastAsia="楷体" w:cs="楷体"/>
          <w:b/>
          <w:bCs/>
          <w:color w:val="auto"/>
          <w:spacing w:val="-3"/>
          <w:sz w:val="28"/>
          <w:szCs w:val="28"/>
          <w:highlight w:val="none"/>
        </w:rPr>
      </w:pPr>
    </w:p>
    <w:p w14:paraId="40AD4813">
      <w:pPr>
        <w:pStyle w:val="3"/>
        <w:ind w:firstLine="482"/>
        <w:jc w:val="center"/>
        <w:rPr>
          <w:rFonts w:hint="eastAsia" w:ascii="楷体" w:hAnsi="楷体" w:eastAsia="楷体" w:cs="楷体"/>
          <w:color w:val="auto"/>
          <w:highlight w:val="none"/>
        </w:rPr>
      </w:pPr>
      <w:r>
        <w:rPr>
          <w:rFonts w:hint="eastAsia" w:ascii="楷体" w:hAnsi="楷体" w:eastAsia="楷体" w:cs="楷体"/>
          <w:color w:val="auto"/>
          <w:highlight w:val="none"/>
          <w:lang w:eastAsia="zh-CN"/>
        </w:rPr>
        <w:t>（</w:t>
      </w:r>
      <w:r>
        <w:rPr>
          <w:rFonts w:hint="eastAsia" w:ascii="楷体" w:hAnsi="楷体" w:eastAsia="楷体" w:cs="楷体"/>
          <w:color w:val="auto"/>
          <w:highlight w:val="none"/>
          <w:lang w:val="en-US" w:eastAsia="zh-CN"/>
        </w:rPr>
        <w:t>四</w:t>
      </w:r>
      <w:r>
        <w:rPr>
          <w:rFonts w:hint="eastAsia" w:ascii="楷体" w:hAnsi="楷体" w:eastAsia="楷体" w:cs="楷体"/>
          <w:color w:val="auto"/>
          <w:highlight w:val="none"/>
          <w:lang w:eastAsia="zh-CN"/>
        </w:rPr>
        <w:t>）</w:t>
      </w:r>
      <w:r>
        <w:rPr>
          <w:rFonts w:hint="eastAsia" w:ascii="楷体" w:hAnsi="楷体" w:eastAsia="楷体" w:cs="楷体"/>
          <w:color w:val="auto"/>
          <w:highlight w:val="none"/>
        </w:rPr>
        <w:t>投标人近年（202</w:t>
      </w:r>
      <w:r>
        <w:rPr>
          <w:rFonts w:hint="eastAsia" w:ascii="楷体" w:hAnsi="楷体" w:eastAsia="楷体" w:cs="楷体"/>
          <w:color w:val="auto"/>
          <w:highlight w:val="none"/>
          <w:lang w:val="en-US" w:eastAsia="zh-CN"/>
        </w:rPr>
        <w:t>3</w:t>
      </w:r>
      <w:r>
        <w:rPr>
          <w:rFonts w:hint="eastAsia" w:ascii="楷体" w:hAnsi="楷体" w:eastAsia="楷体" w:cs="楷体"/>
          <w:color w:val="auto"/>
          <w:highlight w:val="none"/>
        </w:rPr>
        <w:t>年至今）类似项目业绩</w:t>
      </w:r>
      <w:r>
        <w:rPr>
          <w:rFonts w:hint="eastAsia" w:ascii="楷体" w:hAnsi="楷体" w:eastAsia="楷体" w:cs="楷体"/>
          <w:color w:val="auto"/>
          <w:highlight w:val="none"/>
          <w:lang w:val="en-US" w:eastAsia="zh-CN"/>
        </w:rPr>
        <w:t>汇总</w:t>
      </w:r>
      <w:r>
        <w:rPr>
          <w:rFonts w:hint="eastAsia" w:ascii="楷体" w:hAnsi="楷体" w:eastAsia="楷体" w:cs="楷体"/>
          <w:color w:val="auto"/>
          <w:highlight w:val="none"/>
        </w:rPr>
        <w:t>表</w:t>
      </w:r>
    </w:p>
    <w:tbl>
      <w:tblPr>
        <w:tblStyle w:val="14"/>
        <w:tblW w:w="9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739"/>
        <w:gridCol w:w="1648"/>
        <w:gridCol w:w="2016"/>
        <w:gridCol w:w="1832"/>
        <w:gridCol w:w="1362"/>
      </w:tblGrid>
      <w:tr w14:paraId="769C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jc w:val="center"/>
        </w:trPr>
        <w:tc>
          <w:tcPr>
            <w:tcW w:w="900" w:type="dxa"/>
            <w:vAlign w:val="center"/>
          </w:tcPr>
          <w:p w14:paraId="6164B439">
            <w:pPr>
              <w:spacing w:line="360" w:lineRule="exact"/>
              <w:ind w:firstLine="0" w:firstLineChars="0"/>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序号</w:t>
            </w:r>
          </w:p>
        </w:tc>
        <w:tc>
          <w:tcPr>
            <w:tcW w:w="1739" w:type="dxa"/>
            <w:vAlign w:val="center"/>
          </w:tcPr>
          <w:p w14:paraId="006D0C40">
            <w:pPr>
              <w:spacing w:line="360" w:lineRule="exact"/>
              <w:ind w:firstLine="0" w:firstLineChars="0"/>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建 设 单 位（业主）</w:t>
            </w:r>
          </w:p>
        </w:tc>
        <w:tc>
          <w:tcPr>
            <w:tcW w:w="1648" w:type="dxa"/>
            <w:vAlign w:val="center"/>
          </w:tcPr>
          <w:p w14:paraId="3CCEAD02">
            <w:pPr>
              <w:spacing w:line="360" w:lineRule="exact"/>
              <w:ind w:firstLine="0" w:firstLineChars="0"/>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项目</w:t>
            </w:r>
            <w:r>
              <w:rPr>
                <w:rFonts w:hint="eastAsia" w:ascii="楷体" w:hAnsi="楷体" w:eastAsia="楷体" w:cs="楷体"/>
                <w:color w:val="auto"/>
                <w:sz w:val="24"/>
                <w:szCs w:val="24"/>
                <w:highlight w:val="none"/>
              </w:rPr>
              <w:t xml:space="preserve"> 名 称</w:t>
            </w:r>
          </w:p>
        </w:tc>
        <w:tc>
          <w:tcPr>
            <w:tcW w:w="2016" w:type="dxa"/>
            <w:vAlign w:val="center"/>
          </w:tcPr>
          <w:p w14:paraId="2AF99C2D">
            <w:pPr>
              <w:spacing w:line="360" w:lineRule="exact"/>
              <w:ind w:firstLine="0" w:firstLineChars="0"/>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项目规模</w:t>
            </w:r>
          </w:p>
        </w:tc>
        <w:tc>
          <w:tcPr>
            <w:tcW w:w="1832" w:type="dxa"/>
            <w:vAlign w:val="center"/>
          </w:tcPr>
          <w:p w14:paraId="5F802BBD">
            <w:pPr>
              <w:spacing w:line="360" w:lineRule="exact"/>
              <w:ind w:firstLine="0" w:firstLineChars="0"/>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项目起、止时间（年/月/日）</w:t>
            </w:r>
          </w:p>
        </w:tc>
        <w:tc>
          <w:tcPr>
            <w:tcW w:w="1362" w:type="dxa"/>
            <w:vAlign w:val="center"/>
          </w:tcPr>
          <w:p w14:paraId="0F252268">
            <w:pPr>
              <w:spacing w:line="360" w:lineRule="exact"/>
              <w:ind w:firstLine="0" w:firstLineChars="0"/>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备注</w:t>
            </w:r>
          </w:p>
        </w:tc>
      </w:tr>
      <w:tr w14:paraId="0E185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jc w:val="center"/>
        </w:trPr>
        <w:tc>
          <w:tcPr>
            <w:tcW w:w="900" w:type="dxa"/>
            <w:vAlign w:val="center"/>
          </w:tcPr>
          <w:p w14:paraId="5B27A79A">
            <w:pPr>
              <w:spacing w:line="360" w:lineRule="exact"/>
              <w:ind w:firstLine="0" w:firstLineChars="0"/>
              <w:jc w:val="center"/>
              <w:rPr>
                <w:rFonts w:hint="eastAsia" w:ascii="楷体" w:hAnsi="楷体" w:eastAsia="楷体" w:cs="楷体"/>
                <w:color w:val="auto"/>
                <w:szCs w:val="21"/>
                <w:highlight w:val="none"/>
              </w:rPr>
            </w:pPr>
          </w:p>
        </w:tc>
        <w:tc>
          <w:tcPr>
            <w:tcW w:w="1739" w:type="dxa"/>
            <w:vAlign w:val="center"/>
          </w:tcPr>
          <w:p w14:paraId="4CA3AC73">
            <w:pPr>
              <w:spacing w:line="360" w:lineRule="exact"/>
              <w:ind w:firstLine="0" w:firstLineChars="0"/>
              <w:jc w:val="center"/>
              <w:rPr>
                <w:rFonts w:hint="eastAsia" w:ascii="楷体" w:hAnsi="楷体" w:eastAsia="楷体" w:cs="楷体"/>
                <w:color w:val="auto"/>
                <w:szCs w:val="21"/>
                <w:highlight w:val="none"/>
              </w:rPr>
            </w:pPr>
          </w:p>
        </w:tc>
        <w:tc>
          <w:tcPr>
            <w:tcW w:w="1648" w:type="dxa"/>
            <w:vAlign w:val="center"/>
          </w:tcPr>
          <w:p w14:paraId="2E17DC52">
            <w:pPr>
              <w:spacing w:line="360" w:lineRule="exact"/>
              <w:ind w:firstLine="0" w:firstLineChars="0"/>
              <w:jc w:val="center"/>
              <w:rPr>
                <w:rFonts w:hint="eastAsia" w:ascii="楷体" w:hAnsi="楷体" w:eastAsia="楷体" w:cs="楷体"/>
                <w:color w:val="auto"/>
                <w:szCs w:val="21"/>
                <w:highlight w:val="none"/>
              </w:rPr>
            </w:pPr>
          </w:p>
        </w:tc>
        <w:tc>
          <w:tcPr>
            <w:tcW w:w="2016" w:type="dxa"/>
            <w:vAlign w:val="center"/>
          </w:tcPr>
          <w:p w14:paraId="3DAE0CEA">
            <w:pPr>
              <w:spacing w:line="360" w:lineRule="exact"/>
              <w:ind w:firstLine="0" w:firstLineChars="0"/>
              <w:jc w:val="center"/>
              <w:rPr>
                <w:rFonts w:hint="eastAsia" w:ascii="楷体" w:hAnsi="楷体" w:eastAsia="楷体" w:cs="楷体"/>
                <w:color w:val="auto"/>
                <w:szCs w:val="21"/>
                <w:highlight w:val="none"/>
              </w:rPr>
            </w:pPr>
          </w:p>
        </w:tc>
        <w:tc>
          <w:tcPr>
            <w:tcW w:w="1832" w:type="dxa"/>
            <w:vAlign w:val="center"/>
          </w:tcPr>
          <w:p w14:paraId="5DD9414E">
            <w:pPr>
              <w:spacing w:line="360" w:lineRule="exact"/>
              <w:ind w:firstLine="0" w:firstLineChars="0"/>
              <w:jc w:val="center"/>
              <w:rPr>
                <w:rFonts w:hint="eastAsia" w:ascii="楷体" w:hAnsi="楷体" w:eastAsia="楷体" w:cs="楷体"/>
                <w:color w:val="auto"/>
                <w:szCs w:val="21"/>
                <w:highlight w:val="none"/>
              </w:rPr>
            </w:pPr>
          </w:p>
        </w:tc>
        <w:tc>
          <w:tcPr>
            <w:tcW w:w="1362" w:type="dxa"/>
            <w:vAlign w:val="center"/>
          </w:tcPr>
          <w:p w14:paraId="77216406">
            <w:pPr>
              <w:spacing w:line="360" w:lineRule="exact"/>
              <w:ind w:firstLine="0" w:firstLineChars="0"/>
              <w:jc w:val="center"/>
              <w:rPr>
                <w:rFonts w:hint="eastAsia" w:ascii="楷体" w:hAnsi="楷体" w:eastAsia="楷体" w:cs="楷体"/>
                <w:color w:val="auto"/>
                <w:szCs w:val="21"/>
                <w:highlight w:val="none"/>
              </w:rPr>
            </w:pPr>
          </w:p>
        </w:tc>
      </w:tr>
      <w:tr w14:paraId="76101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jc w:val="center"/>
        </w:trPr>
        <w:tc>
          <w:tcPr>
            <w:tcW w:w="900" w:type="dxa"/>
            <w:vAlign w:val="center"/>
          </w:tcPr>
          <w:p w14:paraId="245016CF">
            <w:pPr>
              <w:spacing w:line="360" w:lineRule="exact"/>
              <w:ind w:firstLine="0" w:firstLineChars="0"/>
              <w:jc w:val="center"/>
              <w:rPr>
                <w:rFonts w:hint="eastAsia" w:ascii="楷体" w:hAnsi="楷体" w:eastAsia="楷体" w:cs="楷体"/>
                <w:color w:val="auto"/>
                <w:szCs w:val="21"/>
                <w:highlight w:val="none"/>
              </w:rPr>
            </w:pPr>
          </w:p>
        </w:tc>
        <w:tc>
          <w:tcPr>
            <w:tcW w:w="1739" w:type="dxa"/>
            <w:vAlign w:val="center"/>
          </w:tcPr>
          <w:p w14:paraId="0248F3DE">
            <w:pPr>
              <w:spacing w:line="360" w:lineRule="exact"/>
              <w:ind w:firstLine="0" w:firstLineChars="0"/>
              <w:jc w:val="center"/>
              <w:rPr>
                <w:rFonts w:hint="eastAsia" w:ascii="楷体" w:hAnsi="楷体" w:eastAsia="楷体" w:cs="楷体"/>
                <w:color w:val="auto"/>
                <w:szCs w:val="21"/>
                <w:highlight w:val="none"/>
              </w:rPr>
            </w:pPr>
          </w:p>
        </w:tc>
        <w:tc>
          <w:tcPr>
            <w:tcW w:w="1648" w:type="dxa"/>
            <w:vAlign w:val="center"/>
          </w:tcPr>
          <w:p w14:paraId="1A718CCC">
            <w:pPr>
              <w:spacing w:line="360" w:lineRule="exact"/>
              <w:ind w:firstLine="0" w:firstLineChars="0"/>
              <w:jc w:val="center"/>
              <w:rPr>
                <w:rFonts w:hint="eastAsia" w:ascii="楷体" w:hAnsi="楷体" w:eastAsia="楷体" w:cs="楷体"/>
                <w:color w:val="auto"/>
                <w:szCs w:val="21"/>
                <w:highlight w:val="none"/>
              </w:rPr>
            </w:pPr>
          </w:p>
        </w:tc>
        <w:tc>
          <w:tcPr>
            <w:tcW w:w="2016" w:type="dxa"/>
            <w:vAlign w:val="center"/>
          </w:tcPr>
          <w:p w14:paraId="2A8CE9DA">
            <w:pPr>
              <w:spacing w:line="360" w:lineRule="exact"/>
              <w:ind w:firstLine="0" w:firstLineChars="0"/>
              <w:jc w:val="center"/>
              <w:rPr>
                <w:rFonts w:hint="eastAsia" w:ascii="楷体" w:hAnsi="楷体" w:eastAsia="楷体" w:cs="楷体"/>
                <w:color w:val="auto"/>
                <w:szCs w:val="21"/>
                <w:highlight w:val="none"/>
              </w:rPr>
            </w:pPr>
          </w:p>
        </w:tc>
        <w:tc>
          <w:tcPr>
            <w:tcW w:w="1832" w:type="dxa"/>
            <w:vAlign w:val="center"/>
          </w:tcPr>
          <w:p w14:paraId="09ABF846">
            <w:pPr>
              <w:spacing w:line="360" w:lineRule="exact"/>
              <w:ind w:firstLine="0" w:firstLineChars="0"/>
              <w:jc w:val="center"/>
              <w:rPr>
                <w:rFonts w:hint="eastAsia" w:ascii="楷体" w:hAnsi="楷体" w:eastAsia="楷体" w:cs="楷体"/>
                <w:color w:val="auto"/>
                <w:szCs w:val="21"/>
                <w:highlight w:val="none"/>
              </w:rPr>
            </w:pPr>
          </w:p>
        </w:tc>
        <w:tc>
          <w:tcPr>
            <w:tcW w:w="1362" w:type="dxa"/>
            <w:vAlign w:val="center"/>
          </w:tcPr>
          <w:p w14:paraId="3CC37AAF">
            <w:pPr>
              <w:spacing w:line="360" w:lineRule="exact"/>
              <w:ind w:firstLine="0" w:firstLineChars="0"/>
              <w:jc w:val="center"/>
              <w:rPr>
                <w:rFonts w:hint="eastAsia" w:ascii="楷体" w:hAnsi="楷体" w:eastAsia="楷体" w:cs="楷体"/>
                <w:color w:val="auto"/>
                <w:szCs w:val="21"/>
                <w:highlight w:val="none"/>
              </w:rPr>
            </w:pPr>
          </w:p>
        </w:tc>
      </w:tr>
      <w:tr w14:paraId="7C7B5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jc w:val="center"/>
        </w:trPr>
        <w:tc>
          <w:tcPr>
            <w:tcW w:w="900" w:type="dxa"/>
            <w:vAlign w:val="center"/>
          </w:tcPr>
          <w:p w14:paraId="68476C0B">
            <w:pPr>
              <w:spacing w:line="360" w:lineRule="exact"/>
              <w:ind w:firstLine="0" w:firstLineChars="0"/>
              <w:jc w:val="center"/>
              <w:rPr>
                <w:rFonts w:hint="eastAsia" w:ascii="楷体" w:hAnsi="楷体" w:eastAsia="楷体" w:cs="楷体"/>
                <w:color w:val="auto"/>
                <w:szCs w:val="21"/>
                <w:highlight w:val="none"/>
              </w:rPr>
            </w:pPr>
          </w:p>
        </w:tc>
        <w:tc>
          <w:tcPr>
            <w:tcW w:w="1739" w:type="dxa"/>
            <w:vAlign w:val="center"/>
          </w:tcPr>
          <w:p w14:paraId="1C88ACF0">
            <w:pPr>
              <w:spacing w:line="360" w:lineRule="exact"/>
              <w:ind w:firstLine="0" w:firstLineChars="0"/>
              <w:jc w:val="center"/>
              <w:rPr>
                <w:rFonts w:hint="eastAsia" w:ascii="楷体" w:hAnsi="楷体" w:eastAsia="楷体" w:cs="楷体"/>
                <w:color w:val="auto"/>
                <w:szCs w:val="21"/>
                <w:highlight w:val="none"/>
              </w:rPr>
            </w:pPr>
          </w:p>
        </w:tc>
        <w:tc>
          <w:tcPr>
            <w:tcW w:w="1648" w:type="dxa"/>
            <w:vAlign w:val="center"/>
          </w:tcPr>
          <w:p w14:paraId="33F5AC8A">
            <w:pPr>
              <w:spacing w:line="360" w:lineRule="exact"/>
              <w:ind w:firstLine="0" w:firstLineChars="0"/>
              <w:jc w:val="center"/>
              <w:rPr>
                <w:rFonts w:hint="eastAsia" w:ascii="楷体" w:hAnsi="楷体" w:eastAsia="楷体" w:cs="楷体"/>
                <w:color w:val="auto"/>
                <w:szCs w:val="21"/>
                <w:highlight w:val="none"/>
              </w:rPr>
            </w:pPr>
          </w:p>
        </w:tc>
        <w:tc>
          <w:tcPr>
            <w:tcW w:w="2016" w:type="dxa"/>
            <w:vAlign w:val="center"/>
          </w:tcPr>
          <w:p w14:paraId="5191C383">
            <w:pPr>
              <w:spacing w:line="360" w:lineRule="exact"/>
              <w:ind w:firstLine="0" w:firstLineChars="0"/>
              <w:jc w:val="center"/>
              <w:rPr>
                <w:rFonts w:hint="eastAsia" w:ascii="楷体" w:hAnsi="楷体" w:eastAsia="楷体" w:cs="楷体"/>
                <w:color w:val="auto"/>
                <w:szCs w:val="21"/>
                <w:highlight w:val="none"/>
              </w:rPr>
            </w:pPr>
          </w:p>
        </w:tc>
        <w:tc>
          <w:tcPr>
            <w:tcW w:w="1832" w:type="dxa"/>
            <w:vAlign w:val="center"/>
          </w:tcPr>
          <w:p w14:paraId="09132BB8">
            <w:pPr>
              <w:spacing w:line="360" w:lineRule="exact"/>
              <w:ind w:firstLine="0" w:firstLineChars="0"/>
              <w:jc w:val="center"/>
              <w:rPr>
                <w:rFonts w:hint="eastAsia" w:ascii="楷体" w:hAnsi="楷体" w:eastAsia="楷体" w:cs="楷体"/>
                <w:color w:val="auto"/>
                <w:szCs w:val="21"/>
                <w:highlight w:val="none"/>
              </w:rPr>
            </w:pPr>
          </w:p>
        </w:tc>
        <w:tc>
          <w:tcPr>
            <w:tcW w:w="1362" w:type="dxa"/>
            <w:vAlign w:val="center"/>
          </w:tcPr>
          <w:p w14:paraId="69C7222D">
            <w:pPr>
              <w:spacing w:line="360" w:lineRule="exact"/>
              <w:ind w:firstLine="0" w:firstLineChars="0"/>
              <w:jc w:val="center"/>
              <w:rPr>
                <w:rFonts w:hint="eastAsia" w:ascii="楷体" w:hAnsi="楷体" w:eastAsia="楷体" w:cs="楷体"/>
                <w:color w:val="auto"/>
                <w:szCs w:val="21"/>
                <w:highlight w:val="none"/>
              </w:rPr>
            </w:pPr>
          </w:p>
        </w:tc>
      </w:tr>
      <w:tr w14:paraId="33792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1" w:hRule="atLeast"/>
          <w:jc w:val="center"/>
        </w:trPr>
        <w:tc>
          <w:tcPr>
            <w:tcW w:w="900" w:type="dxa"/>
            <w:vAlign w:val="center"/>
          </w:tcPr>
          <w:p w14:paraId="51655B0F">
            <w:pPr>
              <w:spacing w:line="360" w:lineRule="exact"/>
              <w:ind w:firstLine="0" w:firstLineChars="0"/>
              <w:jc w:val="center"/>
              <w:rPr>
                <w:rFonts w:hint="eastAsia" w:ascii="楷体" w:hAnsi="楷体" w:eastAsia="楷体" w:cs="楷体"/>
                <w:color w:val="auto"/>
                <w:szCs w:val="21"/>
                <w:highlight w:val="none"/>
              </w:rPr>
            </w:pPr>
          </w:p>
        </w:tc>
        <w:tc>
          <w:tcPr>
            <w:tcW w:w="1739" w:type="dxa"/>
            <w:vAlign w:val="center"/>
          </w:tcPr>
          <w:p w14:paraId="7D42D25F">
            <w:pPr>
              <w:spacing w:line="360" w:lineRule="exact"/>
              <w:ind w:firstLine="0" w:firstLineChars="0"/>
              <w:jc w:val="center"/>
              <w:rPr>
                <w:rFonts w:hint="eastAsia" w:ascii="楷体" w:hAnsi="楷体" w:eastAsia="楷体" w:cs="楷体"/>
                <w:color w:val="auto"/>
                <w:szCs w:val="21"/>
                <w:highlight w:val="none"/>
              </w:rPr>
            </w:pPr>
          </w:p>
        </w:tc>
        <w:tc>
          <w:tcPr>
            <w:tcW w:w="1648" w:type="dxa"/>
            <w:vAlign w:val="center"/>
          </w:tcPr>
          <w:p w14:paraId="4CB440F0">
            <w:pPr>
              <w:spacing w:line="360" w:lineRule="exact"/>
              <w:ind w:firstLine="0" w:firstLineChars="0"/>
              <w:jc w:val="center"/>
              <w:rPr>
                <w:rFonts w:hint="eastAsia" w:ascii="楷体" w:hAnsi="楷体" w:eastAsia="楷体" w:cs="楷体"/>
                <w:color w:val="auto"/>
                <w:szCs w:val="21"/>
                <w:highlight w:val="none"/>
              </w:rPr>
            </w:pPr>
          </w:p>
        </w:tc>
        <w:tc>
          <w:tcPr>
            <w:tcW w:w="2016" w:type="dxa"/>
            <w:vAlign w:val="center"/>
          </w:tcPr>
          <w:p w14:paraId="4BAFB297">
            <w:pPr>
              <w:spacing w:line="360" w:lineRule="exact"/>
              <w:ind w:firstLine="0" w:firstLineChars="0"/>
              <w:jc w:val="center"/>
              <w:rPr>
                <w:rFonts w:hint="eastAsia" w:ascii="楷体" w:hAnsi="楷体" w:eastAsia="楷体" w:cs="楷体"/>
                <w:color w:val="auto"/>
                <w:szCs w:val="21"/>
                <w:highlight w:val="none"/>
              </w:rPr>
            </w:pPr>
          </w:p>
        </w:tc>
        <w:tc>
          <w:tcPr>
            <w:tcW w:w="1832" w:type="dxa"/>
            <w:vAlign w:val="center"/>
          </w:tcPr>
          <w:p w14:paraId="0C37069D">
            <w:pPr>
              <w:spacing w:line="360" w:lineRule="exact"/>
              <w:ind w:firstLine="0" w:firstLineChars="0"/>
              <w:jc w:val="center"/>
              <w:rPr>
                <w:rFonts w:hint="eastAsia" w:ascii="楷体" w:hAnsi="楷体" w:eastAsia="楷体" w:cs="楷体"/>
                <w:color w:val="auto"/>
                <w:szCs w:val="21"/>
                <w:highlight w:val="none"/>
              </w:rPr>
            </w:pPr>
          </w:p>
        </w:tc>
        <w:tc>
          <w:tcPr>
            <w:tcW w:w="1362" w:type="dxa"/>
            <w:vAlign w:val="center"/>
          </w:tcPr>
          <w:p w14:paraId="12E643E2">
            <w:pPr>
              <w:spacing w:line="360" w:lineRule="exact"/>
              <w:ind w:firstLine="0" w:firstLineChars="0"/>
              <w:jc w:val="center"/>
              <w:rPr>
                <w:rFonts w:hint="eastAsia" w:ascii="楷体" w:hAnsi="楷体" w:eastAsia="楷体" w:cs="楷体"/>
                <w:color w:val="auto"/>
                <w:szCs w:val="21"/>
                <w:highlight w:val="none"/>
              </w:rPr>
            </w:pPr>
          </w:p>
        </w:tc>
      </w:tr>
      <w:tr w14:paraId="4654A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1" w:hRule="atLeast"/>
          <w:jc w:val="center"/>
        </w:trPr>
        <w:tc>
          <w:tcPr>
            <w:tcW w:w="900" w:type="dxa"/>
            <w:vAlign w:val="center"/>
          </w:tcPr>
          <w:p w14:paraId="4B5A9095">
            <w:pPr>
              <w:spacing w:line="360" w:lineRule="exact"/>
              <w:ind w:firstLine="0" w:firstLineChars="0"/>
              <w:jc w:val="center"/>
              <w:rPr>
                <w:rFonts w:hint="eastAsia" w:ascii="楷体" w:hAnsi="楷体" w:eastAsia="楷体" w:cs="楷体"/>
                <w:color w:val="auto"/>
                <w:szCs w:val="21"/>
                <w:highlight w:val="none"/>
              </w:rPr>
            </w:pPr>
          </w:p>
        </w:tc>
        <w:tc>
          <w:tcPr>
            <w:tcW w:w="1739" w:type="dxa"/>
            <w:vAlign w:val="center"/>
          </w:tcPr>
          <w:p w14:paraId="65D41656">
            <w:pPr>
              <w:spacing w:line="360" w:lineRule="exact"/>
              <w:ind w:firstLine="0" w:firstLineChars="0"/>
              <w:jc w:val="center"/>
              <w:rPr>
                <w:rFonts w:hint="eastAsia" w:ascii="楷体" w:hAnsi="楷体" w:eastAsia="楷体" w:cs="楷体"/>
                <w:color w:val="auto"/>
                <w:szCs w:val="21"/>
                <w:highlight w:val="none"/>
              </w:rPr>
            </w:pPr>
          </w:p>
        </w:tc>
        <w:tc>
          <w:tcPr>
            <w:tcW w:w="1648" w:type="dxa"/>
            <w:vAlign w:val="center"/>
          </w:tcPr>
          <w:p w14:paraId="3312443A">
            <w:pPr>
              <w:spacing w:line="360" w:lineRule="exact"/>
              <w:ind w:firstLine="0" w:firstLineChars="0"/>
              <w:jc w:val="center"/>
              <w:rPr>
                <w:rFonts w:hint="eastAsia" w:ascii="楷体" w:hAnsi="楷体" w:eastAsia="楷体" w:cs="楷体"/>
                <w:color w:val="auto"/>
                <w:szCs w:val="21"/>
                <w:highlight w:val="none"/>
              </w:rPr>
            </w:pPr>
          </w:p>
        </w:tc>
        <w:tc>
          <w:tcPr>
            <w:tcW w:w="2016" w:type="dxa"/>
            <w:vAlign w:val="center"/>
          </w:tcPr>
          <w:p w14:paraId="28DB538A">
            <w:pPr>
              <w:spacing w:line="360" w:lineRule="exact"/>
              <w:ind w:firstLine="0" w:firstLineChars="0"/>
              <w:jc w:val="center"/>
              <w:rPr>
                <w:rFonts w:hint="eastAsia" w:ascii="楷体" w:hAnsi="楷体" w:eastAsia="楷体" w:cs="楷体"/>
                <w:color w:val="auto"/>
                <w:szCs w:val="21"/>
                <w:highlight w:val="none"/>
              </w:rPr>
            </w:pPr>
          </w:p>
        </w:tc>
        <w:tc>
          <w:tcPr>
            <w:tcW w:w="1832" w:type="dxa"/>
            <w:vAlign w:val="center"/>
          </w:tcPr>
          <w:p w14:paraId="416189DC">
            <w:pPr>
              <w:spacing w:line="360" w:lineRule="exact"/>
              <w:ind w:firstLine="0" w:firstLineChars="0"/>
              <w:jc w:val="center"/>
              <w:rPr>
                <w:rFonts w:hint="eastAsia" w:ascii="楷体" w:hAnsi="楷体" w:eastAsia="楷体" w:cs="楷体"/>
                <w:color w:val="auto"/>
                <w:szCs w:val="21"/>
                <w:highlight w:val="none"/>
              </w:rPr>
            </w:pPr>
          </w:p>
        </w:tc>
        <w:tc>
          <w:tcPr>
            <w:tcW w:w="1362" w:type="dxa"/>
            <w:vAlign w:val="center"/>
          </w:tcPr>
          <w:p w14:paraId="158BC51E">
            <w:pPr>
              <w:spacing w:line="360" w:lineRule="exact"/>
              <w:ind w:firstLine="0" w:firstLineChars="0"/>
              <w:jc w:val="center"/>
              <w:rPr>
                <w:rFonts w:hint="eastAsia" w:ascii="楷体" w:hAnsi="楷体" w:eastAsia="楷体" w:cs="楷体"/>
                <w:color w:val="auto"/>
                <w:szCs w:val="21"/>
                <w:highlight w:val="none"/>
              </w:rPr>
            </w:pPr>
          </w:p>
        </w:tc>
      </w:tr>
      <w:tr w14:paraId="48D5C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1" w:hRule="atLeast"/>
          <w:jc w:val="center"/>
        </w:trPr>
        <w:tc>
          <w:tcPr>
            <w:tcW w:w="900" w:type="dxa"/>
            <w:vAlign w:val="center"/>
          </w:tcPr>
          <w:p w14:paraId="375F41F3">
            <w:pPr>
              <w:spacing w:line="360" w:lineRule="exact"/>
              <w:ind w:firstLine="0" w:firstLineChars="0"/>
              <w:jc w:val="center"/>
              <w:rPr>
                <w:rFonts w:hint="eastAsia" w:ascii="楷体" w:hAnsi="楷体" w:eastAsia="楷体" w:cs="楷体"/>
                <w:color w:val="auto"/>
                <w:szCs w:val="21"/>
                <w:highlight w:val="none"/>
              </w:rPr>
            </w:pPr>
          </w:p>
        </w:tc>
        <w:tc>
          <w:tcPr>
            <w:tcW w:w="1739" w:type="dxa"/>
            <w:vAlign w:val="center"/>
          </w:tcPr>
          <w:p w14:paraId="54D37814">
            <w:pPr>
              <w:spacing w:line="360" w:lineRule="exact"/>
              <w:ind w:firstLine="0" w:firstLineChars="0"/>
              <w:jc w:val="center"/>
              <w:rPr>
                <w:rFonts w:hint="eastAsia" w:ascii="楷体" w:hAnsi="楷体" w:eastAsia="楷体" w:cs="楷体"/>
                <w:color w:val="auto"/>
                <w:szCs w:val="21"/>
                <w:highlight w:val="none"/>
              </w:rPr>
            </w:pPr>
          </w:p>
        </w:tc>
        <w:tc>
          <w:tcPr>
            <w:tcW w:w="1648" w:type="dxa"/>
            <w:vAlign w:val="center"/>
          </w:tcPr>
          <w:p w14:paraId="2C4D72EA">
            <w:pPr>
              <w:spacing w:line="360" w:lineRule="exact"/>
              <w:ind w:firstLine="0" w:firstLineChars="0"/>
              <w:jc w:val="center"/>
              <w:rPr>
                <w:rFonts w:hint="eastAsia" w:ascii="楷体" w:hAnsi="楷体" w:eastAsia="楷体" w:cs="楷体"/>
                <w:color w:val="auto"/>
                <w:szCs w:val="21"/>
                <w:highlight w:val="none"/>
              </w:rPr>
            </w:pPr>
          </w:p>
        </w:tc>
        <w:tc>
          <w:tcPr>
            <w:tcW w:w="2016" w:type="dxa"/>
            <w:vAlign w:val="center"/>
          </w:tcPr>
          <w:p w14:paraId="713EBA35">
            <w:pPr>
              <w:spacing w:line="360" w:lineRule="exact"/>
              <w:ind w:firstLine="0" w:firstLineChars="0"/>
              <w:jc w:val="center"/>
              <w:rPr>
                <w:rFonts w:hint="eastAsia" w:ascii="楷体" w:hAnsi="楷体" w:eastAsia="楷体" w:cs="楷体"/>
                <w:color w:val="auto"/>
                <w:szCs w:val="21"/>
                <w:highlight w:val="none"/>
              </w:rPr>
            </w:pPr>
          </w:p>
        </w:tc>
        <w:tc>
          <w:tcPr>
            <w:tcW w:w="1832" w:type="dxa"/>
            <w:vAlign w:val="center"/>
          </w:tcPr>
          <w:p w14:paraId="66DF01BC">
            <w:pPr>
              <w:spacing w:line="360" w:lineRule="exact"/>
              <w:ind w:firstLine="0" w:firstLineChars="0"/>
              <w:jc w:val="center"/>
              <w:rPr>
                <w:rFonts w:hint="eastAsia" w:ascii="楷体" w:hAnsi="楷体" w:eastAsia="楷体" w:cs="楷体"/>
                <w:color w:val="auto"/>
                <w:szCs w:val="21"/>
                <w:highlight w:val="none"/>
              </w:rPr>
            </w:pPr>
          </w:p>
        </w:tc>
        <w:tc>
          <w:tcPr>
            <w:tcW w:w="1362" w:type="dxa"/>
            <w:vAlign w:val="center"/>
          </w:tcPr>
          <w:p w14:paraId="134F9361">
            <w:pPr>
              <w:spacing w:line="360" w:lineRule="exact"/>
              <w:ind w:firstLine="0" w:firstLineChars="0"/>
              <w:jc w:val="center"/>
              <w:rPr>
                <w:rFonts w:hint="eastAsia" w:ascii="楷体" w:hAnsi="楷体" w:eastAsia="楷体" w:cs="楷体"/>
                <w:color w:val="auto"/>
                <w:szCs w:val="21"/>
                <w:highlight w:val="none"/>
              </w:rPr>
            </w:pPr>
          </w:p>
        </w:tc>
      </w:tr>
      <w:tr w14:paraId="7808D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900" w:type="dxa"/>
            <w:vAlign w:val="center"/>
          </w:tcPr>
          <w:p w14:paraId="55E433D5">
            <w:pPr>
              <w:spacing w:line="360" w:lineRule="exact"/>
              <w:ind w:firstLine="0" w:firstLineChars="0"/>
              <w:jc w:val="center"/>
              <w:rPr>
                <w:rFonts w:hint="eastAsia" w:ascii="楷体" w:hAnsi="楷体" w:eastAsia="楷体" w:cs="楷体"/>
                <w:color w:val="auto"/>
                <w:szCs w:val="21"/>
                <w:highlight w:val="none"/>
              </w:rPr>
            </w:pPr>
          </w:p>
        </w:tc>
        <w:tc>
          <w:tcPr>
            <w:tcW w:w="1739" w:type="dxa"/>
            <w:vAlign w:val="center"/>
          </w:tcPr>
          <w:p w14:paraId="6F0F8D7A">
            <w:pPr>
              <w:spacing w:line="360" w:lineRule="exact"/>
              <w:ind w:firstLine="0" w:firstLineChars="0"/>
              <w:jc w:val="center"/>
              <w:rPr>
                <w:rFonts w:hint="eastAsia" w:ascii="楷体" w:hAnsi="楷体" w:eastAsia="楷体" w:cs="楷体"/>
                <w:color w:val="auto"/>
                <w:szCs w:val="21"/>
                <w:highlight w:val="none"/>
              </w:rPr>
            </w:pPr>
          </w:p>
        </w:tc>
        <w:tc>
          <w:tcPr>
            <w:tcW w:w="1648" w:type="dxa"/>
            <w:vAlign w:val="center"/>
          </w:tcPr>
          <w:p w14:paraId="13916A6C">
            <w:pPr>
              <w:spacing w:line="360" w:lineRule="exact"/>
              <w:ind w:firstLine="0" w:firstLineChars="0"/>
              <w:jc w:val="center"/>
              <w:rPr>
                <w:rFonts w:hint="eastAsia" w:ascii="楷体" w:hAnsi="楷体" w:eastAsia="楷体" w:cs="楷体"/>
                <w:color w:val="auto"/>
                <w:szCs w:val="21"/>
                <w:highlight w:val="none"/>
              </w:rPr>
            </w:pPr>
          </w:p>
        </w:tc>
        <w:tc>
          <w:tcPr>
            <w:tcW w:w="2016" w:type="dxa"/>
            <w:vAlign w:val="center"/>
          </w:tcPr>
          <w:p w14:paraId="5520DE8A">
            <w:pPr>
              <w:spacing w:line="360" w:lineRule="exact"/>
              <w:ind w:firstLine="0" w:firstLineChars="0"/>
              <w:jc w:val="center"/>
              <w:rPr>
                <w:rFonts w:hint="eastAsia" w:ascii="楷体" w:hAnsi="楷体" w:eastAsia="楷体" w:cs="楷体"/>
                <w:color w:val="auto"/>
                <w:szCs w:val="21"/>
                <w:highlight w:val="none"/>
              </w:rPr>
            </w:pPr>
          </w:p>
        </w:tc>
        <w:tc>
          <w:tcPr>
            <w:tcW w:w="1832" w:type="dxa"/>
            <w:vAlign w:val="center"/>
          </w:tcPr>
          <w:p w14:paraId="7F44B791">
            <w:pPr>
              <w:spacing w:line="360" w:lineRule="exact"/>
              <w:ind w:firstLine="0" w:firstLineChars="0"/>
              <w:jc w:val="center"/>
              <w:rPr>
                <w:rFonts w:hint="eastAsia" w:ascii="楷体" w:hAnsi="楷体" w:eastAsia="楷体" w:cs="楷体"/>
                <w:color w:val="auto"/>
                <w:szCs w:val="21"/>
                <w:highlight w:val="none"/>
              </w:rPr>
            </w:pPr>
          </w:p>
        </w:tc>
        <w:tc>
          <w:tcPr>
            <w:tcW w:w="1362" w:type="dxa"/>
            <w:vAlign w:val="center"/>
          </w:tcPr>
          <w:p w14:paraId="65AB2F4D">
            <w:pPr>
              <w:spacing w:line="360" w:lineRule="exact"/>
              <w:ind w:firstLine="0" w:firstLineChars="0"/>
              <w:jc w:val="center"/>
              <w:rPr>
                <w:rFonts w:hint="eastAsia" w:ascii="楷体" w:hAnsi="楷体" w:eastAsia="楷体" w:cs="楷体"/>
                <w:color w:val="auto"/>
                <w:szCs w:val="21"/>
                <w:highlight w:val="none"/>
              </w:rPr>
            </w:pPr>
          </w:p>
        </w:tc>
      </w:tr>
    </w:tbl>
    <w:p w14:paraId="6F1C1713">
      <w:pPr>
        <w:ind w:left="816" w:leftChars="150" w:hanging="501" w:hangingChars="239"/>
        <w:rPr>
          <w:rFonts w:hint="eastAsia" w:asciiTheme="minorEastAsia" w:hAnsiTheme="minorEastAsia" w:eastAsiaTheme="minorEastAsia"/>
          <w:color w:val="auto"/>
          <w:szCs w:val="21"/>
          <w:highlight w:val="none"/>
        </w:rPr>
      </w:pPr>
    </w:p>
    <w:p w14:paraId="181F9C9F">
      <w:pPr>
        <w:pStyle w:val="7"/>
        <w:spacing w:before="91" w:line="220" w:lineRule="auto"/>
        <w:jc w:val="both"/>
        <w:outlineLvl w:val="2"/>
        <w:rPr>
          <w:rFonts w:hint="eastAsia" w:ascii="楷体" w:hAnsi="楷体" w:eastAsia="楷体" w:cs="楷体"/>
          <w:b/>
          <w:bCs/>
          <w:color w:val="auto"/>
          <w:sz w:val="24"/>
          <w:szCs w:val="24"/>
          <w:highlight w:val="none"/>
          <w:lang w:eastAsia="zh-CN"/>
        </w:rPr>
      </w:pPr>
      <w:r>
        <w:rPr>
          <w:rFonts w:hint="eastAsia" w:ascii="楷体" w:hAnsi="楷体" w:eastAsia="楷体" w:cs="楷体"/>
          <w:b/>
          <w:bCs/>
          <w:color w:val="auto"/>
          <w:sz w:val="24"/>
          <w:szCs w:val="24"/>
          <w:highlight w:val="none"/>
        </w:rPr>
        <w:t>注：投标人此表</w:t>
      </w:r>
      <w:r>
        <w:rPr>
          <w:rFonts w:hint="eastAsia" w:ascii="楷体" w:hAnsi="楷体" w:eastAsia="楷体" w:cs="楷体"/>
          <w:b/>
          <w:bCs/>
          <w:color w:val="auto"/>
          <w:sz w:val="24"/>
          <w:szCs w:val="24"/>
          <w:highlight w:val="none"/>
          <w:lang w:val="en-US" w:eastAsia="zh-CN"/>
        </w:rPr>
        <w:t>后无须</w:t>
      </w:r>
      <w:r>
        <w:rPr>
          <w:rFonts w:hint="eastAsia" w:ascii="楷体" w:hAnsi="楷体" w:eastAsia="楷体" w:cs="楷体"/>
          <w:b/>
          <w:bCs/>
          <w:color w:val="auto"/>
          <w:sz w:val="24"/>
          <w:szCs w:val="24"/>
          <w:highlight w:val="none"/>
        </w:rPr>
        <w:t>附相关的业绩证明</w:t>
      </w:r>
      <w:r>
        <w:rPr>
          <w:rFonts w:hint="eastAsia" w:ascii="楷体" w:hAnsi="楷体" w:eastAsia="楷体" w:cs="楷体"/>
          <w:b/>
          <w:bCs/>
          <w:color w:val="auto"/>
          <w:sz w:val="24"/>
          <w:szCs w:val="24"/>
          <w:highlight w:val="none"/>
          <w:lang w:eastAsia="zh-CN"/>
        </w:rPr>
        <w:t>。</w:t>
      </w:r>
    </w:p>
    <w:p w14:paraId="38CBAD96">
      <w:pPr>
        <w:pStyle w:val="7"/>
        <w:spacing w:before="91" w:line="220" w:lineRule="auto"/>
        <w:ind w:left="2086" w:firstLine="572" w:firstLineChars="300"/>
        <w:outlineLvl w:val="2"/>
        <w:rPr>
          <w:rFonts w:hint="eastAsia" w:asciiTheme="minorEastAsia" w:hAnsiTheme="minorEastAsia" w:eastAsiaTheme="minorEastAsia"/>
          <w:b/>
          <w:bCs/>
          <w:color w:val="auto"/>
          <w:szCs w:val="21"/>
          <w:highlight w:val="none"/>
        </w:rPr>
      </w:pPr>
    </w:p>
    <w:p w14:paraId="6B00D2AD">
      <w:pPr>
        <w:pStyle w:val="7"/>
        <w:spacing w:before="91" w:line="220" w:lineRule="auto"/>
        <w:ind w:left="2086" w:firstLine="572" w:firstLineChars="300"/>
        <w:outlineLvl w:val="2"/>
        <w:rPr>
          <w:rFonts w:hint="eastAsia" w:asciiTheme="minorEastAsia" w:hAnsiTheme="minorEastAsia" w:eastAsiaTheme="minorEastAsia"/>
          <w:b/>
          <w:bCs/>
          <w:color w:val="auto"/>
          <w:szCs w:val="21"/>
          <w:highlight w:val="none"/>
        </w:rPr>
      </w:pPr>
    </w:p>
    <w:p w14:paraId="2FDC62C9">
      <w:pPr>
        <w:wordWrap w:val="0"/>
        <w:spacing w:line="600" w:lineRule="exact"/>
        <w:jc w:val="right"/>
        <w:rPr>
          <w:rFonts w:hint="eastAsia" w:ascii="楷体" w:hAnsi="楷体" w:eastAsia="楷体" w:cs="楷体"/>
          <w:color w:val="auto"/>
          <w:sz w:val="24"/>
          <w:szCs w:val="24"/>
          <w:highlight w:val="none"/>
          <w:u w:val="single"/>
        </w:rPr>
      </w:pPr>
      <w:r>
        <w:rPr>
          <w:rFonts w:hint="eastAsia" w:ascii="楷体" w:hAnsi="楷体" w:eastAsia="楷体" w:cs="楷体"/>
          <w:color w:val="auto"/>
          <w:sz w:val="24"/>
          <w:szCs w:val="24"/>
          <w:highlight w:val="none"/>
        </w:rPr>
        <w:t xml:space="preserve">投标人（电子签章）： </w:t>
      </w:r>
      <w:r>
        <w:rPr>
          <w:rFonts w:hint="eastAsia" w:ascii="楷体" w:hAnsi="楷体" w:eastAsia="楷体" w:cs="楷体"/>
          <w:color w:val="auto"/>
          <w:sz w:val="24"/>
          <w:szCs w:val="24"/>
          <w:highlight w:val="none"/>
          <w:u w:val="single"/>
        </w:rPr>
        <w:t xml:space="preserve">                           </w:t>
      </w:r>
    </w:p>
    <w:p w14:paraId="34C69628">
      <w:pPr>
        <w:wordWrap w:val="0"/>
        <w:spacing w:line="600" w:lineRule="exact"/>
        <w:ind w:right="640"/>
        <w:jc w:val="right"/>
        <w:rPr>
          <w:rFonts w:hint="eastAsia" w:ascii="楷体" w:hAnsi="楷体" w:eastAsia="楷体" w:cs="楷体"/>
          <w:color w:val="auto"/>
          <w:sz w:val="24"/>
          <w:szCs w:val="24"/>
          <w:highlight w:val="none"/>
          <w:u w:val="single"/>
        </w:rPr>
      </w:pPr>
      <w:r>
        <w:rPr>
          <w:rFonts w:hint="eastAsia" w:ascii="楷体" w:hAnsi="楷体" w:eastAsia="楷体" w:cs="楷体"/>
          <w:color w:val="auto"/>
          <w:sz w:val="24"/>
          <w:szCs w:val="24"/>
          <w:highlight w:val="none"/>
        </w:rPr>
        <w:t>法定代表人或授权委托人（电子签章或电子签名）：</w:t>
      </w:r>
      <w:r>
        <w:rPr>
          <w:rFonts w:hint="eastAsia" w:ascii="楷体" w:hAnsi="楷体" w:eastAsia="楷体" w:cs="楷体"/>
          <w:color w:val="auto"/>
          <w:sz w:val="24"/>
          <w:szCs w:val="24"/>
          <w:highlight w:val="none"/>
          <w:u w:val="single"/>
        </w:rPr>
        <w:t xml:space="preserve">                      </w:t>
      </w:r>
    </w:p>
    <w:p w14:paraId="417B4DE7">
      <w:pPr>
        <w:jc w:val="right"/>
        <w:rPr>
          <w:rFonts w:hint="eastAsia" w:ascii="楷体" w:hAnsi="楷体" w:eastAsia="楷体" w:cs="楷体"/>
          <w:color w:val="auto"/>
          <w:sz w:val="24"/>
          <w:szCs w:val="24"/>
          <w:highlight w:val="none"/>
        </w:rPr>
      </w:pPr>
    </w:p>
    <w:p w14:paraId="42A879C7">
      <w:pPr>
        <w:pStyle w:val="7"/>
        <w:spacing w:before="91" w:line="220" w:lineRule="auto"/>
        <w:ind w:left="2086" w:firstLine="720" w:firstLineChars="300"/>
        <w:outlineLvl w:val="2"/>
        <w:rPr>
          <w:rFonts w:hint="eastAsia" w:ascii="楷体" w:hAnsi="楷体" w:eastAsia="楷体" w:cs="楷体"/>
          <w:b/>
          <w:bCs/>
          <w:color w:val="auto"/>
          <w:sz w:val="24"/>
          <w:szCs w:val="24"/>
          <w:highlight w:val="none"/>
        </w:rPr>
      </w:pP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年</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月</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日  </w:t>
      </w:r>
    </w:p>
    <w:p w14:paraId="47B0E782">
      <w:pPr>
        <w:pStyle w:val="7"/>
        <w:spacing w:before="91" w:line="220" w:lineRule="auto"/>
        <w:ind w:left="2086" w:firstLine="572" w:firstLineChars="300"/>
        <w:outlineLvl w:val="2"/>
        <w:rPr>
          <w:rFonts w:hint="eastAsia" w:asciiTheme="minorEastAsia" w:hAnsiTheme="minorEastAsia" w:eastAsiaTheme="minorEastAsia"/>
          <w:b/>
          <w:bCs/>
          <w:color w:val="auto"/>
          <w:szCs w:val="21"/>
          <w:highlight w:val="none"/>
        </w:rPr>
      </w:pPr>
    </w:p>
    <w:p w14:paraId="0380EDBF">
      <w:pPr>
        <w:pStyle w:val="7"/>
        <w:spacing w:before="91" w:line="220" w:lineRule="auto"/>
        <w:ind w:left="2086" w:firstLine="572" w:firstLineChars="300"/>
        <w:outlineLvl w:val="2"/>
        <w:rPr>
          <w:rFonts w:hint="eastAsia" w:asciiTheme="minorEastAsia" w:hAnsiTheme="minorEastAsia" w:eastAsiaTheme="minorEastAsia"/>
          <w:b/>
          <w:bCs/>
          <w:color w:val="auto"/>
          <w:szCs w:val="21"/>
          <w:highlight w:val="none"/>
        </w:rPr>
      </w:pPr>
    </w:p>
    <w:p w14:paraId="36A5B85B">
      <w:pPr>
        <w:pStyle w:val="7"/>
        <w:spacing w:before="91" w:line="220" w:lineRule="auto"/>
        <w:ind w:left="2086" w:firstLine="572" w:firstLineChars="300"/>
        <w:outlineLvl w:val="2"/>
        <w:rPr>
          <w:rFonts w:hint="eastAsia" w:asciiTheme="minorEastAsia" w:hAnsiTheme="minorEastAsia" w:eastAsiaTheme="minorEastAsia"/>
          <w:b/>
          <w:bCs/>
          <w:color w:val="auto"/>
          <w:szCs w:val="21"/>
          <w:highlight w:val="none"/>
        </w:rPr>
      </w:pPr>
    </w:p>
    <w:p w14:paraId="0206F861">
      <w:pPr>
        <w:pStyle w:val="7"/>
        <w:spacing w:before="91" w:line="220" w:lineRule="auto"/>
        <w:outlineLvl w:val="2"/>
        <w:rPr>
          <w:rFonts w:hint="eastAsia" w:asciiTheme="minorEastAsia" w:hAnsiTheme="minorEastAsia" w:eastAsiaTheme="minorEastAsia"/>
          <w:b/>
          <w:bCs/>
          <w:color w:val="auto"/>
          <w:szCs w:val="21"/>
          <w:highlight w:val="none"/>
        </w:rPr>
      </w:pPr>
    </w:p>
    <w:p w14:paraId="5D759832">
      <w:pPr>
        <w:pStyle w:val="7"/>
        <w:spacing w:before="91" w:line="220" w:lineRule="auto"/>
        <w:ind w:left="2086" w:firstLine="572" w:firstLineChars="300"/>
        <w:outlineLvl w:val="2"/>
        <w:rPr>
          <w:rFonts w:hint="eastAsia" w:asciiTheme="minorEastAsia" w:hAnsiTheme="minorEastAsia" w:eastAsiaTheme="minorEastAsia"/>
          <w:b/>
          <w:bCs/>
          <w:color w:val="auto"/>
          <w:szCs w:val="21"/>
          <w:highlight w:val="none"/>
        </w:rPr>
      </w:pPr>
    </w:p>
    <w:p w14:paraId="664F79F4">
      <w:pPr>
        <w:pStyle w:val="7"/>
        <w:spacing w:before="91" w:line="220" w:lineRule="auto"/>
        <w:outlineLvl w:val="2"/>
        <w:rPr>
          <w:rFonts w:hint="eastAsia" w:ascii="楷体" w:hAnsi="楷体" w:eastAsia="楷体" w:cs="楷体"/>
          <w:color w:val="auto"/>
          <w:sz w:val="28"/>
          <w:szCs w:val="28"/>
          <w:highlight w:val="none"/>
          <w:lang w:eastAsia="zh-CN"/>
        </w:rPr>
      </w:pPr>
      <w:r>
        <w:rPr>
          <w:rFonts w:hint="eastAsia" w:ascii="楷体" w:hAnsi="楷体" w:eastAsia="楷体" w:cs="楷体"/>
          <w:b/>
          <w:bCs/>
          <w:color w:val="auto"/>
          <w:spacing w:val="-3"/>
          <w:sz w:val="28"/>
          <w:szCs w:val="28"/>
          <w:highlight w:val="none"/>
        </w:rPr>
        <w:t>近年承担过的类似项目情况表</w:t>
      </w:r>
      <w:r>
        <w:rPr>
          <w:rFonts w:hint="eastAsia" w:ascii="楷体" w:hAnsi="楷体" w:eastAsia="楷体" w:cs="楷体"/>
          <w:b/>
          <w:bCs/>
          <w:color w:val="auto"/>
          <w:spacing w:val="-3"/>
          <w:sz w:val="28"/>
          <w:szCs w:val="28"/>
          <w:highlight w:val="none"/>
          <w:lang w:eastAsia="zh-CN"/>
        </w:rPr>
        <w:t>（</w:t>
      </w:r>
      <w:r>
        <w:rPr>
          <w:rFonts w:hint="eastAsia" w:ascii="楷体" w:hAnsi="楷体" w:eastAsia="楷体" w:cs="楷体"/>
          <w:b/>
          <w:bCs/>
          <w:color w:val="auto"/>
          <w:spacing w:val="-3"/>
          <w:sz w:val="28"/>
          <w:szCs w:val="28"/>
          <w:highlight w:val="none"/>
          <w:lang w:val="en-US" w:eastAsia="zh-CN"/>
        </w:rPr>
        <w:t>业绩一、二、三.........</w:t>
      </w:r>
      <w:r>
        <w:rPr>
          <w:rFonts w:hint="eastAsia" w:ascii="楷体" w:hAnsi="楷体" w:eastAsia="楷体" w:cs="楷体"/>
          <w:b/>
          <w:bCs/>
          <w:color w:val="auto"/>
          <w:spacing w:val="-3"/>
          <w:sz w:val="28"/>
          <w:szCs w:val="28"/>
          <w:highlight w:val="none"/>
          <w:lang w:eastAsia="zh-CN"/>
        </w:rPr>
        <w:t>）</w:t>
      </w:r>
    </w:p>
    <w:p w14:paraId="25B28E46">
      <w:pPr>
        <w:spacing w:line="117" w:lineRule="exact"/>
        <w:rPr>
          <w:rFonts w:hint="eastAsia" w:ascii="楷体" w:hAnsi="楷体" w:eastAsia="楷体" w:cs="楷体"/>
          <w:color w:val="auto"/>
          <w:highlight w:val="none"/>
        </w:rPr>
      </w:pPr>
    </w:p>
    <w:tbl>
      <w:tblPr>
        <w:tblStyle w:val="17"/>
        <w:tblW w:w="99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85"/>
        <w:gridCol w:w="7674"/>
      </w:tblGrid>
      <w:tr w14:paraId="614F6E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0" w:hRule="atLeast"/>
        </w:trPr>
        <w:tc>
          <w:tcPr>
            <w:tcW w:w="2285" w:type="dxa"/>
            <w:vAlign w:val="top"/>
          </w:tcPr>
          <w:p w14:paraId="0E43ADB1">
            <w:pPr>
              <w:spacing w:line="259" w:lineRule="auto"/>
              <w:rPr>
                <w:rFonts w:hint="eastAsia" w:ascii="楷体" w:hAnsi="楷体" w:eastAsia="楷体" w:cs="楷体"/>
                <w:color w:val="auto"/>
                <w:sz w:val="24"/>
                <w:szCs w:val="24"/>
                <w:highlight w:val="none"/>
              </w:rPr>
            </w:pPr>
          </w:p>
          <w:p w14:paraId="43ABB899">
            <w:pPr>
              <w:pStyle w:val="18"/>
              <w:spacing w:before="65" w:line="228" w:lineRule="auto"/>
              <w:ind w:left="708"/>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项目名称</w:t>
            </w:r>
          </w:p>
        </w:tc>
        <w:tc>
          <w:tcPr>
            <w:tcW w:w="7674" w:type="dxa"/>
            <w:vAlign w:val="top"/>
          </w:tcPr>
          <w:p w14:paraId="0F6527C1">
            <w:pPr>
              <w:rPr>
                <w:rFonts w:hint="eastAsia" w:ascii="楷体" w:hAnsi="楷体" w:eastAsia="楷体" w:cs="楷体"/>
                <w:color w:val="auto"/>
                <w:sz w:val="24"/>
                <w:szCs w:val="24"/>
                <w:highlight w:val="none"/>
              </w:rPr>
            </w:pPr>
          </w:p>
        </w:tc>
      </w:tr>
      <w:tr w14:paraId="1FD17E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6" w:hRule="atLeast"/>
        </w:trPr>
        <w:tc>
          <w:tcPr>
            <w:tcW w:w="2285" w:type="dxa"/>
            <w:vAlign w:val="top"/>
          </w:tcPr>
          <w:p w14:paraId="179495C6">
            <w:pPr>
              <w:spacing w:line="255" w:lineRule="auto"/>
              <w:rPr>
                <w:rFonts w:hint="eastAsia" w:ascii="楷体" w:hAnsi="楷体" w:eastAsia="楷体" w:cs="楷体"/>
                <w:color w:val="auto"/>
                <w:sz w:val="24"/>
                <w:szCs w:val="24"/>
                <w:highlight w:val="none"/>
              </w:rPr>
            </w:pPr>
          </w:p>
          <w:p w14:paraId="5EA02A45">
            <w:pPr>
              <w:pStyle w:val="18"/>
              <w:spacing w:before="65" w:line="228" w:lineRule="auto"/>
              <w:ind w:left="602"/>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项目所在地</w:t>
            </w:r>
          </w:p>
        </w:tc>
        <w:tc>
          <w:tcPr>
            <w:tcW w:w="7674" w:type="dxa"/>
            <w:vAlign w:val="top"/>
          </w:tcPr>
          <w:p w14:paraId="0E6E3E46">
            <w:pPr>
              <w:rPr>
                <w:rFonts w:hint="eastAsia" w:ascii="楷体" w:hAnsi="楷体" w:eastAsia="楷体" w:cs="楷体"/>
                <w:color w:val="auto"/>
                <w:sz w:val="24"/>
                <w:szCs w:val="24"/>
                <w:highlight w:val="none"/>
              </w:rPr>
            </w:pPr>
          </w:p>
        </w:tc>
      </w:tr>
      <w:tr w14:paraId="1A7DEE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2285" w:type="dxa"/>
            <w:vAlign w:val="top"/>
          </w:tcPr>
          <w:p w14:paraId="4ED7825D">
            <w:pPr>
              <w:spacing w:line="256" w:lineRule="auto"/>
              <w:rPr>
                <w:rFonts w:hint="eastAsia" w:ascii="楷体" w:hAnsi="楷体" w:eastAsia="楷体" w:cs="楷体"/>
                <w:color w:val="auto"/>
                <w:sz w:val="24"/>
                <w:szCs w:val="24"/>
                <w:highlight w:val="none"/>
              </w:rPr>
            </w:pPr>
          </w:p>
          <w:p w14:paraId="3255C3D7">
            <w:pPr>
              <w:pStyle w:val="18"/>
              <w:spacing w:before="65" w:line="228" w:lineRule="auto"/>
              <w:ind w:left="602"/>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发包人名称</w:t>
            </w:r>
          </w:p>
        </w:tc>
        <w:tc>
          <w:tcPr>
            <w:tcW w:w="7674" w:type="dxa"/>
            <w:vAlign w:val="top"/>
          </w:tcPr>
          <w:p w14:paraId="25817EEE">
            <w:pPr>
              <w:rPr>
                <w:rFonts w:hint="eastAsia" w:ascii="楷体" w:hAnsi="楷体" w:eastAsia="楷体" w:cs="楷体"/>
                <w:color w:val="auto"/>
                <w:sz w:val="24"/>
                <w:szCs w:val="24"/>
                <w:highlight w:val="none"/>
              </w:rPr>
            </w:pPr>
          </w:p>
        </w:tc>
      </w:tr>
      <w:tr w14:paraId="753E4E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6" w:hRule="atLeast"/>
        </w:trPr>
        <w:tc>
          <w:tcPr>
            <w:tcW w:w="2285" w:type="dxa"/>
            <w:vAlign w:val="top"/>
          </w:tcPr>
          <w:p w14:paraId="029701BC">
            <w:pPr>
              <w:spacing w:line="255" w:lineRule="auto"/>
              <w:rPr>
                <w:rFonts w:hint="eastAsia" w:ascii="楷体" w:hAnsi="楷体" w:eastAsia="楷体" w:cs="楷体"/>
                <w:color w:val="auto"/>
                <w:sz w:val="24"/>
                <w:szCs w:val="24"/>
                <w:highlight w:val="none"/>
              </w:rPr>
            </w:pPr>
          </w:p>
          <w:p w14:paraId="364DFB90">
            <w:pPr>
              <w:pStyle w:val="18"/>
              <w:spacing w:before="65" w:line="228" w:lineRule="auto"/>
              <w:ind w:left="602"/>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发包人地址</w:t>
            </w:r>
          </w:p>
        </w:tc>
        <w:tc>
          <w:tcPr>
            <w:tcW w:w="7674" w:type="dxa"/>
            <w:vAlign w:val="top"/>
          </w:tcPr>
          <w:p w14:paraId="00F73DF1">
            <w:pPr>
              <w:rPr>
                <w:rFonts w:hint="eastAsia" w:ascii="楷体" w:hAnsi="楷体" w:eastAsia="楷体" w:cs="楷体"/>
                <w:color w:val="auto"/>
                <w:sz w:val="24"/>
                <w:szCs w:val="24"/>
                <w:highlight w:val="none"/>
              </w:rPr>
            </w:pPr>
          </w:p>
        </w:tc>
      </w:tr>
      <w:tr w14:paraId="5CEAF6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2285" w:type="dxa"/>
            <w:vAlign w:val="top"/>
          </w:tcPr>
          <w:p w14:paraId="1C207E5F">
            <w:pPr>
              <w:spacing w:line="256" w:lineRule="auto"/>
              <w:rPr>
                <w:rFonts w:hint="eastAsia" w:ascii="楷体" w:hAnsi="楷体" w:eastAsia="楷体" w:cs="楷体"/>
                <w:color w:val="auto"/>
                <w:sz w:val="24"/>
                <w:szCs w:val="24"/>
                <w:highlight w:val="none"/>
              </w:rPr>
            </w:pPr>
          </w:p>
          <w:p w14:paraId="326B1694">
            <w:pPr>
              <w:pStyle w:val="18"/>
              <w:spacing w:before="65" w:line="228" w:lineRule="auto"/>
              <w:ind w:left="602"/>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发包人电话</w:t>
            </w:r>
          </w:p>
        </w:tc>
        <w:tc>
          <w:tcPr>
            <w:tcW w:w="7674" w:type="dxa"/>
            <w:vAlign w:val="top"/>
          </w:tcPr>
          <w:p w14:paraId="579AC45B">
            <w:pPr>
              <w:rPr>
                <w:rFonts w:hint="eastAsia" w:ascii="楷体" w:hAnsi="楷体" w:eastAsia="楷体" w:cs="楷体"/>
                <w:color w:val="auto"/>
                <w:sz w:val="24"/>
                <w:szCs w:val="24"/>
                <w:highlight w:val="none"/>
              </w:rPr>
            </w:pPr>
          </w:p>
        </w:tc>
      </w:tr>
      <w:tr w14:paraId="675EA8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6" w:hRule="atLeast"/>
        </w:trPr>
        <w:tc>
          <w:tcPr>
            <w:tcW w:w="2285" w:type="dxa"/>
            <w:vAlign w:val="top"/>
          </w:tcPr>
          <w:p w14:paraId="1845DDE1">
            <w:pPr>
              <w:spacing w:line="257" w:lineRule="auto"/>
              <w:rPr>
                <w:rFonts w:hint="eastAsia" w:ascii="楷体" w:hAnsi="楷体" w:eastAsia="楷体" w:cs="楷体"/>
                <w:color w:val="auto"/>
                <w:sz w:val="24"/>
                <w:szCs w:val="24"/>
                <w:highlight w:val="none"/>
              </w:rPr>
            </w:pPr>
          </w:p>
          <w:p w14:paraId="5E6C07BB">
            <w:pPr>
              <w:pStyle w:val="18"/>
              <w:spacing w:before="65" w:line="226" w:lineRule="auto"/>
              <w:ind w:left="705"/>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合同价格</w:t>
            </w:r>
          </w:p>
        </w:tc>
        <w:tc>
          <w:tcPr>
            <w:tcW w:w="7674" w:type="dxa"/>
            <w:vAlign w:val="top"/>
          </w:tcPr>
          <w:p w14:paraId="3964F5DE">
            <w:pPr>
              <w:rPr>
                <w:rFonts w:hint="eastAsia" w:ascii="楷体" w:hAnsi="楷体" w:eastAsia="楷体" w:cs="楷体"/>
                <w:color w:val="auto"/>
                <w:sz w:val="24"/>
                <w:szCs w:val="24"/>
                <w:highlight w:val="none"/>
              </w:rPr>
            </w:pPr>
          </w:p>
        </w:tc>
      </w:tr>
      <w:tr w14:paraId="66C1DA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6" w:hRule="atLeast"/>
        </w:trPr>
        <w:tc>
          <w:tcPr>
            <w:tcW w:w="2285" w:type="dxa"/>
            <w:vAlign w:val="top"/>
          </w:tcPr>
          <w:p w14:paraId="1FDA4B48">
            <w:pPr>
              <w:spacing w:line="257" w:lineRule="auto"/>
              <w:rPr>
                <w:rFonts w:hint="eastAsia" w:ascii="楷体" w:hAnsi="楷体" w:eastAsia="楷体" w:cs="楷体"/>
                <w:color w:val="auto"/>
                <w:sz w:val="24"/>
                <w:szCs w:val="24"/>
                <w:highlight w:val="none"/>
              </w:rPr>
            </w:pPr>
          </w:p>
          <w:p w14:paraId="43AB9D9D">
            <w:pPr>
              <w:pStyle w:val="18"/>
              <w:spacing w:before="65" w:line="228" w:lineRule="auto"/>
              <w:ind w:left="704"/>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服务期限</w:t>
            </w:r>
          </w:p>
        </w:tc>
        <w:tc>
          <w:tcPr>
            <w:tcW w:w="7674" w:type="dxa"/>
            <w:vAlign w:val="top"/>
          </w:tcPr>
          <w:p w14:paraId="653DFA6D">
            <w:pPr>
              <w:rPr>
                <w:rFonts w:hint="eastAsia" w:ascii="楷体" w:hAnsi="楷体" w:eastAsia="楷体" w:cs="楷体"/>
                <w:color w:val="auto"/>
                <w:sz w:val="24"/>
                <w:szCs w:val="24"/>
                <w:highlight w:val="none"/>
              </w:rPr>
            </w:pPr>
          </w:p>
        </w:tc>
      </w:tr>
      <w:tr w14:paraId="360377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6" w:hRule="atLeast"/>
        </w:trPr>
        <w:tc>
          <w:tcPr>
            <w:tcW w:w="2285" w:type="dxa"/>
            <w:vAlign w:val="top"/>
          </w:tcPr>
          <w:p w14:paraId="0922AC72">
            <w:pPr>
              <w:spacing w:line="255" w:lineRule="auto"/>
              <w:rPr>
                <w:rFonts w:hint="eastAsia" w:ascii="楷体" w:hAnsi="楷体" w:eastAsia="楷体" w:cs="楷体"/>
                <w:color w:val="auto"/>
                <w:sz w:val="24"/>
                <w:szCs w:val="24"/>
                <w:highlight w:val="none"/>
              </w:rPr>
            </w:pPr>
          </w:p>
          <w:p w14:paraId="1199A368">
            <w:pPr>
              <w:pStyle w:val="18"/>
              <w:spacing w:before="65" w:line="228" w:lineRule="auto"/>
              <w:ind w:left="602"/>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项目负责人</w:t>
            </w:r>
          </w:p>
        </w:tc>
        <w:tc>
          <w:tcPr>
            <w:tcW w:w="7674" w:type="dxa"/>
            <w:vAlign w:val="top"/>
          </w:tcPr>
          <w:p w14:paraId="5D00D707">
            <w:pPr>
              <w:rPr>
                <w:rFonts w:hint="eastAsia" w:ascii="楷体" w:hAnsi="楷体" w:eastAsia="楷体" w:cs="楷体"/>
                <w:color w:val="auto"/>
                <w:sz w:val="24"/>
                <w:szCs w:val="24"/>
                <w:highlight w:val="none"/>
              </w:rPr>
            </w:pPr>
          </w:p>
        </w:tc>
      </w:tr>
      <w:tr w14:paraId="5D11B9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2" w:hRule="atLeast"/>
        </w:trPr>
        <w:tc>
          <w:tcPr>
            <w:tcW w:w="2285" w:type="dxa"/>
            <w:vAlign w:val="top"/>
          </w:tcPr>
          <w:p w14:paraId="47A70741">
            <w:pPr>
              <w:spacing w:line="248" w:lineRule="auto"/>
              <w:rPr>
                <w:rFonts w:hint="eastAsia" w:ascii="楷体" w:hAnsi="楷体" w:eastAsia="楷体" w:cs="楷体"/>
                <w:color w:val="auto"/>
                <w:sz w:val="24"/>
                <w:szCs w:val="24"/>
                <w:highlight w:val="none"/>
              </w:rPr>
            </w:pPr>
          </w:p>
          <w:p w14:paraId="1D479ED6">
            <w:pPr>
              <w:pStyle w:val="18"/>
              <w:spacing w:before="65" w:line="228" w:lineRule="auto"/>
              <w:ind w:left="708"/>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项目描述</w:t>
            </w:r>
          </w:p>
        </w:tc>
        <w:tc>
          <w:tcPr>
            <w:tcW w:w="7674" w:type="dxa"/>
            <w:vAlign w:val="top"/>
          </w:tcPr>
          <w:p w14:paraId="19C310AF">
            <w:pPr>
              <w:rPr>
                <w:rFonts w:hint="eastAsia" w:ascii="楷体" w:hAnsi="楷体" w:eastAsia="楷体" w:cs="楷体"/>
                <w:color w:val="auto"/>
                <w:sz w:val="24"/>
                <w:szCs w:val="24"/>
                <w:highlight w:val="none"/>
              </w:rPr>
            </w:pPr>
          </w:p>
        </w:tc>
      </w:tr>
      <w:tr w14:paraId="7D2198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0" w:hRule="atLeast"/>
        </w:trPr>
        <w:tc>
          <w:tcPr>
            <w:tcW w:w="2285" w:type="dxa"/>
            <w:vAlign w:val="top"/>
          </w:tcPr>
          <w:p w14:paraId="41946D20">
            <w:pPr>
              <w:spacing w:line="259" w:lineRule="auto"/>
              <w:rPr>
                <w:rFonts w:hint="eastAsia" w:ascii="楷体" w:hAnsi="楷体" w:eastAsia="楷体" w:cs="楷体"/>
                <w:color w:val="auto"/>
                <w:sz w:val="24"/>
                <w:szCs w:val="24"/>
                <w:highlight w:val="none"/>
              </w:rPr>
            </w:pPr>
          </w:p>
          <w:p w14:paraId="6EA8E72D">
            <w:pPr>
              <w:pStyle w:val="18"/>
              <w:spacing w:before="65" w:line="229" w:lineRule="auto"/>
              <w:ind w:left="916"/>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备注</w:t>
            </w:r>
          </w:p>
        </w:tc>
        <w:tc>
          <w:tcPr>
            <w:tcW w:w="7674" w:type="dxa"/>
            <w:vAlign w:val="top"/>
          </w:tcPr>
          <w:p w14:paraId="15B55B98">
            <w:pPr>
              <w:rPr>
                <w:rFonts w:hint="eastAsia" w:ascii="楷体" w:hAnsi="楷体" w:eastAsia="楷体" w:cs="楷体"/>
                <w:color w:val="auto"/>
                <w:sz w:val="24"/>
                <w:szCs w:val="24"/>
                <w:highlight w:val="none"/>
              </w:rPr>
            </w:pPr>
          </w:p>
        </w:tc>
      </w:tr>
    </w:tbl>
    <w:p w14:paraId="58212BD3">
      <w:pPr>
        <w:pStyle w:val="7"/>
        <w:spacing w:before="259" w:line="227" w:lineRule="auto"/>
        <w:ind w:left="13"/>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注：投标人应根据投标人须知第</w:t>
      </w:r>
      <w:r>
        <w:rPr>
          <w:rFonts w:hint="eastAsia" w:ascii="楷体" w:hAnsi="楷体" w:eastAsia="楷体" w:cs="楷体"/>
          <w:color w:val="auto"/>
          <w:spacing w:val="-33"/>
          <w:sz w:val="24"/>
          <w:szCs w:val="24"/>
          <w:highlight w:val="none"/>
        </w:rPr>
        <w:t xml:space="preserve"> </w:t>
      </w:r>
      <w:r>
        <w:rPr>
          <w:rFonts w:hint="eastAsia" w:ascii="楷体" w:hAnsi="楷体" w:eastAsia="楷体" w:cs="楷体"/>
          <w:color w:val="auto"/>
          <w:spacing w:val="8"/>
          <w:sz w:val="24"/>
          <w:szCs w:val="24"/>
          <w:highlight w:val="none"/>
        </w:rPr>
        <w:t>3.5.3</w:t>
      </w:r>
      <w:r>
        <w:rPr>
          <w:rFonts w:hint="eastAsia" w:ascii="楷体" w:hAnsi="楷体" w:eastAsia="楷体" w:cs="楷体"/>
          <w:color w:val="auto"/>
          <w:spacing w:val="-37"/>
          <w:sz w:val="24"/>
          <w:szCs w:val="24"/>
          <w:highlight w:val="none"/>
        </w:rPr>
        <w:t xml:space="preserve"> </w:t>
      </w:r>
      <w:r>
        <w:rPr>
          <w:rFonts w:hint="eastAsia" w:ascii="楷体" w:hAnsi="楷体" w:eastAsia="楷体" w:cs="楷体"/>
          <w:color w:val="auto"/>
          <w:spacing w:val="8"/>
          <w:sz w:val="24"/>
          <w:szCs w:val="24"/>
          <w:highlight w:val="none"/>
        </w:rPr>
        <w:t>项的要求在本表后附相关证明材</w:t>
      </w:r>
      <w:r>
        <w:rPr>
          <w:rFonts w:hint="eastAsia" w:ascii="楷体" w:hAnsi="楷体" w:eastAsia="楷体" w:cs="楷体"/>
          <w:color w:val="auto"/>
          <w:spacing w:val="7"/>
          <w:sz w:val="24"/>
          <w:szCs w:val="24"/>
          <w:highlight w:val="none"/>
        </w:rPr>
        <w:t>料。</w:t>
      </w:r>
    </w:p>
    <w:p w14:paraId="6B690356">
      <w:pPr>
        <w:spacing w:line="227" w:lineRule="auto"/>
        <w:ind w:firstLine="480" w:firstLineChars="200"/>
        <w:rPr>
          <w:rFonts w:hint="default" w:ascii="楷体" w:hAnsi="楷体" w:eastAsia="楷体" w:cs="楷体"/>
          <w:color w:val="auto"/>
          <w:sz w:val="24"/>
          <w:szCs w:val="24"/>
          <w:highlight w:val="none"/>
          <w:lang w:val="en-US" w:eastAsia="zh-CN"/>
        </w:rPr>
        <w:sectPr>
          <w:footerReference r:id="rId53" w:type="default"/>
          <w:pgSz w:w="11906" w:h="16839"/>
          <w:pgMar w:top="400" w:right="1075" w:bottom="1252" w:left="1074" w:header="0" w:footer="1090" w:gutter="0"/>
          <w:pgNumType w:fmt="decimal"/>
          <w:cols w:space="720" w:num="1"/>
        </w:sectPr>
      </w:pPr>
      <w:r>
        <w:rPr>
          <w:rFonts w:hint="eastAsia" w:ascii="楷体" w:hAnsi="楷体" w:eastAsia="楷体" w:cs="楷体"/>
          <w:color w:val="auto"/>
          <w:sz w:val="24"/>
          <w:szCs w:val="24"/>
          <w:highlight w:val="none"/>
          <w:lang w:val="en-US" w:eastAsia="zh-CN"/>
        </w:rPr>
        <w:t>每个项目一张表，应分别填报。</w:t>
      </w:r>
    </w:p>
    <w:p w14:paraId="3FB2BEC1">
      <w:pPr>
        <w:spacing w:line="278" w:lineRule="auto"/>
        <w:rPr>
          <w:rFonts w:hint="eastAsia" w:ascii="楷体" w:hAnsi="楷体" w:eastAsia="楷体" w:cs="楷体"/>
          <w:color w:val="auto"/>
          <w:sz w:val="21"/>
          <w:highlight w:val="none"/>
        </w:rPr>
      </w:pPr>
    </w:p>
    <w:p w14:paraId="43447113">
      <w:pPr>
        <w:spacing w:line="278" w:lineRule="auto"/>
        <w:rPr>
          <w:rFonts w:hint="eastAsia" w:ascii="楷体" w:hAnsi="楷体" w:eastAsia="楷体" w:cs="楷体"/>
          <w:color w:val="auto"/>
          <w:sz w:val="21"/>
          <w:highlight w:val="none"/>
        </w:rPr>
      </w:pPr>
    </w:p>
    <w:p w14:paraId="2F3B8567">
      <w:pPr>
        <w:spacing w:line="279" w:lineRule="auto"/>
        <w:rPr>
          <w:rFonts w:hint="eastAsia" w:ascii="楷体" w:hAnsi="楷体" w:eastAsia="楷体" w:cs="楷体"/>
          <w:color w:val="auto"/>
          <w:sz w:val="21"/>
          <w:highlight w:val="none"/>
        </w:rPr>
      </w:pPr>
    </w:p>
    <w:p w14:paraId="768110AF">
      <w:pPr>
        <w:pStyle w:val="7"/>
        <w:spacing w:before="91" w:line="220" w:lineRule="auto"/>
        <w:ind w:left="1944"/>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w:t>
      </w:r>
      <w:r>
        <w:rPr>
          <w:rFonts w:hint="eastAsia" w:ascii="楷体" w:hAnsi="楷体" w:eastAsia="楷体" w:cs="楷体"/>
          <w:b/>
          <w:bCs/>
          <w:color w:val="auto"/>
          <w:spacing w:val="-3"/>
          <w:sz w:val="28"/>
          <w:szCs w:val="28"/>
          <w:highlight w:val="none"/>
          <w:lang w:val="en-US" w:eastAsia="zh-CN"/>
        </w:rPr>
        <w:t>五</w:t>
      </w:r>
      <w:r>
        <w:rPr>
          <w:rFonts w:hint="eastAsia" w:ascii="楷体" w:hAnsi="楷体" w:eastAsia="楷体" w:cs="楷体"/>
          <w:b/>
          <w:bCs/>
          <w:color w:val="auto"/>
          <w:spacing w:val="-3"/>
          <w:sz w:val="28"/>
          <w:szCs w:val="28"/>
          <w:highlight w:val="none"/>
        </w:rPr>
        <w:t>）正在实施和新承接的项目情况表（若有）</w:t>
      </w:r>
    </w:p>
    <w:p w14:paraId="4DF72FB0">
      <w:pPr>
        <w:spacing w:line="117" w:lineRule="exact"/>
        <w:rPr>
          <w:rFonts w:hint="eastAsia" w:ascii="楷体" w:hAnsi="楷体" w:eastAsia="楷体" w:cs="楷体"/>
          <w:color w:val="auto"/>
          <w:highlight w:val="none"/>
        </w:rPr>
      </w:pPr>
    </w:p>
    <w:tbl>
      <w:tblPr>
        <w:tblStyle w:val="17"/>
        <w:tblW w:w="9800" w:type="dxa"/>
        <w:tblInd w:w="-3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15"/>
        <w:gridCol w:w="7185"/>
      </w:tblGrid>
      <w:tr w14:paraId="794F4A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0" w:hRule="atLeast"/>
        </w:trPr>
        <w:tc>
          <w:tcPr>
            <w:tcW w:w="2615" w:type="dxa"/>
            <w:vAlign w:val="top"/>
          </w:tcPr>
          <w:p w14:paraId="435B46CB">
            <w:pPr>
              <w:spacing w:line="259" w:lineRule="auto"/>
              <w:rPr>
                <w:rFonts w:hint="eastAsia" w:ascii="楷体" w:hAnsi="楷体" w:eastAsia="楷体" w:cs="楷体"/>
                <w:color w:val="auto"/>
                <w:sz w:val="24"/>
                <w:szCs w:val="24"/>
                <w:highlight w:val="none"/>
              </w:rPr>
            </w:pPr>
          </w:p>
          <w:p w14:paraId="31300EB5">
            <w:pPr>
              <w:pStyle w:val="18"/>
              <w:spacing w:before="65" w:line="228" w:lineRule="auto"/>
              <w:ind w:left="708"/>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项目名称</w:t>
            </w:r>
          </w:p>
        </w:tc>
        <w:tc>
          <w:tcPr>
            <w:tcW w:w="7185" w:type="dxa"/>
            <w:vAlign w:val="top"/>
          </w:tcPr>
          <w:p w14:paraId="3A859B2B">
            <w:pPr>
              <w:rPr>
                <w:rFonts w:hint="eastAsia" w:ascii="楷体" w:hAnsi="楷体" w:eastAsia="楷体" w:cs="楷体"/>
                <w:color w:val="auto"/>
                <w:sz w:val="24"/>
                <w:szCs w:val="24"/>
                <w:highlight w:val="none"/>
              </w:rPr>
            </w:pPr>
          </w:p>
        </w:tc>
      </w:tr>
      <w:tr w14:paraId="4D7544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6" w:hRule="atLeast"/>
        </w:trPr>
        <w:tc>
          <w:tcPr>
            <w:tcW w:w="2615" w:type="dxa"/>
            <w:vAlign w:val="top"/>
          </w:tcPr>
          <w:p w14:paraId="2C186093">
            <w:pPr>
              <w:spacing w:line="255" w:lineRule="auto"/>
              <w:rPr>
                <w:rFonts w:hint="eastAsia" w:ascii="楷体" w:hAnsi="楷体" w:eastAsia="楷体" w:cs="楷体"/>
                <w:color w:val="auto"/>
                <w:sz w:val="24"/>
                <w:szCs w:val="24"/>
                <w:highlight w:val="none"/>
              </w:rPr>
            </w:pPr>
          </w:p>
          <w:p w14:paraId="6E01512E">
            <w:pPr>
              <w:pStyle w:val="18"/>
              <w:spacing w:before="65" w:line="228" w:lineRule="auto"/>
              <w:ind w:left="602"/>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项目所在地</w:t>
            </w:r>
          </w:p>
        </w:tc>
        <w:tc>
          <w:tcPr>
            <w:tcW w:w="7185" w:type="dxa"/>
            <w:vAlign w:val="top"/>
          </w:tcPr>
          <w:p w14:paraId="0C960F86">
            <w:pPr>
              <w:rPr>
                <w:rFonts w:hint="eastAsia" w:ascii="楷体" w:hAnsi="楷体" w:eastAsia="楷体" w:cs="楷体"/>
                <w:color w:val="auto"/>
                <w:sz w:val="24"/>
                <w:szCs w:val="24"/>
                <w:highlight w:val="none"/>
              </w:rPr>
            </w:pPr>
          </w:p>
        </w:tc>
      </w:tr>
      <w:tr w14:paraId="66C6D6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2615" w:type="dxa"/>
            <w:vAlign w:val="top"/>
          </w:tcPr>
          <w:p w14:paraId="45071DEA">
            <w:pPr>
              <w:spacing w:line="256" w:lineRule="auto"/>
              <w:rPr>
                <w:rFonts w:hint="eastAsia" w:ascii="楷体" w:hAnsi="楷体" w:eastAsia="楷体" w:cs="楷体"/>
                <w:color w:val="auto"/>
                <w:sz w:val="24"/>
                <w:szCs w:val="24"/>
                <w:highlight w:val="none"/>
              </w:rPr>
            </w:pPr>
          </w:p>
          <w:p w14:paraId="3218E700">
            <w:pPr>
              <w:pStyle w:val="18"/>
              <w:spacing w:before="65" w:line="228" w:lineRule="auto"/>
              <w:ind w:left="602"/>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发包人名称</w:t>
            </w:r>
          </w:p>
        </w:tc>
        <w:tc>
          <w:tcPr>
            <w:tcW w:w="7185" w:type="dxa"/>
            <w:vAlign w:val="top"/>
          </w:tcPr>
          <w:p w14:paraId="61C79495">
            <w:pPr>
              <w:rPr>
                <w:rFonts w:hint="eastAsia" w:ascii="楷体" w:hAnsi="楷体" w:eastAsia="楷体" w:cs="楷体"/>
                <w:color w:val="auto"/>
                <w:sz w:val="24"/>
                <w:szCs w:val="24"/>
                <w:highlight w:val="none"/>
              </w:rPr>
            </w:pPr>
          </w:p>
        </w:tc>
      </w:tr>
      <w:tr w14:paraId="73433B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6" w:hRule="atLeast"/>
        </w:trPr>
        <w:tc>
          <w:tcPr>
            <w:tcW w:w="2615" w:type="dxa"/>
            <w:vAlign w:val="top"/>
          </w:tcPr>
          <w:p w14:paraId="01E28F73">
            <w:pPr>
              <w:spacing w:line="255" w:lineRule="auto"/>
              <w:rPr>
                <w:rFonts w:hint="eastAsia" w:ascii="楷体" w:hAnsi="楷体" w:eastAsia="楷体" w:cs="楷体"/>
                <w:color w:val="auto"/>
                <w:sz w:val="24"/>
                <w:szCs w:val="24"/>
                <w:highlight w:val="none"/>
              </w:rPr>
            </w:pPr>
          </w:p>
          <w:p w14:paraId="5042BF21">
            <w:pPr>
              <w:pStyle w:val="18"/>
              <w:spacing w:before="65" w:line="228" w:lineRule="auto"/>
              <w:ind w:left="602"/>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发包人地址</w:t>
            </w:r>
          </w:p>
        </w:tc>
        <w:tc>
          <w:tcPr>
            <w:tcW w:w="7185" w:type="dxa"/>
            <w:vAlign w:val="top"/>
          </w:tcPr>
          <w:p w14:paraId="3AB71EAD">
            <w:pPr>
              <w:rPr>
                <w:rFonts w:hint="eastAsia" w:ascii="楷体" w:hAnsi="楷体" w:eastAsia="楷体" w:cs="楷体"/>
                <w:color w:val="auto"/>
                <w:sz w:val="24"/>
                <w:szCs w:val="24"/>
                <w:highlight w:val="none"/>
              </w:rPr>
            </w:pPr>
          </w:p>
        </w:tc>
      </w:tr>
      <w:tr w14:paraId="364DEF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2615" w:type="dxa"/>
            <w:vAlign w:val="top"/>
          </w:tcPr>
          <w:p w14:paraId="66471631">
            <w:pPr>
              <w:spacing w:line="256" w:lineRule="auto"/>
              <w:rPr>
                <w:rFonts w:hint="eastAsia" w:ascii="楷体" w:hAnsi="楷体" w:eastAsia="楷体" w:cs="楷体"/>
                <w:color w:val="auto"/>
                <w:sz w:val="24"/>
                <w:szCs w:val="24"/>
                <w:highlight w:val="none"/>
              </w:rPr>
            </w:pPr>
          </w:p>
          <w:p w14:paraId="52F9A003">
            <w:pPr>
              <w:pStyle w:val="18"/>
              <w:spacing w:before="65" w:line="228" w:lineRule="auto"/>
              <w:ind w:left="602"/>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发包人电话</w:t>
            </w:r>
          </w:p>
        </w:tc>
        <w:tc>
          <w:tcPr>
            <w:tcW w:w="7185" w:type="dxa"/>
            <w:vAlign w:val="top"/>
          </w:tcPr>
          <w:p w14:paraId="6C39E0D3">
            <w:pPr>
              <w:rPr>
                <w:rFonts w:hint="eastAsia" w:ascii="楷体" w:hAnsi="楷体" w:eastAsia="楷体" w:cs="楷体"/>
                <w:color w:val="auto"/>
                <w:sz w:val="24"/>
                <w:szCs w:val="24"/>
                <w:highlight w:val="none"/>
              </w:rPr>
            </w:pPr>
          </w:p>
        </w:tc>
      </w:tr>
      <w:tr w14:paraId="54F3B3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6" w:hRule="atLeast"/>
        </w:trPr>
        <w:tc>
          <w:tcPr>
            <w:tcW w:w="2615" w:type="dxa"/>
            <w:vAlign w:val="top"/>
          </w:tcPr>
          <w:p w14:paraId="2AC10D2E">
            <w:pPr>
              <w:spacing w:line="257" w:lineRule="auto"/>
              <w:rPr>
                <w:rFonts w:hint="eastAsia" w:ascii="楷体" w:hAnsi="楷体" w:eastAsia="楷体" w:cs="楷体"/>
                <w:color w:val="auto"/>
                <w:sz w:val="24"/>
                <w:szCs w:val="24"/>
                <w:highlight w:val="none"/>
              </w:rPr>
            </w:pPr>
          </w:p>
          <w:p w14:paraId="15FCD5C2">
            <w:pPr>
              <w:pStyle w:val="18"/>
              <w:spacing w:before="65" w:line="226" w:lineRule="auto"/>
              <w:ind w:left="599"/>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签约合同价</w:t>
            </w:r>
          </w:p>
        </w:tc>
        <w:tc>
          <w:tcPr>
            <w:tcW w:w="7185" w:type="dxa"/>
            <w:vAlign w:val="top"/>
          </w:tcPr>
          <w:p w14:paraId="170A92D6">
            <w:pPr>
              <w:rPr>
                <w:rFonts w:hint="eastAsia" w:ascii="楷体" w:hAnsi="楷体" w:eastAsia="楷体" w:cs="楷体"/>
                <w:color w:val="auto"/>
                <w:sz w:val="24"/>
                <w:szCs w:val="24"/>
                <w:highlight w:val="none"/>
              </w:rPr>
            </w:pPr>
          </w:p>
        </w:tc>
      </w:tr>
      <w:tr w14:paraId="4C6AB2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6" w:hRule="atLeast"/>
        </w:trPr>
        <w:tc>
          <w:tcPr>
            <w:tcW w:w="2615" w:type="dxa"/>
            <w:vAlign w:val="top"/>
          </w:tcPr>
          <w:p w14:paraId="008CBE99">
            <w:pPr>
              <w:spacing w:line="257" w:lineRule="auto"/>
              <w:rPr>
                <w:rFonts w:hint="eastAsia" w:ascii="楷体" w:hAnsi="楷体" w:eastAsia="楷体" w:cs="楷体"/>
                <w:color w:val="auto"/>
                <w:sz w:val="24"/>
                <w:szCs w:val="24"/>
                <w:highlight w:val="none"/>
              </w:rPr>
            </w:pPr>
          </w:p>
          <w:p w14:paraId="4025F34C">
            <w:pPr>
              <w:pStyle w:val="18"/>
              <w:spacing w:before="65" w:line="228" w:lineRule="auto"/>
              <w:ind w:left="704"/>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服务期限</w:t>
            </w:r>
          </w:p>
        </w:tc>
        <w:tc>
          <w:tcPr>
            <w:tcW w:w="7185" w:type="dxa"/>
            <w:vAlign w:val="top"/>
          </w:tcPr>
          <w:p w14:paraId="10B72D1A">
            <w:pPr>
              <w:rPr>
                <w:rFonts w:hint="eastAsia" w:ascii="楷体" w:hAnsi="楷体" w:eastAsia="楷体" w:cs="楷体"/>
                <w:color w:val="auto"/>
                <w:sz w:val="24"/>
                <w:szCs w:val="24"/>
                <w:highlight w:val="none"/>
              </w:rPr>
            </w:pPr>
          </w:p>
        </w:tc>
      </w:tr>
      <w:tr w14:paraId="053542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6" w:hRule="atLeast"/>
        </w:trPr>
        <w:tc>
          <w:tcPr>
            <w:tcW w:w="2615" w:type="dxa"/>
            <w:vAlign w:val="top"/>
          </w:tcPr>
          <w:p w14:paraId="44F7E20B">
            <w:pPr>
              <w:spacing w:line="255" w:lineRule="auto"/>
              <w:rPr>
                <w:rFonts w:hint="eastAsia" w:ascii="楷体" w:hAnsi="楷体" w:eastAsia="楷体" w:cs="楷体"/>
                <w:color w:val="auto"/>
                <w:sz w:val="24"/>
                <w:szCs w:val="24"/>
                <w:highlight w:val="none"/>
              </w:rPr>
            </w:pPr>
          </w:p>
          <w:p w14:paraId="3104B4BE">
            <w:pPr>
              <w:pStyle w:val="18"/>
              <w:spacing w:before="65" w:line="228" w:lineRule="auto"/>
              <w:ind w:left="602"/>
              <w:rPr>
                <w:rFonts w:hint="eastAsia" w:ascii="楷体" w:hAnsi="楷体" w:eastAsia="楷体" w:cs="楷体"/>
                <w:color w:val="auto"/>
                <w:sz w:val="24"/>
                <w:szCs w:val="24"/>
                <w:highlight w:val="none"/>
              </w:rPr>
            </w:pPr>
            <w:r>
              <w:rPr>
                <w:rFonts w:hint="eastAsia" w:ascii="楷体" w:hAnsi="楷体" w:eastAsia="楷体" w:cs="楷体"/>
                <w:color w:val="auto"/>
                <w:spacing w:val="7"/>
                <w:sz w:val="24"/>
                <w:szCs w:val="24"/>
                <w:highlight w:val="none"/>
              </w:rPr>
              <w:t>项目负责人</w:t>
            </w:r>
          </w:p>
        </w:tc>
        <w:tc>
          <w:tcPr>
            <w:tcW w:w="7185" w:type="dxa"/>
            <w:vAlign w:val="top"/>
          </w:tcPr>
          <w:p w14:paraId="3CF65EB8">
            <w:pPr>
              <w:rPr>
                <w:rFonts w:hint="eastAsia" w:ascii="楷体" w:hAnsi="楷体" w:eastAsia="楷体" w:cs="楷体"/>
                <w:color w:val="auto"/>
                <w:sz w:val="24"/>
                <w:szCs w:val="24"/>
                <w:highlight w:val="none"/>
              </w:rPr>
            </w:pPr>
          </w:p>
        </w:tc>
      </w:tr>
      <w:tr w14:paraId="45E79F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57" w:hRule="atLeast"/>
        </w:trPr>
        <w:tc>
          <w:tcPr>
            <w:tcW w:w="2615" w:type="dxa"/>
            <w:vAlign w:val="top"/>
          </w:tcPr>
          <w:p w14:paraId="4E54DE61">
            <w:pPr>
              <w:spacing w:line="265" w:lineRule="auto"/>
              <w:rPr>
                <w:rFonts w:hint="eastAsia" w:ascii="楷体" w:hAnsi="楷体" w:eastAsia="楷体" w:cs="楷体"/>
                <w:color w:val="auto"/>
                <w:sz w:val="24"/>
                <w:szCs w:val="24"/>
                <w:highlight w:val="none"/>
              </w:rPr>
            </w:pPr>
          </w:p>
          <w:p w14:paraId="0BD7DD58">
            <w:pPr>
              <w:spacing w:line="265" w:lineRule="auto"/>
              <w:rPr>
                <w:rFonts w:hint="eastAsia" w:ascii="楷体" w:hAnsi="楷体" w:eastAsia="楷体" w:cs="楷体"/>
                <w:color w:val="auto"/>
                <w:sz w:val="24"/>
                <w:szCs w:val="24"/>
                <w:highlight w:val="none"/>
              </w:rPr>
            </w:pPr>
          </w:p>
          <w:p w14:paraId="5C5393E3">
            <w:pPr>
              <w:spacing w:line="266" w:lineRule="auto"/>
              <w:rPr>
                <w:rFonts w:hint="eastAsia" w:ascii="楷体" w:hAnsi="楷体" w:eastAsia="楷体" w:cs="楷体"/>
                <w:color w:val="auto"/>
                <w:sz w:val="24"/>
                <w:szCs w:val="24"/>
                <w:highlight w:val="none"/>
              </w:rPr>
            </w:pPr>
          </w:p>
          <w:p w14:paraId="333FE7DD">
            <w:pPr>
              <w:pStyle w:val="18"/>
              <w:spacing w:before="65" w:line="228" w:lineRule="auto"/>
              <w:ind w:left="708"/>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项目描述</w:t>
            </w:r>
          </w:p>
        </w:tc>
        <w:tc>
          <w:tcPr>
            <w:tcW w:w="7185" w:type="dxa"/>
            <w:vAlign w:val="top"/>
          </w:tcPr>
          <w:p w14:paraId="1DEF07F1">
            <w:pPr>
              <w:rPr>
                <w:rFonts w:hint="eastAsia" w:ascii="楷体" w:hAnsi="楷体" w:eastAsia="楷体" w:cs="楷体"/>
                <w:color w:val="auto"/>
                <w:sz w:val="24"/>
                <w:szCs w:val="24"/>
                <w:highlight w:val="none"/>
              </w:rPr>
            </w:pPr>
          </w:p>
        </w:tc>
      </w:tr>
      <w:tr w14:paraId="35C512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0" w:hRule="atLeast"/>
        </w:trPr>
        <w:tc>
          <w:tcPr>
            <w:tcW w:w="2615" w:type="dxa"/>
            <w:vAlign w:val="top"/>
          </w:tcPr>
          <w:p w14:paraId="29FA09FF">
            <w:pPr>
              <w:spacing w:line="258" w:lineRule="auto"/>
              <w:rPr>
                <w:rFonts w:hint="eastAsia" w:ascii="楷体" w:hAnsi="楷体" w:eastAsia="楷体" w:cs="楷体"/>
                <w:color w:val="auto"/>
                <w:sz w:val="24"/>
                <w:szCs w:val="24"/>
                <w:highlight w:val="none"/>
              </w:rPr>
            </w:pPr>
          </w:p>
          <w:p w14:paraId="161E9CCE">
            <w:pPr>
              <w:pStyle w:val="18"/>
              <w:spacing w:before="65" w:line="229" w:lineRule="auto"/>
              <w:ind w:left="916"/>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备注</w:t>
            </w:r>
          </w:p>
        </w:tc>
        <w:tc>
          <w:tcPr>
            <w:tcW w:w="7185" w:type="dxa"/>
            <w:vAlign w:val="top"/>
          </w:tcPr>
          <w:p w14:paraId="64ED5F9C">
            <w:pPr>
              <w:rPr>
                <w:rFonts w:hint="eastAsia" w:ascii="楷体" w:hAnsi="楷体" w:eastAsia="楷体" w:cs="楷体"/>
                <w:color w:val="auto"/>
                <w:sz w:val="24"/>
                <w:szCs w:val="24"/>
                <w:highlight w:val="none"/>
              </w:rPr>
            </w:pPr>
          </w:p>
        </w:tc>
      </w:tr>
    </w:tbl>
    <w:p w14:paraId="777C886F">
      <w:pPr>
        <w:pStyle w:val="7"/>
        <w:spacing w:before="258" w:line="227" w:lineRule="auto"/>
        <w:ind w:left="13"/>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注：投标人应根据投标人须知第</w:t>
      </w:r>
      <w:r>
        <w:rPr>
          <w:rFonts w:hint="eastAsia" w:ascii="楷体" w:hAnsi="楷体" w:eastAsia="楷体" w:cs="楷体"/>
          <w:color w:val="auto"/>
          <w:spacing w:val="-33"/>
          <w:sz w:val="24"/>
          <w:szCs w:val="24"/>
          <w:highlight w:val="none"/>
        </w:rPr>
        <w:t xml:space="preserve"> </w:t>
      </w:r>
      <w:r>
        <w:rPr>
          <w:rFonts w:hint="eastAsia" w:ascii="楷体" w:hAnsi="楷体" w:eastAsia="楷体" w:cs="楷体"/>
          <w:color w:val="auto"/>
          <w:spacing w:val="8"/>
          <w:sz w:val="24"/>
          <w:szCs w:val="24"/>
          <w:highlight w:val="none"/>
        </w:rPr>
        <w:t>3.5.4</w:t>
      </w:r>
      <w:r>
        <w:rPr>
          <w:rFonts w:hint="eastAsia" w:ascii="楷体" w:hAnsi="楷体" w:eastAsia="楷体" w:cs="楷体"/>
          <w:color w:val="auto"/>
          <w:spacing w:val="-37"/>
          <w:sz w:val="24"/>
          <w:szCs w:val="24"/>
          <w:highlight w:val="none"/>
        </w:rPr>
        <w:t xml:space="preserve"> </w:t>
      </w:r>
      <w:r>
        <w:rPr>
          <w:rFonts w:hint="eastAsia" w:ascii="楷体" w:hAnsi="楷体" w:eastAsia="楷体" w:cs="楷体"/>
          <w:color w:val="auto"/>
          <w:spacing w:val="8"/>
          <w:sz w:val="24"/>
          <w:szCs w:val="24"/>
          <w:highlight w:val="none"/>
        </w:rPr>
        <w:t>项的要求在本表后附相关证明材</w:t>
      </w:r>
      <w:r>
        <w:rPr>
          <w:rFonts w:hint="eastAsia" w:ascii="楷体" w:hAnsi="楷体" w:eastAsia="楷体" w:cs="楷体"/>
          <w:color w:val="auto"/>
          <w:spacing w:val="7"/>
          <w:sz w:val="24"/>
          <w:szCs w:val="24"/>
          <w:highlight w:val="none"/>
        </w:rPr>
        <w:t>料。</w:t>
      </w:r>
    </w:p>
    <w:p w14:paraId="1C05A07A">
      <w:pPr>
        <w:spacing w:line="242" w:lineRule="auto"/>
        <w:rPr>
          <w:rFonts w:hint="eastAsia" w:ascii="楷体" w:hAnsi="楷体" w:eastAsia="楷体" w:cs="楷体"/>
          <w:color w:val="auto"/>
          <w:sz w:val="21"/>
          <w:highlight w:val="none"/>
        </w:rPr>
      </w:pPr>
    </w:p>
    <w:p w14:paraId="0375C0DB">
      <w:pPr>
        <w:spacing w:line="243" w:lineRule="auto"/>
        <w:rPr>
          <w:rFonts w:hint="eastAsia" w:ascii="楷体" w:hAnsi="楷体" w:eastAsia="楷体" w:cs="楷体"/>
          <w:color w:val="auto"/>
          <w:sz w:val="21"/>
          <w:highlight w:val="none"/>
        </w:rPr>
      </w:pPr>
    </w:p>
    <w:p w14:paraId="49E7AE2D">
      <w:pPr>
        <w:spacing w:line="243" w:lineRule="auto"/>
        <w:rPr>
          <w:rFonts w:hint="eastAsia" w:ascii="楷体" w:hAnsi="楷体" w:eastAsia="楷体" w:cs="楷体"/>
          <w:color w:val="auto"/>
          <w:sz w:val="21"/>
          <w:highlight w:val="none"/>
        </w:rPr>
      </w:pPr>
    </w:p>
    <w:p w14:paraId="0A90CED6">
      <w:pPr>
        <w:spacing w:line="243" w:lineRule="auto"/>
        <w:rPr>
          <w:rFonts w:hint="eastAsia" w:ascii="楷体" w:hAnsi="楷体" w:eastAsia="楷体" w:cs="楷体"/>
          <w:color w:val="auto"/>
          <w:sz w:val="21"/>
          <w:highlight w:val="none"/>
        </w:rPr>
      </w:pPr>
    </w:p>
    <w:p w14:paraId="38320625">
      <w:pPr>
        <w:spacing w:line="243" w:lineRule="auto"/>
        <w:rPr>
          <w:rFonts w:hint="eastAsia" w:ascii="楷体" w:hAnsi="楷体" w:eastAsia="楷体" w:cs="楷体"/>
          <w:color w:val="auto"/>
          <w:sz w:val="21"/>
          <w:highlight w:val="none"/>
        </w:rPr>
      </w:pPr>
    </w:p>
    <w:p w14:paraId="773B1C89">
      <w:pPr>
        <w:spacing w:line="243" w:lineRule="auto"/>
        <w:rPr>
          <w:rFonts w:hint="eastAsia" w:ascii="楷体" w:hAnsi="楷体" w:eastAsia="楷体" w:cs="楷体"/>
          <w:color w:val="auto"/>
          <w:sz w:val="21"/>
          <w:highlight w:val="none"/>
        </w:rPr>
      </w:pPr>
    </w:p>
    <w:p w14:paraId="253023FA">
      <w:pPr>
        <w:spacing w:line="243" w:lineRule="auto"/>
        <w:rPr>
          <w:rFonts w:hint="eastAsia" w:ascii="楷体" w:hAnsi="楷体" w:eastAsia="楷体" w:cs="楷体"/>
          <w:color w:val="auto"/>
          <w:sz w:val="21"/>
          <w:highlight w:val="none"/>
        </w:rPr>
      </w:pPr>
    </w:p>
    <w:p w14:paraId="7A973E0B">
      <w:pPr>
        <w:spacing w:line="243" w:lineRule="auto"/>
        <w:rPr>
          <w:rFonts w:hint="eastAsia" w:ascii="楷体" w:hAnsi="楷体" w:eastAsia="楷体" w:cs="楷体"/>
          <w:color w:val="auto"/>
          <w:sz w:val="21"/>
          <w:highlight w:val="none"/>
        </w:rPr>
      </w:pPr>
    </w:p>
    <w:p w14:paraId="6E09AA83">
      <w:pPr>
        <w:spacing w:line="243" w:lineRule="auto"/>
        <w:rPr>
          <w:rFonts w:hint="eastAsia" w:ascii="楷体" w:hAnsi="楷体" w:eastAsia="楷体" w:cs="楷体"/>
          <w:color w:val="auto"/>
          <w:sz w:val="21"/>
          <w:highlight w:val="none"/>
        </w:rPr>
      </w:pPr>
    </w:p>
    <w:p w14:paraId="17A7F093">
      <w:pPr>
        <w:spacing w:line="243" w:lineRule="auto"/>
        <w:rPr>
          <w:rFonts w:hint="eastAsia" w:ascii="楷体" w:hAnsi="楷体" w:eastAsia="楷体" w:cs="楷体"/>
          <w:color w:val="auto"/>
          <w:sz w:val="21"/>
          <w:highlight w:val="none"/>
        </w:rPr>
      </w:pPr>
    </w:p>
    <w:p w14:paraId="0BEAF273">
      <w:pPr>
        <w:pStyle w:val="7"/>
        <w:spacing w:before="91" w:line="220" w:lineRule="auto"/>
        <w:ind w:left="2781" w:firstLine="1092" w:firstLineChars="400"/>
        <w:outlineLvl w:val="2"/>
        <w:rPr>
          <w:rFonts w:hint="eastAsia" w:ascii="楷体" w:hAnsi="楷体" w:eastAsia="楷体" w:cs="楷体"/>
          <w:b/>
          <w:bCs/>
          <w:color w:val="auto"/>
          <w:spacing w:val="-4"/>
          <w:sz w:val="28"/>
          <w:szCs w:val="28"/>
          <w:highlight w:val="none"/>
        </w:rPr>
      </w:pPr>
    </w:p>
    <w:p w14:paraId="448FDBD0">
      <w:pPr>
        <w:pStyle w:val="7"/>
        <w:spacing w:before="91" w:line="220" w:lineRule="auto"/>
        <w:ind w:left="2781" w:firstLine="1092" w:firstLineChars="400"/>
        <w:outlineLvl w:val="2"/>
        <w:rPr>
          <w:rFonts w:hint="eastAsia" w:ascii="楷体" w:hAnsi="楷体" w:eastAsia="楷体" w:cs="楷体"/>
          <w:b/>
          <w:bCs/>
          <w:color w:val="auto"/>
          <w:spacing w:val="-4"/>
          <w:sz w:val="28"/>
          <w:szCs w:val="28"/>
          <w:highlight w:val="none"/>
        </w:rPr>
      </w:pPr>
    </w:p>
    <w:p w14:paraId="7FCA77D0">
      <w:pPr>
        <w:pStyle w:val="7"/>
        <w:spacing w:before="91" w:line="220" w:lineRule="auto"/>
        <w:ind w:left="2781" w:firstLine="1092" w:firstLineChars="400"/>
        <w:outlineLvl w:val="2"/>
        <w:rPr>
          <w:rFonts w:hint="eastAsia" w:ascii="楷体" w:hAnsi="楷体" w:eastAsia="楷体" w:cs="楷体"/>
          <w:b/>
          <w:bCs/>
          <w:color w:val="auto"/>
          <w:spacing w:val="-4"/>
          <w:sz w:val="28"/>
          <w:szCs w:val="28"/>
          <w:highlight w:val="none"/>
        </w:rPr>
      </w:pPr>
    </w:p>
    <w:p w14:paraId="63633D8B">
      <w:pPr>
        <w:pStyle w:val="7"/>
        <w:spacing w:before="91" w:line="220" w:lineRule="auto"/>
        <w:ind w:firstLine="2731" w:firstLineChars="1000"/>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4"/>
          <w:sz w:val="28"/>
          <w:szCs w:val="28"/>
          <w:highlight w:val="none"/>
        </w:rPr>
        <w:t>（</w:t>
      </w:r>
      <w:r>
        <w:rPr>
          <w:rFonts w:hint="eastAsia" w:ascii="楷体" w:hAnsi="楷体" w:eastAsia="楷体" w:cs="楷体"/>
          <w:b/>
          <w:bCs/>
          <w:color w:val="auto"/>
          <w:spacing w:val="-4"/>
          <w:sz w:val="28"/>
          <w:szCs w:val="28"/>
          <w:highlight w:val="none"/>
          <w:lang w:val="en-US" w:eastAsia="zh-CN"/>
        </w:rPr>
        <w:t>六</w:t>
      </w:r>
      <w:r>
        <w:rPr>
          <w:rFonts w:hint="eastAsia" w:ascii="楷体" w:hAnsi="楷体" w:eastAsia="楷体" w:cs="楷体"/>
          <w:b/>
          <w:bCs/>
          <w:color w:val="auto"/>
          <w:spacing w:val="-4"/>
          <w:sz w:val="28"/>
          <w:szCs w:val="28"/>
          <w:highlight w:val="none"/>
        </w:rPr>
        <w:t>）近年财务状况表</w:t>
      </w:r>
    </w:p>
    <w:tbl>
      <w:tblPr>
        <w:tblStyle w:val="14"/>
        <w:tblW w:w="9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7"/>
        <w:gridCol w:w="1907"/>
        <w:gridCol w:w="1907"/>
        <w:gridCol w:w="1908"/>
        <w:gridCol w:w="1908"/>
      </w:tblGrid>
      <w:tr w14:paraId="771A4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907" w:type="dxa"/>
          </w:tcPr>
          <w:p w14:paraId="0BD20977">
            <w:pPr>
              <w:spacing w:line="400" w:lineRule="exact"/>
              <w:jc w:val="center"/>
              <w:rPr>
                <w:rFonts w:hint="eastAsia" w:ascii="楷体" w:hAnsi="楷体" w:eastAsia="楷体" w:cs="楷体"/>
                <w:color w:val="auto"/>
                <w:szCs w:val="21"/>
              </w:rPr>
            </w:pPr>
            <w:r>
              <w:rPr>
                <w:rFonts w:hint="eastAsia" w:ascii="楷体" w:hAnsi="楷体" w:eastAsia="楷体" w:cs="楷体"/>
                <w:color w:val="auto"/>
                <w:szCs w:val="21"/>
              </w:rPr>
              <w:t>名称</w:t>
            </w:r>
          </w:p>
        </w:tc>
        <w:tc>
          <w:tcPr>
            <w:tcW w:w="1907" w:type="dxa"/>
          </w:tcPr>
          <w:p w14:paraId="1DE4DD74">
            <w:pPr>
              <w:spacing w:line="400" w:lineRule="exact"/>
              <w:jc w:val="center"/>
              <w:rPr>
                <w:rFonts w:hint="eastAsia" w:ascii="楷体" w:hAnsi="楷体" w:eastAsia="楷体" w:cs="楷体"/>
                <w:color w:val="auto"/>
                <w:szCs w:val="21"/>
              </w:rPr>
            </w:pPr>
            <w:r>
              <w:rPr>
                <w:rFonts w:hint="eastAsia" w:ascii="楷体" w:hAnsi="楷体" w:eastAsia="楷体" w:cs="楷体"/>
                <w:color w:val="auto"/>
                <w:szCs w:val="21"/>
              </w:rPr>
              <w:t>单位</w:t>
            </w:r>
          </w:p>
        </w:tc>
        <w:tc>
          <w:tcPr>
            <w:tcW w:w="1907" w:type="dxa"/>
          </w:tcPr>
          <w:p w14:paraId="4CDD297A">
            <w:pPr>
              <w:spacing w:line="400" w:lineRule="exact"/>
              <w:jc w:val="center"/>
              <w:rPr>
                <w:rFonts w:hint="eastAsia" w:ascii="楷体" w:hAnsi="楷体" w:eastAsia="楷体" w:cs="楷体"/>
                <w:color w:val="auto"/>
                <w:szCs w:val="21"/>
              </w:rPr>
            </w:pPr>
            <w:r>
              <w:rPr>
                <w:rFonts w:hint="eastAsia" w:ascii="楷体" w:hAnsi="楷体" w:eastAsia="楷体" w:cs="楷体"/>
                <w:color w:val="auto"/>
                <w:szCs w:val="21"/>
                <w:u w:val="single"/>
              </w:rPr>
              <w:t xml:space="preserve">      </w:t>
            </w:r>
            <w:r>
              <w:rPr>
                <w:rFonts w:hint="eastAsia" w:ascii="楷体" w:hAnsi="楷体" w:eastAsia="楷体" w:cs="楷体"/>
                <w:color w:val="auto"/>
                <w:szCs w:val="21"/>
              </w:rPr>
              <w:t>年</w:t>
            </w:r>
          </w:p>
        </w:tc>
        <w:tc>
          <w:tcPr>
            <w:tcW w:w="1908" w:type="dxa"/>
          </w:tcPr>
          <w:p w14:paraId="41CC8FD5">
            <w:pPr>
              <w:spacing w:line="400" w:lineRule="exact"/>
              <w:jc w:val="center"/>
              <w:rPr>
                <w:rFonts w:hint="eastAsia" w:ascii="楷体" w:hAnsi="楷体" w:eastAsia="楷体" w:cs="楷体"/>
                <w:color w:val="auto"/>
                <w:szCs w:val="21"/>
              </w:rPr>
            </w:pPr>
            <w:r>
              <w:rPr>
                <w:rFonts w:hint="eastAsia" w:ascii="楷体" w:hAnsi="楷体" w:eastAsia="楷体" w:cs="楷体"/>
                <w:color w:val="auto"/>
                <w:szCs w:val="21"/>
                <w:u w:val="single"/>
              </w:rPr>
              <w:t xml:space="preserve">      </w:t>
            </w:r>
            <w:r>
              <w:rPr>
                <w:rFonts w:hint="eastAsia" w:ascii="楷体" w:hAnsi="楷体" w:eastAsia="楷体" w:cs="楷体"/>
                <w:color w:val="auto"/>
                <w:szCs w:val="21"/>
              </w:rPr>
              <w:t>年</w:t>
            </w:r>
          </w:p>
        </w:tc>
        <w:tc>
          <w:tcPr>
            <w:tcW w:w="1908" w:type="dxa"/>
          </w:tcPr>
          <w:p w14:paraId="76400F6A">
            <w:pPr>
              <w:spacing w:line="400" w:lineRule="exact"/>
              <w:jc w:val="center"/>
              <w:rPr>
                <w:rFonts w:hint="eastAsia" w:ascii="楷体" w:hAnsi="楷体" w:eastAsia="楷体" w:cs="楷体"/>
                <w:color w:val="auto"/>
                <w:szCs w:val="21"/>
              </w:rPr>
            </w:pPr>
            <w:r>
              <w:rPr>
                <w:rFonts w:hint="eastAsia" w:ascii="楷体" w:hAnsi="楷体" w:eastAsia="楷体" w:cs="楷体"/>
                <w:color w:val="auto"/>
                <w:szCs w:val="21"/>
                <w:u w:val="single"/>
              </w:rPr>
              <w:t xml:space="preserve">      </w:t>
            </w:r>
            <w:r>
              <w:rPr>
                <w:rFonts w:hint="eastAsia" w:ascii="楷体" w:hAnsi="楷体" w:eastAsia="楷体" w:cs="楷体"/>
                <w:color w:val="auto"/>
                <w:szCs w:val="21"/>
              </w:rPr>
              <w:t>年</w:t>
            </w:r>
          </w:p>
        </w:tc>
      </w:tr>
      <w:tr w14:paraId="73D8E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907" w:type="dxa"/>
          </w:tcPr>
          <w:p w14:paraId="59915650">
            <w:pPr>
              <w:spacing w:line="400" w:lineRule="exact"/>
              <w:jc w:val="center"/>
              <w:rPr>
                <w:rFonts w:hint="eastAsia" w:ascii="楷体" w:hAnsi="楷体" w:eastAsia="楷体" w:cs="楷体"/>
                <w:color w:val="auto"/>
                <w:szCs w:val="21"/>
              </w:rPr>
            </w:pPr>
            <w:r>
              <w:rPr>
                <w:rFonts w:hint="eastAsia" w:ascii="楷体" w:hAnsi="楷体" w:eastAsia="楷体" w:cs="楷体"/>
                <w:color w:val="auto"/>
                <w:szCs w:val="21"/>
              </w:rPr>
              <w:t>一、注册资金</w:t>
            </w:r>
          </w:p>
        </w:tc>
        <w:tc>
          <w:tcPr>
            <w:tcW w:w="1907" w:type="dxa"/>
            <w:vAlign w:val="center"/>
          </w:tcPr>
          <w:p w14:paraId="0FEF1B2E">
            <w:pPr>
              <w:pStyle w:val="26"/>
              <w:adjustRightInd w:val="0"/>
              <w:snapToGrid w:val="0"/>
              <w:jc w:val="center"/>
              <w:rPr>
                <w:rFonts w:hint="eastAsia" w:ascii="楷体" w:hAnsi="楷体" w:eastAsia="楷体" w:cs="楷体"/>
                <w:color w:val="auto"/>
                <w:szCs w:val="21"/>
              </w:rPr>
            </w:pPr>
            <w:r>
              <w:rPr>
                <w:rFonts w:hint="eastAsia" w:ascii="楷体" w:hAnsi="楷体" w:eastAsia="楷体" w:cs="楷体"/>
                <w:color w:val="auto"/>
                <w:kern w:val="0"/>
                <w:highlight w:val="none"/>
                <w:lang w:val="zh-TW" w:eastAsia="zh-TW"/>
              </w:rPr>
              <w:t>万元</w:t>
            </w:r>
          </w:p>
        </w:tc>
        <w:tc>
          <w:tcPr>
            <w:tcW w:w="1907" w:type="dxa"/>
          </w:tcPr>
          <w:p w14:paraId="1B7ED3A8">
            <w:pPr>
              <w:spacing w:line="400" w:lineRule="exact"/>
              <w:jc w:val="center"/>
              <w:rPr>
                <w:rFonts w:hint="eastAsia" w:ascii="楷体" w:hAnsi="楷体" w:eastAsia="楷体" w:cs="楷体"/>
                <w:color w:val="auto"/>
                <w:szCs w:val="21"/>
              </w:rPr>
            </w:pPr>
          </w:p>
        </w:tc>
        <w:tc>
          <w:tcPr>
            <w:tcW w:w="1908" w:type="dxa"/>
          </w:tcPr>
          <w:p w14:paraId="7234D52D">
            <w:pPr>
              <w:spacing w:line="400" w:lineRule="exact"/>
              <w:jc w:val="center"/>
              <w:rPr>
                <w:rFonts w:hint="eastAsia" w:ascii="楷体" w:hAnsi="楷体" w:eastAsia="楷体" w:cs="楷体"/>
                <w:color w:val="auto"/>
                <w:szCs w:val="21"/>
              </w:rPr>
            </w:pPr>
          </w:p>
        </w:tc>
        <w:tc>
          <w:tcPr>
            <w:tcW w:w="1908" w:type="dxa"/>
          </w:tcPr>
          <w:p w14:paraId="27970B29">
            <w:pPr>
              <w:spacing w:line="400" w:lineRule="exact"/>
              <w:jc w:val="center"/>
              <w:rPr>
                <w:rFonts w:hint="eastAsia" w:ascii="楷体" w:hAnsi="楷体" w:eastAsia="楷体" w:cs="楷体"/>
                <w:color w:val="auto"/>
                <w:szCs w:val="21"/>
              </w:rPr>
            </w:pPr>
          </w:p>
        </w:tc>
      </w:tr>
      <w:tr w14:paraId="33E96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907" w:type="dxa"/>
          </w:tcPr>
          <w:p w14:paraId="2A48A1E4">
            <w:pPr>
              <w:spacing w:line="400" w:lineRule="exact"/>
              <w:ind w:firstLine="105" w:firstLineChars="50"/>
              <w:rPr>
                <w:rFonts w:hint="eastAsia" w:ascii="楷体" w:hAnsi="楷体" w:eastAsia="楷体" w:cs="楷体"/>
                <w:color w:val="auto"/>
                <w:szCs w:val="21"/>
              </w:rPr>
            </w:pPr>
            <w:r>
              <w:rPr>
                <w:rFonts w:hint="eastAsia" w:ascii="楷体" w:hAnsi="楷体" w:eastAsia="楷体" w:cs="楷体"/>
                <w:color w:val="auto"/>
                <w:szCs w:val="21"/>
              </w:rPr>
              <w:t>二、净资产</w:t>
            </w:r>
          </w:p>
        </w:tc>
        <w:tc>
          <w:tcPr>
            <w:tcW w:w="1907" w:type="dxa"/>
            <w:vAlign w:val="center"/>
          </w:tcPr>
          <w:p w14:paraId="588C634E">
            <w:pPr>
              <w:pStyle w:val="26"/>
              <w:adjustRightInd w:val="0"/>
              <w:snapToGrid w:val="0"/>
              <w:jc w:val="center"/>
              <w:rPr>
                <w:rFonts w:hint="eastAsia" w:ascii="楷体" w:hAnsi="楷体" w:eastAsia="楷体" w:cs="楷体"/>
                <w:color w:val="auto"/>
                <w:szCs w:val="21"/>
              </w:rPr>
            </w:pPr>
            <w:r>
              <w:rPr>
                <w:rFonts w:hint="eastAsia" w:ascii="楷体" w:hAnsi="楷体" w:eastAsia="楷体" w:cs="楷体"/>
                <w:color w:val="auto"/>
                <w:kern w:val="0"/>
                <w:highlight w:val="none"/>
                <w:lang w:val="zh-TW" w:eastAsia="zh-TW"/>
              </w:rPr>
              <w:t>万元</w:t>
            </w:r>
          </w:p>
        </w:tc>
        <w:tc>
          <w:tcPr>
            <w:tcW w:w="1907" w:type="dxa"/>
          </w:tcPr>
          <w:p w14:paraId="02E60EC3">
            <w:pPr>
              <w:spacing w:line="400" w:lineRule="exact"/>
              <w:jc w:val="center"/>
              <w:rPr>
                <w:rFonts w:hint="eastAsia" w:ascii="楷体" w:hAnsi="楷体" w:eastAsia="楷体" w:cs="楷体"/>
                <w:color w:val="auto"/>
                <w:szCs w:val="21"/>
              </w:rPr>
            </w:pPr>
          </w:p>
        </w:tc>
        <w:tc>
          <w:tcPr>
            <w:tcW w:w="1908" w:type="dxa"/>
          </w:tcPr>
          <w:p w14:paraId="14407DFD">
            <w:pPr>
              <w:spacing w:line="400" w:lineRule="exact"/>
              <w:jc w:val="center"/>
              <w:rPr>
                <w:rFonts w:hint="eastAsia" w:ascii="楷体" w:hAnsi="楷体" w:eastAsia="楷体" w:cs="楷体"/>
                <w:color w:val="auto"/>
                <w:szCs w:val="21"/>
              </w:rPr>
            </w:pPr>
          </w:p>
        </w:tc>
        <w:tc>
          <w:tcPr>
            <w:tcW w:w="1908" w:type="dxa"/>
          </w:tcPr>
          <w:p w14:paraId="34A19269">
            <w:pPr>
              <w:spacing w:line="400" w:lineRule="exact"/>
              <w:jc w:val="center"/>
              <w:rPr>
                <w:rFonts w:hint="eastAsia" w:ascii="楷体" w:hAnsi="楷体" w:eastAsia="楷体" w:cs="楷体"/>
                <w:color w:val="auto"/>
                <w:szCs w:val="21"/>
              </w:rPr>
            </w:pPr>
          </w:p>
        </w:tc>
      </w:tr>
      <w:tr w14:paraId="0A367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907" w:type="dxa"/>
          </w:tcPr>
          <w:p w14:paraId="0C3AA02C">
            <w:pPr>
              <w:spacing w:line="400" w:lineRule="exact"/>
              <w:ind w:firstLine="105" w:firstLineChars="50"/>
              <w:rPr>
                <w:rFonts w:hint="eastAsia" w:ascii="楷体" w:hAnsi="楷体" w:eastAsia="楷体" w:cs="楷体"/>
                <w:color w:val="auto"/>
                <w:szCs w:val="21"/>
              </w:rPr>
            </w:pPr>
            <w:r>
              <w:rPr>
                <w:rFonts w:hint="eastAsia" w:ascii="楷体" w:hAnsi="楷体" w:eastAsia="楷体" w:cs="楷体"/>
                <w:color w:val="auto"/>
                <w:szCs w:val="21"/>
              </w:rPr>
              <w:t>三、总资产</w:t>
            </w:r>
          </w:p>
        </w:tc>
        <w:tc>
          <w:tcPr>
            <w:tcW w:w="1907" w:type="dxa"/>
            <w:vAlign w:val="center"/>
          </w:tcPr>
          <w:p w14:paraId="1BE35693">
            <w:pPr>
              <w:pStyle w:val="26"/>
              <w:adjustRightInd w:val="0"/>
              <w:snapToGrid w:val="0"/>
              <w:jc w:val="center"/>
              <w:rPr>
                <w:rFonts w:hint="eastAsia" w:ascii="楷体" w:hAnsi="楷体" w:eastAsia="楷体" w:cs="楷体"/>
                <w:color w:val="auto"/>
                <w:szCs w:val="21"/>
              </w:rPr>
            </w:pPr>
            <w:r>
              <w:rPr>
                <w:rFonts w:hint="eastAsia" w:ascii="楷体" w:hAnsi="楷体" w:eastAsia="楷体" w:cs="楷体"/>
                <w:color w:val="auto"/>
                <w:kern w:val="0"/>
                <w:highlight w:val="none"/>
                <w:lang w:val="zh-TW" w:eastAsia="zh-TW"/>
              </w:rPr>
              <w:t>万元</w:t>
            </w:r>
          </w:p>
        </w:tc>
        <w:tc>
          <w:tcPr>
            <w:tcW w:w="1907" w:type="dxa"/>
          </w:tcPr>
          <w:p w14:paraId="6A60788B">
            <w:pPr>
              <w:spacing w:line="400" w:lineRule="exact"/>
              <w:jc w:val="center"/>
              <w:rPr>
                <w:rFonts w:hint="eastAsia" w:ascii="楷体" w:hAnsi="楷体" w:eastAsia="楷体" w:cs="楷体"/>
                <w:color w:val="auto"/>
                <w:szCs w:val="21"/>
              </w:rPr>
            </w:pPr>
          </w:p>
        </w:tc>
        <w:tc>
          <w:tcPr>
            <w:tcW w:w="1908" w:type="dxa"/>
          </w:tcPr>
          <w:p w14:paraId="240E00C2">
            <w:pPr>
              <w:spacing w:line="400" w:lineRule="exact"/>
              <w:jc w:val="center"/>
              <w:rPr>
                <w:rFonts w:hint="eastAsia" w:ascii="楷体" w:hAnsi="楷体" w:eastAsia="楷体" w:cs="楷体"/>
                <w:color w:val="auto"/>
                <w:szCs w:val="21"/>
              </w:rPr>
            </w:pPr>
          </w:p>
        </w:tc>
        <w:tc>
          <w:tcPr>
            <w:tcW w:w="1908" w:type="dxa"/>
          </w:tcPr>
          <w:p w14:paraId="1F9DD176">
            <w:pPr>
              <w:spacing w:line="400" w:lineRule="exact"/>
              <w:jc w:val="center"/>
              <w:rPr>
                <w:rFonts w:hint="eastAsia" w:ascii="楷体" w:hAnsi="楷体" w:eastAsia="楷体" w:cs="楷体"/>
                <w:color w:val="auto"/>
                <w:szCs w:val="21"/>
              </w:rPr>
            </w:pPr>
          </w:p>
        </w:tc>
      </w:tr>
      <w:tr w14:paraId="33560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907" w:type="dxa"/>
          </w:tcPr>
          <w:p w14:paraId="116C5765">
            <w:pPr>
              <w:spacing w:line="400" w:lineRule="exact"/>
              <w:jc w:val="center"/>
              <w:rPr>
                <w:rFonts w:hint="eastAsia" w:ascii="楷体" w:hAnsi="楷体" w:eastAsia="楷体" w:cs="楷体"/>
                <w:color w:val="auto"/>
                <w:szCs w:val="21"/>
              </w:rPr>
            </w:pPr>
            <w:r>
              <w:rPr>
                <w:rFonts w:hint="eastAsia" w:ascii="楷体" w:hAnsi="楷体" w:eastAsia="楷体" w:cs="楷体"/>
                <w:color w:val="auto"/>
                <w:szCs w:val="21"/>
              </w:rPr>
              <w:t>四、固定资产</w:t>
            </w:r>
          </w:p>
        </w:tc>
        <w:tc>
          <w:tcPr>
            <w:tcW w:w="1907" w:type="dxa"/>
            <w:vAlign w:val="center"/>
          </w:tcPr>
          <w:p w14:paraId="69CCC0A8">
            <w:pPr>
              <w:pStyle w:val="26"/>
              <w:adjustRightInd w:val="0"/>
              <w:snapToGrid w:val="0"/>
              <w:jc w:val="center"/>
              <w:rPr>
                <w:rFonts w:hint="eastAsia" w:ascii="楷体" w:hAnsi="楷体" w:eastAsia="楷体" w:cs="楷体"/>
                <w:color w:val="auto"/>
                <w:szCs w:val="21"/>
              </w:rPr>
            </w:pPr>
            <w:r>
              <w:rPr>
                <w:rFonts w:hint="eastAsia" w:ascii="楷体" w:hAnsi="楷体" w:eastAsia="楷体" w:cs="楷体"/>
                <w:color w:val="auto"/>
                <w:kern w:val="0"/>
                <w:highlight w:val="none"/>
                <w:lang w:val="zh-TW" w:eastAsia="zh-TW"/>
              </w:rPr>
              <w:t>万元</w:t>
            </w:r>
          </w:p>
        </w:tc>
        <w:tc>
          <w:tcPr>
            <w:tcW w:w="1907" w:type="dxa"/>
          </w:tcPr>
          <w:p w14:paraId="12EEEBD4">
            <w:pPr>
              <w:spacing w:line="400" w:lineRule="exact"/>
              <w:jc w:val="center"/>
              <w:rPr>
                <w:rFonts w:hint="eastAsia" w:ascii="楷体" w:hAnsi="楷体" w:eastAsia="楷体" w:cs="楷体"/>
                <w:color w:val="auto"/>
                <w:szCs w:val="21"/>
              </w:rPr>
            </w:pPr>
          </w:p>
        </w:tc>
        <w:tc>
          <w:tcPr>
            <w:tcW w:w="1908" w:type="dxa"/>
          </w:tcPr>
          <w:p w14:paraId="4278B22D">
            <w:pPr>
              <w:spacing w:line="400" w:lineRule="exact"/>
              <w:jc w:val="center"/>
              <w:rPr>
                <w:rFonts w:hint="eastAsia" w:ascii="楷体" w:hAnsi="楷体" w:eastAsia="楷体" w:cs="楷体"/>
                <w:color w:val="auto"/>
                <w:szCs w:val="21"/>
              </w:rPr>
            </w:pPr>
          </w:p>
        </w:tc>
        <w:tc>
          <w:tcPr>
            <w:tcW w:w="1908" w:type="dxa"/>
          </w:tcPr>
          <w:p w14:paraId="03222AA6">
            <w:pPr>
              <w:spacing w:line="400" w:lineRule="exact"/>
              <w:jc w:val="center"/>
              <w:rPr>
                <w:rFonts w:hint="eastAsia" w:ascii="楷体" w:hAnsi="楷体" w:eastAsia="楷体" w:cs="楷体"/>
                <w:color w:val="auto"/>
                <w:szCs w:val="21"/>
              </w:rPr>
            </w:pPr>
          </w:p>
        </w:tc>
      </w:tr>
      <w:tr w14:paraId="68360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907" w:type="dxa"/>
          </w:tcPr>
          <w:p w14:paraId="22D55A1B">
            <w:pPr>
              <w:spacing w:line="400" w:lineRule="exact"/>
              <w:jc w:val="center"/>
              <w:rPr>
                <w:rFonts w:hint="eastAsia" w:ascii="楷体" w:hAnsi="楷体" w:eastAsia="楷体" w:cs="楷体"/>
                <w:color w:val="auto"/>
                <w:szCs w:val="21"/>
              </w:rPr>
            </w:pPr>
            <w:r>
              <w:rPr>
                <w:rFonts w:hint="eastAsia" w:ascii="楷体" w:hAnsi="楷体" w:eastAsia="楷体" w:cs="楷体"/>
                <w:color w:val="auto"/>
                <w:szCs w:val="21"/>
              </w:rPr>
              <w:t>五、流动资产</w:t>
            </w:r>
          </w:p>
        </w:tc>
        <w:tc>
          <w:tcPr>
            <w:tcW w:w="1907" w:type="dxa"/>
            <w:vAlign w:val="center"/>
          </w:tcPr>
          <w:p w14:paraId="2832347E">
            <w:pPr>
              <w:pStyle w:val="26"/>
              <w:adjustRightInd w:val="0"/>
              <w:snapToGrid w:val="0"/>
              <w:jc w:val="center"/>
              <w:rPr>
                <w:rFonts w:hint="eastAsia" w:ascii="楷体" w:hAnsi="楷体" w:eastAsia="楷体" w:cs="楷体"/>
                <w:color w:val="auto"/>
                <w:szCs w:val="21"/>
              </w:rPr>
            </w:pPr>
            <w:r>
              <w:rPr>
                <w:rFonts w:hint="eastAsia" w:ascii="楷体" w:hAnsi="楷体" w:eastAsia="楷体" w:cs="楷体"/>
                <w:color w:val="auto"/>
                <w:kern w:val="0"/>
                <w:highlight w:val="none"/>
                <w:lang w:val="zh-TW" w:eastAsia="zh-TW"/>
              </w:rPr>
              <w:t>万元</w:t>
            </w:r>
          </w:p>
        </w:tc>
        <w:tc>
          <w:tcPr>
            <w:tcW w:w="1907" w:type="dxa"/>
          </w:tcPr>
          <w:p w14:paraId="2CDE3D1C">
            <w:pPr>
              <w:spacing w:line="400" w:lineRule="exact"/>
              <w:jc w:val="center"/>
              <w:rPr>
                <w:rFonts w:hint="eastAsia" w:ascii="楷体" w:hAnsi="楷体" w:eastAsia="楷体" w:cs="楷体"/>
                <w:color w:val="auto"/>
                <w:szCs w:val="21"/>
              </w:rPr>
            </w:pPr>
          </w:p>
        </w:tc>
        <w:tc>
          <w:tcPr>
            <w:tcW w:w="1908" w:type="dxa"/>
          </w:tcPr>
          <w:p w14:paraId="31738820">
            <w:pPr>
              <w:spacing w:line="400" w:lineRule="exact"/>
              <w:jc w:val="center"/>
              <w:rPr>
                <w:rFonts w:hint="eastAsia" w:ascii="楷体" w:hAnsi="楷体" w:eastAsia="楷体" w:cs="楷体"/>
                <w:color w:val="auto"/>
                <w:szCs w:val="21"/>
              </w:rPr>
            </w:pPr>
          </w:p>
        </w:tc>
        <w:tc>
          <w:tcPr>
            <w:tcW w:w="1908" w:type="dxa"/>
          </w:tcPr>
          <w:p w14:paraId="6E770C76">
            <w:pPr>
              <w:spacing w:line="400" w:lineRule="exact"/>
              <w:jc w:val="center"/>
              <w:rPr>
                <w:rFonts w:hint="eastAsia" w:ascii="楷体" w:hAnsi="楷体" w:eastAsia="楷体" w:cs="楷体"/>
                <w:color w:val="auto"/>
                <w:szCs w:val="21"/>
              </w:rPr>
            </w:pPr>
          </w:p>
        </w:tc>
      </w:tr>
      <w:tr w14:paraId="7AD14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907" w:type="dxa"/>
          </w:tcPr>
          <w:p w14:paraId="25A405E4">
            <w:pPr>
              <w:spacing w:line="400" w:lineRule="exact"/>
              <w:jc w:val="center"/>
              <w:rPr>
                <w:rFonts w:hint="eastAsia" w:ascii="楷体" w:hAnsi="楷体" w:eastAsia="楷体" w:cs="楷体"/>
                <w:color w:val="auto"/>
                <w:szCs w:val="21"/>
              </w:rPr>
            </w:pPr>
            <w:r>
              <w:rPr>
                <w:rFonts w:hint="eastAsia" w:ascii="楷体" w:hAnsi="楷体" w:eastAsia="楷体" w:cs="楷体"/>
                <w:color w:val="auto"/>
                <w:szCs w:val="21"/>
              </w:rPr>
              <w:t>六、流动负债</w:t>
            </w:r>
          </w:p>
        </w:tc>
        <w:tc>
          <w:tcPr>
            <w:tcW w:w="1907" w:type="dxa"/>
            <w:vAlign w:val="center"/>
          </w:tcPr>
          <w:p w14:paraId="6D0D1C75">
            <w:pPr>
              <w:pStyle w:val="26"/>
              <w:adjustRightInd w:val="0"/>
              <w:snapToGrid w:val="0"/>
              <w:jc w:val="center"/>
              <w:rPr>
                <w:rFonts w:hint="eastAsia" w:ascii="楷体" w:hAnsi="楷体" w:eastAsia="楷体" w:cs="楷体"/>
                <w:color w:val="auto"/>
                <w:szCs w:val="21"/>
              </w:rPr>
            </w:pPr>
            <w:r>
              <w:rPr>
                <w:rFonts w:hint="eastAsia" w:ascii="楷体" w:hAnsi="楷体" w:eastAsia="楷体" w:cs="楷体"/>
                <w:color w:val="auto"/>
                <w:kern w:val="0"/>
                <w:highlight w:val="none"/>
                <w:lang w:val="zh-TW" w:eastAsia="zh-TW"/>
              </w:rPr>
              <w:t>万元</w:t>
            </w:r>
          </w:p>
        </w:tc>
        <w:tc>
          <w:tcPr>
            <w:tcW w:w="1907" w:type="dxa"/>
          </w:tcPr>
          <w:p w14:paraId="0427F1B2">
            <w:pPr>
              <w:spacing w:line="400" w:lineRule="exact"/>
              <w:jc w:val="center"/>
              <w:rPr>
                <w:rFonts w:hint="eastAsia" w:ascii="楷体" w:hAnsi="楷体" w:eastAsia="楷体" w:cs="楷体"/>
                <w:color w:val="auto"/>
                <w:szCs w:val="21"/>
              </w:rPr>
            </w:pPr>
          </w:p>
        </w:tc>
        <w:tc>
          <w:tcPr>
            <w:tcW w:w="1908" w:type="dxa"/>
          </w:tcPr>
          <w:p w14:paraId="72B35C4E">
            <w:pPr>
              <w:spacing w:line="400" w:lineRule="exact"/>
              <w:jc w:val="center"/>
              <w:rPr>
                <w:rFonts w:hint="eastAsia" w:ascii="楷体" w:hAnsi="楷体" w:eastAsia="楷体" w:cs="楷体"/>
                <w:color w:val="auto"/>
                <w:szCs w:val="21"/>
              </w:rPr>
            </w:pPr>
          </w:p>
        </w:tc>
        <w:tc>
          <w:tcPr>
            <w:tcW w:w="1908" w:type="dxa"/>
          </w:tcPr>
          <w:p w14:paraId="1A5C79F7">
            <w:pPr>
              <w:spacing w:line="400" w:lineRule="exact"/>
              <w:jc w:val="center"/>
              <w:rPr>
                <w:rFonts w:hint="eastAsia" w:ascii="楷体" w:hAnsi="楷体" w:eastAsia="楷体" w:cs="楷体"/>
                <w:color w:val="auto"/>
                <w:szCs w:val="21"/>
              </w:rPr>
            </w:pPr>
          </w:p>
        </w:tc>
      </w:tr>
      <w:tr w14:paraId="4BEA4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907" w:type="dxa"/>
          </w:tcPr>
          <w:p w14:paraId="7713FA40">
            <w:pPr>
              <w:spacing w:line="400" w:lineRule="exact"/>
              <w:jc w:val="center"/>
              <w:rPr>
                <w:rFonts w:hint="eastAsia" w:ascii="楷体" w:hAnsi="楷体" w:eastAsia="楷体" w:cs="楷体"/>
                <w:color w:val="auto"/>
                <w:szCs w:val="21"/>
              </w:rPr>
            </w:pPr>
            <w:r>
              <w:rPr>
                <w:rFonts w:hint="eastAsia" w:ascii="楷体" w:hAnsi="楷体" w:eastAsia="楷体" w:cs="楷体"/>
                <w:color w:val="auto"/>
                <w:szCs w:val="21"/>
              </w:rPr>
              <w:t>七、负债合计</w:t>
            </w:r>
          </w:p>
        </w:tc>
        <w:tc>
          <w:tcPr>
            <w:tcW w:w="1907" w:type="dxa"/>
            <w:vAlign w:val="center"/>
          </w:tcPr>
          <w:p w14:paraId="499815DC">
            <w:pPr>
              <w:pStyle w:val="26"/>
              <w:adjustRightInd w:val="0"/>
              <w:snapToGrid w:val="0"/>
              <w:jc w:val="center"/>
              <w:rPr>
                <w:rFonts w:hint="eastAsia" w:ascii="楷体" w:hAnsi="楷体" w:eastAsia="楷体" w:cs="楷体"/>
                <w:color w:val="auto"/>
                <w:szCs w:val="21"/>
              </w:rPr>
            </w:pPr>
            <w:r>
              <w:rPr>
                <w:rFonts w:hint="eastAsia" w:ascii="楷体" w:hAnsi="楷体" w:eastAsia="楷体" w:cs="楷体"/>
                <w:color w:val="auto"/>
                <w:kern w:val="0"/>
                <w:highlight w:val="none"/>
                <w:lang w:val="zh-TW" w:eastAsia="zh-TW"/>
              </w:rPr>
              <w:t>万元</w:t>
            </w:r>
          </w:p>
        </w:tc>
        <w:tc>
          <w:tcPr>
            <w:tcW w:w="1907" w:type="dxa"/>
          </w:tcPr>
          <w:p w14:paraId="0A3B2805">
            <w:pPr>
              <w:spacing w:line="400" w:lineRule="exact"/>
              <w:jc w:val="center"/>
              <w:rPr>
                <w:rFonts w:hint="eastAsia" w:ascii="楷体" w:hAnsi="楷体" w:eastAsia="楷体" w:cs="楷体"/>
                <w:color w:val="auto"/>
                <w:szCs w:val="21"/>
              </w:rPr>
            </w:pPr>
          </w:p>
        </w:tc>
        <w:tc>
          <w:tcPr>
            <w:tcW w:w="1908" w:type="dxa"/>
          </w:tcPr>
          <w:p w14:paraId="12961170">
            <w:pPr>
              <w:spacing w:line="400" w:lineRule="exact"/>
              <w:jc w:val="center"/>
              <w:rPr>
                <w:rFonts w:hint="eastAsia" w:ascii="楷体" w:hAnsi="楷体" w:eastAsia="楷体" w:cs="楷体"/>
                <w:color w:val="auto"/>
                <w:szCs w:val="21"/>
              </w:rPr>
            </w:pPr>
          </w:p>
        </w:tc>
        <w:tc>
          <w:tcPr>
            <w:tcW w:w="1908" w:type="dxa"/>
          </w:tcPr>
          <w:p w14:paraId="2D5D4C92">
            <w:pPr>
              <w:spacing w:line="400" w:lineRule="exact"/>
              <w:jc w:val="center"/>
              <w:rPr>
                <w:rFonts w:hint="eastAsia" w:ascii="楷体" w:hAnsi="楷体" w:eastAsia="楷体" w:cs="楷体"/>
                <w:color w:val="auto"/>
                <w:szCs w:val="21"/>
              </w:rPr>
            </w:pPr>
          </w:p>
        </w:tc>
      </w:tr>
      <w:tr w14:paraId="35AF6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907" w:type="dxa"/>
          </w:tcPr>
          <w:p w14:paraId="5EA219B2">
            <w:pPr>
              <w:spacing w:line="400" w:lineRule="exact"/>
              <w:jc w:val="center"/>
              <w:rPr>
                <w:rFonts w:hint="eastAsia" w:ascii="楷体" w:hAnsi="楷体" w:eastAsia="楷体" w:cs="楷体"/>
                <w:color w:val="auto"/>
                <w:szCs w:val="21"/>
              </w:rPr>
            </w:pPr>
            <w:r>
              <w:rPr>
                <w:rFonts w:hint="eastAsia" w:ascii="楷体" w:hAnsi="楷体" w:eastAsia="楷体" w:cs="楷体"/>
                <w:color w:val="auto"/>
                <w:szCs w:val="21"/>
              </w:rPr>
              <w:t>八、营业收入</w:t>
            </w:r>
          </w:p>
        </w:tc>
        <w:tc>
          <w:tcPr>
            <w:tcW w:w="1907" w:type="dxa"/>
            <w:vAlign w:val="center"/>
          </w:tcPr>
          <w:p w14:paraId="037975E7">
            <w:pPr>
              <w:pStyle w:val="26"/>
              <w:adjustRightInd w:val="0"/>
              <w:snapToGrid w:val="0"/>
              <w:jc w:val="center"/>
              <w:rPr>
                <w:rFonts w:hint="eastAsia" w:ascii="楷体" w:hAnsi="楷体" w:eastAsia="楷体" w:cs="楷体"/>
                <w:color w:val="auto"/>
                <w:szCs w:val="21"/>
              </w:rPr>
            </w:pPr>
            <w:r>
              <w:rPr>
                <w:rFonts w:hint="eastAsia" w:ascii="楷体" w:hAnsi="楷体" w:eastAsia="楷体" w:cs="楷体"/>
                <w:color w:val="auto"/>
                <w:kern w:val="0"/>
                <w:highlight w:val="none"/>
                <w:lang w:val="zh-TW" w:eastAsia="zh-TW"/>
              </w:rPr>
              <w:t>万元</w:t>
            </w:r>
          </w:p>
        </w:tc>
        <w:tc>
          <w:tcPr>
            <w:tcW w:w="1907" w:type="dxa"/>
          </w:tcPr>
          <w:p w14:paraId="0D7576CD">
            <w:pPr>
              <w:spacing w:line="400" w:lineRule="exact"/>
              <w:jc w:val="center"/>
              <w:rPr>
                <w:rFonts w:hint="eastAsia" w:ascii="楷体" w:hAnsi="楷体" w:eastAsia="楷体" w:cs="楷体"/>
                <w:color w:val="auto"/>
                <w:szCs w:val="21"/>
              </w:rPr>
            </w:pPr>
          </w:p>
        </w:tc>
        <w:tc>
          <w:tcPr>
            <w:tcW w:w="1908" w:type="dxa"/>
          </w:tcPr>
          <w:p w14:paraId="409CDFC4">
            <w:pPr>
              <w:spacing w:line="400" w:lineRule="exact"/>
              <w:jc w:val="center"/>
              <w:rPr>
                <w:rFonts w:hint="eastAsia" w:ascii="楷体" w:hAnsi="楷体" w:eastAsia="楷体" w:cs="楷体"/>
                <w:color w:val="auto"/>
                <w:szCs w:val="21"/>
              </w:rPr>
            </w:pPr>
          </w:p>
        </w:tc>
        <w:tc>
          <w:tcPr>
            <w:tcW w:w="1908" w:type="dxa"/>
          </w:tcPr>
          <w:p w14:paraId="3E51D41D">
            <w:pPr>
              <w:spacing w:line="400" w:lineRule="exact"/>
              <w:jc w:val="center"/>
              <w:rPr>
                <w:rFonts w:hint="eastAsia" w:ascii="楷体" w:hAnsi="楷体" w:eastAsia="楷体" w:cs="楷体"/>
                <w:color w:val="auto"/>
                <w:szCs w:val="21"/>
              </w:rPr>
            </w:pPr>
          </w:p>
        </w:tc>
      </w:tr>
      <w:tr w14:paraId="653CD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907" w:type="dxa"/>
          </w:tcPr>
          <w:p w14:paraId="7EB02D6A">
            <w:pPr>
              <w:spacing w:line="400" w:lineRule="exact"/>
              <w:ind w:firstLine="105" w:firstLineChars="50"/>
              <w:rPr>
                <w:rFonts w:hint="eastAsia" w:ascii="楷体" w:hAnsi="楷体" w:eastAsia="楷体" w:cs="楷体"/>
                <w:color w:val="auto"/>
                <w:szCs w:val="21"/>
              </w:rPr>
            </w:pPr>
            <w:r>
              <w:rPr>
                <w:rFonts w:hint="eastAsia" w:ascii="楷体" w:hAnsi="楷体" w:eastAsia="楷体" w:cs="楷体"/>
                <w:color w:val="auto"/>
                <w:szCs w:val="21"/>
              </w:rPr>
              <w:t>九、净利润</w:t>
            </w:r>
          </w:p>
        </w:tc>
        <w:tc>
          <w:tcPr>
            <w:tcW w:w="1907" w:type="dxa"/>
            <w:vAlign w:val="center"/>
          </w:tcPr>
          <w:p w14:paraId="52382B96">
            <w:pPr>
              <w:pStyle w:val="26"/>
              <w:adjustRightInd w:val="0"/>
              <w:snapToGrid w:val="0"/>
              <w:jc w:val="center"/>
              <w:rPr>
                <w:rFonts w:hint="eastAsia" w:ascii="楷体" w:hAnsi="楷体" w:eastAsia="楷体" w:cs="楷体"/>
                <w:color w:val="auto"/>
                <w:szCs w:val="21"/>
              </w:rPr>
            </w:pPr>
            <w:r>
              <w:rPr>
                <w:rFonts w:hint="eastAsia" w:ascii="楷体" w:hAnsi="楷体" w:eastAsia="楷体" w:cs="楷体"/>
                <w:color w:val="auto"/>
                <w:kern w:val="0"/>
                <w:highlight w:val="none"/>
                <w:lang w:val="zh-TW" w:eastAsia="zh-TW"/>
              </w:rPr>
              <w:t>万元</w:t>
            </w:r>
          </w:p>
        </w:tc>
        <w:tc>
          <w:tcPr>
            <w:tcW w:w="1907" w:type="dxa"/>
          </w:tcPr>
          <w:p w14:paraId="49EEB5CE">
            <w:pPr>
              <w:spacing w:line="400" w:lineRule="exact"/>
              <w:jc w:val="center"/>
              <w:rPr>
                <w:rFonts w:hint="eastAsia" w:ascii="楷体" w:hAnsi="楷体" w:eastAsia="楷体" w:cs="楷体"/>
                <w:color w:val="auto"/>
                <w:szCs w:val="21"/>
              </w:rPr>
            </w:pPr>
          </w:p>
        </w:tc>
        <w:tc>
          <w:tcPr>
            <w:tcW w:w="1908" w:type="dxa"/>
          </w:tcPr>
          <w:p w14:paraId="6161A678">
            <w:pPr>
              <w:spacing w:line="400" w:lineRule="exact"/>
              <w:jc w:val="center"/>
              <w:rPr>
                <w:rFonts w:hint="eastAsia" w:ascii="楷体" w:hAnsi="楷体" w:eastAsia="楷体" w:cs="楷体"/>
                <w:color w:val="auto"/>
                <w:szCs w:val="21"/>
              </w:rPr>
            </w:pPr>
          </w:p>
        </w:tc>
        <w:tc>
          <w:tcPr>
            <w:tcW w:w="1908" w:type="dxa"/>
          </w:tcPr>
          <w:p w14:paraId="20774028">
            <w:pPr>
              <w:spacing w:line="400" w:lineRule="exact"/>
              <w:jc w:val="center"/>
              <w:rPr>
                <w:rFonts w:hint="eastAsia" w:ascii="楷体" w:hAnsi="楷体" w:eastAsia="楷体" w:cs="楷体"/>
                <w:color w:val="auto"/>
                <w:szCs w:val="21"/>
              </w:rPr>
            </w:pPr>
          </w:p>
        </w:tc>
      </w:tr>
      <w:tr w14:paraId="497A7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1907" w:type="dxa"/>
          </w:tcPr>
          <w:p w14:paraId="36C215A1">
            <w:pPr>
              <w:spacing w:line="400" w:lineRule="exact"/>
              <w:jc w:val="center"/>
              <w:rPr>
                <w:rFonts w:hint="eastAsia" w:ascii="楷体" w:hAnsi="楷体" w:eastAsia="楷体" w:cs="楷体"/>
                <w:color w:val="auto"/>
                <w:szCs w:val="21"/>
              </w:rPr>
            </w:pPr>
          </w:p>
        </w:tc>
        <w:tc>
          <w:tcPr>
            <w:tcW w:w="1907" w:type="dxa"/>
          </w:tcPr>
          <w:p w14:paraId="597CCB71">
            <w:pPr>
              <w:spacing w:line="400" w:lineRule="exact"/>
              <w:jc w:val="center"/>
              <w:rPr>
                <w:rFonts w:hint="eastAsia" w:ascii="楷体" w:hAnsi="楷体" w:eastAsia="楷体" w:cs="楷体"/>
                <w:color w:val="auto"/>
                <w:szCs w:val="21"/>
              </w:rPr>
            </w:pPr>
          </w:p>
        </w:tc>
        <w:tc>
          <w:tcPr>
            <w:tcW w:w="1907" w:type="dxa"/>
          </w:tcPr>
          <w:p w14:paraId="289F1557">
            <w:pPr>
              <w:spacing w:line="400" w:lineRule="exact"/>
              <w:jc w:val="center"/>
              <w:rPr>
                <w:rFonts w:hint="eastAsia" w:ascii="楷体" w:hAnsi="楷体" w:eastAsia="楷体" w:cs="楷体"/>
                <w:color w:val="auto"/>
                <w:szCs w:val="21"/>
              </w:rPr>
            </w:pPr>
          </w:p>
        </w:tc>
        <w:tc>
          <w:tcPr>
            <w:tcW w:w="1908" w:type="dxa"/>
          </w:tcPr>
          <w:p w14:paraId="52F52C31">
            <w:pPr>
              <w:spacing w:line="400" w:lineRule="exact"/>
              <w:jc w:val="center"/>
              <w:rPr>
                <w:rFonts w:hint="eastAsia" w:ascii="楷体" w:hAnsi="楷体" w:eastAsia="楷体" w:cs="楷体"/>
                <w:color w:val="auto"/>
                <w:szCs w:val="21"/>
              </w:rPr>
            </w:pPr>
          </w:p>
        </w:tc>
        <w:tc>
          <w:tcPr>
            <w:tcW w:w="1908" w:type="dxa"/>
          </w:tcPr>
          <w:p w14:paraId="72BDD372">
            <w:pPr>
              <w:spacing w:line="400" w:lineRule="exact"/>
              <w:jc w:val="center"/>
              <w:rPr>
                <w:rFonts w:hint="eastAsia" w:ascii="楷体" w:hAnsi="楷体" w:eastAsia="楷体" w:cs="楷体"/>
                <w:color w:val="auto"/>
                <w:szCs w:val="21"/>
              </w:rPr>
            </w:pPr>
          </w:p>
        </w:tc>
      </w:tr>
    </w:tbl>
    <w:p w14:paraId="71D9DE87">
      <w:pPr>
        <w:numPr>
          <w:ilvl w:val="0"/>
          <w:numId w:val="0"/>
        </w:numPr>
        <w:rPr>
          <w:rFonts w:hint="eastAsia" w:ascii="楷体" w:hAnsi="楷体" w:eastAsia="楷体" w:cs="楷体"/>
        </w:rPr>
      </w:pPr>
    </w:p>
    <w:p w14:paraId="1E693B18">
      <w:pPr>
        <w:numPr>
          <w:ilvl w:val="0"/>
          <w:numId w:val="0"/>
        </w:numPr>
        <w:ind w:leftChars="0" w:firstLine="424" w:firstLineChars="200"/>
        <w:rPr>
          <w:rFonts w:hint="eastAsia" w:ascii="楷体" w:hAnsi="楷体" w:eastAsia="楷体" w:cs="楷体"/>
        </w:rPr>
      </w:pPr>
      <w:r>
        <w:rPr>
          <w:rFonts w:hint="eastAsia" w:ascii="楷体" w:hAnsi="楷体" w:eastAsia="楷体" w:cs="楷体"/>
          <w:color w:val="auto"/>
          <w:spacing w:val="1"/>
          <w:sz w:val="21"/>
          <w:szCs w:val="21"/>
        </w:rPr>
        <w:t>注： 相关材料</w:t>
      </w:r>
      <w:r>
        <w:rPr>
          <w:rFonts w:hint="eastAsia" w:ascii="楷体" w:hAnsi="楷体" w:eastAsia="楷体" w:cs="楷体"/>
          <w:color w:val="auto"/>
          <w:spacing w:val="1"/>
          <w:sz w:val="21"/>
          <w:szCs w:val="21"/>
          <w:lang w:val="en-US" w:eastAsia="zh-CN"/>
        </w:rPr>
        <w:t>按招标文件要求</w:t>
      </w:r>
      <w:r>
        <w:rPr>
          <w:rFonts w:hint="eastAsia" w:ascii="楷体" w:hAnsi="楷体" w:eastAsia="楷体" w:cs="楷体"/>
          <w:color w:val="auto"/>
          <w:spacing w:val="1"/>
          <w:sz w:val="21"/>
          <w:szCs w:val="21"/>
        </w:rPr>
        <w:t>提供。</w:t>
      </w:r>
    </w:p>
    <w:p w14:paraId="284DEE6F">
      <w:pPr>
        <w:rPr>
          <w:rFonts w:hint="eastAsia" w:ascii="楷体" w:hAnsi="楷体" w:eastAsia="楷体" w:cs="楷体"/>
          <w:b w:val="0"/>
          <w:bCs w:val="0"/>
          <w:kern w:val="0"/>
        </w:rPr>
      </w:pPr>
    </w:p>
    <w:p w14:paraId="2516EBE0">
      <w:pPr>
        <w:pStyle w:val="2"/>
        <w:rPr>
          <w:rFonts w:hint="eastAsia" w:ascii="楷体" w:hAnsi="楷体" w:eastAsia="楷体" w:cs="楷体"/>
          <w:b w:val="0"/>
          <w:bCs w:val="0"/>
          <w:kern w:val="0"/>
        </w:rPr>
      </w:pPr>
    </w:p>
    <w:p w14:paraId="33645DC4">
      <w:pPr>
        <w:pStyle w:val="7"/>
        <w:spacing w:line="240" w:lineRule="auto"/>
        <w:ind w:left="0"/>
        <w:rPr>
          <w:rFonts w:hint="eastAsia" w:ascii="楷体" w:hAnsi="楷体" w:eastAsia="楷体" w:cs="楷体"/>
          <w:color w:val="auto"/>
          <w:spacing w:val="8"/>
          <w:sz w:val="24"/>
          <w:szCs w:val="24"/>
          <w:highlight w:val="none"/>
        </w:rPr>
      </w:pPr>
    </w:p>
    <w:p w14:paraId="1FA1EC98">
      <w:pPr>
        <w:spacing w:line="278" w:lineRule="auto"/>
        <w:rPr>
          <w:rFonts w:hint="eastAsia" w:ascii="楷体" w:hAnsi="楷体" w:eastAsia="楷体" w:cs="楷体"/>
          <w:color w:val="auto"/>
          <w:sz w:val="21"/>
          <w:highlight w:val="none"/>
        </w:rPr>
      </w:pPr>
    </w:p>
    <w:p w14:paraId="443D7576">
      <w:pPr>
        <w:spacing w:line="278" w:lineRule="auto"/>
        <w:rPr>
          <w:rFonts w:hint="eastAsia" w:ascii="楷体" w:hAnsi="楷体" w:eastAsia="楷体" w:cs="楷体"/>
          <w:color w:val="auto"/>
          <w:sz w:val="21"/>
          <w:highlight w:val="none"/>
        </w:rPr>
      </w:pPr>
    </w:p>
    <w:p w14:paraId="57610753">
      <w:pPr>
        <w:spacing w:line="278" w:lineRule="auto"/>
        <w:rPr>
          <w:rFonts w:hint="eastAsia" w:ascii="楷体" w:hAnsi="楷体" w:eastAsia="楷体" w:cs="楷体"/>
          <w:color w:val="auto"/>
          <w:sz w:val="21"/>
          <w:highlight w:val="none"/>
        </w:rPr>
      </w:pPr>
    </w:p>
    <w:p w14:paraId="06508B3C">
      <w:pPr>
        <w:spacing w:line="278" w:lineRule="auto"/>
        <w:rPr>
          <w:rFonts w:hint="eastAsia" w:ascii="楷体" w:hAnsi="楷体" w:eastAsia="楷体" w:cs="楷体"/>
          <w:color w:val="auto"/>
          <w:sz w:val="21"/>
          <w:highlight w:val="none"/>
        </w:rPr>
      </w:pPr>
    </w:p>
    <w:p w14:paraId="35EDC464">
      <w:pPr>
        <w:spacing w:line="278" w:lineRule="auto"/>
        <w:rPr>
          <w:rFonts w:hint="eastAsia" w:ascii="楷体" w:hAnsi="楷体" w:eastAsia="楷体" w:cs="楷体"/>
          <w:color w:val="auto"/>
          <w:sz w:val="21"/>
          <w:highlight w:val="none"/>
        </w:rPr>
      </w:pPr>
    </w:p>
    <w:p w14:paraId="36834C75">
      <w:pPr>
        <w:spacing w:line="278" w:lineRule="auto"/>
        <w:rPr>
          <w:rFonts w:hint="eastAsia" w:ascii="楷体" w:hAnsi="楷体" w:eastAsia="楷体" w:cs="楷体"/>
          <w:color w:val="auto"/>
          <w:sz w:val="21"/>
          <w:highlight w:val="none"/>
        </w:rPr>
      </w:pPr>
    </w:p>
    <w:p w14:paraId="42880DC2">
      <w:pPr>
        <w:spacing w:line="278" w:lineRule="auto"/>
        <w:rPr>
          <w:rFonts w:hint="eastAsia" w:ascii="楷体" w:hAnsi="楷体" w:eastAsia="楷体" w:cs="楷体"/>
          <w:color w:val="auto"/>
          <w:sz w:val="21"/>
          <w:highlight w:val="none"/>
        </w:rPr>
      </w:pPr>
    </w:p>
    <w:p w14:paraId="7A80343D">
      <w:pPr>
        <w:spacing w:line="278" w:lineRule="auto"/>
        <w:rPr>
          <w:rFonts w:hint="eastAsia" w:ascii="楷体" w:hAnsi="楷体" w:eastAsia="楷体" w:cs="楷体"/>
          <w:color w:val="auto"/>
          <w:sz w:val="21"/>
          <w:highlight w:val="none"/>
        </w:rPr>
      </w:pPr>
    </w:p>
    <w:p w14:paraId="13E4A663">
      <w:pPr>
        <w:spacing w:line="278" w:lineRule="auto"/>
        <w:rPr>
          <w:rFonts w:hint="eastAsia" w:ascii="楷体" w:hAnsi="楷体" w:eastAsia="楷体" w:cs="楷体"/>
          <w:color w:val="auto"/>
          <w:sz w:val="21"/>
          <w:highlight w:val="none"/>
        </w:rPr>
      </w:pPr>
    </w:p>
    <w:p w14:paraId="077D92C5">
      <w:pPr>
        <w:spacing w:line="278" w:lineRule="auto"/>
        <w:rPr>
          <w:rFonts w:hint="eastAsia" w:ascii="楷体" w:hAnsi="楷体" w:eastAsia="楷体" w:cs="楷体"/>
          <w:color w:val="auto"/>
          <w:sz w:val="21"/>
          <w:highlight w:val="none"/>
        </w:rPr>
      </w:pPr>
    </w:p>
    <w:p w14:paraId="0A0AE658">
      <w:pPr>
        <w:spacing w:line="279" w:lineRule="auto"/>
        <w:rPr>
          <w:rFonts w:hint="eastAsia" w:ascii="楷体" w:hAnsi="楷体" w:eastAsia="楷体" w:cs="楷体"/>
          <w:color w:val="auto"/>
          <w:sz w:val="21"/>
          <w:highlight w:val="none"/>
        </w:rPr>
      </w:pPr>
    </w:p>
    <w:p w14:paraId="5D1A340D">
      <w:pPr>
        <w:pStyle w:val="7"/>
        <w:spacing w:before="91" w:line="220" w:lineRule="auto"/>
        <w:ind w:firstLine="2751" w:firstLineChars="1000"/>
        <w:outlineLvl w:val="2"/>
        <w:rPr>
          <w:rFonts w:hint="eastAsia" w:ascii="楷体" w:hAnsi="楷体" w:eastAsia="楷体" w:cs="楷体"/>
          <w:color w:val="auto"/>
          <w:sz w:val="28"/>
          <w:szCs w:val="28"/>
          <w:highlight w:val="none"/>
        </w:rPr>
      </w:pPr>
      <w:r>
        <w:rPr>
          <w:rFonts w:hint="eastAsia" w:ascii="楷体" w:hAnsi="楷体" w:eastAsia="楷体" w:cs="楷体"/>
          <w:b/>
          <w:bCs/>
          <w:color w:val="auto"/>
          <w:spacing w:val="-3"/>
          <w:sz w:val="28"/>
          <w:szCs w:val="28"/>
          <w:highlight w:val="none"/>
        </w:rPr>
        <w:t>（</w:t>
      </w:r>
      <w:r>
        <w:rPr>
          <w:rFonts w:hint="eastAsia" w:ascii="楷体" w:hAnsi="楷体" w:eastAsia="楷体" w:cs="楷体"/>
          <w:b/>
          <w:bCs/>
          <w:color w:val="auto"/>
          <w:spacing w:val="-3"/>
          <w:sz w:val="28"/>
          <w:szCs w:val="28"/>
          <w:highlight w:val="none"/>
          <w:lang w:val="en-US" w:eastAsia="zh-CN"/>
        </w:rPr>
        <w:t>七</w:t>
      </w:r>
      <w:r>
        <w:rPr>
          <w:rFonts w:hint="eastAsia" w:ascii="楷体" w:hAnsi="楷体" w:eastAsia="楷体" w:cs="楷体"/>
          <w:b/>
          <w:bCs/>
          <w:color w:val="auto"/>
          <w:spacing w:val="-3"/>
          <w:sz w:val="28"/>
          <w:szCs w:val="28"/>
          <w:highlight w:val="none"/>
        </w:rPr>
        <w:t>）</w:t>
      </w:r>
      <w:r>
        <w:rPr>
          <w:rFonts w:hint="eastAsia" w:ascii="楷体" w:hAnsi="楷体" w:eastAsia="楷体" w:cs="楷体"/>
          <w:b/>
          <w:bCs/>
          <w:color w:val="auto"/>
          <w:spacing w:val="-3"/>
          <w:sz w:val="28"/>
          <w:szCs w:val="28"/>
          <w:highlight w:val="none"/>
          <w:lang w:val="en-US" w:eastAsia="zh-CN"/>
        </w:rPr>
        <w:t>信誉要求</w:t>
      </w:r>
    </w:p>
    <w:p w14:paraId="78CD6CA3">
      <w:pPr>
        <w:pStyle w:val="7"/>
        <w:spacing w:line="240" w:lineRule="auto"/>
        <w:ind w:left="0"/>
        <w:rPr>
          <w:rFonts w:hint="eastAsia" w:ascii="楷体" w:hAnsi="楷体" w:eastAsia="楷体" w:cs="楷体"/>
          <w:color w:val="auto"/>
          <w:spacing w:val="8"/>
          <w:sz w:val="24"/>
          <w:szCs w:val="24"/>
          <w:highlight w:val="none"/>
        </w:rPr>
      </w:pPr>
    </w:p>
    <w:p w14:paraId="6EFA96D0">
      <w:pPr>
        <w:pStyle w:val="7"/>
        <w:spacing w:line="240" w:lineRule="auto"/>
        <w:ind w:left="0" w:firstLine="512" w:firstLineChars="200"/>
        <w:rPr>
          <w:rFonts w:hint="eastAsia" w:ascii="楷体" w:hAnsi="楷体" w:eastAsia="楷体" w:cs="楷体"/>
          <w:color w:val="auto"/>
          <w:sz w:val="24"/>
          <w:szCs w:val="24"/>
          <w:highlight w:val="none"/>
        </w:rPr>
      </w:pPr>
      <w:r>
        <w:rPr>
          <w:rFonts w:hint="eastAsia" w:ascii="楷体" w:hAnsi="楷体" w:eastAsia="楷体" w:cs="楷体"/>
          <w:color w:val="auto"/>
          <w:spacing w:val="8"/>
          <w:sz w:val="24"/>
          <w:szCs w:val="24"/>
          <w:highlight w:val="none"/>
        </w:rPr>
        <w:t>注：投标人应根据</w:t>
      </w:r>
      <w:r>
        <w:rPr>
          <w:rFonts w:hint="eastAsia" w:ascii="楷体" w:hAnsi="楷体" w:eastAsia="楷体" w:cs="楷体"/>
          <w:color w:val="auto"/>
          <w:spacing w:val="8"/>
          <w:sz w:val="24"/>
          <w:szCs w:val="24"/>
          <w:highlight w:val="none"/>
          <w:lang w:val="en-US" w:eastAsia="zh-CN"/>
        </w:rPr>
        <w:t>招标文件规定</w:t>
      </w:r>
      <w:r>
        <w:rPr>
          <w:rFonts w:hint="eastAsia" w:ascii="楷体" w:hAnsi="楷体" w:eastAsia="楷体" w:cs="楷体"/>
          <w:color w:val="auto"/>
          <w:spacing w:val="8"/>
          <w:sz w:val="24"/>
          <w:szCs w:val="24"/>
          <w:highlight w:val="none"/>
        </w:rPr>
        <w:t>的</w:t>
      </w:r>
      <w:r>
        <w:rPr>
          <w:rFonts w:hint="eastAsia" w:ascii="楷体" w:hAnsi="楷体" w:eastAsia="楷体" w:cs="楷体"/>
          <w:color w:val="auto"/>
          <w:spacing w:val="7"/>
          <w:sz w:val="24"/>
          <w:szCs w:val="24"/>
          <w:highlight w:val="none"/>
        </w:rPr>
        <w:t>要求附相关证明材料。</w:t>
      </w:r>
    </w:p>
    <w:p w14:paraId="71725B43">
      <w:pPr>
        <w:spacing w:line="227" w:lineRule="auto"/>
        <w:rPr>
          <w:rFonts w:hint="eastAsia" w:ascii="楷体" w:hAnsi="楷体" w:eastAsia="楷体" w:cs="楷体"/>
          <w:color w:val="auto"/>
          <w:sz w:val="24"/>
          <w:szCs w:val="24"/>
          <w:highlight w:val="none"/>
        </w:rPr>
        <w:sectPr>
          <w:footerReference r:id="rId54" w:type="default"/>
          <w:pgSz w:w="11906" w:h="16839"/>
          <w:pgMar w:top="400" w:right="1785" w:bottom="1252" w:left="1785" w:header="0" w:footer="1090" w:gutter="0"/>
          <w:pgNumType w:fmt="decimal"/>
          <w:cols w:space="720" w:num="1"/>
        </w:sectPr>
      </w:pPr>
    </w:p>
    <w:p w14:paraId="65F733F9">
      <w:pPr>
        <w:spacing w:line="278" w:lineRule="auto"/>
        <w:rPr>
          <w:rFonts w:hint="eastAsia" w:ascii="楷体" w:hAnsi="楷体" w:eastAsia="楷体" w:cs="楷体"/>
          <w:color w:val="auto"/>
          <w:sz w:val="21"/>
          <w:highlight w:val="none"/>
        </w:rPr>
      </w:pPr>
    </w:p>
    <w:p w14:paraId="769A5548">
      <w:pPr>
        <w:spacing w:line="278" w:lineRule="auto"/>
        <w:rPr>
          <w:rFonts w:hint="eastAsia" w:ascii="楷体" w:hAnsi="楷体" w:eastAsia="楷体" w:cs="楷体"/>
          <w:color w:val="auto"/>
          <w:sz w:val="21"/>
          <w:highlight w:val="none"/>
        </w:rPr>
      </w:pPr>
    </w:p>
    <w:p w14:paraId="0EE5C797">
      <w:pPr>
        <w:spacing w:line="279" w:lineRule="auto"/>
        <w:rPr>
          <w:rFonts w:hint="eastAsia" w:ascii="楷体" w:hAnsi="楷体" w:eastAsia="楷体" w:cs="楷体"/>
          <w:color w:val="auto"/>
          <w:sz w:val="21"/>
          <w:highlight w:val="none"/>
        </w:rPr>
      </w:pPr>
    </w:p>
    <w:p w14:paraId="1FDAAB0E">
      <w:pPr>
        <w:spacing w:before="100" w:line="225" w:lineRule="auto"/>
        <w:ind w:left="3218"/>
        <w:outlineLvl w:val="1"/>
        <w:rPr>
          <w:rFonts w:hint="eastAsia" w:ascii="楷体" w:hAnsi="楷体" w:eastAsia="楷体" w:cs="楷体"/>
          <w:color w:val="auto"/>
          <w:sz w:val="31"/>
          <w:szCs w:val="31"/>
          <w:highlight w:val="none"/>
        </w:rPr>
      </w:pPr>
      <w:r>
        <w:rPr>
          <w:rFonts w:hint="eastAsia" w:ascii="楷体" w:hAnsi="楷体" w:eastAsia="楷体" w:cs="楷体"/>
          <w:b/>
          <w:bCs/>
          <w:color w:val="auto"/>
          <w:spacing w:val="5"/>
          <w:sz w:val="31"/>
          <w:szCs w:val="31"/>
          <w:highlight w:val="none"/>
          <w:lang w:val="en-US" w:eastAsia="zh-CN"/>
        </w:rPr>
        <w:t>五</w:t>
      </w:r>
      <w:r>
        <w:rPr>
          <w:rFonts w:hint="eastAsia" w:ascii="楷体" w:hAnsi="楷体" w:eastAsia="楷体" w:cs="楷体"/>
          <w:b/>
          <w:bCs/>
          <w:color w:val="auto"/>
          <w:spacing w:val="5"/>
          <w:sz w:val="31"/>
          <w:szCs w:val="31"/>
          <w:highlight w:val="none"/>
        </w:rPr>
        <w:t>、技术文件</w:t>
      </w:r>
    </w:p>
    <w:p w14:paraId="2FD80FAE">
      <w:pPr>
        <w:numPr>
          <w:ilvl w:val="0"/>
          <w:numId w:val="3"/>
        </w:numPr>
        <w:spacing w:line="246" w:lineRule="auto"/>
        <w:rPr>
          <w:rFonts w:hint="eastAsia" w:ascii="楷体" w:hAnsi="楷体" w:eastAsia="楷体" w:cs="楷体"/>
          <w:color w:val="auto"/>
          <w:spacing w:val="4"/>
          <w:sz w:val="24"/>
          <w:szCs w:val="24"/>
          <w:highlight w:val="none"/>
        </w:rPr>
      </w:pPr>
      <w:r>
        <w:rPr>
          <w:rFonts w:hint="eastAsia" w:ascii="楷体" w:hAnsi="楷体" w:eastAsia="楷体" w:cs="楷体"/>
          <w:color w:val="auto"/>
          <w:spacing w:val="3"/>
          <w:sz w:val="24"/>
          <w:szCs w:val="24"/>
          <w:highlight w:val="none"/>
        </w:rPr>
        <w:t>工作重点、难点</w:t>
      </w:r>
      <w:r>
        <w:rPr>
          <w:rFonts w:hint="eastAsia" w:ascii="楷体" w:hAnsi="楷体" w:eastAsia="楷体" w:cs="楷体"/>
          <w:color w:val="auto"/>
          <w:spacing w:val="4"/>
          <w:sz w:val="24"/>
          <w:szCs w:val="24"/>
          <w:highlight w:val="none"/>
        </w:rPr>
        <w:t>分析</w:t>
      </w:r>
    </w:p>
    <w:p w14:paraId="7973FDA2">
      <w:pPr>
        <w:pStyle w:val="18"/>
        <w:numPr>
          <w:ilvl w:val="0"/>
          <w:numId w:val="3"/>
        </w:numPr>
        <w:spacing w:before="290" w:line="228" w:lineRule="auto"/>
        <w:ind w:left="0" w:leftChars="0" w:firstLine="0" w:firstLineChars="0"/>
        <w:rPr>
          <w:rFonts w:hint="eastAsia" w:ascii="楷体" w:hAnsi="楷体" w:eastAsia="楷体" w:cs="楷体"/>
          <w:color w:val="auto"/>
          <w:spacing w:val="8"/>
          <w:sz w:val="24"/>
          <w:szCs w:val="24"/>
          <w:highlight w:val="none"/>
        </w:rPr>
      </w:pPr>
      <w:r>
        <w:rPr>
          <w:rFonts w:hint="eastAsia" w:ascii="楷体" w:hAnsi="楷体" w:eastAsia="楷体" w:cs="楷体"/>
          <w:color w:val="auto"/>
          <w:spacing w:val="8"/>
          <w:sz w:val="24"/>
          <w:szCs w:val="24"/>
          <w:highlight w:val="none"/>
          <w:lang w:val="en-US" w:eastAsia="zh-CN"/>
        </w:rPr>
        <w:t>服务</w:t>
      </w:r>
      <w:r>
        <w:rPr>
          <w:rFonts w:hint="eastAsia" w:ascii="楷体" w:hAnsi="楷体" w:eastAsia="楷体" w:cs="楷体"/>
          <w:color w:val="auto"/>
          <w:spacing w:val="8"/>
          <w:sz w:val="24"/>
          <w:szCs w:val="24"/>
          <w:highlight w:val="none"/>
        </w:rPr>
        <w:t>工作大纲</w:t>
      </w:r>
    </w:p>
    <w:p w14:paraId="09A536BB">
      <w:pPr>
        <w:pStyle w:val="18"/>
        <w:numPr>
          <w:ilvl w:val="0"/>
          <w:numId w:val="3"/>
        </w:numPr>
        <w:spacing w:before="290" w:line="360" w:lineRule="auto"/>
        <w:ind w:left="0" w:leftChars="0" w:firstLine="0" w:firstLineChars="0"/>
        <w:rPr>
          <w:rFonts w:hint="eastAsia" w:ascii="楷体" w:hAnsi="楷体" w:eastAsia="楷体" w:cs="楷体"/>
          <w:color w:val="auto"/>
          <w:spacing w:val="8"/>
          <w:sz w:val="24"/>
          <w:szCs w:val="24"/>
          <w:highlight w:val="none"/>
        </w:rPr>
      </w:pPr>
      <w:r>
        <w:rPr>
          <w:rFonts w:hint="eastAsia" w:ascii="楷体" w:hAnsi="楷体" w:eastAsia="楷体" w:cs="楷体"/>
          <w:color w:val="auto"/>
          <w:spacing w:val="9"/>
          <w:sz w:val="24"/>
          <w:szCs w:val="24"/>
          <w:highlight w:val="none"/>
        </w:rPr>
        <w:t>勘察设计范围、内容</w:t>
      </w:r>
      <w:r>
        <w:rPr>
          <w:rFonts w:hint="eastAsia" w:ascii="楷体" w:hAnsi="楷体" w:eastAsia="楷体" w:cs="楷体"/>
          <w:color w:val="auto"/>
          <w:spacing w:val="9"/>
          <w:sz w:val="24"/>
          <w:szCs w:val="24"/>
          <w:highlight w:val="none"/>
          <w:lang w:eastAsia="zh-CN"/>
        </w:rPr>
        <w:t>，</w:t>
      </w:r>
      <w:r>
        <w:rPr>
          <w:rFonts w:hint="eastAsia" w:ascii="楷体" w:hAnsi="楷体" w:eastAsia="楷体" w:cs="楷体"/>
          <w:color w:val="auto"/>
          <w:spacing w:val="3"/>
          <w:sz w:val="24"/>
          <w:szCs w:val="24"/>
          <w:highlight w:val="none"/>
        </w:rPr>
        <w:t>依据、工作目标</w:t>
      </w:r>
    </w:p>
    <w:p w14:paraId="61F6787F">
      <w:pPr>
        <w:numPr>
          <w:ilvl w:val="0"/>
          <w:numId w:val="3"/>
        </w:numPr>
        <w:spacing w:line="360" w:lineRule="auto"/>
        <w:rPr>
          <w:rFonts w:hint="eastAsia" w:ascii="楷体" w:hAnsi="楷体" w:eastAsia="楷体" w:cs="楷体"/>
          <w:color w:val="auto"/>
          <w:spacing w:val="3"/>
          <w:sz w:val="24"/>
          <w:szCs w:val="24"/>
          <w:highlight w:val="none"/>
        </w:rPr>
      </w:pPr>
      <w:r>
        <w:rPr>
          <w:rFonts w:hint="eastAsia" w:ascii="楷体" w:hAnsi="楷体" w:eastAsia="楷体" w:cs="楷体"/>
          <w:color w:val="auto"/>
          <w:spacing w:val="3"/>
          <w:sz w:val="24"/>
          <w:szCs w:val="24"/>
          <w:highlight w:val="none"/>
        </w:rPr>
        <w:t>勘察设计质量、进度、保密等保证措施</w:t>
      </w:r>
      <w:r>
        <w:rPr>
          <w:rFonts w:hint="eastAsia" w:ascii="楷体" w:hAnsi="楷体" w:eastAsia="楷体" w:cs="楷体"/>
          <w:color w:val="auto"/>
          <w:spacing w:val="3"/>
          <w:sz w:val="24"/>
          <w:szCs w:val="24"/>
          <w:highlight w:val="none"/>
          <w:lang w:eastAsia="zh-CN"/>
        </w:rPr>
        <w:t>；</w:t>
      </w:r>
      <w:r>
        <w:rPr>
          <w:rFonts w:hint="eastAsia" w:ascii="楷体" w:hAnsi="楷体" w:eastAsia="楷体" w:cs="楷体"/>
          <w:color w:val="auto"/>
          <w:spacing w:val="3"/>
          <w:sz w:val="24"/>
          <w:szCs w:val="24"/>
          <w:highlight w:val="none"/>
        </w:rPr>
        <w:t>设计安全保证措施</w:t>
      </w:r>
      <w:r>
        <w:rPr>
          <w:rFonts w:hint="eastAsia" w:ascii="楷体" w:hAnsi="楷体" w:eastAsia="楷体" w:cs="楷体"/>
          <w:color w:val="auto"/>
          <w:spacing w:val="3"/>
          <w:sz w:val="24"/>
          <w:szCs w:val="24"/>
          <w:highlight w:val="none"/>
          <w:lang w:eastAsia="zh-CN"/>
        </w:rPr>
        <w:t>；机构设置和岗位职责</w:t>
      </w:r>
    </w:p>
    <w:p w14:paraId="44E3A804">
      <w:pPr>
        <w:pStyle w:val="7"/>
        <w:numPr>
          <w:ilvl w:val="0"/>
          <w:numId w:val="0"/>
        </w:numPr>
        <w:rPr>
          <w:rFonts w:hint="eastAsia"/>
          <w:lang w:eastAsia="zh-CN"/>
        </w:rPr>
      </w:pPr>
    </w:p>
    <w:p w14:paraId="3447F703">
      <w:pPr>
        <w:spacing w:line="247" w:lineRule="auto"/>
        <w:rPr>
          <w:rFonts w:hint="eastAsia" w:ascii="楷体" w:hAnsi="楷体" w:eastAsia="楷体" w:cs="楷体"/>
          <w:color w:val="auto"/>
          <w:sz w:val="21"/>
          <w:highlight w:val="none"/>
        </w:rPr>
      </w:pPr>
    </w:p>
    <w:p w14:paraId="7ACFD587">
      <w:pPr>
        <w:pStyle w:val="7"/>
        <w:spacing w:before="65" w:line="225" w:lineRule="auto"/>
        <w:rPr>
          <w:rFonts w:hint="eastAsia" w:ascii="楷体" w:hAnsi="楷体" w:eastAsia="楷体" w:cs="楷体"/>
          <w:color w:val="auto"/>
          <w:sz w:val="24"/>
          <w:szCs w:val="24"/>
          <w:highlight w:val="none"/>
        </w:rPr>
      </w:pPr>
      <w:r>
        <w:rPr>
          <w:rFonts w:hint="eastAsia" w:ascii="楷体" w:hAnsi="楷体" w:eastAsia="楷体" w:cs="楷体"/>
          <w:color w:val="auto"/>
          <w:spacing w:val="9"/>
          <w:sz w:val="24"/>
          <w:szCs w:val="24"/>
          <w:highlight w:val="none"/>
        </w:rPr>
        <w:t>投标人根据评标办法评分标准编写技术文件</w:t>
      </w:r>
      <w:r>
        <w:rPr>
          <w:rFonts w:hint="eastAsia" w:ascii="楷体" w:hAnsi="楷体" w:eastAsia="楷体" w:cs="楷体"/>
          <w:color w:val="auto"/>
          <w:spacing w:val="9"/>
          <w:sz w:val="24"/>
          <w:szCs w:val="24"/>
          <w:highlight w:val="none"/>
          <w:lang w:eastAsia="zh-CN"/>
        </w:rPr>
        <w:t>，</w:t>
      </w:r>
      <w:r>
        <w:rPr>
          <w:rFonts w:hint="eastAsia" w:ascii="楷体" w:hAnsi="楷体" w:eastAsia="楷体" w:cs="楷体"/>
          <w:color w:val="auto"/>
          <w:spacing w:val="9"/>
          <w:sz w:val="24"/>
          <w:szCs w:val="24"/>
          <w:highlight w:val="none"/>
          <w:lang w:val="en-US" w:eastAsia="zh-CN"/>
        </w:rPr>
        <w:t>包含但不限于以上内容，</w:t>
      </w:r>
      <w:r>
        <w:rPr>
          <w:rFonts w:hint="eastAsia" w:ascii="楷体" w:hAnsi="楷体" w:eastAsia="楷体" w:cs="楷体"/>
          <w:color w:val="auto"/>
          <w:spacing w:val="9"/>
          <w:sz w:val="24"/>
          <w:szCs w:val="24"/>
          <w:highlight w:val="none"/>
        </w:rPr>
        <w:t>格式</w:t>
      </w:r>
      <w:r>
        <w:rPr>
          <w:rFonts w:hint="eastAsia" w:ascii="楷体" w:hAnsi="楷体" w:eastAsia="楷体" w:cs="楷体"/>
          <w:color w:val="auto"/>
          <w:spacing w:val="8"/>
          <w:sz w:val="24"/>
          <w:szCs w:val="24"/>
          <w:highlight w:val="none"/>
        </w:rPr>
        <w:t>自拟。</w:t>
      </w:r>
    </w:p>
    <w:p w14:paraId="3F948BED">
      <w:pPr>
        <w:spacing w:line="225" w:lineRule="auto"/>
        <w:rPr>
          <w:rFonts w:hint="eastAsia" w:ascii="楷体" w:hAnsi="楷体" w:eastAsia="楷体" w:cs="楷体"/>
          <w:color w:val="auto"/>
          <w:sz w:val="24"/>
          <w:szCs w:val="24"/>
          <w:highlight w:val="none"/>
        </w:rPr>
        <w:sectPr>
          <w:footerReference r:id="rId55" w:type="default"/>
          <w:pgSz w:w="11906" w:h="16839"/>
          <w:pgMar w:top="400" w:right="1785" w:bottom="1252" w:left="1785" w:header="0" w:footer="1090" w:gutter="0"/>
          <w:pgNumType w:fmt="decimal"/>
          <w:cols w:space="720" w:num="1"/>
        </w:sectPr>
      </w:pPr>
    </w:p>
    <w:p w14:paraId="462EBCF6">
      <w:pPr>
        <w:spacing w:before="101" w:line="225" w:lineRule="auto"/>
        <w:ind w:left="3214"/>
        <w:outlineLvl w:val="1"/>
        <w:rPr>
          <w:rFonts w:hint="eastAsia" w:ascii="楷体" w:hAnsi="楷体" w:eastAsia="楷体" w:cs="楷体"/>
          <w:color w:val="auto"/>
          <w:sz w:val="31"/>
          <w:szCs w:val="31"/>
          <w:highlight w:val="none"/>
        </w:rPr>
      </w:pPr>
      <w:r>
        <w:rPr>
          <w:rFonts w:hint="eastAsia" w:ascii="楷体" w:hAnsi="楷体" w:eastAsia="楷体" w:cs="楷体"/>
          <w:b/>
          <w:bCs/>
          <w:color w:val="auto"/>
          <w:spacing w:val="5"/>
          <w:sz w:val="31"/>
          <w:szCs w:val="31"/>
          <w:highlight w:val="none"/>
          <w:lang w:val="en-US" w:eastAsia="zh-CN"/>
        </w:rPr>
        <w:t>六</w:t>
      </w:r>
      <w:r>
        <w:rPr>
          <w:rFonts w:hint="eastAsia" w:ascii="楷体" w:hAnsi="楷体" w:eastAsia="楷体" w:cs="楷体"/>
          <w:b/>
          <w:bCs/>
          <w:color w:val="auto"/>
          <w:spacing w:val="5"/>
          <w:sz w:val="31"/>
          <w:szCs w:val="31"/>
          <w:highlight w:val="none"/>
        </w:rPr>
        <w:t>、其他资料</w:t>
      </w:r>
    </w:p>
    <w:p w14:paraId="6E561332">
      <w:pPr>
        <w:spacing w:line="275" w:lineRule="auto"/>
        <w:rPr>
          <w:rFonts w:hint="eastAsia" w:ascii="楷体" w:hAnsi="楷体" w:eastAsia="楷体" w:cs="楷体"/>
          <w:color w:val="auto"/>
          <w:sz w:val="21"/>
          <w:highlight w:val="none"/>
        </w:rPr>
      </w:pPr>
    </w:p>
    <w:p w14:paraId="2D9DADF5">
      <w:pPr>
        <w:pStyle w:val="7"/>
        <w:spacing w:before="65" w:line="227" w:lineRule="auto"/>
        <w:rPr>
          <w:rFonts w:hint="eastAsia" w:ascii="楷体" w:hAnsi="楷体" w:eastAsia="楷体" w:cs="楷体"/>
          <w:color w:val="auto"/>
          <w:spacing w:val="8"/>
          <w:sz w:val="24"/>
          <w:szCs w:val="24"/>
          <w:highlight w:val="none"/>
        </w:rPr>
      </w:pPr>
      <w:r>
        <w:rPr>
          <w:rFonts w:hint="eastAsia" w:ascii="楷体" w:hAnsi="楷体" w:eastAsia="楷体" w:cs="楷体"/>
          <w:color w:val="auto"/>
          <w:spacing w:val="8"/>
          <w:sz w:val="24"/>
          <w:szCs w:val="24"/>
          <w:highlight w:val="none"/>
        </w:rPr>
        <w:t>附招标文件规定的其他资料或投标人认为应提供的资料。</w:t>
      </w:r>
    </w:p>
    <w:p w14:paraId="0B87A76F">
      <w:pPr>
        <w:pStyle w:val="8"/>
        <w:ind w:left="0" w:leftChars="0" w:firstLine="0" w:firstLineChars="0"/>
        <w:rPr>
          <w:rFonts w:hint="eastAsia" w:ascii="楷体" w:hAnsi="楷体" w:eastAsia="楷体" w:cs="楷体"/>
          <w:color w:val="auto"/>
          <w:spacing w:val="8"/>
          <w:sz w:val="24"/>
          <w:szCs w:val="24"/>
          <w:highlight w:val="none"/>
          <w:lang w:val="en-US" w:eastAsia="zh-CN"/>
        </w:rPr>
      </w:pPr>
      <w:r>
        <w:rPr>
          <w:rFonts w:hint="eastAsia" w:ascii="楷体" w:hAnsi="楷体" w:eastAsia="楷体" w:cs="楷体"/>
          <w:color w:val="auto"/>
          <w:spacing w:val="8"/>
          <w:sz w:val="24"/>
          <w:szCs w:val="24"/>
          <w:highlight w:val="none"/>
          <w:lang w:val="en-US" w:eastAsia="zh-CN"/>
        </w:rPr>
        <w:t>包含但不限于：</w:t>
      </w:r>
    </w:p>
    <w:p w14:paraId="0BCD870D">
      <w:pPr>
        <w:rPr>
          <w:rFonts w:hint="eastAsia" w:ascii="楷体" w:hAnsi="楷体" w:eastAsia="楷体" w:cs="楷体"/>
          <w:color w:val="auto"/>
          <w:highlight w:val="none"/>
          <w:lang w:val="en-US" w:eastAsia="zh-CN"/>
        </w:rPr>
      </w:pPr>
    </w:p>
    <w:p w14:paraId="09E6FEF0">
      <w:pPr>
        <w:jc w:val="center"/>
        <w:rPr>
          <w:rFonts w:hint="eastAsia" w:ascii="楷体" w:hAnsi="楷体" w:eastAsia="楷体" w:cs="楷体"/>
          <w:color w:val="auto"/>
          <w:sz w:val="36"/>
          <w:szCs w:val="36"/>
          <w:highlight w:val="none"/>
          <w:lang w:val="en-US" w:eastAsia="zh-CN"/>
        </w:rPr>
      </w:pPr>
      <w:r>
        <w:rPr>
          <w:rFonts w:hint="eastAsia" w:ascii="楷体" w:hAnsi="楷体" w:eastAsia="楷体" w:cs="楷体"/>
          <w:color w:val="auto"/>
          <w:sz w:val="36"/>
          <w:szCs w:val="36"/>
          <w:highlight w:val="none"/>
          <w:lang w:val="en-US" w:eastAsia="zh-CN"/>
        </w:rPr>
        <w:t>1.中标后不转包、违法分包承诺书</w:t>
      </w:r>
    </w:p>
    <w:p w14:paraId="0F52622B">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   </w:t>
      </w:r>
    </w:p>
    <w:p w14:paraId="03CE4A80">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   （招标人名称）：</w:t>
      </w:r>
    </w:p>
    <w:p w14:paraId="42913F5C">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我方参与了</w:t>
      </w:r>
      <w:r>
        <w:rPr>
          <w:rFonts w:hint="eastAsia" w:ascii="楷体" w:hAnsi="楷体" w:eastAsia="楷体" w:cs="楷体"/>
          <w:color w:val="auto"/>
          <w:sz w:val="24"/>
          <w:szCs w:val="24"/>
          <w:highlight w:val="none"/>
          <w:u w:val="single"/>
          <w:lang w:val="en-US" w:eastAsia="zh-CN"/>
        </w:rPr>
        <w:t xml:space="preserve">               （项目名称）</w:t>
      </w:r>
      <w:r>
        <w:rPr>
          <w:rFonts w:hint="eastAsia" w:ascii="楷体" w:hAnsi="楷体" w:eastAsia="楷体" w:cs="楷体"/>
          <w:color w:val="auto"/>
          <w:sz w:val="24"/>
          <w:szCs w:val="24"/>
          <w:highlight w:val="none"/>
          <w:lang w:val="en-US" w:eastAsia="zh-CN"/>
        </w:rPr>
        <w:t>招标的投标活动，若我方有幸中标，我方郑重承诺：</w:t>
      </w:r>
    </w:p>
    <w:p w14:paraId="47FFFC66">
      <w:pPr>
        <w:ind w:firstLine="480" w:firstLineChars="200"/>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在项目实施过程中严格按照国家、省、州、市相关法律法规要求，严格履行招标文件、以及合同中约定的各项义务。保证不转包、不违法分包，并随时接受业主及相关行政单位的监督和检查。若出现转包或违法分包行为，我单位愿意接受处罚并赔偿业主相关损失。</w:t>
      </w:r>
    </w:p>
    <w:p w14:paraId="65815DED">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 </w:t>
      </w:r>
    </w:p>
    <w:p w14:paraId="7534A876">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特此承诺</w:t>
      </w:r>
    </w:p>
    <w:p w14:paraId="7FB1E839">
      <w:pPr>
        <w:rPr>
          <w:rFonts w:hint="eastAsia" w:ascii="楷体" w:hAnsi="楷体" w:eastAsia="楷体" w:cs="楷体"/>
          <w:color w:val="auto"/>
          <w:sz w:val="24"/>
          <w:szCs w:val="24"/>
          <w:highlight w:val="none"/>
          <w:lang w:val="en-US" w:eastAsia="zh-CN"/>
        </w:rPr>
      </w:pPr>
    </w:p>
    <w:p w14:paraId="0642F4B0">
      <w:pPr>
        <w:rPr>
          <w:rFonts w:hint="eastAsia" w:ascii="楷体" w:hAnsi="楷体" w:eastAsia="楷体" w:cs="楷体"/>
          <w:color w:val="auto"/>
          <w:sz w:val="24"/>
          <w:szCs w:val="24"/>
          <w:highlight w:val="none"/>
          <w:lang w:val="en-US" w:eastAsia="zh-CN"/>
        </w:rPr>
      </w:pPr>
    </w:p>
    <w:p w14:paraId="5B587364">
      <w:pPr>
        <w:snapToGrid w:val="0"/>
        <w:spacing w:line="360" w:lineRule="auto"/>
        <w:ind w:firstLine="1440" w:firstLineChars="600"/>
        <w:jc w:val="both"/>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投标单位：___________________（电子签章）</w:t>
      </w:r>
    </w:p>
    <w:p w14:paraId="3AFAFB5B">
      <w:pPr>
        <w:snapToGrid w:val="0"/>
        <w:spacing w:line="360" w:lineRule="auto"/>
        <w:ind w:firstLine="480" w:firstLineChars="20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       法定代表人或其委托代理人：___________________（电子签章）</w:t>
      </w:r>
    </w:p>
    <w:p w14:paraId="3EAD3737">
      <w:pPr>
        <w:pStyle w:val="21"/>
        <w:spacing w:after="200" w:line="276" w:lineRule="auto"/>
        <w:ind w:firstLine="4130" w:firstLineChars="1721"/>
        <w:rPr>
          <w:rStyle w:val="23"/>
          <w:rFonts w:hint="eastAsia" w:ascii="楷体" w:hAnsi="楷体" w:eastAsia="楷体" w:cs="楷体"/>
          <w:color w:val="auto"/>
          <w:sz w:val="24"/>
          <w:szCs w:val="24"/>
          <w:highlight w:val="none"/>
        </w:rPr>
      </w:pPr>
      <w:r>
        <w:rPr>
          <w:rStyle w:val="23"/>
          <w:rFonts w:hint="eastAsia" w:ascii="楷体" w:hAnsi="楷体" w:eastAsia="楷体" w:cs="楷体"/>
          <w:color w:val="auto"/>
          <w:sz w:val="24"/>
          <w:szCs w:val="24"/>
          <w:highlight w:val="none"/>
        </w:rPr>
        <w:t xml:space="preserve">  年     月     日</w:t>
      </w:r>
    </w:p>
    <w:p w14:paraId="513D17C8">
      <w:pPr>
        <w:rPr>
          <w:rFonts w:hint="eastAsia" w:ascii="楷体" w:hAnsi="楷体" w:eastAsia="楷体" w:cs="楷体"/>
          <w:color w:val="auto"/>
          <w:highlight w:val="none"/>
          <w:lang w:val="en-US" w:eastAsia="zh-CN"/>
        </w:rPr>
      </w:pPr>
    </w:p>
    <w:p w14:paraId="20AB820C">
      <w:pPr>
        <w:rPr>
          <w:rFonts w:hint="eastAsia" w:ascii="楷体" w:hAnsi="楷体" w:eastAsia="楷体" w:cs="楷体"/>
          <w:color w:val="auto"/>
          <w:highlight w:val="none"/>
          <w:lang w:val="en-US" w:eastAsia="zh-CN"/>
        </w:rPr>
      </w:pPr>
    </w:p>
    <w:p w14:paraId="5FCC8EA5">
      <w:pPr>
        <w:rPr>
          <w:rFonts w:hint="eastAsia" w:ascii="楷体" w:hAnsi="楷体" w:eastAsia="楷体" w:cs="楷体"/>
          <w:color w:val="auto"/>
          <w:highlight w:val="none"/>
          <w:lang w:val="en-US" w:eastAsia="zh-CN"/>
        </w:rPr>
      </w:pPr>
    </w:p>
    <w:p w14:paraId="5D3CDB46">
      <w:pPr>
        <w:rPr>
          <w:rFonts w:hint="eastAsia" w:ascii="楷体" w:hAnsi="楷体" w:eastAsia="楷体" w:cs="楷体"/>
          <w:color w:val="auto"/>
          <w:highlight w:val="none"/>
          <w:lang w:val="en-US" w:eastAsia="zh-CN"/>
        </w:rPr>
      </w:pPr>
    </w:p>
    <w:p w14:paraId="30E35996">
      <w:pPr>
        <w:rPr>
          <w:rFonts w:hint="eastAsia" w:ascii="楷体" w:hAnsi="楷体" w:eastAsia="楷体" w:cs="楷体"/>
          <w:color w:val="auto"/>
          <w:highlight w:val="none"/>
          <w:lang w:val="en-US" w:eastAsia="zh-CN"/>
        </w:rPr>
      </w:pPr>
    </w:p>
    <w:p w14:paraId="2950F420">
      <w:pPr>
        <w:rPr>
          <w:rFonts w:hint="eastAsia" w:ascii="楷体" w:hAnsi="楷体" w:eastAsia="楷体" w:cs="楷体"/>
          <w:color w:val="auto"/>
          <w:highlight w:val="none"/>
          <w:lang w:val="en-US" w:eastAsia="zh-CN"/>
        </w:rPr>
      </w:pPr>
    </w:p>
    <w:p w14:paraId="794F6EBD">
      <w:pPr>
        <w:rPr>
          <w:rFonts w:hint="eastAsia" w:ascii="楷体" w:hAnsi="楷体" w:eastAsia="楷体" w:cs="楷体"/>
          <w:color w:val="auto"/>
          <w:highlight w:val="none"/>
          <w:lang w:val="en-US" w:eastAsia="zh-CN"/>
        </w:rPr>
      </w:pPr>
    </w:p>
    <w:p w14:paraId="71A2A624">
      <w:pPr>
        <w:rPr>
          <w:rFonts w:hint="eastAsia" w:ascii="楷体" w:hAnsi="楷体" w:eastAsia="楷体" w:cs="楷体"/>
          <w:color w:val="auto"/>
          <w:highlight w:val="none"/>
          <w:lang w:val="en-US" w:eastAsia="zh-CN"/>
        </w:rPr>
      </w:pPr>
    </w:p>
    <w:p w14:paraId="252B0A23">
      <w:pPr>
        <w:rPr>
          <w:rFonts w:hint="eastAsia" w:ascii="楷体" w:hAnsi="楷体" w:eastAsia="楷体" w:cs="楷体"/>
          <w:color w:val="auto"/>
          <w:highlight w:val="none"/>
          <w:lang w:val="en-US" w:eastAsia="zh-CN"/>
        </w:rPr>
      </w:pPr>
    </w:p>
    <w:p w14:paraId="39B99D08">
      <w:pPr>
        <w:rPr>
          <w:rFonts w:hint="eastAsia" w:ascii="楷体" w:hAnsi="楷体" w:eastAsia="楷体" w:cs="楷体"/>
          <w:color w:val="auto"/>
          <w:highlight w:val="none"/>
          <w:lang w:val="en-US" w:eastAsia="zh-CN"/>
        </w:rPr>
      </w:pPr>
    </w:p>
    <w:p w14:paraId="0032ECB0">
      <w:pPr>
        <w:rPr>
          <w:rFonts w:hint="eastAsia" w:ascii="楷体" w:hAnsi="楷体" w:eastAsia="楷体" w:cs="楷体"/>
          <w:color w:val="auto"/>
          <w:highlight w:val="none"/>
          <w:lang w:val="en-US" w:eastAsia="zh-CN"/>
        </w:rPr>
      </w:pPr>
    </w:p>
    <w:p w14:paraId="2FE4A7C6">
      <w:pPr>
        <w:rPr>
          <w:rFonts w:hint="eastAsia" w:ascii="楷体" w:hAnsi="楷体" w:eastAsia="楷体" w:cs="楷体"/>
          <w:color w:val="auto"/>
          <w:highlight w:val="none"/>
          <w:lang w:val="en-US" w:eastAsia="zh-CN"/>
        </w:rPr>
      </w:pPr>
    </w:p>
    <w:p w14:paraId="5040B4FE">
      <w:pPr>
        <w:rPr>
          <w:rFonts w:hint="eastAsia" w:ascii="楷体" w:hAnsi="楷体" w:eastAsia="楷体" w:cs="楷体"/>
          <w:color w:val="auto"/>
          <w:highlight w:val="none"/>
          <w:lang w:val="en-US" w:eastAsia="zh-CN"/>
        </w:rPr>
      </w:pPr>
    </w:p>
    <w:p w14:paraId="415D8DE7">
      <w:pPr>
        <w:rPr>
          <w:rFonts w:hint="eastAsia" w:ascii="楷体" w:hAnsi="楷体" w:eastAsia="楷体" w:cs="楷体"/>
          <w:color w:val="auto"/>
          <w:highlight w:val="none"/>
          <w:lang w:val="en-US" w:eastAsia="zh-CN"/>
        </w:rPr>
      </w:pPr>
    </w:p>
    <w:p w14:paraId="62D11B02">
      <w:pPr>
        <w:rPr>
          <w:rFonts w:hint="eastAsia" w:ascii="楷体" w:hAnsi="楷体" w:eastAsia="楷体" w:cs="楷体"/>
          <w:color w:val="auto"/>
          <w:highlight w:val="none"/>
          <w:lang w:val="en-US" w:eastAsia="zh-CN"/>
        </w:rPr>
      </w:pPr>
    </w:p>
    <w:p w14:paraId="309F1519">
      <w:pPr>
        <w:rPr>
          <w:rFonts w:hint="eastAsia" w:ascii="楷体" w:hAnsi="楷体" w:eastAsia="楷体" w:cs="楷体"/>
          <w:color w:val="auto"/>
          <w:highlight w:val="none"/>
          <w:lang w:val="en-US" w:eastAsia="zh-CN"/>
        </w:rPr>
      </w:pPr>
    </w:p>
    <w:p w14:paraId="1D9BE1B6">
      <w:pPr>
        <w:rPr>
          <w:rFonts w:hint="eastAsia" w:ascii="楷体" w:hAnsi="楷体" w:eastAsia="楷体" w:cs="楷体"/>
          <w:color w:val="auto"/>
          <w:highlight w:val="none"/>
          <w:lang w:val="en-US" w:eastAsia="zh-CN"/>
        </w:rPr>
      </w:pPr>
    </w:p>
    <w:p w14:paraId="328DC938">
      <w:pPr>
        <w:rPr>
          <w:rFonts w:hint="eastAsia" w:ascii="楷体" w:hAnsi="楷体" w:eastAsia="楷体" w:cs="楷体"/>
          <w:color w:val="auto"/>
          <w:highlight w:val="none"/>
          <w:lang w:val="en-US" w:eastAsia="zh-CN"/>
        </w:rPr>
      </w:pPr>
    </w:p>
    <w:p w14:paraId="0A6FC110">
      <w:pPr>
        <w:rPr>
          <w:rFonts w:hint="eastAsia" w:ascii="楷体" w:hAnsi="楷体" w:eastAsia="楷体" w:cs="楷体"/>
          <w:color w:val="auto"/>
          <w:highlight w:val="none"/>
          <w:lang w:val="en-US" w:eastAsia="zh-CN"/>
        </w:rPr>
      </w:pPr>
    </w:p>
    <w:p w14:paraId="03A663D2">
      <w:pPr>
        <w:rPr>
          <w:rFonts w:hint="eastAsia" w:ascii="楷体" w:hAnsi="楷体" w:eastAsia="楷体" w:cs="楷体"/>
          <w:color w:val="auto"/>
          <w:highlight w:val="none"/>
          <w:lang w:val="en-US" w:eastAsia="zh-CN"/>
        </w:rPr>
      </w:pPr>
    </w:p>
    <w:p w14:paraId="0DA19999">
      <w:pPr>
        <w:rPr>
          <w:rFonts w:hint="eastAsia" w:ascii="楷体" w:hAnsi="楷体" w:eastAsia="楷体" w:cs="楷体"/>
          <w:color w:val="auto"/>
          <w:highlight w:val="none"/>
          <w:lang w:val="en-US" w:eastAsia="zh-CN"/>
        </w:rPr>
      </w:pPr>
    </w:p>
    <w:p w14:paraId="0DA188CA">
      <w:pPr>
        <w:rPr>
          <w:rFonts w:hint="eastAsia" w:ascii="楷体" w:hAnsi="楷体" w:eastAsia="楷体" w:cs="楷体"/>
          <w:color w:val="auto"/>
          <w:highlight w:val="none"/>
          <w:lang w:val="en-US" w:eastAsia="zh-CN"/>
        </w:rPr>
      </w:pPr>
    </w:p>
    <w:p w14:paraId="0AB1C9B4">
      <w:pPr>
        <w:rPr>
          <w:rFonts w:hint="eastAsia" w:ascii="楷体" w:hAnsi="楷体" w:eastAsia="楷体" w:cs="楷体"/>
          <w:color w:val="auto"/>
          <w:highlight w:val="none"/>
          <w:lang w:val="en-US" w:eastAsia="zh-CN"/>
        </w:rPr>
      </w:pPr>
    </w:p>
    <w:p w14:paraId="13926AE1">
      <w:pPr>
        <w:rPr>
          <w:rFonts w:hint="eastAsia" w:ascii="楷体" w:hAnsi="楷体" w:eastAsia="楷体" w:cs="楷体"/>
          <w:color w:val="auto"/>
          <w:highlight w:val="none"/>
          <w:lang w:val="en-US" w:eastAsia="zh-CN"/>
        </w:rPr>
      </w:pPr>
    </w:p>
    <w:p w14:paraId="1B448749">
      <w:pPr>
        <w:pStyle w:val="4"/>
        <w:bidi w:val="0"/>
        <w:jc w:val="center"/>
        <w:rPr>
          <w:rFonts w:hint="eastAsia" w:ascii="楷体" w:hAnsi="楷体" w:eastAsia="楷体" w:cs="楷体"/>
          <w:color w:val="auto"/>
          <w:sz w:val="36"/>
          <w:szCs w:val="36"/>
          <w:highlight w:val="none"/>
        </w:rPr>
      </w:pPr>
      <w:r>
        <w:rPr>
          <w:rFonts w:hint="eastAsia" w:ascii="楷体" w:hAnsi="楷体" w:eastAsia="楷体" w:cs="楷体"/>
          <w:color w:val="auto"/>
          <w:sz w:val="36"/>
          <w:szCs w:val="36"/>
          <w:highlight w:val="none"/>
          <w:lang w:val="en-US" w:eastAsia="zh-CN"/>
        </w:rPr>
        <w:t>2.</w:t>
      </w:r>
      <w:r>
        <w:rPr>
          <w:rFonts w:hint="eastAsia" w:ascii="楷体" w:hAnsi="楷体" w:eastAsia="楷体" w:cs="楷体"/>
          <w:color w:val="auto"/>
          <w:sz w:val="36"/>
          <w:szCs w:val="36"/>
          <w:highlight w:val="none"/>
        </w:rPr>
        <w:t>诚信投标承诺书</w:t>
      </w:r>
    </w:p>
    <w:p w14:paraId="42B412A0">
      <w:pPr>
        <w:pStyle w:val="25"/>
        <w:rPr>
          <w:rFonts w:hint="eastAsia" w:ascii="楷体" w:hAnsi="楷体" w:eastAsia="楷体" w:cs="楷体"/>
          <w:color w:val="auto"/>
          <w:highlight w:val="none"/>
        </w:rPr>
      </w:pPr>
    </w:p>
    <w:p w14:paraId="21C6C802">
      <w:pPr>
        <w:snapToGrid w:val="0"/>
        <w:spacing w:line="360" w:lineRule="auto"/>
        <w:ind w:left="420" w:left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我方郑重承诺：</w:t>
      </w:r>
    </w:p>
    <w:p w14:paraId="426F9EC4">
      <w:pPr>
        <w:snapToGrid w:val="0"/>
        <w:spacing w:line="360" w:lineRule="auto"/>
        <w:ind w:left="420" w:leftChars="200" w:firstLine="480" w:firstLineChars="200"/>
        <w:jc w:val="left"/>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rPr>
        <w:t>我方已仔细阅读招标公告及招标文件，理解且认可其告知的诚信投标的相关内容，承诺按照招标文件的有关要求，遵守投标纪律，保证电子投标文件提交的所有材料和填报的信息是真实、准确、有效和完整的，无弄虚作假行为，对违反以上承诺所造成的后果，愿意接受有关法律法规规定的任何处罚。</w:t>
      </w:r>
    </w:p>
    <w:p w14:paraId="4A30368C">
      <w:pPr>
        <w:pStyle w:val="25"/>
        <w:rPr>
          <w:rFonts w:hint="eastAsia" w:ascii="楷体" w:hAnsi="楷体" w:eastAsia="楷体" w:cs="楷体"/>
          <w:color w:val="auto"/>
          <w:sz w:val="24"/>
          <w:szCs w:val="24"/>
          <w:highlight w:val="none"/>
          <w:lang w:eastAsia="zh-CN"/>
        </w:rPr>
      </w:pPr>
    </w:p>
    <w:p w14:paraId="2A2A8319">
      <w:pPr>
        <w:pStyle w:val="25"/>
        <w:rPr>
          <w:rFonts w:hint="eastAsia" w:ascii="楷体" w:hAnsi="楷体" w:eastAsia="楷体" w:cs="楷体"/>
          <w:color w:val="auto"/>
          <w:sz w:val="24"/>
          <w:szCs w:val="24"/>
          <w:highlight w:val="none"/>
          <w:lang w:eastAsia="zh-CN"/>
        </w:rPr>
      </w:pPr>
    </w:p>
    <w:p w14:paraId="0614C426">
      <w:pPr>
        <w:pStyle w:val="25"/>
        <w:rPr>
          <w:rFonts w:hint="eastAsia" w:ascii="楷体" w:hAnsi="楷体" w:eastAsia="楷体" w:cs="楷体"/>
          <w:color w:val="auto"/>
          <w:sz w:val="24"/>
          <w:szCs w:val="24"/>
          <w:highlight w:val="none"/>
          <w:lang w:eastAsia="zh-CN"/>
        </w:rPr>
      </w:pPr>
    </w:p>
    <w:p w14:paraId="5572593E">
      <w:pPr>
        <w:snapToGrid w:val="0"/>
        <w:spacing w:line="360" w:lineRule="auto"/>
        <w:ind w:firstLine="480" w:firstLineChars="200"/>
        <w:jc w:val="both"/>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投标单位：___________________（电子签章）</w:t>
      </w:r>
    </w:p>
    <w:p w14:paraId="1FE5A6DD">
      <w:pPr>
        <w:snapToGrid w:val="0"/>
        <w:spacing w:line="360" w:lineRule="auto"/>
        <w:ind w:firstLine="480" w:firstLineChars="20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 法定代表人或其委托代理人：___________________（电子签章）</w:t>
      </w:r>
    </w:p>
    <w:p w14:paraId="5683325A">
      <w:pPr>
        <w:pStyle w:val="21"/>
        <w:spacing w:after="200" w:line="276" w:lineRule="auto"/>
        <w:ind w:firstLine="4130" w:firstLineChars="1721"/>
        <w:rPr>
          <w:rStyle w:val="23"/>
          <w:rFonts w:hint="eastAsia" w:ascii="楷体" w:hAnsi="楷体" w:eastAsia="楷体" w:cs="楷体"/>
          <w:color w:val="auto"/>
          <w:sz w:val="24"/>
          <w:szCs w:val="24"/>
          <w:highlight w:val="none"/>
        </w:rPr>
      </w:pPr>
      <w:r>
        <w:rPr>
          <w:rStyle w:val="23"/>
          <w:rFonts w:hint="eastAsia" w:ascii="楷体" w:hAnsi="楷体" w:eastAsia="楷体" w:cs="楷体"/>
          <w:color w:val="auto"/>
          <w:sz w:val="24"/>
          <w:szCs w:val="24"/>
          <w:highlight w:val="none"/>
        </w:rPr>
        <w:t xml:space="preserve">  年     月     日</w:t>
      </w:r>
    </w:p>
    <w:p w14:paraId="4FAFE895">
      <w:pPr>
        <w:rPr>
          <w:rFonts w:hint="eastAsia" w:ascii="楷体" w:hAnsi="楷体" w:eastAsia="楷体" w:cs="楷体"/>
          <w:color w:val="auto"/>
          <w:highlight w:val="none"/>
          <w:lang w:val="en-US" w:eastAsia="zh-CN"/>
        </w:rPr>
      </w:pPr>
    </w:p>
    <w:p w14:paraId="271B615F">
      <w:pPr>
        <w:rPr>
          <w:rFonts w:hint="eastAsia" w:ascii="楷体" w:hAnsi="楷体" w:eastAsia="楷体" w:cs="楷体"/>
          <w:color w:val="auto"/>
          <w:highlight w:val="none"/>
          <w:lang w:val="en-US" w:eastAsia="zh-CN"/>
        </w:rPr>
      </w:pPr>
    </w:p>
    <w:p w14:paraId="0DD4B40C">
      <w:pPr>
        <w:rPr>
          <w:rFonts w:hint="eastAsia" w:ascii="楷体" w:hAnsi="楷体" w:eastAsia="楷体" w:cs="楷体"/>
          <w:color w:val="auto"/>
          <w:highlight w:val="none"/>
          <w:lang w:val="en-US" w:eastAsia="zh-CN"/>
        </w:rPr>
      </w:pPr>
    </w:p>
    <w:p w14:paraId="148B12F4">
      <w:pPr>
        <w:rPr>
          <w:rFonts w:hint="eastAsia" w:ascii="楷体" w:hAnsi="楷体" w:eastAsia="楷体" w:cs="楷体"/>
          <w:color w:val="auto"/>
          <w:highlight w:val="none"/>
          <w:lang w:val="en-US" w:eastAsia="zh-CN"/>
        </w:rPr>
      </w:pPr>
    </w:p>
    <w:p w14:paraId="2B5ED88C">
      <w:pPr>
        <w:rPr>
          <w:rFonts w:hint="eastAsia" w:ascii="楷体" w:hAnsi="楷体" w:eastAsia="楷体" w:cs="楷体"/>
          <w:color w:val="auto"/>
          <w:highlight w:val="none"/>
          <w:lang w:val="en-US" w:eastAsia="zh-CN"/>
        </w:rPr>
      </w:pPr>
    </w:p>
    <w:p w14:paraId="4DFF7EA8">
      <w:pPr>
        <w:rPr>
          <w:rFonts w:hint="eastAsia" w:ascii="楷体" w:hAnsi="楷体" w:eastAsia="楷体" w:cs="楷体"/>
          <w:color w:val="auto"/>
          <w:highlight w:val="none"/>
          <w:lang w:val="en-US" w:eastAsia="zh-CN"/>
        </w:rPr>
      </w:pPr>
    </w:p>
    <w:p w14:paraId="04A28CED">
      <w:pPr>
        <w:rPr>
          <w:rFonts w:hint="eastAsia" w:ascii="楷体" w:hAnsi="楷体" w:eastAsia="楷体" w:cs="楷体"/>
          <w:color w:val="auto"/>
          <w:highlight w:val="none"/>
          <w:lang w:val="en-US" w:eastAsia="zh-CN"/>
        </w:rPr>
      </w:pPr>
    </w:p>
    <w:p w14:paraId="51D7D477">
      <w:pPr>
        <w:rPr>
          <w:rFonts w:hint="eastAsia" w:ascii="楷体" w:hAnsi="楷体" w:eastAsia="楷体" w:cs="楷体"/>
          <w:color w:val="auto"/>
          <w:highlight w:val="none"/>
          <w:lang w:val="en-US" w:eastAsia="zh-CN"/>
        </w:rPr>
      </w:pPr>
    </w:p>
    <w:p w14:paraId="2B44CE28">
      <w:pPr>
        <w:rPr>
          <w:rFonts w:hint="eastAsia" w:ascii="楷体" w:hAnsi="楷体" w:eastAsia="楷体" w:cs="楷体"/>
          <w:color w:val="auto"/>
          <w:highlight w:val="none"/>
          <w:lang w:val="en-US" w:eastAsia="zh-CN"/>
        </w:rPr>
      </w:pPr>
    </w:p>
    <w:p w14:paraId="27CB7A9C">
      <w:pPr>
        <w:rPr>
          <w:rFonts w:hint="eastAsia" w:ascii="楷体" w:hAnsi="楷体" w:eastAsia="楷体" w:cs="楷体"/>
          <w:color w:val="auto"/>
          <w:highlight w:val="none"/>
          <w:lang w:val="en-US" w:eastAsia="zh-CN"/>
        </w:rPr>
      </w:pPr>
    </w:p>
    <w:p w14:paraId="216785E4">
      <w:pPr>
        <w:rPr>
          <w:rFonts w:hint="eastAsia" w:ascii="楷体" w:hAnsi="楷体" w:eastAsia="楷体" w:cs="楷体"/>
          <w:color w:val="auto"/>
          <w:highlight w:val="none"/>
          <w:lang w:val="en-US" w:eastAsia="zh-CN"/>
        </w:rPr>
      </w:pPr>
    </w:p>
    <w:p w14:paraId="7F217F93">
      <w:pPr>
        <w:rPr>
          <w:rFonts w:hint="eastAsia" w:ascii="楷体" w:hAnsi="楷体" w:eastAsia="楷体" w:cs="楷体"/>
          <w:color w:val="auto"/>
          <w:highlight w:val="none"/>
          <w:lang w:val="en-US" w:eastAsia="zh-CN"/>
        </w:rPr>
      </w:pPr>
    </w:p>
    <w:p w14:paraId="318D7189">
      <w:pPr>
        <w:rPr>
          <w:rFonts w:hint="eastAsia" w:ascii="楷体" w:hAnsi="楷体" w:eastAsia="楷体" w:cs="楷体"/>
          <w:color w:val="auto"/>
          <w:highlight w:val="none"/>
          <w:lang w:val="en-US" w:eastAsia="zh-CN"/>
        </w:rPr>
      </w:pPr>
    </w:p>
    <w:p w14:paraId="1880EFDC">
      <w:pPr>
        <w:rPr>
          <w:rFonts w:hint="eastAsia" w:ascii="楷体" w:hAnsi="楷体" w:eastAsia="楷体" w:cs="楷体"/>
          <w:color w:val="auto"/>
          <w:highlight w:val="none"/>
          <w:lang w:val="en-US" w:eastAsia="zh-CN"/>
        </w:rPr>
      </w:pPr>
    </w:p>
    <w:p w14:paraId="20D7CF69">
      <w:pPr>
        <w:rPr>
          <w:rFonts w:hint="eastAsia" w:ascii="楷体" w:hAnsi="楷体" w:eastAsia="楷体" w:cs="楷体"/>
          <w:color w:val="auto"/>
          <w:highlight w:val="none"/>
          <w:lang w:val="en-US" w:eastAsia="zh-CN"/>
        </w:rPr>
      </w:pPr>
    </w:p>
    <w:p w14:paraId="6BFF2701">
      <w:pPr>
        <w:rPr>
          <w:rFonts w:hint="eastAsia" w:ascii="楷体" w:hAnsi="楷体" w:eastAsia="楷体" w:cs="楷体"/>
          <w:color w:val="auto"/>
          <w:highlight w:val="none"/>
          <w:lang w:val="en-US" w:eastAsia="zh-CN"/>
        </w:rPr>
      </w:pPr>
    </w:p>
    <w:p w14:paraId="6691F288">
      <w:pPr>
        <w:rPr>
          <w:rFonts w:hint="eastAsia" w:ascii="楷体" w:hAnsi="楷体" w:eastAsia="楷体" w:cs="楷体"/>
          <w:color w:val="auto"/>
          <w:highlight w:val="none"/>
          <w:lang w:val="en-US" w:eastAsia="zh-CN"/>
        </w:rPr>
      </w:pPr>
    </w:p>
    <w:p w14:paraId="4AB9974C">
      <w:pPr>
        <w:rPr>
          <w:rFonts w:hint="eastAsia" w:ascii="楷体" w:hAnsi="楷体" w:eastAsia="楷体" w:cs="楷体"/>
          <w:color w:val="auto"/>
          <w:highlight w:val="none"/>
          <w:lang w:val="en-US" w:eastAsia="zh-CN"/>
        </w:rPr>
      </w:pPr>
    </w:p>
    <w:p w14:paraId="6770A444">
      <w:pPr>
        <w:rPr>
          <w:rFonts w:hint="eastAsia" w:ascii="楷体" w:hAnsi="楷体" w:eastAsia="楷体" w:cs="楷体"/>
          <w:color w:val="auto"/>
          <w:highlight w:val="none"/>
          <w:lang w:val="en-US" w:eastAsia="zh-CN"/>
        </w:rPr>
      </w:pPr>
    </w:p>
    <w:p w14:paraId="65A4A04F">
      <w:pPr>
        <w:rPr>
          <w:rFonts w:hint="eastAsia" w:ascii="楷体" w:hAnsi="楷体" w:eastAsia="楷体" w:cs="楷体"/>
          <w:color w:val="auto"/>
          <w:highlight w:val="none"/>
          <w:lang w:val="en-US" w:eastAsia="zh-CN"/>
        </w:rPr>
      </w:pPr>
    </w:p>
    <w:p w14:paraId="60EE5061">
      <w:pPr>
        <w:rPr>
          <w:rFonts w:hint="eastAsia" w:ascii="楷体" w:hAnsi="楷体" w:eastAsia="楷体" w:cs="楷体"/>
          <w:color w:val="auto"/>
          <w:highlight w:val="none"/>
          <w:lang w:val="en-US" w:eastAsia="zh-CN"/>
        </w:rPr>
      </w:pPr>
    </w:p>
    <w:p w14:paraId="7C6D511C">
      <w:pPr>
        <w:rPr>
          <w:rFonts w:hint="eastAsia" w:ascii="楷体" w:hAnsi="楷体" w:eastAsia="楷体" w:cs="楷体"/>
          <w:color w:val="auto"/>
          <w:highlight w:val="none"/>
          <w:lang w:val="en-US" w:eastAsia="zh-CN"/>
        </w:rPr>
      </w:pPr>
    </w:p>
    <w:p w14:paraId="76ED838F">
      <w:pPr>
        <w:rPr>
          <w:rFonts w:hint="eastAsia" w:ascii="楷体" w:hAnsi="楷体" w:eastAsia="楷体" w:cs="楷体"/>
          <w:color w:val="auto"/>
          <w:highlight w:val="none"/>
          <w:lang w:val="en-US" w:eastAsia="zh-CN"/>
        </w:rPr>
      </w:pPr>
    </w:p>
    <w:p w14:paraId="2C48AD5E">
      <w:pPr>
        <w:rPr>
          <w:rFonts w:hint="eastAsia" w:ascii="楷体" w:hAnsi="楷体" w:eastAsia="楷体" w:cs="楷体"/>
          <w:color w:val="auto"/>
          <w:highlight w:val="none"/>
          <w:lang w:val="en-US" w:eastAsia="zh-CN"/>
        </w:rPr>
      </w:pPr>
    </w:p>
    <w:p w14:paraId="3EF40191">
      <w:pPr>
        <w:rPr>
          <w:rFonts w:hint="eastAsia" w:ascii="楷体" w:hAnsi="楷体" w:eastAsia="楷体" w:cs="楷体"/>
          <w:color w:val="auto"/>
          <w:highlight w:val="none"/>
          <w:lang w:val="en-US" w:eastAsia="zh-CN"/>
        </w:rPr>
      </w:pPr>
    </w:p>
    <w:p w14:paraId="44ABF764">
      <w:pPr>
        <w:pStyle w:val="4"/>
        <w:bidi w:val="0"/>
        <w:jc w:val="center"/>
        <w:rPr>
          <w:rFonts w:hint="eastAsia" w:ascii="楷体" w:hAnsi="楷体" w:eastAsia="楷体" w:cs="楷体"/>
          <w:color w:val="auto"/>
          <w:sz w:val="36"/>
          <w:szCs w:val="36"/>
          <w:highlight w:val="none"/>
          <w:lang w:val="en-US" w:eastAsia="zh-CN"/>
        </w:rPr>
      </w:pPr>
      <w:r>
        <w:rPr>
          <w:rFonts w:hint="eastAsia" w:ascii="楷体" w:hAnsi="楷体" w:eastAsia="楷体" w:cs="楷体"/>
          <w:color w:val="auto"/>
          <w:sz w:val="36"/>
          <w:szCs w:val="36"/>
          <w:highlight w:val="none"/>
          <w:lang w:val="en-US" w:eastAsia="zh-CN"/>
        </w:rPr>
        <w:t>3.投标人依法依规参加投标活动承诺书</w:t>
      </w:r>
    </w:p>
    <w:p w14:paraId="320D1921">
      <w:pPr>
        <w:rPr>
          <w:rFonts w:hint="eastAsia" w:ascii="楷体" w:hAnsi="楷体" w:eastAsia="楷体" w:cs="楷体"/>
          <w:color w:val="auto"/>
          <w:highlight w:val="none"/>
          <w:lang w:val="en-US" w:eastAsia="zh-CN"/>
        </w:rPr>
      </w:pPr>
    </w:p>
    <w:p w14:paraId="791A12E0">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我单位作为项目的投标人，现作出如下承诺：</w:t>
      </w:r>
    </w:p>
    <w:p w14:paraId="746ABD36">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1.坚决贯彻落实习近平总书记关于扫黑除恶专项斗争的重要指示精神，按照党中央、国务院、省委、省政府、州委、州政府的决策部署，严格遵守相关文件要求，扎实开展好全省扫黑除恶专项斗争，营造良好的市场秩序，促进水利行业高质量发展；</w:t>
      </w:r>
    </w:p>
    <w:p w14:paraId="65D32E91">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2.严格遵守《中华人民共和国招标投标法》等有关法律法规，公开、公平、公正和诚实信用参加项目投标；</w:t>
      </w:r>
    </w:p>
    <w:p w14:paraId="5AC0F656">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3.不与其他投标人相互串通投标或者与招标人、招标代理机构串通投标；</w:t>
      </w:r>
    </w:p>
    <w:p w14:paraId="6AE4B013">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4.不向招标人、招标代理机构或者评标委员会成员行贿谋取中标；</w:t>
      </w:r>
    </w:p>
    <w:p w14:paraId="78707E9E">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5.不以他人名义投标，挂靠、借用资质投标或者以其他方式弄虚作假，骗取中标；</w:t>
      </w:r>
    </w:p>
    <w:p w14:paraId="491041F9">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6.不以暴力手段胁迫其他潜在投标人放弃投标，或胁迫中标人放弃中标，强揽工程；</w:t>
      </w:r>
    </w:p>
    <w:p w14:paraId="64BCDF1C">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7.不恶意举报投诉中标人或其他潜在投标人，干扰招标投标正常秩序；</w:t>
      </w:r>
    </w:p>
    <w:p w14:paraId="7CF1F87E">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8.不将中标项目转让给他人，不将中标项目肢解分别转让给他人，不将中标项目违法分包给他人；</w:t>
      </w:r>
    </w:p>
    <w:p w14:paraId="565BFE60">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9.在投标过程中，秉承诚实、信用、公平、公正的原则开展工作，出具的各类书面文件、证件及资料均真实、有效不弄虚作假。</w:t>
      </w:r>
    </w:p>
    <w:p w14:paraId="3EBAA2AB">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若违反上述行为，本投标人自愿承担相关责任，接受招标投标监督管理部门、纪检国家监察委员会或司法机关调查处理。接受相应刑事纪律和行政处罚以及失信惩戒。</w:t>
      </w:r>
    </w:p>
    <w:p w14:paraId="41F4CA4E">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p>
    <w:p w14:paraId="73BE93C5">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p>
    <w:p w14:paraId="65B25BE6">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投标人：           （电子签章）</w:t>
      </w:r>
    </w:p>
    <w:p w14:paraId="7BEF290E">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法定代表人（电子签章）：           </w:t>
      </w:r>
    </w:p>
    <w:p w14:paraId="3DE69BB4">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      年     月     日</w:t>
      </w:r>
    </w:p>
    <w:p w14:paraId="0EDE9EE7">
      <w:pPr>
        <w:pStyle w:val="4"/>
        <w:bidi w:val="0"/>
        <w:jc w:val="center"/>
        <w:rPr>
          <w:rFonts w:hint="eastAsia" w:ascii="楷体" w:hAnsi="楷体" w:eastAsia="楷体" w:cs="楷体"/>
          <w:b/>
          <w:bCs w:val="0"/>
          <w:color w:val="auto"/>
          <w:sz w:val="28"/>
          <w:szCs w:val="28"/>
          <w:lang w:val="en-US" w:eastAsia="zh-CN"/>
        </w:rPr>
      </w:pPr>
    </w:p>
    <w:p w14:paraId="48FC62F3">
      <w:pPr>
        <w:rPr>
          <w:rFonts w:hint="eastAsia"/>
          <w:lang w:val="en-US" w:eastAsia="zh-CN"/>
        </w:rPr>
      </w:pPr>
    </w:p>
    <w:p w14:paraId="167D7E54">
      <w:pPr>
        <w:pStyle w:val="4"/>
        <w:bidi w:val="0"/>
        <w:jc w:val="center"/>
        <w:rPr>
          <w:rFonts w:hint="eastAsia" w:ascii="楷体" w:hAnsi="楷体" w:eastAsia="楷体" w:cs="楷体"/>
          <w:b/>
          <w:bCs w:val="0"/>
          <w:color w:val="auto"/>
          <w:sz w:val="28"/>
          <w:szCs w:val="28"/>
        </w:rPr>
      </w:pPr>
      <w:r>
        <w:rPr>
          <w:rFonts w:hint="eastAsia" w:ascii="楷体" w:hAnsi="楷体" w:eastAsia="楷体" w:cs="楷体"/>
          <w:b/>
          <w:bCs w:val="0"/>
          <w:color w:val="auto"/>
          <w:sz w:val="28"/>
          <w:szCs w:val="28"/>
          <w:lang w:val="en-US" w:eastAsia="zh-CN"/>
        </w:rPr>
        <w:t>4.</w:t>
      </w:r>
      <w:r>
        <w:rPr>
          <w:rFonts w:hint="eastAsia" w:ascii="楷体" w:hAnsi="楷体" w:eastAsia="楷体" w:cs="楷体"/>
          <w:b/>
          <w:bCs w:val="0"/>
          <w:color w:val="auto"/>
          <w:sz w:val="28"/>
          <w:szCs w:val="28"/>
        </w:rPr>
        <w:t>投标承诺书</w:t>
      </w:r>
    </w:p>
    <w:p w14:paraId="5CF5BCB7">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本公司承诺：</w:t>
      </w:r>
    </w:p>
    <w:p w14:paraId="2AE31B95">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遵循公开、公平、公正和诚实守信的原则，参加_________________________项目的投标。</w:t>
      </w:r>
    </w:p>
    <w:p w14:paraId="7B4DBA3A">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一、不提供有违真实的材料。</w:t>
      </w:r>
    </w:p>
    <w:p w14:paraId="54813472">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二、不与招标人或其他投标人串通投标，损害国家利益、社会利益或他人的合法权益。</w:t>
      </w:r>
    </w:p>
    <w:p w14:paraId="735C366C">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三、不向招标人或评标委员会成员行贿，以谋取中标。</w:t>
      </w:r>
    </w:p>
    <w:p w14:paraId="405B5167">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四、不以他人名义投标或者其他方式弄虚作假，骗取中标。</w:t>
      </w:r>
    </w:p>
    <w:p w14:paraId="207D1A89">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五、不进行缺乏事实根据或者法律依据的投诉。</w:t>
      </w:r>
    </w:p>
    <w:p w14:paraId="33249CEB">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六、不在投标中哄抬价格或恶意压价。</w:t>
      </w:r>
    </w:p>
    <w:p w14:paraId="3EA2ABE5">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七、不违反相关法律法规，项目负责人不同时在两个及两个以上的项目上担任项目负责人。</w:t>
      </w:r>
    </w:p>
    <w:p w14:paraId="6DA6149E">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八、遵守国家和本市安全、质量有关法律法规和规范性文件的相关规定。</w:t>
      </w:r>
    </w:p>
    <w:p w14:paraId="4F9E43D9">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九、不得分包及转包本项目。</w:t>
      </w:r>
    </w:p>
    <w:p w14:paraId="15215E41">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十、按照招标文件规定及合同约定，执行承诺的工期。</w:t>
      </w:r>
    </w:p>
    <w:p w14:paraId="63E6A349">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十一、本公司若违反本投标承诺，愿承担相应的法律责任。</w:t>
      </w:r>
    </w:p>
    <w:p w14:paraId="7C4627D3">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十二、其他承诺：______________________________________。</w:t>
      </w:r>
    </w:p>
    <w:p w14:paraId="3DC35822">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p>
    <w:p w14:paraId="5D2E9FAB">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p>
    <w:p w14:paraId="4817F3E7">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投标单位：___________________（电子签章）</w:t>
      </w:r>
    </w:p>
    <w:p w14:paraId="0966FA7E">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法定代表人或其委托代理人：___________________（电子签章）</w:t>
      </w:r>
    </w:p>
    <w:p w14:paraId="0DFC10F3">
      <w:pPr>
        <w:snapToGrid w:val="0"/>
        <w:spacing w:line="360" w:lineRule="auto"/>
        <w:ind w:left="420" w:leftChars="200" w:firstLine="480" w:firstLineChars="200"/>
        <w:jc w:val="left"/>
        <w:rPr>
          <w:rFonts w:hint="eastAsia" w:ascii="楷体" w:hAnsi="楷体" w:eastAsia="楷体" w:cs="楷体"/>
          <w:color w:val="auto"/>
          <w:sz w:val="24"/>
          <w:szCs w:val="24"/>
          <w:highlight w:val="none"/>
          <w:lang w:val="en-US" w:eastAsia="zh-CN"/>
        </w:rPr>
        <w:sectPr>
          <w:headerReference r:id="rId56" w:type="default"/>
          <w:footerReference r:id="rId57" w:type="default"/>
          <w:pgSz w:w="11906" w:h="16838"/>
          <w:pgMar w:top="1440" w:right="1417" w:bottom="1440" w:left="1417" w:header="851" w:footer="992" w:gutter="0"/>
          <w:pgNumType w:fmt="decimal"/>
          <w:cols w:space="720" w:num="1"/>
          <w:docGrid w:type="lines" w:linePitch="312" w:charSpace="0"/>
        </w:sectPr>
      </w:pPr>
      <w:r>
        <w:rPr>
          <w:rFonts w:hint="eastAsia" w:ascii="楷体" w:hAnsi="楷体" w:eastAsia="楷体" w:cs="楷体"/>
          <w:color w:val="auto"/>
          <w:sz w:val="24"/>
          <w:szCs w:val="24"/>
          <w:highlight w:val="none"/>
          <w:lang w:val="en-US" w:eastAsia="zh-CN"/>
        </w:rPr>
        <w:t xml:space="preserve"> 年     月     日</w:t>
      </w:r>
    </w:p>
    <w:p w14:paraId="54069218">
      <w:pPr>
        <w:snapToGrid w:val="0"/>
        <w:spacing w:line="240" w:lineRule="auto"/>
        <w:ind w:left="0" w:leftChars="0" w:firstLine="0" w:firstLineChars="0"/>
        <w:jc w:val="left"/>
        <w:rPr>
          <w:rFonts w:hint="eastAsia" w:ascii="楷体" w:hAnsi="楷体" w:eastAsia="楷体" w:cs="楷体"/>
          <w:color w:val="auto"/>
          <w:sz w:val="24"/>
          <w:szCs w:val="24"/>
          <w:highlight w:val="none"/>
          <w:lang w:val="en-US" w:eastAsia="zh-CN"/>
        </w:rPr>
      </w:pPr>
    </w:p>
    <w:sectPr>
      <w:footerReference r:id="rId58" w:type="default"/>
      <w:pgSz w:w="11906" w:h="16839"/>
      <w:pgMar w:top="400" w:right="1785" w:bottom="1249" w:left="1785" w:header="0" w:footer="109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37D7A">
    <w:pPr>
      <w:pStyle w:val="11"/>
      <w:ind w:firstLine="6300" w:firstLineChars="3500"/>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881FC6">
    <w:pPr>
      <w:spacing w:line="176" w:lineRule="auto"/>
      <w:ind w:left="517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1B3ECC">
                          <w:pPr>
                            <w:pStyle w:val="11"/>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3E1B3ECC">
                    <w:pPr>
                      <w:pStyle w:val="11"/>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8E1680">
    <w:pPr>
      <w:spacing w:line="176" w:lineRule="auto"/>
      <w:ind w:left="525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3672">
                          <w:pPr>
                            <w:pStyle w:val="11"/>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2B183672">
                    <w:pPr>
                      <w:pStyle w:val="11"/>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E28735">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35C0B5">
                          <w:pPr>
                            <w:pStyle w:val="11"/>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1B35C0B5">
                    <w:pPr>
                      <w:pStyle w:val="11"/>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5431A">
    <w:pPr>
      <w:pStyle w:val="1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D16024">
                          <w:pPr>
                            <w:pStyle w:val="11"/>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63mM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Jut5jKwIAAFcEAAAOAAAAAAAAAAEAIAAAAB8BAABkcnMvZTJvRG9jLnhtbFBLBQYAAAAABgAG&#10;AFkBAAC8BQAAAAA=&#10;">
              <v:fill on="f" focussize="0,0"/>
              <v:stroke on="f" weight="0.5pt"/>
              <v:imagedata o:title=""/>
              <o:lock v:ext="edit" aspectratio="f"/>
              <v:textbox inset="0mm,0mm,0mm,0mm" style="mso-fit-shape-to-text:t;">
                <w:txbxContent>
                  <w:p w14:paraId="6FD16024">
                    <w:pPr>
                      <w:pStyle w:val="11"/>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A996C">
    <w:pPr>
      <w:spacing w:line="176" w:lineRule="auto"/>
      <w:ind w:left="509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AB8589">
                          <w:pPr>
                            <w:pStyle w:val="11"/>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JScb8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yUnG/KwIAAFcEAAAOAAAAAAAAAAEAIAAAAB8BAABkcnMvZTJvRG9jLnhtbFBLBQYAAAAABgAG&#10;AFkBAAC8BQAAAAA=&#10;">
              <v:fill on="f" focussize="0,0"/>
              <v:stroke on="f" weight="0.5pt"/>
              <v:imagedata o:title=""/>
              <o:lock v:ext="edit" aspectratio="f"/>
              <v:textbox inset="0mm,0mm,0mm,0mm" style="mso-fit-shape-to-text:t;">
                <w:txbxContent>
                  <w:p w14:paraId="48AB8589">
                    <w:pPr>
                      <w:pStyle w:val="11"/>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C181E">
    <w:pPr>
      <w:pStyle w:val="11"/>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D79092">
                          <w:pPr>
                            <w:pStyle w:val="11"/>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J1z8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snXPywCAABXBAAADgAAAAAAAAABACAAAAAfAQAAZHJzL2Uyb0RvYy54bWxQSwUGAAAAAAYA&#10;BgBZAQAAvQUAAAAA&#10;">
              <v:fill on="f" focussize="0,0"/>
              <v:stroke on="f" weight="0.5pt"/>
              <v:imagedata o:title=""/>
              <o:lock v:ext="edit" aspectratio="f"/>
              <v:textbox inset="0mm,0mm,0mm,0mm" style="mso-fit-shape-to-text:t;">
                <w:txbxContent>
                  <w:p w14:paraId="30D79092">
                    <w:pPr>
                      <w:pStyle w:val="11"/>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5102E6">
    <w:pPr>
      <w:pStyle w:val="11"/>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4CF2C0">
                          <w:pPr>
                            <w:pStyle w:val="11"/>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EhH8t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rt+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qEhH8tAgAAVwQAAA4AAAAAAAAAAQAgAAAAHwEAAGRycy9lMm9Eb2MueG1sUEsFBgAAAAAG&#10;AAYAWQEAAL4FAAAAAA==&#10;">
              <v:fill on="f" focussize="0,0"/>
              <v:stroke on="f" weight="0.5pt"/>
              <v:imagedata o:title=""/>
              <o:lock v:ext="edit" aspectratio="f"/>
              <v:textbox inset="0mm,0mm,0mm,0mm" style="mso-fit-shape-to-text:t;">
                <w:txbxContent>
                  <w:p w14:paraId="704CF2C0">
                    <w:pPr>
                      <w:pStyle w:val="11"/>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7CF39">
    <w:pPr>
      <w:pStyle w:val="11"/>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EEA1D9">
                          <w:pPr>
                            <w:pStyle w:val="11"/>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iTWUt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UKKZQsVPP76f&#10;fj6cfn0jOINArfUzxN1bRIbunenQNsO5x2Hk3VVOxS8YEfgh7/Eir+gC4fHSdDKd5nBx+IYN8LPH&#10;69b58F4YRaJRUIf6JVnZYeNDHzqExGzarBspUw2lJm1Br16/z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NNiTWUtAgAAVwQAAA4AAAAAAAAAAQAgAAAAHwEAAGRycy9lMm9Eb2MueG1sUEsFBgAAAAAG&#10;AAYAWQEAAL4FAAAAAA==&#10;">
              <v:fill on="f" focussize="0,0"/>
              <v:stroke on="f" weight="0.5pt"/>
              <v:imagedata o:title=""/>
              <o:lock v:ext="edit" aspectratio="f"/>
              <v:textbox inset="0mm,0mm,0mm,0mm" style="mso-fit-shape-to-text:t;">
                <w:txbxContent>
                  <w:p w14:paraId="72EEA1D9">
                    <w:pPr>
                      <w:pStyle w:val="11"/>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58F3B">
    <w:pPr>
      <w:pStyle w:val="11"/>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B90476">
                          <w:pPr>
                            <w:pStyle w:val="11"/>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svHiU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3V+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HsvHiUtAgAAVwQAAA4AAAAAAAAAAQAgAAAAHwEAAGRycy9lMm9Eb2MueG1sUEsFBgAAAAAG&#10;AAYAWQEAAL4FAAAAAA==&#10;">
              <v:fill on="f" focussize="0,0"/>
              <v:stroke on="f" weight="0.5pt"/>
              <v:imagedata o:title=""/>
              <o:lock v:ext="edit" aspectratio="f"/>
              <v:textbox inset="0mm,0mm,0mm,0mm" style="mso-fit-shape-to-text:t;">
                <w:txbxContent>
                  <w:p w14:paraId="14B90476">
                    <w:pPr>
                      <w:pStyle w:val="11"/>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5E6F2A">
    <w:pPr>
      <w:spacing w:line="176" w:lineRule="auto"/>
      <w:ind w:left="512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A4502B">
                          <w:pPr>
                            <w:pStyle w:val="11"/>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P56+Us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nr5SwCAABXBAAADgAAAAAAAAABACAAAAAfAQAAZHJzL2Uyb0RvYy54bWxQSwUGAAAAAAYA&#10;BgBZAQAAvQUAAAAA&#10;">
              <v:fill on="f" focussize="0,0"/>
              <v:stroke on="f" weight="0.5pt"/>
              <v:imagedata o:title=""/>
              <o:lock v:ext="edit" aspectratio="f"/>
              <v:textbox inset="0mm,0mm,0mm,0mm" style="mso-fit-shape-to-text:t;">
                <w:txbxContent>
                  <w:p w14:paraId="2AA4502B">
                    <w:pPr>
                      <w:pStyle w:val="11"/>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01F3E">
    <w:pPr>
      <w:pStyle w:val="11"/>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F602BC">
                          <w:pPr>
                            <w:pStyle w:val="11"/>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u0uKUt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UqKZQsVPP76f&#10;fj6cfn0jOINArfUzxN1bRIbunenQNsO5x2Hk3VVOxS8YEfgh7/Eir+gC4fHSdDKd5nBx+IYN8LPH&#10;69b58F4YRaJRUIf6JVnZYeNDHzqExGzarBspUw2lJm1Br16/y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Cu0uKUtAgAAVwQAAA4AAAAAAAAAAQAgAAAAHwEAAGRycy9lMm9Eb2MueG1sUEsFBgAAAAAG&#10;AAYAWQEAAL4FAAAAAA==&#10;">
              <v:fill on="f" focussize="0,0"/>
              <v:stroke on="f" weight="0.5pt"/>
              <v:imagedata o:title=""/>
              <o:lock v:ext="edit" aspectratio="f"/>
              <v:textbox inset="0mm,0mm,0mm,0mm" style="mso-fit-shape-to-text:t;">
                <w:txbxContent>
                  <w:p w14:paraId="53F602BC">
                    <w:pPr>
                      <w:pStyle w:val="11"/>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5A640">
    <w:pPr>
      <w:pStyle w:val="11"/>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05F8DB">
                          <w:pPr>
                            <w:pStyle w:val="11"/>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E1eNA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sTV40CwCAABXBAAADgAAAAAAAAABACAAAAAfAQAAZHJzL2Uyb0RvYy54bWxQSwUGAAAAAAYA&#10;BgBZAQAAvQUAAAAA&#10;">
              <v:fill on="f" focussize="0,0"/>
              <v:stroke on="f" weight="0.5pt"/>
              <v:imagedata o:title=""/>
              <o:lock v:ext="edit" aspectratio="f"/>
              <v:textbox inset="0mm,0mm,0mm,0mm" style="mso-fit-shape-to-text:t;">
                <w:txbxContent>
                  <w:p w14:paraId="7D05F8DB">
                    <w:pPr>
                      <w:pStyle w:val="11"/>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D75D8">
    <w:pPr>
      <w:pStyle w:val="11"/>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892F98">
                          <w:pPr>
                            <w:pStyle w:val="11"/>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l4K5At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UqKZQsVPP76f&#10;fj6cfn0jOINArfUzxN1bRIbunenQNsO5x2Hk3VVOxS8YEfgh7/Eir+gC4fHSdDKd5nBx+IYN8LPH&#10;69b58F4YRaJRUIf6JVnZYeNDHzqExGzarBspUw2lJm1Br16/y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Bl4K5AtAgAAVwQAAA4AAAAAAAAAAQAgAAAAHwEAAGRycy9lMm9Eb2MueG1sUEsFBgAAAAAG&#10;AAYAWQEAAL4FAAAAAA==&#10;">
              <v:fill on="f" focussize="0,0"/>
              <v:stroke on="f" weight="0.5pt"/>
              <v:imagedata o:title=""/>
              <o:lock v:ext="edit" aspectratio="f"/>
              <v:textbox inset="0mm,0mm,0mm,0mm" style="mso-fit-shape-to-text:t;">
                <w:txbxContent>
                  <w:p w14:paraId="61892F98">
                    <w:pPr>
                      <w:pStyle w:val="11"/>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813A5">
    <w:pPr>
      <w:pStyle w:val="11"/>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8F404A">
                          <w:pPr>
                            <w:pStyle w:val="11"/>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UqPGc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pSo8ZywCAABXBAAADgAAAAAAAAABACAAAAAfAQAAZHJzL2Uyb0RvYy54bWxQSwUGAAAAAAYA&#10;BgBZAQAAvQUAAAAA&#10;">
              <v:fill on="f" focussize="0,0"/>
              <v:stroke on="f" weight="0.5pt"/>
              <v:imagedata o:title=""/>
              <o:lock v:ext="edit" aspectratio="f"/>
              <v:textbox inset="0mm,0mm,0mm,0mm" style="mso-fit-shape-to-text:t;">
                <w:txbxContent>
                  <w:p w14:paraId="738F404A">
                    <w:pPr>
                      <w:pStyle w:val="11"/>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B3393">
    <w:pPr>
      <w:pStyle w:val="11"/>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2AE689">
                          <w:pPr>
                            <w:pStyle w:val="11"/>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1nbycsAgAAVwQAAA4AAABkcnMvZTJvRG9jLnhtbK1UzY7TMBC+I/EO&#10;lu80bVes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n31dpwuXDwAlxo5Iomu2GiFdtf2zHam&#10;OIGYM91seMs3NZJvmQ/3zGEYUDCeS7jDUkqDJKa3KKmM+/qv8xiPHsFLSYPhyqnGW6JEftDoHQDD&#10;YLjB2A2GPqhbg2lFO1BLMnHBBTmYpTPqC97QKuaAi2mOTDkNg3kbugHHG+RitUpBmDbLwlY/WB6h&#10;o3jerg4BAiZdoyidEr1WmLfUmf5txIH+c5+inv4Hy0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DWdvJywCAABXBAAADgAAAAAAAAABACAAAAAfAQAAZHJzL2Uyb0RvYy54bWxQSwUGAAAAAAYA&#10;BgBZAQAAvQUAAAAA&#10;">
              <v:fill on="f" focussize="0,0"/>
              <v:stroke on="f" weight="0.5pt"/>
              <v:imagedata o:title=""/>
              <o:lock v:ext="edit" aspectratio="f"/>
              <v:textbox inset="0mm,0mm,0mm,0mm" style="mso-fit-shape-to-text:t;">
                <w:txbxContent>
                  <w:p w14:paraId="382AE689">
                    <w:pPr>
                      <w:pStyle w:val="11"/>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2F0F6B">
    <w:pPr>
      <w:pStyle w:val="11"/>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56A518">
                          <w:pPr>
                            <w:pStyle w:val="11"/>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xmuct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OrKSWaKVT8/OP7&#10;+efv869vBGcQqLF+jrgHi8jQvjMt2mY49ziMvNvSqfgFIwI/5D1d5BVtIDxemk1nszFcHL5hA/zs&#10;6bp1PrwXRpFo5NShfklWdtz60IUOITGbNptaylRDqUmT0+urt+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PWxmuctAgAAVwQAAA4AAAAAAAAAAQAgAAAAHwEAAGRycy9lMm9Eb2MueG1sUEsFBgAAAAAG&#10;AAYAWQEAAL4FAAAAAA==&#10;">
              <v:fill on="f" focussize="0,0"/>
              <v:stroke on="f" weight="0.5pt"/>
              <v:imagedata o:title=""/>
              <o:lock v:ext="edit" aspectratio="f"/>
              <v:textbox inset="0mm,0mm,0mm,0mm" style="mso-fit-shape-to-text:t;">
                <w:txbxContent>
                  <w:p w14:paraId="0056A518">
                    <w:pPr>
                      <w:pStyle w:val="11"/>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5B645">
    <w:pPr>
      <w:pStyle w:val="11"/>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42ED7D">
                          <w:pPr>
                            <w:pStyle w:val="11"/>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38yactAgAAV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odssC1u9szxC&#10;R/G8XR0DBGx1jaJ0SvRaod/ayvSzERv6z30b9fQ/WD4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F38yactAgAAVwQAAA4AAAAAAAAAAQAgAAAAHwEAAGRycy9lMm9Eb2MueG1sUEsFBgAAAAAG&#10;AAYAWQEAAL4FAAAAAA==&#10;">
              <v:fill on="f" focussize="0,0"/>
              <v:stroke on="f" weight="0.5pt"/>
              <v:imagedata o:title=""/>
              <o:lock v:ext="edit" aspectratio="f"/>
              <v:textbox inset="0mm,0mm,0mm,0mm" style="mso-fit-shape-to-text:t;">
                <w:txbxContent>
                  <w:p w14:paraId="3042ED7D">
                    <w:pPr>
                      <w:pStyle w:val="11"/>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03062">
    <w:pPr>
      <w:pStyle w:val="11"/>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0D6648">
                          <w:pPr>
                            <w:pStyle w:val="11"/>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QaAL0tAgAAVwQAAA4AAABkcnMvZTJvRG9jLnhtbK1UzY7TMBC+I/EO&#10;lu80aRd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pkQzhYqfvn87&#10;/fh1+vmV4AwCtdbPEPdgERm6t6ZD2wznHoeRd1c5Fb9gROCHvMeLvKILhMdL08l0msPF4Rs2wM8e&#10;r1vnwzthFIlGQR3ql2Rlh40PfegQErNps26kTDWUmrQFvb56k6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EQaAL0tAgAAVwQAAA4AAAAAAAAAAQAgAAAAHwEAAGRycy9lMm9Eb2MueG1sUEsFBgAAAAAG&#10;AAYAWQEAAL4FAAAAAA==&#10;">
              <v:fill on="f" focussize="0,0"/>
              <v:stroke on="f" weight="0.5pt"/>
              <v:imagedata o:title=""/>
              <o:lock v:ext="edit" aspectratio="f"/>
              <v:textbox inset="0mm,0mm,0mm,0mm" style="mso-fit-shape-to-text:t;">
                <w:txbxContent>
                  <w:p w14:paraId="7C0D6648">
                    <w:pPr>
                      <w:pStyle w:val="11"/>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4003CF">
    <w:pPr>
      <w:pStyle w:val="11"/>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1F8496">
                          <w:pPr>
                            <w:pStyle w:val="11"/>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OxXU/0tAgAAVwQAAA4AAAAAAAAAAQAgAAAAHwEAAGRycy9lMm9Eb2MueG1sUEsFBgAAAAAG&#10;AAYAWQEAAL4FAAAAAA==&#10;">
              <v:fill on="f" focussize="0,0"/>
              <v:stroke on="f" weight="0.5pt"/>
              <v:imagedata o:title=""/>
              <o:lock v:ext="edit" aspectratio="f"/>
              <v:textbox inset="0mm,0mm,0mm,0mm" style="mso-fit-shape-to-text:t;">
                <w:txbxContent>
                  <w:p w14:paraId="6D1F8496">
                    <w:pPr>
                      <w:pStyle w:val="11"/>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F3D7D">
    <w:pPr>
      <w:pStyle w:val="11"/>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A70A84">
                          <w:pPr>
                            <w:pStyle w:val="11"/>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zM9X0tAgAAVwQAAA4AAABkcnMvZTJvRG9jLnhtbK1UzY7TMBC+I/EO&#10;lu80aVcs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b56n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LzM9X0tAgAAVwQAAA4AAAAAAAAAAQAgAAAAHwEAAGRycy9lMm9Eb2MueG1sUEsFBgAAAAAG&#10;AAYAWQEAAL4FAAAAAA==&#10;">
              <v:fill on="f" focussize="0,0"/>
              <v:stroke on="f" weight="0.5pt"/>
              <v:imagedata o:title=""/>
              <o:lock v:ext="edit" aspectratio="f"/>
              <v:textbox inset="0mm,0mm,0mm,0mm" style="mso-fit-shape-to-text:t;">
                <w:txbxContent>
                  <w:p w14:paraId="3AA70A84">
                    <w:pPr>
                      <w:pStyle w:val="11"/>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68785">
    <w:pPr>
      <w:spacing w:line="176" w:lineRule="auto"/>
      <w:ind w:left="512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881977">
                          <w:pPr>
                            <w:pStyle w:val="11"/>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ZNNQgt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n31dpwuXDwAlxo5IonusdEK7a7tme1M&#10;cQIxZ7re8JZvaiTfMh/umUMz4MEYl3CHpZQGSUxvUVIZ9/Vf5zEeNYKXkgbNlVONWaJEftCoHQDD&#10;YLjB2A2GPqhbg26dYAwtTyYuuCAHs3RGfcEMrWIOuJjmyJTTMJi3oWtwzCAXq1UKQrdZFrb6wfII&#10;HcXzdnUIEDDpGkXplOi1Qr+lyvSzERv6z32KevofLB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CZNNQgtAgAAVwQAAA4AAAAAAAAAAQAgAAAAHwEAAGRycy9lMm9Eb2MueG1sUEsFBgAAAAAG&#10;AAYAWQEAAL4FAAAAAA==&#10;">
              <v:fill on="f" focussize="0,0"/>
              <v:stroke on="f" weight="0.5pt"/>
              <v:imagedata o:title=""/>
              <o:lock v:ext="edit" aspectratio="f"/>
              <v:textbox inset="0mm,0mm,0mm,0mm" style="mso-fit-shape-to-text:t;">
                <w:txbxContent>
                  <w:p w14:paraId="1C881977">
                    <w:pPr>
                      <w:pStyle w:val="11"/>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6169FD">
    <w:pPr>
      <w:spacing w:line="176" w:lineRule="auto"/>
      <w:ind w:left="512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EDF5BE">
                          <w:pPr>
                            <w:pStyle w:val="11"/>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4AZkgtAgAAVwQAAA4AAABkcnMvZTJvRG9jLnhtbK1UzY7TMBC+I/EO&#10;lu80aVesSt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b56n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I4AZkgtAgAAVwQAAA4AAAAAAAAAAQAgAAAAHwEAAGRycy9lMm9Eb2MueG1sUEsFBgAAAAAG&#10;AAYAWQEAAL4FAAAAAA==&#10;">
              <v:fill on="f" focussize="0,0"/>
              <v:stroke on="f" weight="0.5pt"/>
              <v:imagedata o:title=""/>
              <o:lock v:ext="edit" aspectratio="f"/>
              <v:textbox inset="0mm,0mm,0mm,0mm" style="mso-fit-shape-to-text:t;">
                <w:txbxContent>
                  <w:p w14:paraId="40EDF5BE">
                    <w:pPr>
                      <w:pStyle w:val="11"/>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5D540">
    <w:pPr>
      <w:spacing w:line="176" w:lineRule="auto"/>
      <w:ind w:left="512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D95D7D">
                          <w:pPr>
                            <w:pStyle w:val="11"/>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NLTQM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0tNAywCAABXBAAADgAAAAAAAAABACAAAAAfAQAAZHJzL2Uyb0RvYy54bWxQSwUGAAAAAAYA&#10;BgBZAQAAvQUAAAAA&#10;">
              <v:fill on="f" focussize="0,0"/>
              <v:stroke on="f" weight="0.5pt"/>
              <v:imagedata o:title=""/>
              <o:lock v:ext="edit" aspectratio="f"/>
              <v:textbox inset="0mm,0mm,0mm,0mm" style="mso-fit-shape-to-text:t;">
                <w:txbxContent>
                  <w:p w14:paraId="1FD95D7D">
                    <w:pPr>
                      <w:pStyle w:val="11"/>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2346F">
    <w:pPr>
      <w:spacing w:line="176" w:lineRule="auto"/>
      <w:ind w:left="512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AE9627">
                          <w:pPr>
                            <w:pStyle w:val="11"/>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wYeQywCAABXBAAADgAAAAAAAAABACAAAAAfAQAAZHJzL2Uyb0RvYy54bWxQSwUGAAAAAAYA&#10;BgBZAQAAvQUAAAAA&#10;">
              <v:fill on="f" focussize="0,0"/>
              <v:stroke on="f" weight="0.5pt"/>
              <v:imagedata o:title=""/>
              <o:lock v:ext="edit" aspectratio="f"/>
              <v:textbox inset="0mm,0mm,0mm,0mm" style="mso-fit-shape-to-text:t;">
                <w:txbxContent>
                  <w:p w14:paraId="21AE9627">
                    <w:pPr>
                      <w:pStyle w:val="11"/>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FE316">
    <w:pPr>
      <w:spacing w:line="176" w:lineRule="auto"/>
      <w:ind w:left="512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A56541">
                          <w:pPr>
                            <w:pStyle w:val="11"/>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PQ64Mt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6ZUKKZQsVPP76f&#10;fj6cfn0jOINArfUzxN1bRIbunenQNsO5x2Hk3VVOxS8YEfgh7/Eir+gC4fHSdDKd5nBx+IYN8LPH&#10;69b58F4YRaJRUIf6JVnZYeNDHzqExGzarBspUw2lJm1Br16/z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NPQ64MtAgAAVwQAAA4AAAAAAAAAAQAgAAAAHwEAAGRycy9lMm9Eb2MueG1sUEsFBgAAAAAG&#10;AAYAWQEAAL4FAAAAAA==&#10;">
              <v:fill on="f" focussize="0,0"/>
              <v:stroke on="f" weight="0.5pt"/>
              <v:imagedata o:title=""/>
              <o:lock v:ext="edit" aspectratio="f"/>
              <v:textbox inset="0mm,0mm,0mm,0mm" style="mso-fit-shape-to-text:t;">
                <w:txbxContent>
                  <w:p w14:paraId="79A56541">
                    <w:pPr>
                      <w:pStyle w:val="11"/>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3B7F4">
    <w:pPr>
      <w:spacing w:line="176" w:lineRule="auto"/>
      <w:ind w:left="512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1EFB7A">
                          <w:pPr>
                            <w:pStyle w:val="11"/>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duMMtAgAAVwQAAA4AAABkcnMvZTJvRG9jLnhtbK1UzY7TMBC+I/EO&#10;lu80aRd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okQzhYqfvn87&#10;/fh1+vmV4AwCtdbPEPdgERm6t6ZD2wznHoeRd1c5Fb9gROCHvMeLvKILhMdL08l0msPF4Rs2wM8e&#10;r1vnwzthFIlGQR3ql2Rlh40PfegQErNps26kTDWUmrQFvb56k6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HuduMMtAgAAVwQAAA4AAAAAAAAAAQAgAAAAHwEAAGRycy9lMm9Eb2MueG1sUEsFBgAAAAAG&#10;AAYAWQEAAL4FAAAAAA==&#10;">
              <v:fill on="f" focussize="0,0"/>
              <v:stroke on="f" weight="0.5pt"/>
              <v:imagedata o:title=""/>
              <o:lock v:ext="edit" aspectratio="f"/>
              <v:textbox inset="0mm,0mm,0mm,0mm" style="mso-fit-shape-to-text:t;">
                <w:txbxContent>
                  <w:p w14:paraId="241EFB7A">
                    <w:pPr>
                      <w:pStyle w:val="11"/>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8B366">
    <w:pPr>
      <w:spacing w:line="176" w:lineRule="auto"/>
      <w:ind w:left="512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34363">
                          <w:pPr>
                            <w:pStyle w:val="11"/>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J7cdktAgAAV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GJ7cdktAgAAVwQAAA4AAAAAAAAAAQAgAAAAHwEAAGRycy9lMm9Eb2MueG1sUEsFBgAAAAAG&#10;AAYAWQEAAL4FAAAAAA==&#10;">
              <v:fill on="f" focussize="0,0"/>
              <v:stroke on="f" weight="0.5pt"/>
              <v:imagedata o:title=""/>
              <o:lock v:ext="edit" aspectratio="f"/>
              <v:textbox inset="0mm,0mm,0mm,0mm" style="mso-fit-shape-to-text:t;">
                <w:txbxContent>
                  <w:p w14:paraId="31034363">
                    <w:pPr>
                      <w:pStyle w:val="11"/>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DA7F74">
    <w:pPr>
      <w:spacing w:line="176" w:lineRule="auto"/>
      <w:ind w:left="512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2440A3">
                          <w:pPr>
                            <w:pStyle w:val="11"/>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o2IpktAgAAV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o2IpktAgAAVwQAAA4AAAAAAAAAAQAgAAAAHwEAAGRycy9lMm9Eb2MueG1sUEsFBgAAAAAG&#10;AAYAWQEAAL4FAAAAAA==&#10;">
              <v:fill on="f" focussize="0,0"/>
              <v:stroke on="f" weight="0.5pt"/>
              <v:imagedata o:title=""/>
              <o:lock v:ext="edit" aspectratio="f"/>
              <v:textbox inset="0mm,0mm,0mm,0mm" style="mso-fit-shape-to-text:t;">
                <w:txbxContent>
                  <w:p w14:paraId="092440A3">
                    <w:pPr>
                      <w:pStyle w:val="11"/>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BB19D">
    <w:pPr>
      <w:spacing w:line="176" w:lineRule="auto"/>
      <w:ind w:left="513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AFC14E">
                          <w:pPr>
                            <w:pStyle w:val="11"/>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Lg11ktAgAAV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6DbLwlbvLI/Q&#10;UTxvV8cAAVtdoyidEr1W6Le2Mv1sxIb+c99GPf4Plr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DLg11ktAgAAVwQAAA4AAAAAAAAAAQAgAAAAHwEAAGRycy9lMm9Eb2MueG1sUEsFBgAAAAAG&#10;AAYAWQEAAL4FAAAAAA==&#10;">
              <v:fill on="f" focussize="0,0"/>
              <v:stroke on="f" weight="0.5pt"/>
              <v:imagedata o:title=""/>
              <o:lock v:ext="edit" aspectratio="f"/>
              <v:textbox inset="0mm,0mm,0mm,0mm" style="mso-fit-shape-to-text:t;">
                <w:txbxContent>
                  <w:p w14:paraId="58AFC14E">
                    <w:pPr>
                      <w:pStyle w:val="11"/>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9365C8">
    <w:pPr>
      <w:spacing w:line="176" w:lineRule="auto"/>
      <w:ind w:left="512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4E0D36">
                          <w:pPr>
                            <w:pStyle w:val="11"/>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JqthBktAgAAVwQAAA4AAAAAAAAAAQAgAAAAHwEAAGRycy9lMm9Eb2MueG1sUEsFBgAAAAAG&#10;AAYAWQEAAL4FAAAAAA==&#10;">
              <v:fill on="f" focussize="0,0"/>
              <v:stroke on="f" weight="0.5pt"/>
              <v:imagedata o:title=""/>
              <o:lock v:ext="edit" aspectratio="f"/>
              <v:textbox inset="0mm,0mm,0mm,0mm" style="mso-fit-shape-to-text:t;">
                <w:txbxContent>
                  <w:p w14:paraId="6F4E0D36">
                    <w:pPr>
                      <w:pStyle w:val="11"/>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D06201">
    <w:pPr>
      <w:spacing w:line="176" w:lineRule="auto"/>
      <w:ind w:left="513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5196E8">
                          <w:pPr>
                            <w:pStyle w:val="11"/>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AsRGw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ACxEbCwCAABXBAAADgAAAAAAAAABACAAAAAfAQAAZHJzL2Uyb0RvYy54bWxQSwUGAAAAAAYA&#10;BgBZAQAAvQUAAAAA&#10;">
              <v:fill on="f" focussize="0,0"/>
              <v:stroke on="f" weight="0.5pt"/>
              <v:imagedata o:title=""/>
              <o:lock v:ext="edit" aspectratio="f"/>
              <v:textbox inset="0mm,0mm,0mm,0mm" style="mso-fit-shape-to-text:t;">
                <w:txbxContent>
                  <w:p w14:paraId="465196E8">
                    <w:pPr>
                      <w:pStyle w:val="11"/>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C298A">
    <w:pPr>
      <w:spacing w:line="176" w:lineRule="auto"/>
      <w:ind w:left="513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3C596F">
                          <w:pPr>
                            <w:pStyle w:val="11"/>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KhhFywtAgAAVwQAAA4AAAAAAAAAAQAgAAAAHwEAAGRycy9lMm9Eb2MueG1sUEsFBgAAAAAG&#10;AAYAWQEAAL4FAAAAAA==&#10;">
              <v:fill on="f" focussize="0,0"/>
              <v:stroke on="f" weight="0.5pt"/>
              <v:imagedata o:title=""/>
              <o:lock v:ext="edit" aspectratio="f"/>
              <v:textbox inset="0mm,0mm,0mm,0mm" style="mso-fit-shape-to-text:t;">
                <w:txbxContent>
                  <w:p w14:paraId="633C596F">
                    <w:pPr>
                      <w:pStyle w:val="11"/>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480971">
    <w:pPr>
      <w:spacing w:line="176" w:lineRule="auto"/>
      <w:ind w:left="438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5C7FB0">
                          <w:pPr>
                            <w:pStyle w:val="11"/>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UMwDbKwIAAFcEAAAOAAAAAAAAAAEAIAAAAB8BAABkcnMvZTJvRG9jLnhtbFBLBQYAAAAABgAG&#10;AFkBAAC8BQAAAAA=&#10;">
              <v:fill on="f" focussize="0,0"/>
              <v:stroke on="f" weight="0.5pt"/>
              <v:imagedata o:title=""/>
              <o:lock v:ext="edit" aspectratio="f"/>
              <v:textbox inset="0mm,0mm,0mm,0mm" style="mso-fit-shape-to-text:t;">
                <w:txbxContent>
                  <w:p w14:paraId="4A5C7FB0">
                    <w:pPr>
                      <w:pStyle w:val="11"/>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93882">
    <w:pPr>
      <w:spacing w:line="173" w:lineRule="auto"/>
      <w:ind w:left="496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78BB5E">
                          <w:pPr>
                            <w:pStyle w:val="11"/>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x+U5ssAgAAV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mDbLwlY/WB6h&#10;o3jerg4BAiZdoyidEr1WmLfUmf5txIH+c5+inv4Hy0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H5TmywCAABXBAAADgAAAAAAAAABACAAAAAfAQAAZHJzL2Uyb0RvYy54bWxQSwUGAAAAAAYA&#10;BgBZAQAAvQUAAAAA&#10;">
              <v:fill on="f" focussize="0,0"/>
              <v:stroke on="f" weight="0.5pt"/>
              <v:imagedata o:title=""/>
              <o:lock v:ext="edit" aspectratio="f"/>
              <v:textbox inset="0mm,0mm,0mm,0mm" style="mso-fit-shape-to-text:t;">
                <w:txbxContent>
                  <w:p w14:paraId="5578BB5E">
                    <w:pPr>
                      <w:pStyle w:val="11"/>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6301BF">
    <w:pPr>
      <w:spacing w:line="176" w:lineRule="auto"/>
      <w:ind w:left="497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EA525F">
                          <w:pPr>
                            <w:pStyle w:val="11"/>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Sopls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OrKSWaKVT8/OP7&#10;+efv869vBGcQqLF+jrgHi8jQvjMt2mY49ziMvNvSqfgFIwI/5D1d5BVtIDxemk1nszFcHL5hA/zs&#10;6bp1PrwXRpFo5NShfklWdtz60IUOITGbNptaylRDqUmT0+u3V+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ESoplstAgAAVwQAAA4AAAAAAAAAAQAgAAAAHwEAAGRycy9lMm9Eb2MueG1sUEsFBgAAAAAG&#10;AAYAWQEAAL4FAAAAAA==&#10;">
              <v:fill on="f" focussize="0,0"/>
              <v:stroke on="f" weight="0.5pt"/>
              <v:imagedata o:title=""/>
              <o:lock v:ext="edit" aspectratio="f"/>
              <v:textbox inset="0mm,0mm,0mm,0mm" style="mso-fit-shape-to-text:t;">
                <w:txbxContent>
                  <w:p w14:paraId="65EA525F">
                    <w:pPr>
                      <w:pStyle w:val="11"/>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5319F">
    <w:pPr>
      <w:spacing w:line="173" w:lineRule="auto"/>
      <w:ind w:left="496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BB2C99">
                          <w:pPr>
                            <w:pStyle w:val="11"/>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Ozl9RstAgAAVwQAAA4AAAAAAAAAAQAgAAAAHwEAAGRycy9lMm9Eb2MueG1sUEsFBgAAAAAG&#10;AAYAWQEAAL4FAAAAAA==&#10;">
              <v:fill on="f" focussize="0,0"/>
              <v:stroke on="f" weight="0.5pt"/>
              <v:imagedata o:title=""/>
              <o:lock v:ext="edit" aspectratio="f"/>
              <v:textbox inset="0mm,0mm,0mm,0mm" style="mso-fit-shape-to-text:t;">
                <w:txbxContent>
                  <w:p w14:paraId="25BB2C99">
                    <w:pPr>
                      <w:pStyle w:val="11"/>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83A49D">
    <w:pPr>
      <w:spacing w:line="176" w:lineRule="auto"/>
      <w:ind w:left="426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47C028">
                          <w:pPr>
                            <w:pStyle w:val="11"/>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DPAEtAgAAV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PUDPAEtAgAAVwQAAA4AAAAAAAAAAQAgAAAAHwEAAGRycy9lMm9Eb2MueG1sUEsFBgAAAAAG&#10;AAYAWQEAAL4FAAAAAA==&#10;">
              <v:fill on="f" focussize="0,0"/>
              <v:stroke on="f" weight="0.5pt"/>
              <v:imagedata o:title=""/>
              <o:lock v:ext="edit" aspectratio="f"/>
              <v:textbox inset="0mm,0mm,0mm,0mm" style="mso-fit-shape-to-text:t;">
                <w:txbxContent>
                  <w:p w14:paraId="1047C028">
                    <w:pPr>
                      <w:pStyle w:val="11"/>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F4D29">
    <w:pPr>
      <w:pStyle w:val="11"/>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FF73FB">
                          <w:pPr>
                            <w:pStyle w:val="11"/>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1Ob0EtAgAAV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odssC1u9szxC&#10;R/G8XR0DBGx1jaJ0SvRaod/ayvSzERv6z30b9fQ/WD4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F1Ob0EtAgAAVwQAAA4AAAAAAAAAAQAgAAAAHwEAAGRycy9lMm9Eb2MueG1sUEsFBgAAAAAG&#10;AAYAWQEAAL4FAAAAAA==&#10;">
              <v:fill on="f" focussize="0,0"/>
              <v:stroke on="f" weight="0.5pt"/>
              <v:imagedata o:title=""/>
              <o:lock v:ext="edit" aspectratio="f"/>
              <v:textbox inset="0mm,0mm,0mm,0mm" style="mso-fit-shape-to-text:t;">
                <w:txbxContent>
                  <w:p w14:paraId="0EFF73FB">
                    <w:pPr>
                      <w:pStyle w:val="11"/>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C331D0">
    <w:pPr>
      <w:spacing w:line="176" w:lineRule="auto"/>
      <w:ind w:left="497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948048">
                          <w:pPr>
                            <w:pStyle w:val="11"/>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WYmoEtAgAAV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odssC1u9szxC&#10;R/G8XR0DBGx1jaJ0SvRaod/ayvSzERv6z30b9fQ/WD4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KWYmoEtAgAAVwQAAA4AAAAAAAAAAQAgAAAAHwEAAGRycy9lMm9Eb2MueG1sUEsFBgAAAAAG&#10;AAYAWQEAAL4FAAAAAA==&#10;">
              <v:fill on="f" focussize="0,0"/>
              <v:stroke on="f" weight="0.5pt"/>
              <v:imagedata o:title=""/>
              <o:lock v:ext="edit" aspectratio="f"/>
              <v:textbox inset="0mm,0mm,0mm,0mm" style="mso-fit-shape-to-text:t;">
                <w:txbxContent>
                  <w:p w14:paraId="67948048">
                    <w:pPr>
                      <w:pStyle w:val="11"/>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D7F14">
    <w:pPr>
      <w:spacing w:line="176" w:lineRule="auto"/>
      <w:ind w:left="496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687B02">
                          <w:pPr>
                            <w:pStyle w:val="11"/>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3VycEtAgAAV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A3VycEtAgAAVwQAAA4AAAAAAAAAAQAgAAAAHwEAAGRycy9lMm9Eb2MueG1sUEsFBgAAAAAG&#10;AAYAWQEAAL4FAAAAAA==&#10;">
              <v:fill on="f" focussize="0,0"/>
              <v:stroke on="f" weight="0.5pt"/>
              <v:imagedata o:title=""/>
              <o:lock v:ext="edit" aspectratio="f"/>
              <v:textbox inset="0mm,0mm,0mm,0mm" style="mso-fit-shape-to-text:t;">
                <w:txbxContent>
                  <w:p w14:paraId="38687B02">
                    <w:pPr>
                      <w:pStyle w:val="11"/>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12DDE">
    <w:pPr>
      <w:spacing w:line="176" w:lineRule="auto"/>
      <w:ind w:left="454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BBA12F">
                          <w:pPr>
                            <w:pStyle w:val="11"/>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dUCbQ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v32apwuXDwAlxo5IonusdEK7a7tme1M&#10;cQIxZ7re8JZvaiTfMh/umUMz4MEYl3CHpZQGSUxvUVIZ9/Vf5zEeNYKXkgbNlVONWaJEftCoHQDD&#10;YLjB2A2GPqhbg26dYAwtTyYuuCAHs3RGfcEMrWIOuJjmyJTTMJi3oWtwzCAXq1UKQrdZFrb6wfII&#10;HcXzdnUIEDDpGkXplOi1Qr+lyvSzERv6z32KevofLB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JdUCbQtAgAAVwQAAA4AAAAAAAAAAQAgAAAAHwEAAGRycy9lMm9Eb2MueG1sUEsFBgAAAAAG&#10;AAYAWQEAAL4FAAAAAA==&#10;">
              <v:fill on="f" focussize="0,0"/>
              <v:stroke on="f" weight="0.5pt"/>
              <v:imagedata o:title=""/>
              <o:lock v:ext="edit" aspectratio="f"/>
              <v:textbox inset="0mm,0mm,0mm,0mm" style="mso-fit-shape-to-text:t;">
                <w:txbxContent>
                  <w:p w14:paraId="6ABBA12F">
                    <w:pPr>
                      <w:pStyle w:val="11"/>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3FD7B">
    <w:pPr>
      <w:spacing w:line="176" w:lineRule="auto"/>
      <w:ind w:left="496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7C6290">
                          <w:pPr>
                            <w:pStyle w:val="11"/>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8ZWvQtAgAAVwQAAA4AAABkcnMvZTJvRG9jLnhtbK1UzY7TMBC+I/EO&#10;lu80adGuSt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D8ZWvQtAgAAVwQAAA4AAAAAAAAAAQAgAAAAHwEAAGRycy9lMm9Eb2MueG1sUEsFBgAAAAAG&#10;AAYAWQEAAL4FAAAAAA==&#10;">
              <v:fill on="f" focussize="0,0"/>
              <v:stroke on="f" weight="0.5pt"/>
              <v:imagedata o:title=""/>
              <o:lock v:ext="edit" aspectratio="f"/>
              <v:textbox inset="0mm,0mm,0mm,0mm" style="mso-fit-shape-to-text:t;">
                <w:txbxContent>
                  <w:p w14:paraId="067C6290">
                    <w:pPr>
                      <w:pStyle w:val="11"/>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2CD450">
    <w:pPr>
      <w:spacing w:line="176" w:lineRule="auto"/>
      <w:ind w:left="504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1DD41A">
                          <w:pPr>
                            <w:pStyle w:val="11"/>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y8pmg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DsvKZoKwIAAFcEAAAOAAAAAAAAAAEAIAAAAB8BAABkcnMvZTJvRG9jLnhtbFBLBQYAAAAABgAG&#10;AFkBAAC8BQAAAAA=&#10;">
              <v:fill on="f" focussize="0,0"/>
              <v:stroke on="f" weight="0.5pt"/>
              <v:imagedata o:title=""/>
              <o:lock v:ext="edit" aspectratio="f"/>
              <v:textbox inset="0mm,0mm,0mm,0mm" style="mso-fit-shape-to-text:t;">
                <w:txbxContent>
                  <w:p w14:paraId="171DD41A">
                    <w:pPr>
                      <w:pStyle w:val="11"/>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78254F">
    <w:pPr>
      <w:spacing w:line="176" w:lineRule="auto"/>
      <w:ind w:left="498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EBB21F">
                          <w:pPr>
                            <w:pStyle w:val="11"/>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XByfI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6DbLwlY/WB6h&#10;o3jerg4BAiZdoyidEr1W6LdUmX42YkP/uU9RT/+D5S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pcHJ8iwCAABXBAAADgAAAAAAAAABACAAAAAfAQAAZHJzL2Uyb0RvYy54bWxQSwUGAAAAAAYA&#10;BgBZAQAAvQUAAAAA&#10;">
              <v:fill on="f" focussize="0,0"/>
              <v:stroke on="f" weight="0.5pt"/>
              <v:imagedata o:title=""/>
              <o:lock v:ext="edit" aspectratio="f"/>
              <v:textbox inset="0mm,0mm,0mm,0mm" style="mso-fit-shape-to-text:t;">
                <w:txbxContent>
                  <w:p w14:paraId="30EBB21F">
                    <w:pPr>
                      <w:pStyle w:val="11"/>
                    </w:pPr>
                    <w:r>
                      <w:fldChar w:fldCharType="begin"/>
                    </w:r>
                    <w:r>
                      <w:instrText xml:space="preserve"> PAGE  \* MERGEFORMAT </w:instrText>
                    </w:r>
                    <w:r>
                      <w:fldChar w:fldCharType="separate"/>
                    </w:r>
                    <w:r>
                      <w:t>74</w:t>
                    </w:r>
                    <w:r>
                      <w:fldChar w:fldCharType="end"/>
                    </w:r>
                  </w:p>
                </w:txbxContent>
              </v:textbox>
            </v:shape>
          </w:pict>
        </mc:Fallback>
      </mc:AlternateConten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CEEF84">
    <w:pPr>
      <w:spacing w:line="176" w:lineRule="auto"/>
      <w:ind w:left="496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480896">
                          <w:pPr>
                            <w:pStyle w:val="11"/>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0XPDI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dFzwyKwIAAFcEAAAOAAAAAAAAAAEAIAAAAB8BAABkcnMvZTJvRG9jLnhtbFBLBQYAAAAABgAG&#10;AFkBAAC8BQAAAAA=&#10;">
              <v:fill on="f" focussize="0,0"/>
              <v:stroke on="f" weight="0.5pt"/>
              <v:imagedata o:title=""/>
              <o:lock v:ext="edit" aspectratio="f"/>
              <v:textbox inset="0mm,0mm,0mm,0mm" style="mso-fit-shape-to-text:t;">
                <w:txbxContent>
                  <w:p w14:paraId="5F480896">
                    <w:pPr>
                      <w:pStyle w:val="11"/>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39A34">
    <w:pPr>
      <w:pStyle w:val="11"/>
    </w:pPr>
    <w:r>
      <w:rPr>
        <w:sz w:val="18"/>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9FD101">
                          <w:pPr>
                            <w:pStyle w:val="11"/>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Vab3I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9VpvciwCAABXBAAADgAAAAAAAAABACAAAAAfAQAAZHJzL2Uyb0RvYy54bWxQSwUGAAAAAAYA&#10;BgBZAQAAvQUAAAAA&#10;">
              <v:fill on="f" focussize="0,0"/>
              <v:stroke on="f" weight="0.5pt"/>
              <v:imagedata o:title=""/>
              <o:lock v:ext="edit" aspectratio="f"/>
              <v:textbox inset="0mm,0mm,0mm,0mm" style="mso-fit-shape-to-text:t;">
                <w:txbxContent>
                  <w:p w14:paraId="4E9FD101">
                    <w:pPr>
                      <w:pStyle w:val="11"/>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1214F">
    <w:pPr>
      <w:spacing w:line="176" w:lineRule="auto"/>
      <w:ind w:left="497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B68977">
                          <w:pPr>
                            <w:pStyle w:val="11"/>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wnAOg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8JwDoKwIAAFcEAAAOAAAAAAAAAAEAIAAAAB8BAABkcnMvZTJvRG9jLnhtbFBLBQYAAAAABgAG&#10;AFkBAAC8BQAAAAA=&#10;">
              <v:fill on="f" focussize="0,0"/>
              <v:stroke on="f" weight="0.5pt"/>
              <v:imagedata o:title=""/>
              <o:lock v:ext="edit" aspectratio="f"/>
              <v:textbox inset="0mm,0mm,0mm,0mm" style="mso-fit-shape-to-text:t;">
                <w:txbxContent>
                  <w:p w14:paraId="68B68977">
                    <w:pPr>
                      <w:pStyle w:val="11"/>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DD595">
    <w:pPr>
      <w:spacing w:line="176" w:lineRule="auto"/>
      <w:ind w:left="426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91842C">
                          <w:pPr>
                            <w:pStyle w:val="11"/>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2MmrI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DYyasiwCAABXBAAADgAAAAAAAAABACAAAAAfAQAAZHJzL2Uyb0RvYy54bWxQSwUGAAAAAAYA&#10;BgBZAQAAvQUAAAAA&#10;">
              <v:fill on="f" focussize="0,0"/>
              <v:stroke on="f" weight="0.5pt"/>
              <v:imagedata o:title=""/>
              <o:lock v:ext="edit" aspectratio="f"/>
              <v:textbox inset="0mm,0mm,0mm,0mm" style="mso-fit-shape-to-text:t;">
                <w:txbxContent>
                  <w:p w14:paraId="7491842C">
                    <w:pPr>
                      <w:pStyle w:val="11"/>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2435E">
    <w:pPr>
      <w:spacing w:line="176" w:lineRule="auto"/>
      <w:ind w:left="426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0AF6A3">
                          <w:pPr>
                            <w:pStyle w:val="11"/>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brwc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v268HKwIAAFcEAAAOAAAAAAAAAAEAIAAAAB8BAABkcnMvZTJvRG9jLnhtbFBLBQYAAAAABgAG&#10;AFkBAAC8BQAAAAA=&#10;">
              <v:fill on="f" focussize="0,0"/>
              <v:stroke on="f" weight="0.5pt"/>
              <v:imagedata o:title=""/>
              <o:lock v:ext="edit" aspectratio="f"/>
              <v:textbox inset="0mm,0mm,0mm,0mm" style="mso-fit-shape-to-text:t;">
                <w:txbxContent>
                  <w:p w14:paraId="2A0AF6A3">
                    <w:pPr>
                      <w:pStyle w:val="11"/>
                    </w:pPr>
                    <w:r>
                      <w:fldChar w:fldCharType="begin"/>
                    </w:r>
                    <w:r>
                      <w:instrText xml:space="preserve"> PAGE  \* MERGEFORMAT </w:instrText>
                    </w:r>
                    <w:r>
                      <w:fldChar w:fldCharType="separate"/>
                    </w:r>
                    <w:r>
                      <w:t>77</w:t>
                    </w:r>
                    <w:r>
                      <w:fldChar w:fldCharType="end"/>
                    </w:r>
                  </w:p>
                </w:txbxContent>
              </v:textbox>
            </v:shape>
          </w:pict>
        </mc:Fallback>
      </mc:AlternateConten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D075FE">
    <w:pPr>
      <w:pStyle w:val="11"/>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848091B">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204</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NiFnkyAgAAYwQAAA4AAABkcnMvZTJvRG9jLnhtbK1UzY7TMBC+I/EO&#10;lu80adGuSt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r6hRDOFhp++fzv9&#10;+HX6+ZVcRXla62eIerCIC91b02FohnuPy8i6q5yKv+BD4Ie4x4u4oguEx0fTyXSaw8XhGw7Azx6f&#10;W+fDO2EUiUZBHbqXRGWHjQ996BASs2mzbqRMHZSatAW9fn2V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c2IWeTICAABjBAAADgAAAAAAAAABACAAAAAfAQAAZHJzL2Uyb0RvYy54bWxQSwUG&#10;AAAAAAYABgBZAQAAwwUAAAAA&#10;">
              <v:fill on="f" focussize="0,0"/>
              <v:stroke on="f" weight="0.5pt"/>
              <v:imagedata o:title=""/>
              <o:lock v:ext="edit" aspectratio="f"/>
              <v:textbox inset="0mm,0mm,0mm,0mm" style="mso-fit-shape-to-text:t;">
                <w:txbxContent>
                  <w:p w14:paraId="0848091B">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204</w:t>
                    </w:r>
                    <w:r>
                      <w:rPr>
                        <w:rFonts w:hint="eastAsia"/>
                        <w:lang w:eastAsia="zh-CN"/>
                      </w:rPr>
                      <w:fldChar w:fldCharType="end"/>
                    </w:r>
                  </w:p>
                </w:txbxContent>
              </v:textbox>
            </v:shape>
          </w:pict>
        </mc:Fallback>
      </mc:AlternateConten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6959F">
    <w:pPr>
      <w:spacing w:line="173" w:lineRule="auto"/>
      <w:ind w:left="426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1732C9">
                          <w:pPr>
                            <w:pStyle w:val="11"/>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94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W/Ecs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x5b8RywCAABXBAAADgAAAAAAAAABACAAAAAfAQAAZHJzL2Uyb0RvYy54bWxQSwUGAAAAAAYA&#10;BgBZAQAAvQUAAAAA&#10;">
              <v:fill on="f" focussize="0,0"/>
              <v:stroke on="f" weight="0.5pt"/>
              <v:imagedata o:title=""/>
              <o:lock v:ext="edit" aspectratio="f"/>
              <v:textbox inset="0mm,0mm,0mm,0mm" style="mso-fit-shape-to-text:t;">
                <w:txbxContent>
                  <w:p w14:paraId="141732C9">
                    <w:pPr>
                      <w:pStyle w:val="11"/>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8CE349">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89CC3">
    <w:pPr>
      <w:widowControl/>
      <w:tabs>
        <w:tab w:val="left" w:pos="142"/>
      </w:tabs>
      <w:autoSpaceDE w:val="0"/>
      <w:autoSpaceDN w:val="0"/>
      <w:textAlignment w:val="bottom"/>
      <w:rPr>
        <w:rFonts w:cs="Times New Roman"/>
        <w:sz w:val="18"/>
        <w:szCs w:val="18"/>
      </w:rPr>
    </w:pPr>
  </w:p>
  <w:p w14:paraId="6F7A2179">
    <w:pPr>
      <w:widowControl/>
      <w:tabs>
        <w:tab w:val="left" w:pos="142"/>
      </w:tabs>
      <w:autoSpaceDE w:val="0"/>
      <w:autoSpaceDN w:val="0"/>
      <w:textAlignment w:val="bottom"/>
      <w:rPr>
        <w:rFonts w:cs="Times New Roman"/>
        <w:sz w:val="18"/>
        <w:szCs w:val="18"/>
      </w:rPr>
    </w:pPr>
  </w:p>
  <w:p w14:paraId="3A7F5034">
    <w:pPr>
      <w:widowControl/>
      <w:tabs>
        <w:tab w:val="left" w:pos="142"/>
      </w:tabs>
      <w:autoSpaceDE w:val="0"/>
      <w:autoSpaceDN w:val="0"/>
      <w:textAlignment w:val="bottom"/>
      <w:rPr>
        <w:rFonts w:cs="Times New Roman"/>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B230C9"/>
    <w:multiLevelType w:val="singleLevel"/>
    <w:tmpl w:val="C3B230C9"/>
    <w:lvl w:ilvl="0" w:tentative="0">
      <w:start w:val="1"/>
      <w:numFmt w:val="chineseCounting"/>
      <w:suff w:val="space"/>
      <w:lvlText w:val="第%1章"/>
      <w:lvlJc w:val="left"/>
      <w:rPr>
        <w:rFonts w:hint="eastAsia"/>
      </w:rPr>
    </w:lvl>
  </w:abstractNum>
  <w:abstractNum w:abstractNumId="1">
    <w:nsid w:val="FFFFFF7D"/>
    <w:multiLevelType w:val="singleLevel"/>
    <w:tmpl w:val="FFFFFF7D"/>
    <w:lvl w:ilvl="0" w:tentative="0">
      <w:start w:val="1"/>
      <w:numFmt w:val="decimal"/>
      <w:lvlText w:val="%1."/>
      <w:lvlJc w:val="left"/>
      <w:pPr>
        <w:tabs>
          <w:tab w:val="left" w:pos="1620"/>
        </w:tabs>
        <w:ind w:left="1620" w:hanging="360"/>
      </w:pPr>
    </w:lvl>
  </w:abstractNum>
  <w:abstractNum w:abstractNumId="2">
    <w:nsid w:val="2A9CE9F2"/>
    <w:multiLevelType w:val="singleLevel"/>
    <w:tmpl w:val="2A9CE9F2"/>
    <w:lvl w:ilvl="0" w:tentative="0">
      <w:start w:val="1"/>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documentProtection w:enforcement="0"/>
  <w:defaultTabStop w:val="720"/>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0490B57"/>
    <w:rsid w:val="008D4EE8"/>
    <w:rsid w:val="009F4C1B"/>
    <w:rsid w:val="00EB1C0E"/>
    <w:rsid w:val="010D48E6"/>
    <w:rsid w:val="0165025A"/>
    <w:rsid w:val="01655E65"/>
    <w:rsid w:val="017D64AD"/>
    <w:rsid w:val="026223A4"/>
    <w:rsid w:val="0290180D"/>
    <w:rsid w:val="02CE17E8"/>
    <w:rsid w:val="02E625DD"/>
    <w:rsid w:val="02F2197A"/>
    <w:rsid w:val="02F76F90"/>
    <w:rsid w:val="02FA25DD"/>
    <w:rsid w:val="02FE3E7B"/>
    <w:rsid w:val="03011BBD"/>
    <w:rsid w:val="03DB240E"/>
    <w:rsid w:val="047168CE"/>
    <w:rsid w:val="048900BC"/>
    <w:rsid w:val="059D26AD"/>
    <w:rsid w:val="05C55124"/>
    <w:rsid w:val="06023C82"/>
    <w:rsid w:val="062260D2"/>
    <w:rsid w:val="08114650"/>
    <w:rsid w:val="08AE1E9F"/>
    <w:rsid w:val="08B40221"/>
    <w:rsid w:val="093F51ED"/>
    <w:rsid w:val="09BE25B6"/>
    <w:rsid w:val="0A3E7253"/>
    <w:rsid w:val="0A484412"/>
    <w:rsid w:val="0AC413A1"/>
    <w:rsid w:val="0AD61B81"/>
    <w:rsid w:val="0AE438C8"/>
    <w:rsid w:val="0B420FC5"/>
    <w:rsid w:val="0B642CE9"/>
    <w:rsid w:val="0B8B471A"/>
    <w:rsid w:val="0BB023D2"/>
    <w:rsid w:val="0BB53545"/>
    <w:rsid w:val="0BE44893"/>
    <w:rsid w:val="0BFC73C5"/>
    <w:rsid w:val="0C175FAD"/>
    <w:rsid w:val="0CF54541"/>
    <w:rsid w:val="0D1B387B"/>
    <w:rsid w:val="0D2C5A88"/>
    <w:rsid w:val="0D336A88"/>
    <w:rsid w:val="0D3C0141"/>
    <w:rsid w:val="0DDC300B"/>
    <w:rsid w:val="0E122ED0"/>
    <w:rsid w:val="0E6D6359"/>
    <w:rsid w:val="0EA53D44"/>
    <w:rsid w:val="0F657030"/>
    <w:rsid w:val="0FB004D7"/>
    <w:rsid w:val="0FB83603"/>
    <w:rsid w:val="0FFF1232"/>
    <w:rsid w:val="10047B2F"/>
    <w:rsid w:val="104355C3"/>
    <w:rsid w:val="10CC55B8"/>
    <w:rsid w:val="10E548CC"/>
    <w:rsid w:val="11073123"/>
    <w:rsid w:val="1145536B"/>
    <w:rsid w:val="114A2981"/>
    <w:rsid w:val="11641C95"/>
    <w:rsid w:val="11845E93"/>
    <w:rsid w:val="11A357FC"/>
    <w:rsid w:val="11A402E3"/>
    <w:rsid w:val="12073DDC"/>
    <w:rsid w:val="12B96010"/>
    <w:rsid w:val="137A57A0"/>
    <w:rsid w:val="13B45799"/>
    <w:rsid w:val="14506500"/>
    <w:rsid w:val="14634486"/>
    <w:rsid w:val="14AB1989"/>
    <w:rsid w:val="14B7032D"/>
    <w:rsid w:val="14E55366"/>
    <w:rsid w:val="14EA01C9"/>
    <w:rsid w:val="15267261"/>
    <w:rsid w:val="15D849FF"/>
    <w:rsid w:val="15FB06EE"/>
    <w:rsid w:val="16592588"/>
    <w:rsid w:val="165B2217"/>
    <w:rsid w:val="166B5873"/>
    <w:rsid w:val="17282D5B"/>
    <w:rsid w:val="176302F9"/>
    <w:rsid w:val="17740758"/>
    <w:rsid w:val="18226406"/>
    <w:rsid w:val="18754787"/>
    <w:rsid w:val="18952734"/>
    <w:rsid w:val="18E90CD1"/>
    <w:rsid w:val="194B373A"/>
    <w:rsid w:val="195E16BF"/>
    <w:rsid w:val="19EC7FFD"/>
    <w:rsid w:val="1A115525"/>
    <w:rsid w:val="1A5905CD"/>
    <w:rsid w:val="1A6745A4"/>
    <w:rsid w:val="1AD53A66"/>
    <w:rsid w:val="1AD87250"/>
    <w:rsid w:val="1AE71241"/>
    <w:rsid w:val="1AE814A8"/>
    <w:rsid w:val="1B1A1616"/>
    <w:rsid w:val="1BDB2F6A"/>
    <w:rsid w:val="1C2C33AF"/>
    <w:rsid w:val="1C5D17BA"/>
    <w:rsid w:val="1C7A475F"/>
    <w:rsid w:val="1C7F3E27"/>
    <w:rsid w:val="1CE95744"/>
    <w:rsid w:val="1D37025D"/>
    <w:rsid w:val="1D4B5AB7"/>
    <w:rsid w:val="1DBE44DB"/>
    <w:rsid w:val="1DC37D43"/>
    <w:rsid w:val="1DE57CB9"/>
    <w:rsid w:val="1EB1403F"/>
    <w:rsid w:val="1EC91389"/>
    <w:rsid w:val="1F30217D"/>
    <w:rsid w:val="1F41078C"/>
    <w:rsid w:val="1F751C64"/>
    <w:rsid w:val="1F9F2508"/>
    <w:rsid w:val="1FFB7C68"/>
    <w:rsid w:val="204C4020"/>
    <w:rsid w:val="20E701EC"/>
    <w:rsid w:val="20F50735"/>
    <w:rsid w:val="21090163"/>
    <w:rsid w:val="21354AB4"/>
    <w:rsid w:val="214E5B76"/>
    <w:rsid w:val="21FC33C9"/>
    <w:rsid w:val="222B5EB7"/>
    <w:rsid w:val="22561186"/>
    <w:rsid w:val="22D447A0"/>
    <w:rsid w:val="22F8223D"/>
    <w:rsid w:val="231057D9"/>
    <w:rsid w:val="232748D0"/>
    <w:rsid w:val="23E40A13"/>
    <w:rsid w:val="2466767A"/>
    <w:rsid w:val="24AB32DF"/>
    <w:rsid w:val="24EA02AB"/>
    <w:rsid w:val="255B6AB3"/>
    <w:rsid w:val="25973F8F"/>
    <w:rsid w:val="26B26802"/>
    <w:rsid w:val="27463747"/>
    <w:rsid w:val="27C50AE6"/>
    <w:rsid w:val="281C077C"/>
    <w:rsid w:val="28292E99"/>
    <w:rsid w:val="286D7229"/>
    <w:rsid w:val="28D64DCE"/>
    <w:rsid w:val="291E6775"/>
    <w:rsid w:val="29657F00"/>
    <w:rsid w:val="2976210D"/>
    <w:rsid w:val="29F42362"/>
    <w:rsid w:val="2A7E3970"/>
    <w:rsid w:val="2AB47391"/>
    <w:rsid w:val="2B287437"/>
    <w:rsid w:val="2B807273"/>
    <w:rsid w:val="2C7212B2"/>
    <w:rsid w:val="2C9A39C7"/>
    <w:rsid w:val="2CB745C8"/>
    <w:rsid w:val="2CEA709A"/>
    <w:rsid w:val="2DA90D03"/>
    <w:rsid w:val="2DD9710F"/>
    <w:rsid w:val="2E65350D"/>
    <w:rsid w:val="2E6D7F83"/>
    <w:rsid w:val="2EA43279"/>
    <w:rsid w:val="2F1804E5"/>
    <w:rsid w:val="2F3B3E6C"/>
    <w:rsid w:val="2F544C9F"/>
    <w:rsid w:val="2F835584"/>
    <w:rsid w:val="2F860BD0"/>
    <w:rsid w:val="2FC02334"/>
    <w:rsid w:val="2FC42B59"/>
    <w:rsid w:val="30314FE0"/>
    <w:rsid w:val="30A05CC2"/>
    <w:rsid w:val="30A13F14"/>
    <w:rsid w:val="310426F5"/>
    <w:rsid w:val="31456726"/>
    <w:rsid w:val="31A35A6A"/>
    <w:rsid w:val="31AD4B3A"/>
    <w:rsid w:val="31F6028F"/>
    <w:rsid w:val="3207428B"/>
    <w:rsid w:val="32621481"/>
    <w:rsid w:val="32747406"/>
    <w:rsid w:val="32B765BE"/>
    <w:rsid w:val="32BA7B2A"/>
    <w:rsid w:val="33965AFC"/>
    <w:rsid w:val="33AE00FD"/>
    <w:rsid w:val="33BE4DDD"/>
    <w:rsid w:val="3434509F"/>
    <w:rsid w:val="348002E4"/>
    <w:rsid w:val="34806536"/>
    <w:rsid w:val="34C5219B"/>
    <w:rsid w:val="34F856CC"/>
    <w:rsid w:val="351C000D"/>
    <w:rsid w:val="3542559A"/>
    <w:rsid w:val="359A53D6"/>
    <w:rsid w:val="35A94E4B"/>
    <w:rsid w:val="35D64779"/>
    <w:rsid w:val="35DE1766"/>
    <w:rsid w:val="362F3D70"/>
    <w:rsid w:val="36462E68"/>
    <w:rsid w:val="369B31B3"/>
    <w:rsid w:val="36DD37CC"/>
    <w:rsid w:val="36F154C9"/>
    <w:rsid w:val="38741A85"/>
    <w:rsid w:val="38A327F3"/>
    <w:rsid w:val="399E7355"/>
    <w:rsid w:val="3A0A0D7C"/>
    <w:rsid w:val="3B3D0CDD"/>
    <w:rsid w:val="3C2B4FD9"/>
    <w:rsid w:val="3C3A346E"/>
    <w:rsid w:val="3C624D6E"/>
    <w:rsid w:val="3C771C7F"/>
    <w:rsid w:val="3CDE029E"/>
    <w:rsid w:val="3E9E34A1"/>
    <w:rsid w:val="3EBE0458"/>
    <w:rsid w:val="3EE576C2"/>
    <w:rsid w:val="3F0833B0"/>
    <w:rsid w:val="3F7153F9"/>
    <w:rsid w:val="3F724CCD"/>
    <w:rsid w:val="3F746C6A"/>
    <w:rsid w:val="3F8F587F"/>
    <w:rsid w:val="402266F3"/>
    <w:rsid w:val="40750522"/>
    <w:rsid w:val="408D0011"/>
    <w:rsid w:val="40CD48B1"/>
    <w:rsid w:val="41390199"/>
    <w:rsid w:val="41D41C6F"/>
    <w:rsid w:val="41D57EC1"/>
    <w:rsid w:val="41E2265E"/>
    <w:rsid w:val="42042555"/>
    <w:rsid w:val="423D5A66"/>
    <w:rsid w:val="42446DF5"/>
    <w:rsid w:val="42694C95"/>
    <w:rsid w:val="42E163F2"/>
    <w:rsid w:val="437C3AD0"/>
    <w:rsid w:val="43866F99"/>
    <w:rsid w:val="43AA712C"/>
    <w:rsid w:val="43B704C4"/>
    <w:rsid w:val="44071E88"/>
    <w:rsid w:val="445B21D4"/>
    <w:rsid w:val="4497145E"/>
    <w:rsid w:val="44FE14DD"/>
    <w:rsid w:val="45617CBE"/>
    <w:rsid w:val="456450B8"/>
    <w:rsid w:val="45B95404"/>
    <w:rsid w:val="45C34DD1"/>
    <w:rsid w:val="45C67B21"/>
    <w:rsid w:val="45F20916"/>
    <w:rsid w:val="460D6DA0"/>
    <w:rsid w:val="46236D21"/>
    <w:rsid w:val="463D6035"/>
    <w:rsid w:val="46761547"/>
    <w:rsid w:val="46E666CD"/>
    <w:rsid w:val="47574ED5"/>
    <w:rsid w:val="47613FA5"/>
    <w:rsid w:val="488F68F0"/>
    <w:rsid w:val="48A91760"/>
    <w:rsid w:val="48B16866"/>
    <w:rsid w:val="48B87BF5"/>
    <w:rsid w:val="49D46CB0"/>
    <w:rsid w:val="49D92519"/>
    <w:rsid w:val="49DC35D5"/>
    <w:rsid w:val="4ACC278F"/>
    <w:rsid w:val="4B007631"/>
    <w:rsid w:val="4B1F5D09"/>
    <w:rsid w:val="4B306168"/>
    <w:rsid w:val="4B8B15F1"/>
    <w:rsid w:val="4B9D30D2"/>
    <w:rsid w:val="4C5365B2"/>
    <w:rsid w:val="4C575977"/>
    <w:rsid w:val="4C87625C"/>
    <w:rsid w:val="4CA46760"/>
    <w:rsid w:val="4CFC347D"/>
    <w:rsid w:val="4D1B3CBC"/>
    <w:rsid w:val="4D550108"/>
    <w:rsid w:val="4D86300F"/>
    <w:rsid w:val="4D924EB8"/>
    <w:rsid w:val="4DBC0187"/>
    <w:rsid w:val="4E1E499E"/>
    <w:rsid w:val="4ED50C74"/>
    <w:rsid w:val="507408A5"/>
    <w:rsid w:val="50CC248F"/>
    <w:rsid w:val="518A5EA7"/>
    <w:rsid w:val="51A27694"/>
    <w:rsid w:val="51CB0999"/>
    <w:rsid w:val="52036385"/>
    <w:rsid w:val="52B83931"/>
    <w:rsid w:val="52D03D8D"/>
    <w:rsid w:val="534F05BE"/>
    <w:rsid w:val="53603363"/>
    <w:rsid w:val="536B7B95"/>
    <w:rsid w:val="537929BE"/>
    <w:rsid w:val="542B3971"/>
    <w:rsid w:val="543640C4"/>
    <w:rsid w:val="55256612"/>
    <w:rsid w:val="55466588"/>
    <w:rsid w:val="562B5EAA"/>
    <w:rsid w:val="56312A6F"/>
    <w:rsid w:val="564F34A5"/>
    <w:rsid w:val="56D106EB"/>
    <w:rsid w:val="57121124"/>
    <w:rsid w:val="57193F55"/>
    <w:rsid w:val="572F3778"/>
    <w:rsid w:val="57827D4C"/>
    <w:rsid w:val="578A1D04"/>
    <w:rsid w:val="57C00874"/>
    <w:rsid w:val="57FE314A"/>
    <w:rsid w:val="587358E6"/>
    <w:rsid w:val="58D9331E"/>
    <w:rsid w:val="590B3D71"/>
    <w:rsid w:val="5986574F"/>
    <w:rsid w:val="599F20BC"/>
    <w:rsid w:val="59D263AC"/>
    <w:rsid w:val="5A201A9E"/>
    <w:rsid w:val="5A865DA5"/>
    <w:rsid w:val="5A9A35FE"/>
    <w:rsid w:val="5AA4447D"/>
    <w:rsid w:val="5AE20B01"/>
    <w:rsid w:val="5B18349B"/>
    <w:rsid w:val="5BCA7F13"/>
    <w:rsid w:val="5C44566D"/>
    <w:rsid w:val="5CE24DE9"/>
    <w:rsid w:val="5D50269A"/>
    <w:rsid w:val="5D7742EC"/>
    <w:rsid w:val="5D810AA5"/>
    <w:rsid w:val="5DEA03F9"/>
    <w:rsid w:val="5E1216FE"/>
    <w:rsid w:val="5E745F14"/>
    <w:rsid w:val="5E84084D"/>
    <w:rsid w:val="5E8E347A"/>
    <w:rsid w:val="5EA26F25"/>
    <w:rsid w:val="5EBF1885"/>
    <w:rsid w:val="5EFB28B7"/>
    <w:rsid w:val="5F426012"/>
    <w:rsid w:val="60025ECE"/>
    <w:rsid w:val="6065020A"/>
    <w:rsid w:val="61356D4E"/>
    <w:rsid w:val="615564D1"/>
    <w:rsid w:val="61C40192"/>
    <w:rsid w:val="61C86CA3"/>
    <w:rsid w:val="62344338"/>
    <w:rsid w:val="631D6B7A"/>
    <w:rsid w:val="635A1B7D"/>
    <w:rsid w:val="636128BA"/>
    <w:rsid w:val="63AC7EFE"/>
    <w:rsid w:val="63B15515"/>
    <w:rsid w:val="63E21209"/>
    <w:rsid w:val="63EB6C79"/>
    <w:rsid w:val="63EE7149"/>
    <w:rsid w:val="64231D4C"/>
    <w:rsid w:val="649C7F73"/>
    <w:rsid w:val="65F77B57"/>
    <w:rsid w:val="661F2C0A"/>
    <w:rsid w:val="662841B4"/>
    <w:rsid w:val="671D35ED"/>
    <w:rsid w:val="672D1356"/>
    <w:rsid w:val="67362901"/>
    <w:rsid w:val="67DD0FCE"/>
    <w:rsid w:val="67EB7BF2"/>
    <w:rsid w:val="684B5F38"/>
    <w:rsid w:val="688B27D8"/>
    <w:rsid w:val="68994EF5"/>
    <w:rsid w:val="69020CEC"/>
    <w:rsid w:val="696A301F"/>
    <w:rsid w:val="69C67F6C"/>
    <w:rsid w:val="69D16911"/>
    <w:rsid w:val="69FB1963"/>
    <w:rsid w:val="6A2533E2"/>
    <w:rsid w:val="6A4A35D4"/>
    <w:rsid w:val="6A7379C8"/>
    <w:rsid w:val="6ACB3360"/>
    <w:rsid w:val="6B737C7F"/>
    <w:rsid w:val="6B744139"/>
    <w:rsid w:val="6BB81B36"/>
    <w:rsid w:val="6BF16DF6"/>
    <w:rsid w:val="6C1F1BB5"/>
    <w:rsid w:val="6C3311BD"/>
    <w:rsid w:val="6CBF6EF4"/>
    <w:rsid w:val="6CEF234B"/>
    <w:rsid w:val="6D3E606B"/>
    <w:rsid w:val="6D855A48"/>
    <w:rsid w:val="6DAF6F69"/>
    <w:rsid w:val="6DC81DD9"/>
    <w:rsid w:val="6DEE183F"/>
    <w:rsid w:val="6E313E22"/>
    <w:rsid w:val="6E380D0C"/>
    <w:rsid w:val="6E5042A8"/>
    <w:rsid w:val="6EE64C0C"/>
    <w:rsid w:val="6F6A3147"/>
    <w:rsid w:val="6FD74555"/>
    <w:rsid w:val="6FEF7805"/>
    <w:rsid w:val="6FFD4206"/>
    <w:rsid w:val="6FFE345A"/>
    <w:rsid w:val="70381498"/>
    <w:rsid w:val="70FF3D63"/>
    <w:rsid w:val="7159314B"/>
    <w:rsid w:val="72121874"/>
    <w:rsid w:val="72143A86"/>
    <w:rsid w:val="73013DC3"/>
    <w:rsid w:val="74B03CF2"/>
    <w:rsid w:val="753C37D8"/>
    <w:rsid w:val="75AA6994"/>
    <w:rsid w:val="75AD1FE0"/>
    <w:rsid w:val="75F0011F"/>
    <w:rsid w:val="76595CC4"/>
    <w:rsid w:val="76C4494D"/>
    <w:rsid w:val="76ED6142"/>
    <w:rsid w:val="775C4FEC"/>
    <w:rsid w:val="777234E1"/>
    <w:rsid w:val="77E10E91"/>
    <w:rsid w:val="783B1B25"/>
    <w:rsid w:val="7879089F"/>
    <w:rsid w:val="78886D34"/>
    <w:rsid w:val="78B35B5F"/>
    <w:rsid w:val="795A422D"/>
    <w:rsid w:val="798412AA"/>
    <w:rsid w:val="79D42883"/>
    <w:rsid w:val="79E1494E"/>
    <w:rsid w:val="7A4A24F3"/>
    <w:rsid w:val="7AC878BC"/>
    <w:rsid w:val="7B937ECA"/>
    <w:rsid w:val="7BE3749B"/>
    <w:rsid w:val="7BFA5853"/>
    <w:rsid w:val="7C7C3108"/>
    <w:rsid w:val="7D697134"/>
    <w:rsid w:val="7DBF6D54"/>
    <w:rsid w:val="7DFB4FA1"/>
    <w:rsid w:val="7E0724A9"/>
    <w:rsid w:val="7E0A7A83"/>
    <w:rsid w:val="7E4D4360"/>
    <w:rsid w:val="7E8835EA"/>
    <w:rsid w:val="7EB443DF"/>
    <w:rsid w:val="7F1C3D0F"/>
    <w:rsid w:val="7F7B6CA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nhideWhenUsed="0" w:uiPriority="99"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99"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3"/>
    <w:basedOn w:val="1"/>
    <w:next w:val="1"/>
    <w:qFormat/>
    <w:uiPriority w:val="99"/>
    <w:pPr>
      <w:keepNext/>
      <w:keepLines/>
      <w:spacing w:before="140" w:after="140" w:line="240" w:lineRule="auto"/>
      <w:ind w:firstLine="137" w:firstLineChars="49"/>
      <w:outlineLvl w:val="2"/>
    </w:pPr>
    <w:rPr>
      <w:rFonts w:ascii="黑体" w:hAnsi="黑体" w:cs="黑体"/>
      <w:b/>
      <w:sz w:val="28"/>
      <w:szCs w:val="28"/>
    </w:rPr>
  </w:style>
  <w:style w:type="paragraph" w:styleId="4">
    <w:name w:val="heading 4"/>
    <w:basedOn w:val="1"/>
    <w:next w:val="1"/>
    <w:qFormat/>
    <w:uiPriority w:val="99"/>
    <w:pPr>
      <w:keepNext/>
      <w:keepLines/>
      <w:spacing w:before="40" w:after="50" w:line="360" w:lineRule="auto"/>
      <w:ind w:leftChars="100"/>
      <w:outlineLvl w:val="3"/>
    </w:pPr>
    <w:rPr>
      <w:rFonts w:ascii="Arial" w:hAnsi="Arial" w:eastAsia="宋体" w:cs="Arial"/>
      <w:bCs/>
      <w:szCs w:val="28"/>
    </w:rPr>
  </w:style>
  <w:style w:type="character" w:default="1" w:styleId="15">
    <w:name w:val="Default Paragraph Font"/>
    <w:semiHidden/>
    <w:qFormat/>
    <w:uiPriority w:val="99"/>
  </w:style>
  <w:style w:type="table" w:default="1" w:styleId="14">
    <w:name w:val="Normal Table"/>
    <w:unhideWhenUsed/>
    <w:qFormat/>
    <w:uiPriority w:val="99"/>
    <w:tblPr>
      <w:tblCellMar>
        <w:top w:w="0" w:type="dxa"/>
        <w:left w:w="108" w:type="dxa"/>
        <w:bottom w:w="0" w:type="dxa"/>
        <w:right w:w="108" w:type="dxa"/>
      </w:tblCellMar>
    </w:tblPr>
  </w:style>
  <w:style w:type="paragraph" w:styleId="5">
    <w:name w:val="table of authorities"/>
    <w:basedOn w:val="1"/>
    <w:next w:val="1"/>
    <w:semiHidden/>
    <w:qFormat/>
    <w:uiPriority w:val="0"/>
    <w:pPr>
      <w:spacing w:line="300" w:lineRule="auto"/>
      <w:ind w:left="240" w:hanging="240"/>
    </w:pPr>
    <w:rPr>
      <w:sz w:val="24"/>
    </w:rPr>
  </w:style>
  <w:style w:type="paragraph" w:styleId="6">
    <w:name w:val="Normal Indent"/>
    <w:basedOn w:val="1"/>
    <w:next w:val="1"/>
    <w:qFormat/>
    <w:uiPriority w:val="99"/>
  </w:style>
  <w:style w:type="paragraph" w:styleId="7">
    <w:name w:val="Body Text"/>
    <w:basedOn w:val="1"/>
    <w:semiHidden/>
    <w:qFormat/>
    <w:uiPriority w:val="0"/>
    <w:rPr>
      <w:rFonts w:ascii="宋体" w:hAnsi="宋体" w:eastAsia="宋体" w:cs="宋体"/>
      <w:sz w:val="19"/>
      <w:szCs w:val="19"/>
      <w:lang w:val="en-US" w:eastAsia="en-US" w:bidi="ar-SA"/>
    </w:rPr>
  </w:style>
  <w:style w:type="paragraph" w:styleId="8">
    <w:name w:val="toc 5"/>
    <w:basedOn w:val="1"/>
    <w:next w:val="1"/>
    <w:qFormat/>
    <w:uiPriority w:val="0"/>
    <w:pPr>
      <w:ind w:left="1680"/>
    </w:pPr>
  </w:style>
  <w:style w:type="paragraph" w:styleId="9">
    <w:name w:val="toc 3"/>
    <w:basedOn w:val="1"/>
    <w:next w:val="1"/>
    <w:qFormat/>
    <w:uiPriority w:val="0"/>
    <w:pPr>
      <w:ind w:left="840" w:leftChars="400"/>
    </w:pPr>
  </w:style>
  <w:style w:type="paragraph" w:styleId="10">
    <w:name w:val="Body Text Indent 2"/>
    <w:basedOn w:val="1"/>
    <w:qFormat/>
    <w:uiPriority w:val="99"/>
    <w:pPr>
      <w:adjustRightInd w:val="0"/>
      <w:spacing w:line="500" w:lineRule="atLeast"/>
      <w:ind w:firstLine="539"/>
      <w:textAlignment w:val="baseline"/>
    </w:pPr>
    <w:rPr>
      <w:rFonts w:ascii="宋体" w:cs="Times New Roman"/>
      <w:kern w:val="0"/>
      <w:sz w:val="28"/>
      <w:szCs w:val="28"/>
      <w:lang w:val="zh-CN" w:eastAsia="zh-CN"/>
    </w:rPr>
  </w:style>
  <w:style w:type="paragraph" w:styleId="11">
    <w:name w:val="footer"/>
    <w:basedOn w:val="1"/>
    <w:qFormat/>
    <w:uiPriority w:val="0"/>
    <w:pPr>
      <w:tabs>
        <w:tab w:val="center" w:pos="4153"/>
        <w:tab w:val="right" w:pos="8306"/>
      </w:tabs>
      <w:snapToGrid w:val="0"/>
      <w:jc w:val="left"/>
    </w:pPr>
    <w:rPr>
      <w:sz w:val="18"/>
    </w:rPr>
  </w:style>
  <w:style w:type="paragraph" w:styleId="12">
    <w:name w:val="toc 1"/>
    <w:basedOn w:val="1"/>
    <w:next w:val="1"/>
    <w:qFormat/>
    <w:uiPriority w:val="0"/>
  </w:style>
  <w:style w:type="paragraph" w:styleId="13">
    <w:name w:val="toc 2"/>
    <w:basedOn w:val="1"/>
    <w:next w:val="1"/>
    <w:qFormat/>
    <w:uiPriority w:val="0"/>
    <w:pPr>
      <w:ind w:left="420" w:leftChars="200"/>
    </w:pPr>
  </w:style>
  <w:style w:type="character" w:styleId="16">
    <w:name w:val="Hyperlink"/>
    <w:basedOn w:val="15"/>
    <w:qFormat/>
    <w:uiPriority w:val="99"/>
    <w:rPr>
      <w:color w:val="0000FF"/>
      <w:u w:val="single"/>
    </w:rPr>
  </w:style>
  <w:style w:type="table" w:customStyle="1" w:styleId="17">
    <w:name w:val="Table Normal_0"/>
    <w:semiHidden/>
    <w:unhideWhenUsed/>
    <w:qFormat/>
    <w:uiPriority w:val="0"/>
    <w:tblPr>
      <w:tblCellMar>
        <w:top w:w="0" w:type="dxa"/>
        <w:left w:w="0" w:type="dxa"/>
        <w:bottom w:w="0" w:type="dxa"/>
        <w:right w:w="0" w:type="dxa"/>
      </w:tblCellMar>
    </w:tblPr>
  </w:style>
  <w:style w:type="paragraph" w:customStyle="1" w:styleId="18">
    <w:name w:val="Table Text"/>
    <w:basedOn w:val="1"/>
    <w:semiHidden/>
    <w:qFormat/>
    <w:uiPriority w:val="0"/>
    <w:rPr>
      <w:rFonts w:ascii="宋体" w:hAnsi="宋体" w:eastAsia="宋体" w:cs="宋体"/>
      <w:sz w:val="20"/>
      <w:szCs w:val="20"/>
      <w:lang w:val="en-US" w:eastAsia="en-US" w:bidi="ar-SA"/>
    </w:rPr>
  </w:style>
  <w:style w:type="paragraph" w:customStyle="1" w:styleId="19">
    <w:name w:val="gyy正文"/>
    <w:basedOn w:val="1"/>
    <w:qFormat/>
    <w:uiPriority w:val="0"/>
    <w:pPr>
      <w:adjustRightInd w:val="0"/>
      <w:snapToGrid w:val="0"/>
      <w:spacing w:line="360" w:lineRule="auto"/>
      <w:ind w:firstLine="200" w:firstLineChars="200"/>
      <w:jc w:val="left"/>
    </w:pPr>
    <w:rPr>
      <w:rFonts w:ascii="仿宋_GB2312" w:hAnsi="Verdana" w:eastAsia="仿宋_GB2312" w:cs="宋体"/>
      <w:kern w:val="0"/>
      <w:sz w:val="28"/>
      <w:szCs w:val="30"/>
    </w:rPr>
  </w:style>
  <w:style w:type="paragraph" w:customStyle="1" w:styleId="20">
    <w:name w:val="正文首行缩进1"/>
    <w:basedOn w:val="7"/>
    <w:qFormat/>
    <w:uiPriority w:val="0"/>
    <w:pPr>
      <w:ind w:firstLine="420" w:firstLineChars="100"/>
    </w:pPr>
  </w:style>
  <w:style w:type="paragraph" w:customStyle="1" w:styleId="21">
    <w:name w:val="Normal_0_0_0"/>
    <w:basedOn w:val="22"/>
    <w:autoRedefine/>
    <w:qFormat/>
    <w:uiPriority w:val="99"/>
    <w:pPr>
      <w:jc w:val="left"/>
    </w:pPr>
    <w:rPr>
      <w:sz w:val="24"/>
      <w:szCs w:val="24"/>
    </w:rPr>
  </w:style>
  <w:style w:type="paragraph" w:customStyle="1" w:styleId="22">
    <w:name w:val="Normal_4"/>
    <w:autoRedefine/>
    <w:qFormat/>
    <w:uiPriority w:val="99"/>
    <w:pPr>
      <w:widowControl w:val="0"/>
      <w:jc w:val="both"/>
    </w:pPr>
    <w:rPr>
      <w:rFonts w:ascii="Calibri" w:hAnsi="Calibri" w:eastAsia="宋体" w:cs="Calibri"/>
      <w:lang w:val="en-US" w:eastAsia="zh-CN" w:bidi="ar-SA"/>
    </w:rPr>
  </w:style>
  <w:style w:type="character" w:customStyle="1" w:styleId="23">
    <w:name w:val="10"/>
    <w:autoRedefine/>
    <w:qFormat/>
    <w:uiPriority w:val="99"/>
    <w:rPr>
      <w:rFonts w:ascii="Calibri" w:hAnsi="Calibri" w:eastAsia="宋体" w:cs="Calibri"/>
    </w:rPr>
  </w:style>
  <w:style w:type="paragraph" w:customStyle="1" w:styleId="24">
    <w:name w:val="Normal_0_1"/>
    <w:basedOn w:val="22"/>
    <w:autoRedefine/>
    <w:qFormat/>
    <w:uiPriority w:val="99"/>
    <w:pPr>
      <w:jc w:val="left"/>
    </w:pPr>
    <w:rPr>
      <w:sz w:val="24"/>
      <w:szCs w:val="24"/>
    </w:rPr>
  </w:style>
  <w:style w:type="paragraph" w:customStyle="1" w:styleId="25">
    <w:name w:val="Default"/>
    <w:autoRedefine/>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6">
    <w:name w:val="正文 A"/>
    <w:qFormat/>
    <w:uiPriority w:val="0"/>
    <w:pPr>
      <w:widowControl w:val="0"/>
      <w:jc w:val="both"/>
    </w:pPr>
    <w:rPr>
      <w:rFonts w:ascii="Calibri" w:hAnsi="Calibri" w:eastAsia="Times New Roman" w:cs="Calibri"/>
      <w:color w:val="000000"/>
      <w:kern w:val="2"/>
      <w:sz w:val="21"/>
      <w:szCs w:val="21"/>
      <w:lang w:val="en-US" w:eastAsia="zh-CN" w:bidi="ar-SA"/>
    </w:rPr>
  </w:style>
  <w:style w:type="paragraph" w:customStyle="1" w:styleId="27">
    <w:name w:val="副标题1"/>
    <w:basedOn w:val="1"/>
    <w:autoRedefine/>
    <w:qFormat/>
    <w:uiPriority w:val="99"/>
    <w:pPr>
      <w:numPr>
        <w:ilvl w:val="1"/>
        <w:numId w:val="1"/>
      </w:numPr>
      <w:tabs>
        <w:tab w:val="left" w:pos="1440"/>
        <w:tab w:val="left" w:pos="1620"/>
      </w:tabs>
      <w:ind w:left="142" w:hanging="36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6" Type="http://schemas.openxmlformats.org/officeDocument/2006/relationships/fontTable" Target="fontTable.xml"/><Relationship Id="rId65" Type="http://schemas.openxmlformats.org/officeDocument/2006/relationships/customXml" Target="../customXml/item2.xml"/><Relationship Id="rId64" Type="http://schemas.openxmlformats.org/officeDocument/2006/relationships/numbering" Target="numbering.xml"/><Relationship Id="rId63" Type="http://schemas.openxmlformats.org/officeDocument/2006/relationships/customXml" Target="../customXml/item1.xml"/><Relationship Id="rId62" Type="http://schemas.openxmlformats.org/officeDocument/2006/relationships/image" Target="media/image3.png"/><Relationship Id="rId61" Type="http://schemas.openxmlformats.org/officeDocument/2006/relationships/image" Target="media/image2.png"/><Relationship Id="rId60" Type="http://schemas.openxmlformats.org/officeDocument/2006/relationships/image" Target="media/image1.jpeg"/><Relationship Id="rId6" Type="http://schemas.openxmlformats.org/officeDocument/2006/relationships/header" Target="header1.xml"/><Relationship Id="rId59" Type="http://schemas.openxmlformats.org/officeDocument/2006/relationships/theme" Target="theme/theme1.xml"/><Relationship Id="rId58" Type="http://schemas.openxmlformats.org/officeDocument/2006/relationships/footer" Target="footer52.xml"/><Relationship Id="rId57" Type="http://schemas.openxmlformats.org/officeDocument/2006/relationships/footer" Target="footer51.xml"/><Relationship Id="rId56" Type="http://schemas.openxmlformats.org/officeDocument/2006/relationships/header" Target="header2.xml"/><Relationship Id="rId55" Type="http://schemas.openxmlformats.org/officeDocument/2006/relationships/footer" Target="footer50.xml"/><Relationship Id="rId54" Type="http://schemas.openxmlformats.org/officeDocument/2006/relationships/footer" Target="footer49.xml"/><Relationship Id="rId53" Type="http://schemas.openxmlformats.org/officeDocument/2006/relationships/footer" Target="footer48.xml"/><Relationship Id="rId52" Type="http://schemas.openxmlformats.org/officeDocument/2006/relationships/footer" Target="footer47.xml"/><Relationship Id="rId51" Type="http://schemas.openxmlformats.org/officeDocument/2006/relationships/footer" Target="footer46.xml"/><Relationship Id="rId50" Type="http://schemas.openxmlformats.org/officeDocument/2006/relationships/footer" Target="footer45.xml"/><Relationship Id="rId5" Type="http://schemas.openxmlformats.org/officeDocument/2006/relationships/footer" Target="footer1.xml"/><Relationship Id="rId49" Type="http://schemas.openxmlformats.org/officeDocument/2006/relationships/footer" Target="footer44.xml"/><Relationship Id="rId48" Type="http://schemas.openxmlformats.org/officeDocument/2006/relationships/footer" Target="footer43.xml"/><Relationship Id="rId47" Type="http://schemas.openxmlformats.org/officeDocument/2006/relationships/footer" Target="footer42.xml"/><Relationship Id="rId46" Type="http://schemas.openxmlformats.org/officeDocument/2006/relationships/footer" Target="footer41.xml"/><Relationship Id="rId45" Type="http://schemas.openxmlformats.org/officeDocument/2006/relationships/footer" Target="footer40.xml"/><Relationship Id="rId44" Type="http://schemas.openxmlformats.org/officeDocument/2006/relationships/footer" Target="footer39.xml"/><Relationship Id="rId43" Type="http://schemas.openxmlformats.org/officeDocument/2006/relationships/footer" Target="footer38.xml"/><Relationship Id="rId42" Type="http://schemas.openxmlformats.org/officeDocument/2006/relationships/footer" Target="footer37.xml"/><Relationship Id="rId41" Type="http://schemas.openxmlformats.org/officeDocument/2006/relationships/footer" Target="footer36.xml"/><Relationship Id="rId40" Type="http://schemas.openxmlformats.org/officeDocument/2006/relationships/footer" Target="footer35.xml"/><Relationship Id="rId4" Type="http://schemas.openxmlformats.org/officeDocument/2006/relationships/endnotes" Target="endnotes.xml"/><Relationship Id="rId39" Type="http://schemas.openxmlformats.org/officeDocument/2006/relationships/footer" Target="footer34.xml"/><Relationship Id="rId38" Type="http://schemas.openxmlformats.org/officeDocument/2006/relationships/footer" Target="footer33.xml"/><Relationship Id="rId37" Type="http://schemas.openxmlformats.org/officeDocument/2006/relationships/footer" Target="footer32.xml"/><Relationship Id="rId36" Type="http://schemas.openxmlformats.org/officeDocument/2006/relationships/footer" Target="footer31.xml"/><Relationship Id="rId35" Type="http://schemas.openxmlformats.org/officeDocument/2006/relationships/footer" Target="footer30.xml"/><Relationship Id="rId34" Type="http://schemas.openxmlformats.org/officeDocument/2006/relationships/footer" Target="footer29.xml"/><Relationship Id="rId33" Type="http://schemas.openxmlformats.org/officeDocument/2006/relationships/footer" Target="footer28.xml"/><Relationship Id="rId32" Type="http://schemas.openxmlformats.org/officeDocument/2006/relationships/footer" Target="footer27.xml"/><Relationship Id="rId31" Type="http://schemas.openxmlformats.org/officeDocument/2006/relationships/footer" Target="footer26.xml"/><Relationship Id="rId30" Type="http://schemas.openxmlformats.org/officeDocument/2006/relationships/footer" Target="footer25.xml"/><Relationship Id="rId3" Type="http://schemas.openxmlformats.org/officeDocument/2006/relationships/footnotes" Target="footnotes.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6a6c3473-bbaf-499e-87fe-3c5d742f53af</errorID>
      <errorWord>（</errorWord>
      <group>L1_Punc</group>
      <groupName>标点问题</groupName>
      <ability>L2_Punc</ability>
      <abilityName>标点符号检查</abilityName>
      <candidateList/>
      <explain/>
      <paraID>69FFC453</paraID>
      <start>86</start>
      <end>87</end>
      <status>ignored</status>
      <modifiedWord/>
      <trackRevisions>false</trackRevisions>
    </reviewItem>
    <reviewItem>
      <errorID>7f02cce6-a724-443d-a0ed-cf502d806e94</errorID>
      <errorWord>（</errorWord>
      <group>L1_Punc</group>
      <groupName>标点问题</groupName>
      <ability>L2_Punc</ability>
      <abilityName>标点符号检查</abilityName>
      <candidateList/>
      <explain/>
      <paraID>269AC608</paraID>
      <start>86</start>
      <end>87</end>
      <status>ignored</status>
      <modifiedWord/>
      <trackRevisions>false</trackRevisions>
    </reviewItem>
    <reviewItem>
      <errorID>2aa08810-411a-4373-851c-10b656489d88</errorID>
      <errorWord>日</errorWord>
      <group>L1_Word</group>
      <groupName>字词问题</groupName>
      <ability>L2_Typo</ability>
      <abilityName>字词错误</abilityName>
      <candidateList>
        <item>日内</item>
      </candidateList>
      <explain/>
      <paraID>65C38262</paraID>
      <start>65</start>
      <end>66</end>
      <status>ignored</status>
      <modifiedWord/>
      <trackRevisions>false</trackRevisions>
    </reviewItem>
    <reviewItem>
      <errorID>c9e77d4d-b44c-487a-8d7a-059248f2f938</errorID>
      <errorWord>电子</errorWord>
      <group>L1_Word</group>
      <groupName>字词问题</groupName>
      <ability>L2_Typo</ability>
      <abilityName>字词错误</abilityName>
      <candidateList>
        <item>子</item>
      </candidateList>
      <explain/>
      <paraID>61FEEBA3</paraID>
      <start>2</start>
      <end>4</end>
      <status>ignored</status>
      <modifiedWord/>
      <trackRevisions>false</trackRevisions>
    </reviewItem>
    <reviewItem>
      <errorID>1733a0c8-0c82-4986-86e9-cd45f844516d</errorID>
      <errorWord>后前</errorWord>
      <group>L1_Word</group>
      <groupName>字词问题</groupName>
      <ability>L2_Typo</ability>
      <abilityName>字词错误</abilityName>
      <candidateList>
        <item>后</item>
      </candidateList>
      <explain>❶君主的妻子：皇～｜～妃。❷古代称君主：商之先～。❸（Hòu）〈名〉姓。</explain>
      <paraID>7D164A46</paraID>
      <start>57</start>
      <end>59</end>
      <status>ignored</status>
      <modifiedWord/>
      <trackRevisions>false</trackRevisions>
    </reviewItem>
    <reviewItem>
      <errorID>82780a27-870e-4c7e-892f-8765fc5f261e</errorID>
      <errorWord>、…、</errorWord>
      <group>L1_Punc</group>
      <groupName>标点问题</groupName>
      <ability>L2_Punc</ability>
      <abilityName>标点符号检查</abilityName>
      <candidateList>
        <item>、</item>
      </candidateList>
      <explain/>
      <paraID>25262A8B</paraID>
      <start>8</start>
      <end>11</end>
      <status>ignored</status>
      <modifiedWord/>
      <trackRevisions>false</trackRevisions>
    </reviewItem>
    <reviewItem>
      <errorID>1c80106e-d7c3-400e-b39e-b4a5dbdef1c7</errorID>
      <errorWord>、…、</errorWord>
      <group>L1_Punc</group>
      <groupName>标点问题</groupName>
      <ability>L2_Punc</ability>
      <abilityName>标点符号检查</abilityName>
      <candidateList>
        <item>、</item>
      </candidateList>
      <explain/>
      <paraID> 81A205B</paraID>
      <start>8</start>
      <end>11</end>
      <status>ignored</status>
      <modifiedWord/>
      <trackRevisions>false</trackRevisions>
    </reviewItem>
    <reviewItem>
      <errorID>d3e96ade-ba77-41a7-98fa-ac36f25f7022</errorID>
      <errorWord>、…、</errorWord>
      <group>L1_Punc</group>
      <groupName>标点问题</groupName>
      <ability>L2_Punc</ability>
      <abilityName>标点符号检查</abilityName>
      <candidateList>
        <item>、</item>
      </candidateList>
      <explain/>
      <paraID>7E376970</paraID>
      <start>8</start>
      <end>11</end>
      <status>ignored</status>
      <modifiedWord/>
      <trackRevisions>false</trackRevisions>
    </reviewItem>
    <reviewItem>
      <errorID>60e3e160-f5b0-48ab-9509-3bda512d46af</errorID>
      <errorWord>详实</errorWord>
      <group>L1_Word</group>
      <groupName>字词问题</groupName>
      <ability>L2_Typo</ability>
      <abilityName>字词错误</abilityName>
      <candidateList>
        <item>翔实</item>
      </candidateList>
      <explain/>
      <paraID>7E331D1E</paraID>
      <start>32</start>
      <end>34</end>
      <status>ignored</status>
      <modifiedWord/>
      <trackRevisions>false</trackRevisions>
    </reviewItem>
    <reviewItem>
      <errorID>032d9807-da79-4527-8665-de45de6113e4</errorID>
      <errorWord>计算出</errorWord>
      <group>L1_Word</group>
      <groupName>字词问题</groupName>
      <ability>L2_Typo</ability>
      <abilityName>字词错误</abilityName>
      <candidateList>
        <item>计算</item>
      </candidateList>
      <explain/>
      <paraID>2EE2BC46</paraID>
      <start>34</start>
      <end>37</end>
      <status>ignored</status>
      <modifiedWord/>
      <trackRevisions>false</trackRevisions>
    </reviewItem>
    <reviewItem>
      <errorID>482403c6-9dcd-486b-9d6b-30cd26aa6b7b</errorID>
      <errorWord>（</errorWord>
      <group>L1_Punc</group>
      <groupName>标点问题</groupName>
      <ability>L2_Punc</ability>
      <abilityName>标点符号检查</abilityName>
      <candidateList/>
      <explain>同一形式括号套用。</explain>
      <paraID> 996AD4E</paraID>
      <start>102</start>
      <end>103</end>
      <status>ignored</status>
      <modifiedWord/>
      <trackRevisions>false</trackRevisions>
    </reviewItem>
    <reviewItem>
      <errorID>4b84de7f-b587-4f33-a6f4-7f1658480323</errorID>
      <errorWord>）</errorWord>
      <group>L1_Punc</group>
      <groupName>标点问题</groupName>
      <ability>L2_Punc</ability>
      <abilityName>标点符号检查</abilityName>
      <candidateList/>
      <explain>同一形式括号套用。</explain>
      <paraID> 996AD4E</paraID>
      <start>106</start>
      <end>107</end>
      <status>ignored</status>
      <modifiedWord/>
      <trackRevisions>false</trackRevisions>
    </reviewItem>
    <reviewItem>
      <errorID>d4301a3c-ad4d-48bb-ba5e-7497aaef2637</errorID>
      <errorWord>勘</errorWord>
      <group>L1_Word</group>
      <groupName>字词问题</groupName>
      <ability>L2_Typo</ability>
      <abilityName>字词错误</abilityName>
      <candidateList>
        <item>勘查</item>
      </candidateList>
      <explain/>
      <paraID>7EF44E7C</paraID>
      <start>47</start>
      <end>48</end>
      <status>ignored</status>
      <modifiedWord/>
      <trackRevisions>false</trackRevisions>
    </reviewItem>
    <reviewItem>
      <errorID>e0bfd23b-cd66-443e-9451-dbc32ef04d18</errorID>
      <errorWord>、以及</errorWord>
      <group>L1_Punc</group>
      <groupName>标点问题</groupName>
      <ability>L2_Punc</ability>
      <abilityName>标点符号检查</abilityName>
      <candidateList>
        <item>，以及</item>
      </candidateList>
      <explain>连接词前后不宜使用顿号，建议使用逗号。</explain>
      <paraID>47FFFC66</paraID>
      <start>37</start>
      <end>40</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ad65c4f-c141-491f-a4cc-e694fecc555b}">
  <ds:schemaRefs/>
</ds:datastoreItem>
</file>

<file path=docProps/app.xml><?xml version="1.0" encoding="utf-8"?>
<Properties xmlns="http://schemas.openxmlformats.org/officeDocument/2006/extended-properties" xmlns:vt="http://schemas.openxmlformats.org/officeDocument/2006/docPropsVTypes">
  <Pages>93</Pages>
  <Words>17705</Words>
  <Characters>19215</Characters>
  <Lines>0</Lines>
  <Paragraphs>0</Paragraphs>
  <TotalTime>97</TotalTime>
  <ScaleCrop>false</ScaleCrop>
  <LinksUpToDate>false</LinksUpToDate>
  <CharactersWithSpaces>19579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2025-01-22T18:59:00Z</dcterms:created>
  <dc:creator>YlmF</dc:creator>
  <cp:lastModifiedBy>禄丰基础设施建设开发投资有限公司</cp:lastModifiedBy>
  <cp:lastPrinted>2026-02-25T07:06:00Z</cp:lastPrinted>
  <dcterms:modified xsi:type="dcterms:W3CDTF">2026-02-26T02:03:33Z</dcterms:modified>
  <dc:title>云南省昆明市晋宁县柴河水库和</dc:title>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2025-01-23T15:36:06Z</vt:filetime>
  </property>
  <property fmtid="{D5CDD505-2E9C-101B-9397-08002B2CF9AE}" pid="3" name="CRO">
    <vt:lpwstr>wqlLaW5nc29mdCBQREYgdG8gV1BTIDEwMA</vt:lpwstr>
  </property>
  <property fmtid="{D5CDD505-2E9C-101B-9397-08002B2CF9AE}" pid="4" name="ICV">
    <vt:lpwstr>D2CE36BF78304795B4FF1FEB0604B842_12</vt:lpwstr>
  </property>
  <property fmtid="{D5CDD505-2E9C-101B-9397-08002B2CF9AE}" pid="5" name="KSOProductBuildVer">
    <vt:lpwstr>2052-12.1.0.25225</vt:lpwstr>
  </property>
  <property fmtid="{D5CDD505-2E9C-101B-9397-08002B2CF9AE}" pid="6" name="KSOTemplateDocerSaveRecord">
    <vt:lpwstr>eyJoZGlkIjoiYWQ1YjdiZjQ1YjI1MzZlYzg3MmRmOTY2NzMyM2NlZDciLCJ1c2VySWQiOiI2NzEzMjk5MzAifQ==</vt:lpwstr>
  </property>
</Properties>
</file>