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3513910">
      <w:pPr>
        <w:pStyle w:val="2"/>
        <w:numPr>
          <w:ilvl w:val="0"/>
          <w:numId w:val="0"/>
        </w:numPr>
        <w:jc w:val="center"/>
        <w:rPr>
          <w:rFonts w:hint="eastAsia" w:ascii="宋体" w:hAnsi="宋体" w:eastAsia="宋体" w:cs="宋体"/>
          <w:color w:val="auto"/>
          <w:sz w:val="28"/>
          <w:szCs w:val="28"/>
          <w:highlight w:val="none"/>
          <w:lang w:val="en-US" w:eastAsia="zh-CN"/>
        </w:rPr>
      </w:pPr>
      <w:r>
        <w:rPr>
          <w:rFonts w:hint="eastAsia" w:hAnsi="宋体" w:cs="宋体"/>
          <w:b/>
          <w:bCs/>
          <w:color w:val="auto"/>
          <w:sz w:val="28"/>
          <w:szCs w:val="28"/>
          <w:highlight w:val="none"/>
          <w:lang w:eastAsia="zh-CN"/>
        </w:rPr>
        <w:t>广南县底圩乡2026年茶叶产业提质增效项目（</w:t>
      </w:r>
      <w:r>
        <w:rPr>
          <w:rFonts w:hint="eastAsia" w:hAnsi="宋体" w:cs="宋体"/>
          <w:b/>
          <w:bCs/>
          <w:color w:val="auto"/>
          <w:sz w:val="28"/>
          <w:szCs w:val="28"/>
          <w:highlight w:val="none"/>
          <w:lang w:val="en-US" w:eastAsia="zh-CN"/>
        </w:rPr>
        <w:t>一标段</w:t>
      </w:r>
      <w:r>
        <w:rPr>
          <w:rFonts w:hint="eastAsia" w:hAnsi="宋体" w:cs="宋体"/>
          <w:b/>
          <w:bCs/>
          <w:color w:val="auto"/>
          <w:sz w:val="28"/>
          <w:szCs w:val="28"/>
          <w:highlight w:val="none"/>
          <w:lang w:eastAsia="zh-CN"/>
        </w:rPr>
        <w:t>）</w:t>
      </w:r>
      <w:r>
        <w:rPr>
          <w:rFonts w:hint="eastAsia" w:ascii="宋体" w:hAnsi="宋体" w:eastAsia="宋体" w:cs="宋体"/>
          <w:b/>
          <w:bCs/>
          <w:color w:val="auto"/>
          <w:sz w:val="28"/>
          <w:szCs w:val="28"/>
          <w:highlight w:val="none"/>
          <w:lang w:val="en-US" w:eastAsia="zh-CN"/>
        </w:rPr>
        <w:t>招标公告</w:t>
      </w:r>
    </w:p>
    <w:p w14:paraId="115E41B8">
      <w:pPr>
        <w:pStyle w:val="2"/>
        <w:numPr>
          <w:ilvl w:val="0"/>
          <w:numId w:val="0"/>
        </w:numPr>
        <w:rPr>
          <w:rFonts w:hint="eastAsia" w:ascii="宋体" w:hAnsi="宋体" w:eastAsia="宋体" w:cs="宋体"/>
          <w:color w:val="auto"/>
          <w:sz w:val="22"/>
          <w:szCs w:val="22"/>
          <w:highlight w:val="none"/>
        </w:rPr>
      </w:pPr>
    </w:p>
    <w:p w14:paraId="49910E5F">
      <w:pPr>
        <w:pStyle w:val="7"/>
        <w:pageBreakBefore w:val="0"/>
        <w:numPr>
          <w:ilvl w:val="0"/>
          <w:numId w:val="0"/>
        </w:numPr>
        <w:kinsoku/>
        <w:wordWrap/>
        <w:overflowPunct/>
        <w:topLinePunct w:val="0"/>
        <w:autoSpaceDE/>
        <w:autoSpaceDN/>
        <w:bidi w:val="0"/>
        <w:spacing w:line="480" w:lineRule="exact"/>
        <w:ind w:firstLine="442" w:firstLineChars="200"/>
        <w:jc w:val="left"/>
        <w:textAlignment w:val="auto"/>
        <w:rPr>
          <w:rStyle w:val="9"/>
          <w:rFonts w:hint="eastAsia" w:ascii="宋体" w:hAnsi="宋体" w:eastAsia="宋体" w:cs="宋体"/>
          <w:b/>
          <w:color w:val="auto"/>
          <w:sz w:val="22"/>
          <w:szCs w:val="22"/>
          <w:highlight w:val="none"/>
        </w:rPr>
      </w:pPr>
      <w:bookmarkStart w:id="0" w:name="邀请招标"/>
      <w:bookmarkEnd w:id="0"/>
      <w:r>
        <w:rPr>
          <w:rStyle w:val="9"/>
          <w:rFonts w:hint="eastAsia" w:ascii="宋体" w:hAnsi="宋体" w:eastAsia="宋体" w:cs="宋体"/>
          <w:b/>
          <w:color w:val="auto"/>
          <w:sz w:val="22"/>
          <w:szCs w:val="22"/>
          <w:highlight w:val="none"/>
          <w:lang w:val="en-US" w:eastAsia="zh-CN"/>
        </w:rPr>
        <w:t>1.</w:t>
      </w:r>
      <w:r>
        <w:rPr>
          <w:rStyle w:val="9"/>
          <w:rFonts w:hint="eastAsia" w:ascii="宋体" w:hAnsi="宋体" w:eastAsia="宋体" w:cs="宋体"/>
          <w:b/>
          <w:color w:val="auto"/>
          <w:sz w:val="22"/>
          <w:szCs w:val="22"/>
          <w:highlight w:val="none"/>
        </w:rPr>
        <w:t>招标条件</w:t>
      </w:r>
    </w:p>
    <w:p w14:paraId="10D42594">
      <w:pPr>
        <w:pStyle w:val="3"/>
        <w:keepNext w:val="0"/>
        <w:keepLines w:val="0"/>
        <w:pageBreakBefore w:val="0"/>
        <w:widowControl/>
        <w:suppressLineNumbers w:val="0"/>
        <w:kinsoku/>
        <w:wordWrap/>
        <w:overflowPunct/>
        <w:topLinePunct w:val="0"/>
        <w:autoSpaceDE/>
        <w:autoSpaceDN/>
        <w:bidi w:val="0"/>
        <w:spacing w:line="240" w:lineRule="auto"/>
        <w:ind w:right="-255" w:firstLine="440" w:firstLineChars="200"/>
        <w:jc w:val="left"/>
        <w:textAlignment w:val="auto"/>
        <w:rPr>
          <w:rStyle w:val="9"/>
          <w:rFonts w:hint="eastAsia" w:ascii="宋体" w:hAnsi="宋体" w:eastAsia="宋体" w:cs="宋体"/>
          <w:b w:val="0"/>
          <w:bCs w:val="0"/>
          <w:color w:val="auto"/>
          <w:kern w:val="2"/>
          <w:sz w:val="22"/>
          <w:szCs w:val="22"/>
          <w:highlight w:val="none"/>
          <w:u w:val="none"/>
          <w:lang w:val="en-US" w:eastAsia="zh-CN" w:bidi="ar-SA"/>
        </w:rPr>
      </w:pPr>
      <w:r>
        <w:rPr>
          <w:rStyle w:val="9"/>
          <w:rFonts w:hint="eastAsia" w:cs="宋体"/>
          <w:b w:val="0"/>
          <w:bCs w:val="0"/>
          <w:color w:val="auto"/>
          <w:kern w:val="2"/>
          <w:sz w:val="22"/>
          <w:szCs w:val="22"/>
          <w:highlight w:val="none"/>
          <w:u w:val="single"/>
          <w:lang w:val="en-US" w:eastAsia="zh-CN" w:bidi="ar-SA"/>
        </w:rPr>
        <w:t>广南县底圩乡2026年茶叶产业提质增效项目</w:t>
      </w:r>
      <w:r>
        <w:rPr>
          <w:rStyle w:val="9"/>
          <w:rFonts w:hint="eastAsia" w:ascii="宋体" w:hAnsi="宋体" w:eastAsia="宋体" w:cs="宋体"/>
          <w:b w:val="0"/>
          <w:bCs w:val="0"/>
          <w:color w:val="auto"/>
          <w:kern w:val="2"/>
          <w:sz w:val="22"/>
          <w:szCs w:val="22"/>
          <w:highlight w:val="none"/>
          <w:u w:val="none"/>
          <w:lang w:val="en-US" w:eastAsia="zh-CN" w:bidi="ar-SA"/>
        </w:rPr>
        <w:t>已由</w:t>
      </w:r>
      <w:r>
        <w:rPr>
          <w:rStyle w:val="9"/>
          <w:rFonts w:hint="eastAsia" w:ascii="宋体" w:hAnsi="宋体" w:eastAsia="宋体" w:cs="宋体"/>
          <w:b w:val="0"/>
          <w:bCs w:val="0"/>
          <w:color w:val="auto"/>
          <w:kern w:val="2"/>
          <w:sz w:val="22"/>
          <w:szCs w:val="22"/>
          <w:highlight w:val="none"/>
          <w:u w:val="single"/>
          <w:lang w:val="en-US" w:eastAsia="zh-CN" w:bidi="ar-SA"/>
        </w:rPr>
        <w:t>广南县发展和改革局</w:t>
      </w:r>
      <w:r>
        <w:rPr>
          <w:rStyle w:val="9"/>
          <w:rFonts w:hint="eastAsia" w:ascii="宋体" w:hAnsi="宋体" w:eastAsia="宋体" w:cs="宋体"/>
          <w:b w:val="0"/>
          <w:bCs w:val="0"/>
          <w:color w:val="auto"/>
          <w:kern w:val="2"/>
          <w:sz w:val="22"/>
          <w:szCs w:val="22"/>
          <w:highlight w:val="none"/>
          <w:u w:val="none"/>
          <w:lang w:val="en-US" w:eastAsia="zh-CN" w:bidi="ar-SA"/>
        </w:rPr>
        <w:t>以</w:t>
      </w:r>
      <w:r>
        <w:rPr>
          <w:rStyle w:val="9"/>
          <w:rFonts w:hint="eastAsia" w:cs="宋体"/>
          <w:b w:val="0"/>
          <w:bCs w:val="0"/>
          <w:color w:val="auto"/>
          <w:kern w:val="2"/>
          <w:sz w:val="22"/>
          <w:szCs w:val="22"/>
          <w:highlight w:val="none"/>
          <w:u w:val="single"/>
          <w:lang w:val="en-US" w:eastAsia="zh-CN" w:bidi="ar-SA"/>
        </w:rPr>
        <w:t>《</w:t>
      </w:r>
      <w:r>
        <w:rPr>
          <w:rStyle w:val="9"/>
          <w:rFonts w:hint="eastAsia" w:ascii="宋体" w:hAnsi="宋体" w:eastAsia="宋体" w:cs="宋体"/>
          <w:b w:val="0"/>
          <w:bCs w:val="0"/>
          <w:color w:val="auto"/>
          <w:kern w:val="2"/>
          <w:sz w:val="22"/>
          <w:szCs w:val="22"/>
          <w:highlight w:val="none"/>
          <w:u w:val="single"/>
          <w:lang w:val="en-US" w:eastAsia="zh-CN" w:bidi="ar-SA"/>
        </w:rPr>
        <w:t>广南县发展和改革局关于广南县底圩乡2026年茶叶产业提质增效项目可行性研究报告的批复</w:t>
      </w:r>
      <w:r>
        <w:rPr>
          <w:rStyle w:val="9"/>
          <w:rFonts w:hint="eastAsia" w:cs="宋体"/>
          <w:b w:val="0"/>
          <w:bCs w:val="0"/>
          <w:color w:val="auto"/>
          <w:kern w:val="2"/>
          <w:sz w:val="22"/>
          <w:szCs w:val="22"/>
          <w:highlight w:val="none"/>
          <w:u w:val="single"/>
          <w:lang w:val="en-US" w:eastAsia="zh-CN" w:bidi="ar-SA"/>
        </w:rPr>
        <w:t>》（</w:t>
      </w:r>
      <w:r>
        <w:rPr>
          <w:rStyle w:val="9"/>
          <w:rFonts w:hint="eastAsia" w:ascii="宋体" w:hAnsi="宋体" w:eastAsia="宋体" w:cs="宋体"/>
          <w:b w:val="0"/>
          <w:bCs w:val="0"/>
          <w:color w:val="auto"/>
          <w:kern w:val="2"/>
          <w:sz w:val="22"/>
          <w:szCs w:val="22"/>
          <w:highlight w:val="none"/>
          <w:u w:val="single"/>
          <w:lang w:val="en-US" w:eastAsia="zh-CN" w:bidi="ar-SA"/>
        </w:rPr>
        <w:t>广发改复〔2026〕72号</w:t>
      </w:r>
      <w:r>
        <w:rPr>
          <w:rStyle w:val="9"/>
          <w:rFonts w:hint="eastAsia" w:cs="宋体"/>
          <w:b w:val="0"/>
          <w:bCs w:val="0"/>
          <w:color w:val="auto"/>
          <w:kern w:val="2"/>
          <w:sz w:val="22"/>
          <w:szCs w:val="22"/>
          <w:highlight w:val="none"/>
          <w:u w:val="single"/>
          <w:lang w:val="en-US" w:eastAsia="zh-CN" w:bidi="ar-SA"/>
        </w:rPr>
        <w:t>）</w:t>
      </w:r>
      <w:r>
        <w:rPr>
          <w:rStyle w:val="9"/>
          <w:rFonts w:hint="eastAsia" w:ascii="宋体" w:hAnsi="宋体" w:eastAsia="宋体" w:cs="宋体"/>
          <w:b w:val="0"/>
          <w:bCs w:val="0"/>
          <w:color w:val="auto"/>
          <w:kern w:val="2"/>
          <w:sz w:val="22"/>
          <w:szCs w:val="22"/>
          <w:highlight w:val="none"/>
          <w:u w:val="none"/>
          <w:lang w:val="en-US" w:eastAsia="zh-CN" w:bidi="ar-SA"/>
        </w:rPr>
        <w:t>批准建设，建设资金来自</w:t>
      </w:r>
      <w:r>
        <w:rPr>
          <w:rStyle w:val="9"/>
          <w:rFonts w:hint="eastAsia" w:ascii="宋体" w:hAnsi="宋体" w:eastAsia="宋体" w:cs="宋体"/>
          <w:b w:val="0"/>
          <w:bCs w:val="0"/>
          <w:color w:val="auto"/>
          <w:kern w:val="2"/>
          <w:sz w:val="22"/>
          <w:szCs w:val="22"/>
          <w:highlight w:val="none"/>
          <w:u w:val="single"/>
          <w:lang w:val="en-US" w:eastAsia="zh-CN" w:bidi="ar-SA"/>
        </w:rPr>
        <w:t>2026 年中央财政衔接推进乡村振兴补助资金</w:t>
      </w:r>
      <w:r>
        <w:rPr>
          <w:rStyle w:val="9"/>
          <w:rFonts w:hint="eastAsia" w:ascii="宋体" w:hAnsi="宋体" w:eastAsia="宋体" w:cs="宋体"/>
          <w:b w:val="0"/>
          <w:bCs w:val="0"/>
          <w:color w:val="auto"/>
          <w:kern w:val="2"/>
          <w:sz w:val="22"/>
          <w:szCs w:val="22"/>
          <w:highlight w:val="none"/>
          <w:u w:val="none"/>
          <w:lang w:val="en-US" w:eastAsia="zh-CN" w:bidi="ar-SA"/>
        </w:rPr>
        <w:t>，项目资金已落实，招标人为</w:t>
      </w:r>
      <w:r>
        <w:rPr>
          <w:rStyle w:val="9"/>
          <w:rFonts w:hint="eastAsia" w:cs="宋体"/>
          <w:b w:val="0"/>
          <w:bCs w:val="0"/>
          <w:color w:val="auto"/>
          <w:kern w:val="2"/>
          <w:sz w:val="22"/>
          <w:szCs w:val="22"/>
          <w:highlight w:val="none"/>
          <w:u w:val="single"/>
          <w:lang w:val="en-US" w:eastAsia="zh-CN" w:bidi="ar-SA"/>
        </w:rPr>
        <w:t>广南县底圩乡人民政府</w:t>
      </w:r>
      <w:r>
        <w:rPr>
          <w:rStyle w:val="9"/>
          <w:rFonts w:hint="eastAsia" w:ascii="宋体" w:hAnsi="宋体" w:eastAsia="宋体" w:cs="宋体"/>
          <w:b w:val="0"/>
          <w:bCs w:val="0"/>
          <w:color w:val="auto"/>
          <w:kern w:val="2"/>
          <w:sz w:val="22"/>
          <w:szCs w:val="22"/>
          <w:highlight w:val="none"/>
          <w:u w:val="none"/>
          <w:lang w:val="en-US" w:eastAsia="zh-CN" w:bidi="ar-SA"/>
        </w:rPr>
        <w:t>，招标代理机构为</w:t>
      </w:r>
      <w:r>
        <w:rPr>
          <w:rStyle w:val="9"/>
          <w:rFonts w:hint="eastAsia" w:cs="宋体"/>
          <w:b w:val="0"/>
          <w:bCs w:val="0"/>
          <w:color w:val="auto"/>
          <w:kern w:val="2"/>
          <w:sz w:val="22"/>
          <w:szCs w:val="22"/>
          <w:highlight w:val="none"/>
          <w:u w:val="single"/>
          <w:lang w:val="en-US" w:eastAsia="zh-CN" w:bidi="ar-SA"/>
        </w:rPr>
        <w:t>云南锦洲工程项目管理咨询有限公司</w:t>
      </w:r>
      <w:r>
        <w:rPr>
          <w:rStyle w:val="9"/>
          <w:rFonts w:hint="eastAsia" w:ascii="宋体" w:hAnsi="宋体" w:eastAsia="宋体" w:cs="宋体"/>
          <w:b w:val="0"/>
          <w:bCs w:val="0"/>
          <w:color w:val="auto"/>
          <w:kern w:val="2"/>
          <w:sz w:val="22"/>
          <w:szCs w:val="22"/>
          <w:highlight w:val="none"/>
          <w:u w:val="none"/>
          <w:lang w:val="en-US" w:eastAsia="zh-CN" w:bidi="ar-SA"/>
        </w:rPr>
        <w:t>。项目已具备招标条件，现进行公开招标，欢迎有意向的潜在投标人参加投标。</w:t>
      </w:r>
    </w:p>
    <w:p w14:paraId="4C92ED59">
      <w:pPr>
        <w:pStyle w:val="7"/>
        <w:pageBreakBefore w:val="0"/>
        <w:numPr>
          <w:ilvl w:val="0"/>
          <w:numId w:val="0"/>
        </w:numPr>
        <w:kinsoku/>
        <w:wordWrap/>
        <w:overflowPunct/>
        <w:topLinePunct w:val="0"/>
        <w:autoSpaceDE/>
        <w:autoSpaceDN/>
        <w:bidi w:val="0"/>
        <w:spacing w:line="480" w:lineRule="exact"/>
        <w:ind w:firstLine="442" w:firstLineChars="200"/>
        <w:jc w:val="left"/>
        <w:textAlignment w:val="auto"/>
        <w:rPr>
          <w:rStyle w:val="9"/>
          <w:rFonts w:hint="eastAsia" w:ascii="宋体" w:hAnsi="宋体" w:eastAsia="宋体" w:cs="宋体"/>
          <w:b/>
          <w:color w:val="auto"/>
          <w:sz w:val="22"/>
          <w:szCs w:val="22"/>
          <w:highlight w:val="none"/>
        </w:rPr>
      </w:pPr>
      <w:r>
        <w:rPr>
          <w:rStyle w:val="9"/>
          <w:rFonts w:hint="eastAsia" w:ascii="宋体" w:hAnsi="宋体" w:eastAsia="宋体" w:cs="宋体"/>
          <w:b/>
          <w:color w:val="auto"/>
          <w:sz w:val="22"/>
          <w:szCs w:val="22"/>
          <w:highlight w:val="none"/>
          <w:lang w:val="en-US" w:eastAsia="zh-CN"/>
        </w:rPr>
        <w:t>2.</w:t>
      </w:r>
      <w:r>
        <w:rPr>
          <w:rStyle w:val="9"/>
          <w:rFonts w:hint="eastAsia" w:ascii="宋体" w:hAnsi="宋体" w:eastAsia="宋体" w:cs="宋体"/>
          <w:b/>
          <w:color w:val="auto"/>
          <w:sz w:val="22"/>
          <w:szCs w:val="22"/>
          <w:highlight w:val="none"/>
        </w:rPr>
        <w:t>项目概况与招标范围</w:t>
      </w:r>
    </w:p>
    <w:p w14:paraId="1904A6AD">
      <w:pPr>
        <w:pStyle w:val="3"/>
        <w:keepNext w:val="0"/>
        <w:keepLines w:val="0"/>
        <w:pageBreakBefore w:val="0"/>
        <w:widowControl/>
        <w:suppressLineNumbers w:val="0"/>
        <w:kinsoku/>
        <w:wordWrap/>
        <w:overflowPunct/>
        <w:topLinePunct w:val="0"/>
        <w:autoSpaceDE/>
        <w:autoSpaceDN/>
        <w:bidi w:val="0"/>
        <w:spacing w:line="480" w:lineRule="exact"/>
        <w:ind w:right="-255" w:firstLine="440" w:firstLineChars="200"/>
        <w:jc w:val="left"/>
        <w:textAlignment w:val="auto"/>
        <w:rPr>
          <w:rFonts w:hint="eastAsia" w:cs="宋体"/>
          <w:smallCaps w:val="0"/>
          <w:color w:val="auto"/>
          <w:spacing w:val="0"/>
          <w:sz w:val="22"/>
          <w:szCs w:val="22"/>
          <w:highlight w:val="none"/>
          <w:lang w:val="en-US" w:eastAsia="zh-CN"/>
        </w:rPr>
      </w:pPr>
      <w:r>
        <w:rPr>
          <w:rStyle w:val="9"/>
          <w:rFonts w:hint="eastAsia" w:ascii="宋体" w:hAnsi="宋体" w:eastAsia="宋体" w:cs="宋体"/>
          <w:b w:val="0"/>
          <w:bCs w:val="0"/>
          <w:color w:val="auto"/>
          <w:kern w:val="2"/>
          <w:sz w:val="22"/>
          <w:szCs w:val="22"/>
          <w:highlight w:val="none"/>
          <w:u w:val="none"/>
          <w:lang w:val="en-US" w:eastAsia="zh-CN" w:bidi="ar-SA"/>
        </w:rPr>
        <w:t>2.1</w:t>
      </w:r>
      <w:r>
        <w:rPr>
          <w:rFonts w:hint="eastAsia" w:ascii="宋体" w:hAnsi="宋体" w:eastAsia="宋体" w:cs="宋体"/>
          <w:smallCaps w:val="0"/>
          <w:color w:val="auto"/>
          <w:spacing w:val="0"/>
          <w:sz w:val="22"/>
          <w:szCs w:val="22"/>
          <w:highlight w:val="none"/>
          <w:lang w:val="en-US" w:eastAsia="zh-CN"/>
        </w:rPr>
        <w:t>项目</w:t>
      </w:r>
      <w:r>
        <w:rPr>
          <w:rFonts w:hint="eastAsia" w:ascii="宋体" w:hAnsi="宋体" w:eastAsia="宋体" w:cs="宋体"/>
          <w:smallCaps w:val="0"/>
          <w:color w:val="auto"/>
          <w:spacing w:val="0"/>
          <w:sz w:val="22"/>
          <w:szCs w:val="22"/>
          <w:highlight w:val="none"/>
        </w:rPr>
        <w:t>名称</w:t>
      </w:r>
      <w:r>
        <w:rPr>
          <w:rFonts w:hint="eastAsia" w:ascii="宋体" w:hAnsi="宋体" w:eastAsia="宋体" w:cs="宋体"/>
          <w:smallCaps w:val="0"/>
          <w:color w:val="auto"/>
          <w:spacing w:val="0"/>
          <w:sz w:val="22"/>
          <w:szCs w:val="22"/>
          <w:highlight w:val="none"/>
          <w:lang w:eastAsia="zh-CN"/>
        </w:rPr>
        <w:t>：</w:t>
      </w:r>
      <w:r>
        <w:rPr>
          <w:rFonts w:hint="eastAsia" w:cs="宋体"/>
          <w:smallCaps w:val="0"/>
          <w:color w:val="auto"/>
          <w:spacing w:val="0"/>
          <w:sz w:val="22"/>
          <w:szCs w:val="22"/>
          <w:highlight w:val="none"/>
          <w:lang w:val="en-US" w:eastAsia="zh-CN"/>
        </w:rPr>
        <w:t>广南县底圩乡2026年茶叶产业提质增效项目</w:t>
      </w:r>
      <w:r>
        <w:rPr>
          <w:rFonts w:hint="eastAsia" w:ascii="宋体" w:hAnsi="宋体" w:eastAsia="宋体" w:cs="宋体"/>
          <w:smallCaps w:val="0"/>
          <w:color w:val="auto"/>
          <w:spacing w:val="0"/>
          <w:sz w:val="22"/>
          <w:szCs w:val="22"/>
          <w:highlight w:val="none"/>
          <w:lang w:val="en-US" w:eastAsia="zh-CN"/>
        </w:rPr>
        <w:t>；</w:t>
      </w:r>
      <w:bookmarkStart w:id="2" w:name="_GoBack"/>
      <w:bookmarkEnd w:id="2"/>
    </w:p>
    <w:p w14:paraId="1971DE65">
      <w:pPr>
        <w:pStyle w:val="3"/>
        <w:keepNext w:val="0"/>
        <w:keepLines w:val="0"/>
        <w:pageBreakBefore w:val="0"/>
        <w:widowControl/>
        <w:suppressLineNumbers w:val="0"/>
        <w:kinsoku/>
        <w:wordWrap/>
        <w:overflowPunct/>
        <w:topLinePunct w:val="0"/>
        <w:autoSpaceDE/>
        <w:autoSpaceDN/>
        <w:bidi w:val="0"/>
        <w:spacing w:line="480" w:lineRule="exact"/>
        <w:ind w:right="-255" w:firstLine="440" w:firstLineChars="200"/>
        <w:jc w:val="left"/>
        <w:textAlignment w:val="auto"/>
        <w:rPr>
          <w:rStyle w:val="9"/>
          <w:rFonts w:hint="default" w:ascii="宋体" w:hAnsi="宋体" w:eastAsia="宋体" w:cs="宋体"/>
          <w:b w:val="0"/>
          <w:bCs w:val="0"/>
          <w:color w:val="auto"/>
          <w:kern w:val="2"/>
          <w:sz w:val="22"/>
          <w:szCs w:val="22"/>
          <w:highlight w:val="none"/>
          <w:u w:val="none"/>
          <w:lang w:val="en-US" w:eastAsia="zh-CN" w:bidi="ar-SA"/>
        </w:rPr>
      </w:pPr>
      <w:r>
        <w:rPr>
          <w:rStyle w:val="9"/>
          <w:rFonts w:hint="eastAsia" w:ascii="宋体" w:hAnsi="宋体" w:eastAsia="宋体" w:cs="宋体"/>
          <w:b w:val="0"/>
          <w:bCs w:val="0"/>
          <w:color w:val="auto"/>
          <w:kern w:val="2"/>
          <w:sz w:val="22"/>
          <w:szCs w:val="22"/>
          <w:highlight w:val="none"/>
          <w:u w:val="none"/>
          <w:lang w:val="en-US" w:eastAsia="zh-CN" w:bidi="ar-SA"/>
        </w:rPr>
        <w:t>2.</w:t>
      </w:r>
      <w:r>
        <w:rPr>
          <w:rStyle w:val="9"/>
          <w:rFonts w:hint="eastAsia" w:cs="宋体"/>
          <w:b w:val="0"/>
          <w:bCs w:val="0"/>
          <w:color w:val="auto"/>
          <w:kern w:val="2"/>
          <w:sz w:val="22"/>
          <w:szCs w:val="22"/>
          <w:highlight w:val="none"/>
          <w:u w:val="none"/>
          <w:lang w:val="en-US" w:eastAsia="zh-CN" w:bidi="ar-SA"/>
        </w:rPr>
        <w:t>2</w:t>
      </w:r>
      <w:r>
        <w:rPr>
          <w:rFonts w:hint="eastAsia" w:ascii="宋体" w:hAnsi="宋体" w:eastAsia="宋体" w:cs="宋体"/>
          <w:smallCaps w:val="0"/>
          <w:color w:val="auto"/>
          <w:spacing w:val="0"/>
          <w:sz w:val="22"/>
          <w:szCs w:val="22"/>
          <w:highlight w:val="none"/>
          <w:lang w:val="en-US" w:eastAsia="zh-CN"/>
        </w:rPr>
        <w:t>项目</w:t>
      </w:r>
      <w:r>
        <w:rPr>
          <w:rFonts w:hint="eastAsia" w:ascii="宋体" w:hAnsi="宋体" w:eastAsia="宋体" w:cs="宋体"/>
          <w:smallCaps w:val="0"/>
          <w:color w:val="auto"/>
          <w:spacing w:val="0"/>
          <w:sz w:val="22"/>
          <w:szCs w:val="22"/>
          <w:highlight w:val="none"/>
          <w:lang w:val="zh-TW" w:eastAsia="zh-CN"/>
        </w:rPr>
        <w:t>总投资：</w:t>
      </w:r>
      <w:r>
        <w:rPr>
          <w:rFonts w:hint="eastAsia" w:cs="宋体"/>
          <w:smallCaps w:val="0"/>
          <w:color w:val="auto"/>
          <w:spacing w:val="0"/>
          <w:sz w:val="22"/>
          <w:szCs w:val="22"/>
          <w:highlight w:val="none"/>
          <w:lang w:val="en-US" w:eastAsia="zh-CN"/>
        </w:rPr>
        <w:t>699万元</w:t>
      </w:r>
      <w:r>
        <w:rPr>
          <w:rFonts w:hint="eastAsia" w:ascii="宋体" w:hAnsi="宋体" w:eastAsia="宋体" w:cs="宋体"/>
          <w:smallCaps w:val="0"/>
          <w:color w:val="auto"/>
          <w:spacing w:val="0"/>
          <w:sz w:val="22"/>
          <w:szCs w:val="22"/>
          <w:highlight w:val="none"/>
          <w:lang w:val="en-US" w:eastAsia="zh-CN"/>
        </w:rPr>
        <w:t>；</w:t>
      </w:r>
      <w:r>
        <w:rPr>
          <w:rFonts w:hint="eastAsia" w:cs="宋体"/>
          <w:smallCaps w:val="0"/>
          <w:color w:val="auto"/>
          <w:spacing w:val="0"/>
          <w:sz w:val="22"/>
          <w:szCs w:val="22"/>
          <w:highlight w:val="none"/>
          <w:lang w:val="en-US" w:eastAsia="zh-CN"/>
        </w:rPr>
        <w:t>其中一标段512.6万元，二标段：186.4万元。</w:t>
      </w:r>
    </w:p>
    <w:p w14:paraId="0AD4C918">
      <w:pPr>
        <w:pStyle w:val="3"/>
        <w:keepNext w:val="0"/>
        <w:keepLines w:val="0"/>
        <w:pageBreakBefore w:val="0"/>
        <w:widowControl/>
        <w:suppressLineNumbers w:val="0"/>
        <w:kinsoku/>
        <w:wordWrap/>
        <w:overflowPunct/>
        <w:topLinePunct w:val="0"/>
        <w:autoSpaceDE/>
        <w:autoSpaceDN/>
        <w:bidi w:val="0"/>
        <w:spacing w:line="240" w:lineRule="auto"/>
        <w:ind w:right="-255" w:firstLine="440" w:firstLineChars="200"/>
        <w:jc w:val="left"/>
        <w:textAlignment w:val="auto"/>
        <w:rPr>
          <w:rStyle w:val="9"/>
          <w:rFonts w:hint="eastAsia" w:ascii="宋体" w:hAnsi="宋体" w:eastAsia="宋体" w:cs="宋体"/>
          <w:b w:val="0"/>
          <w:bCs w:val="0"/>
          <w:color w:val="auto"/>
          <w:kern w:val="2"/>
          <w:sz w:val="22"/>
          <w:szCs w:val="22"/>
          <w:highlight w:val="none"/>
          <w:u w:val="none"/>
          <w:lang w:val="en-US" w:eastAsia="zh-CN" w:bidi="ar-SA"/>
        </w:rPr>
      </w:pPr>
      <w:r>
        <w:rPr>
          <w:rStyle w:val="9"/>
          <w:rFonts w:hint="eastAsia" w:ascii="宋体" w:hAnsi="宋体" w:eastAsia="宋体" w:cs="宋体"/>
          <w:b w:val="0"/>
          <w:bCs w:val="0"/>
          <w:color w:val="auto"/>
          <w:kern w:val="2"/>
          <w:sz w:val="22"/>
          <w:szCs w:val="22"/>
          <w:highlight w:val="none"/>
          <w:u w:val="none"/>
          <w:lang w:val="en-US" w:eastAsia="zh-CN" w:bidi="ar-SA"/>
        </w:rPr>
        <w:t>2.</w:t>
      </w:r>
      <w:r>
        <w:rPr>
          <w:rStyle w:val="9"/>
          <w:rFonts w:hint="eastAsia" w:cs="宋体"/>
          <w:b w:val="0"/>
          <w:bCs w:val="0"/>
          <w:color w:val="auto"/>
          <w:kern w:val="2"/>
          <w:sz w:val="22"/>
          <w:szCs w:val="22"/>
          <w:highlight w:val="none"/>
          <w:u w:val="none"/>
          <w:lang w:val="en-US" w:eastAsia="zh-CN" w:bidi="ar-SA"/>
        </w:rPr>
        <w:t>3</w:t>
      </w:r>
      <w:r>
        <w:rPr>
          <w:rStyle w:val="9"/>
          <w:rFonts w:hint="eastAsia" w:ascii="宋体" w:hAnsi="宋体" w:eastAsia="宋体" w:cs="宋体"/>
          <w:b w:val="0"/>
          <w:bCs w:val="0"/>
          <w:color w:val="auto"/>
          <w:kern w:val="2"/>
          <w:sz w:val="22"/>
          <w:szCs w:val="22"/>
          <w:highlight w:val="none"/>
          <w:u w:val="none"/>
          <w:lang w:val="en-US" w:eastAsia="zh-CN" w:bidi="ar-SA"/>
        </w:rPr>
        <w:t>项目建设地点：底圩乡底圩村委会、普盆村委会、普龙村委会、叮当村委会、石尧村委会、者戛村委会、同剪村委会、坝庄村委会；</w:t>
      </w:r>
    </w:p>
    <w:p w14:paraId="4ECAF7D1">
      <w:pPr>
        <w:pStyle w:val="3"/>
        <w:keepNext w:val="0"/>
        <w:keepLines w:val="0"/>
        <w:pageBreakBefore w:val="0"/>
        <w:widowControl/>
        <w:suppressLineNumbers w:val="0"/>
        <w:kinsoku/>
        <w:wordWrap/>
        <w:overflowPunct/>
        <w:topLinePunct w:val="0"/>
        <w:autoSpaceDE/>
        <w:autoSpaceDN/>
        <w:bidi w:val="0"/>
        <w:spacing w:line="480" w:lineRule="exact"/>
        <w:ind w:right="-255" w:firstLine="440" w:firstLineChars="200"/>
        <w:jc w:val="left"/>
        <w:textAlignment w:val="auto"/>
        <w:rPr>
          <w:rStyle w:val="9"/>
          <w:rFonts w:hint="eastAsia" w:ascii="宋体" w:hAnsi="宋体" w:eastAsia="宋体" w:cs="宋体"/>
          <w:b w:val="0"/>
          <w:bCs w:val="0"/>
          <w:color w:val="auto"/>
          <w:kern w:val="2"/>
          <w:sz w:val="22"/>
          <w:szCs w:val="22"/>
          <w:highlight w:val="none"/>
          <w:u w:val="none"/>
          <w:lang w:val="en-US" w:eastAsia="zh-CN" w:bidi="ar-SA"/>
        </w:rPr>
      </w:pPr>
      <w:r>
        <w:rPr>
          <w:rStyle w:val="9"/>
          <w:rFonts w:hint="eastAsia" w:ascii="宋体" w:hAnsi="宋体" w:eastAsia="宋体" w:cs="宋体"/>
          <w:b w:val="0"/>
          <w:bCs w:val="0"/>
          <w:color w:val="auto"/>
          <w:kern w:val="2"/>
          <w:sz w:val="22"/>
          <w:szCs w:val="22"/>
          <w:highlight w:val="none"/>
          <w:u w:val="none"/>
          <w:lang w:val="en-US" w:eastAsia="zh-CN" w:bidi="ar-SA"/>
        </w:rPr>
        <w:t>2.</w:t>
      </w:r>
      <w:r>
        <w:rPr>
          <w:rStyle w:val="9"/>
          <w:rFonts w:hint="eastAsia" w:cs="宋体"/>
          <w:b w:val="0"/>
          <w:bCs w:val="0"/>
          <w:color w:val="auto"/>
          <w:kern w:val="2"/>
          <w:sz w:val="22"/>
          <w:szCs w:val="22"/>
          <w:highlight w:val="none"/>
          <w:u w:val="none"/>
          <w:lang w:val="en-US" w:eastAsia="zh-CN" w:bidi="ar-SA"/>
        </w:rPr>
        <w:t>4</w:t>
      </w:r>
      <w:r>
        <w:rPr>
          <w:rStyle w:val="9"/>
          <w:rFonts w:hint="eastAsia" w:ascii="宋体" w:hAnsi="宋体" w:eastAsia="宋体" w:cs="宋体"/>
          <w:b w:val="0"/>
          <w:bCs w:val="0"/>
          <w:color w:val="auto"/>
          <w:kern w:val="2"/>
          <w:sz w:val="22"/>
          <w:szCs w:val="22"/>
          <w:highlight w:val="none"/>
          <w:u w:val="none"/>
          <w:lang w:val="en-US" w:eastAsia="zh-CN" w:bidi="ar-SA"/>
        </w:rPr>
        <w:t>建设内容：</w:t>
      </w:r>
      <w:r>
        <w:rPr>
          <w:rStyle w:val="9"/>
          <w:rFonts w:hint="eastAsia" w:cs="宋体"/>
          <w:b w:val="0"/>
          <w:bCs w:val="0"/>
          <w:color w:val="auto"/>
          <w:kern w:val="2"/>
          <w:sz w:val="22"/>
          <w:szCs w:val="22"/>
          <w:highlight w:val="none"/>
          <w:u w:val="none"/>
          <w:lang w:val="en-US" w:eastAsia="zh-CN" w:bidi="ar-SA"/>
        </w:rPr>
        <w:t>1、</w:t>
      </w:r>
      <w:r>
        <w:rPr>
          <w:rStyle w:val="9"/>
          <w:rFonts w:hint="eastAsia" w:ascii="宋体" w:hAnsi="宋体" w:eastAsia="宋体" w:cs="宋体"/>
          <w:b w:val="0"/>
          <w:bCs w:val="0"/>
          <w:color w:val="auto"/>
          <w:kern w:val="2"/>
          <w:sz w:val="22"/>
          <w:szCs w:val="22"/>
          <w:highlight w:val="none"/>
          <w:u w:val="none"/>
          <w:lang w:val="en-US" w:eastAsia="zh-CN" w:bidi="ar-SA"/>
        </w:rPr>
        <w:t>新建产业路75.4公里，原路面为泥土路，铺设级配，路面宽度3.5米，每公里预设3个300型</w:t>
      </w:r>
      <w:r>
        <w:rPr>
          <w:rStyle w:val="9"/>
          <w:rFonts w:hint="eastAsia" w:cs="宋体"/>
          <w:b w:val="0"/>
          <w:bCs w:val="0"/>
          <w:color w:val="auto"/>
          <w:kern w:val="2"/>
          <w:sz w:val="22"/>
          <w:szCs w:val="22"/>
          <w:highlight w:val="none"/>
          <w:u w:val="none"/>
          <w:lang w:val="en-US" w:eastAsia="zh-CN" w:bidi="ar-SA"/>
        </w:rPr>
        <w:t>双壁</w:t>
      </w:r>
      <w:r>
        <w:rPr>
          <w:rStyle w:val="9"/>
          <w:rFonts w:hint="eastAsia" w:ascii="宋体" w:hAnsi="宋体" w:eastAsia="宋体" w:cs="宋体"/>
          <w:b w:val="0"/>
          <w:bCs w:val="0"/>
          <w:color w:val="auto"/>
          <w:kern w:val="2"/>
          <w:sz w:val="22"/>
          <w:szCs w:val="22"/>
          <w:highlight w:val="none"/>
          <w:u w:val="none"/>
          <w:lang w:val="en-US" w:eastAsia="zh-CN" w:bidi="ar-SA"/>
        </w:rPr>
        <w:t>波纹涵管，级配压实不低于8cm，包含边沟清掏（具体以实际发布工程量清单为准）</w:t>
      </w:r>
      <w:r>
        <w:rPr>
          <w:rStyle w:val="9"/>
          <w:rFonts w:hint="eastAsia" w:cs="宋体"/>
          <w:b w:val="0"/>
          <w:bCs w:val="0"/>
          <w:color w:val="auto"/>
          <w:kern w:val="2"/>
          <w:sz w:val="22"/>
          <w:szCs w:val="22"/>
          <w:highlight w:val="none"/>
          <w:u w:val="none"/>
          <w:lang w:val="en-US" w:eastAsia="zh-CN" w:bidi="ar-SA"/>
        </w:rPr>
        <w:t>；2、</w:t>
      </w:r>
      <w:r>
        <w:rPr>
          <w:rFonts w:hint="eastAsia" w:ascii="宋体" w:hAnsi="宋体" w:eastAsia="宋体" w:cs="宋体"/>
          <w:color w:val="auto"/>
          <w:sz w:val="22"/>
          <w:szCs w:val="22"/>
          <w:highlight w:val="none"/>
          <w:lang w:val="en-US" w:eastAsia="zh-CN"/>
        </w:rPr>
        <w:t>在有效管理的茶叶地建设4660亩示范基地</w:t>
      </w:r>
      <w:r>
        <w:rPr>
          <w:rFonts w:hint="eastAsia" w:ascii="宋体" w:hAnsi="宋体" w:cs="宋体"/>
          <w:color w:val="auto"/>
          <w:sz w:val="22"/>
          <w:szCs w:val="22"/>
          <w:highlight w:val="none"/>
          <w:lang w:val="en-US" w:eastAsia="zh-CN"/>
        </w:rPr>
        <w:t>，</w:t>
      </w:r>
      <w:r>
        <w:rPr>
          <w:rFonts w:hint="eastAsia" w:ascii="宋体" w:hAnsi="宋体" w:eastAsia="宋体" w:cs="宋体"/>
          <w:color w:val="auto"/>
          <w:sz w:val="22"/>
          <w:szCs w:val="22"/>
          <w:highlight w:val="none"/>
          <w:lang w:val="en-US" w:eastAsia="zh-CN"/>
        </w:rPr>
        <w:t>增施有机肥料400kg/亩，执行标准NY/T525-2021，有机质≥30%，总养分≥4%，酸碱度：5.5-8.5，水分≤30%，群众自行施放</w:t>
      </w:r>
      <w:r>
        <w:rPr>
          <w:rStyle w:val="9"/>
          <w:rFonts w:hint="eastAsia" w:ascii="宋体" w:hAnsi="宋体" w:eastAsia="宋体" w:cs="宋体"/>
          <w:b w:val="0"/>
          <w:bCs w:val="0"/>
          <w:color w:val="auto"/>
          <w:kern w:val="2"/>
          <w:sz w:val="22"/>
          <w:szCs w:val="22"/>
          <w:highlight w:val="none"/>
          <w:u w:val="none"/>
          <w:lang w:val="en-US" w:eastAsia="zh-CN" w:bidi="ar-SA"/>
        </w:rPr>
        <w:t>；</w:t>
      </w:r>
    </w:p>
    <w:p w14:paraId="719C7E3D">
      <w:pPr>
        <w:pageBreakBefore w:val="0"/>
        <w:kinsoku/>
        <w:wordWrap/>
        <w:overflowPunct/>
        <w:topLinePunct w:val="0"/>
        <w:autoSpaceDE/>
        <w:autoSpaceDN/>
        <w:bidi w:val="0"/>
        <w:spacing w:line="480" w:lineRule="exact"/>
        <w:ind w:firstLine="440" w:firstLineChars="200"/>
        <w:jc w:val="left"/>
        <w:textAlignment w:val="auto"/>
        <w:rPr>
          <w:rStyle w:val="9"/>
          <w:rFonts w:hint="eastAsia" w:ascii="宋体" w:hAnsi="宋体" w:eastAsia="宋体" w:cs="宋体"/>
          <w:color w:val="auto"/>
          <w:sz w:val="22"/>
          <w:szCs w:val="22"/>
          <w:highlight w:val="none"/>
          <w:lang w:val="en-US" w:eastAsia="zh-CN"/>
        </w:rPr>
      </w:pPr>
      <w:r>
        <w:rPr>
          <w:rStyle w:val="9"/>
          <w:rFonts w:hint="eastAsia" w:ascii="宋体" w:hAnsi="宋体" w:eastAsia="宋体" w:cs="宋体"/>
          <w:color w:val="auto"/>
          <w:sz w:val="22"/>
          <w:szCs w:val="22"/>
          <w:highlight w:val="none"/>
          <w:lang w:val="en-US" w:eastAsia="zh-CN"/>
        </w:rPr>
        <w:t>2.</w:t>
      </w:r>
      <w:r>
        <w:rPr>
          <w:rStyle w:val="9"/>
          <w:rFonts w:hint="eastAsia" w:ascii="宋体" w:hAnsi="宋体" w:cs="宋体"/>
          <w:color w:val="auto"/>
          <w:sz w:val="22"/>
          <w:szCs w:val="22"/>
          <w:highlight w:val="none"/>
          <w:lang w:val="en-US" w:eastAsia="zh-CN"/>
        </w:rPr>
        <w:t>5</w:t>
      </w:r>
      <w:r>
        <w:rPr>
          <w:rStyle w:val="9"/>
          <w:rFonts w:hint="eastAsia" w:ascii="宋体" w:hAnsi="宋体" w:eastAsia="宋体" w:cs="宋体"/>
          <w:color w:val="auto"/>
          <w:sz w:val="22"/>
          <w:szCs w:val="22"/>
          <w:highlight w:val="none"/>
          <w:lang w:val="en-US" w:eastAsia="zh-CN"/>
        </w:rPr>
        <w:t>计划工期：</w:t>
      </w:r>
      <w:r>
        <w:rPr>
          <w:rStyle w:val="9"/>
          <w:rFonts w:hint="eastAsia" w:ascii="宋体" w:hAnsi="宋体" w:cs="宋体"/>
          <w:color w:val="auto"/>
          <w:sz w:val="22"/>
          <w:szCs w:val="22"/>
          <w:highlight w:val="none"/>
          <w:lang w:val="en-US" w:eastAsia="zh-CN"/>
        </w:rPr>
        <w:t>6个月，具体工期以合同约定时间为准</w:t>
      </w:r>
      <w:r>
        <w:rPr>
          <w:rStyle w:val="9"/>
          <w:rFonts w:hint="eastAsia" w:ascii="宋体" w:hAnsi="宋体" w:eastAsia="宋体" w:cs="宋体"/>
          <w:color w:val="auto"/>
          <w:sz w:val="22"/>
          <w:szCs w:val="22"/>
          <w:highlight w:val="none"/>
          <w:lang w:val="en-US" w:eastAsia="zh-CN"/>
        </w:rPr>
        <w:t>；</w:t>
      </w:r>
    </w:p>
    <w:p w14:paraId="47E566AC">
      <w:pPr>
        <w:keepNext w:val="0"/>
        <w:keepLines w:val="0"/>
        <w:pageBreakBefore w:val="0"/>
        <w:widowControl/>
        <w:kinsoku/>
        <w:wordWrap/>
        <w:overflowPunct/>
        <w:topLinePunct w:val="0"/>
        <w:autoSpaceDE/>
        <w:autoSpaceDN/>
        <w:bidi w:val="0"/>
        <w:adjustRightInd/>
        <w:snapToGrid/>
        <w:spacing w:after="0" w:line="480" w:lineRule="exact"/>
        <w:ind w:left="0" w:leftChars="0" w:right="0" w:rightChars="0" w:firstLine="440" w:firstLineChars="200"/>
        <w:jc w:val="left"/>
        <w:textAlignment w:val="auto"/>
        <w:rPr>
          <w:rFonts w:hint="eastAsia" w:ascii="宋体" w:hAnsi="宋体" w:eastAsia="宋体" w:cs="宋体"/>
          <w:smallCaps w:val="0"/>
          <w:color w:val="auto"/>
          <w:spacing w:val="0"/>
          <w:sz w:val="22"/>
          <w:szCs w:val="22"/>
          <w:highlight w:val="none"/>
          <w:lang w:eastAsia="zh-CN"/>
        </w:rPr>
      </w:pPr>
      <w:r>
        <w:rPr>
          <w:rFonts w:hint="eastAsia" w:ascii="宋体" w:hAnsi="宋体" w:eastAsia="宋体" w:cs="宋体"/>
          <w:smallCaps w:val="0"/>
          <w:color w:val="auto"/>
          <w:spacing w:val="0"/>
          <w:sz w:val="22"/>
          <w:szCs w:val="22"/>
          <w:highlight w:val="none"/>
        </w:rPr>
        <w:t>2.</w:t>
      </w:r>
      <w:r>
        <w:rPr>
          <w:rFonts w:hint="eastAsia" w:ascii="宋体" w:hAnsi="宋体" w:cs="宋体"/>
          <w:smallCaps w:val="0"/>
          <w:color w:val="auto"/>
          <w:spacing w:val="0"/>
          <w:sz w:val="22"/>
          <w:szCs w:val="22"/>
          <w:highlight w:val="none"/>
          <w:lang w:val="en-US" w:eastAsia="zh-CN"/>
        </w:rPr>
        <w:t>6</w:t>
      </w:r>
      <w:r>
        <w:rPr>
          <w:rFonts w:hint="eastAsia" w:ascii="宋体" w:hAnsi="宋体" w:eastAsia="宋体" w:cs="宋体"/>
          <w:smallCaps w:val="0"/>
          <w:color w:val="auto"/>
          <w:spacing w:val="0"/>
          <w:sz w:val="22"/>
          <w:szCs w:val="22"/>
          <w:highlight w:val="none"/>
        </w:rPr>
        <w:t>招标方式：公开招标</w:t>
      </w:r>
      <w:r>
        <w:rPr>
          <w:rFonts w:hint="eastAsia" w:ascii="宋体" w:hAnsi="宋体" w:eastAsia="宋体" w:cs="宋体"/>
          <w:smallCaps w:val="0"/>
          <w:color w:val="auto"/>
          <w:spacing w:val="0"/>
          <w:sz w:val="22"/>
          <w:szCs w:val="22"/>
          <w:highlight w:val="none"/>
          <w:lang w:eastAsia="zh-CN"/>
        </w:rPr>
        <w:t>；</w:t>
      </w:r>
    </w:p>
    <w:p w14:paraId="41E6C912">
      <w:pPr>
        <w:keepNext w:val="0"/>
        <w:keepLines w:val="0"/>
        <w:pageBreakBefore w:val="0"/>
        <w:widowControl/>
        <w:kinsoku/>
        <w:wordWrap/>
        <w:overflowPunct/>
        <w:topLinePunct w:val="0"/>
        <w:autoSpaceDE/>
        <w:autoSpaceDN/>
        <w:bidi w:val="0"/>
        <w:adjustRightInd/>
        <w:snapToGrid/>
        <w:spacing w:after="0" w:line="480" w:lineRule="exact"/>
        <w:ind w:left="0" w:leftChars="0" w:right="0" w:rightChars="0" w:firstLine="440" w:firstLineChars="200"/>
        <w:jc w:val="left"/>
        <w:textAlignment w:val="auto"/>
        <w:rPr>
          <w:rFonts w:hint="eastAsia" w:ascii="宋体" w:hAnsi="宋体" w:cs="宋体"/>
          <w:smallCaps w:val="0"/>
          <w:color w:val="auto"/>
          <w:spacing w:val="0"/>
          <w:sz w:val="22"/>
          <w:szCs w:val="22"/>
          <w:highlight w:val="none"/>
          <w:lang w:val="en-US" w:eastAsia="zh-CN"/>
        </w:rPr>
      </w:pPr>
      <w:r>
        <w:rPr>
          <w:rFonts w:hint="eastAsia" w:ascii="宋体" w:hAnsi="宋体" w:eastAsia="宋体" w:cs="宋体"/>
          <w:smallCaps w:val="0"/>
          <w:color w:val="auto"/>
          <w:spacing w:val="0"/>
          <w:sz w:val="22"/>
          <w:szCs w:val="22"/>
          <w:highlight w:val="none"/>
          <w:lang w:val="en-US" w:eastAsia="zh-CN"/>
        </w:rPr>
        <w:t>2.</w:t>
      </w:r>
      <w:r>
        <w:rPr>
          <w:rFonts w:hint="eastAsia" w:ascii="宋体" w:hAnsi="宋体" w:cs="宋体"/>
          <w:smallCaps w:val="0"/>
          <w:color w:val="auto"/>
          <w:spacing w:val="0"/>
          <w:sz w:val="22"/>
          <w:szCs w:val="22"/>
          <w:highlight w:val="none"/>
          <w:lang w:val="en-US" w:eastAsia="zh-CN"/>
        </w:rPr>
        <w:t>7</w:t>
      </w:r>
      <w:r>
        <w:rPr>
          <w:rFonts w:hint="eastAsia" w:ascii="宋体" w:hAnsi="宋体" w:eastAsia="宋体" w:cs="宋体"/>
          <w:smallCaps w:val="0"/>
          <w:color w:val="auto"/>
          <w:spacing w:val="0"/>
          <w:sz w:val="22"/>
          <w:szCs w:val="22"/>
          <w:highlight w:val="none"/>
          <w:lang w:val="en-US" w:eastAsia="zh-CN"/>
        </w:rPr>
        <w:t>标段划分：本项目划分</w:t>
      </w:r>
      <w:r>
        <w:rPr>
          <w:rFonts w:hint="eastAsia" w:ascii="宋体" w:hAnsi="宋体" w:cs="宋体"/>
          <w:smallCaps w:val="0"/>
          <w:color w:val="auto"/>
          <w:spacing w:val="0"/>
          <w:sz w:val="22"/>
          <w:szCs w:val="22"/>
          <w:highlight w:val="none"/>
          <w:lang w:val="en-US" w:eastAsia="zh-CN"/>
        </w:rPr>
        <w:t>两个</w:t>
      </w:r>
      <w:r>
        <w:rPr>
          <w:rFonts w:hint="eastAsia" w:ascii="宋体" w:hAnsi="宋体" w:eastAsia="宋体" w:cs="宋体"/>
          <w:smallCaps w:val="0"/>
          <w:color w:val="auto"/>
          <w:spacing w:val="0"/>
          <w:sz w:val="22"/>
          <w:szCs w:val="22"/>
          <w:highlight w:val="none"/>
          <w:lang w:val="en-US" w:eastAsia="zh-CN"/>
        </w:rPr>
        <w:t>标段</w:t>
      </w:r>
      <w:r>
        <w:rPr>
          <w:rFonts w:hint="eastAsia" w:ascii="宋体" w:hAnsi="宋体" w:cs="宋体"/>
          <w:smallCaps w:val="0"/>
          <w:color w:val="auto"/>
          <w:spacing w:val="0"/>
          <w:sz w:val="22"/>
          <w:szCs w:val="22"/>
          <w:highlight w:val="none"/>
          <w:lang w:val="en-US" w:eastAsia="zh-CN"/>
        </w:rPr>
        <w:t>；</w:t>
      </w:r>
    </w:p>
    <w:tbl>
      <w:tblPr>
        <w:tblStyle w:val="5"/>
        <w:tblW w:w="9585" w:type="dxa"/>
        <w:tblInd w:w="-9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90"/>
        <w:gridCol w:w="1200"/>
        <w:gridCol w:w="2900"/>
        <w:gridCol w:w="1267"/>
        <w:gridCol w:w="2728"/>
      </w:tblGrid>
      <w:tr w14:paraId="4A09BF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490" w:type="dxa"/>
          </w:tcPr>
          <w:p w14:paraId="5254F206">
            <w:pPr>
              <w:keepNext w:val="0"/>
              <w:keepLines w:val="0"/>
              <w:pageBreakBefore w:val="0"/>
              <w:widowControl/>
              <w:numPr>
                <w:ilvl w:val="0"/>
                <w:numId w:val="0"/>
              </w:numPr>
              <w:kinsoku/>
              <w:wordWrap/>
              <w:overflowPunct/>
              <w:topLinePunct w:val="0"/>
              <w:autoSpaceDE/>
              <w:autoSpaceDN/>
              <w:bidi w:val="0"/>
              <w:adjustRightInd/>
              <w:snapToGrid/>
              <w:spacing w:after="0" w:line="480" w:lineRule="exact"/>
              <w:jc w:val="center"/>
              <w:textAlignment w:val="auto"/>
              <w:rPr>
                <w:rFonts w:hint="eastAsia" w:ascii="宋体" w:hAnsi="宋体" w:eastAsia="宋体" w:cs="宋体"/>
                <w:b w:val="0"/>
                <w:bCs/>
                <w:smallCaps w:val="0"/>
                <w:color w:val="auto"/>
                <w:spacing w:val="0"/>
                <w:sz w:val="22"/>
                <w:szCs w:val="22"/>
                <w:highlight w:val="none"/>
                <w:vertAlign w:val="baseline"/>
                <w:lang w:val="en-US" w:eastAsia="zh-CN"/>
              </w:rPr>
            </w:pPr>
            <w:r>
              <w:rPr>
                <w:rFonts w:hint="eastAsia" w:ascii="宋体" w:hAnsi="宋体" w:eastAsia="宋体" w:cs="宋体"/>
                <w:b w:val="0"/>
                <w:bCs/>
                <w:smallCaps w:val="0"/>
                <w:color w:val="auto"/>
                <w:spacing w:val="0"/>
                <w:sz w:val="22"/>
                <w:szCs w:val="22"/>
                <w:highlight w:val="none"/>
                <w:vertAlign w:val="baseline"/>
                <w:lang w:val="en-US" w:eastAsia="zh-CN"/>
              </w:rPr>
              <w:t>标段</w:t>
            </w:r>
          </w:p>
        </w:tc>
        <w:tc>
          <w:tcPr>
            <w:tcW w:w="1200" w:type="dxa"/>
          </w:tcPr>
          <w:p w14:paraId="66F00FD7">
            <w:pPr>
              <w:keepNext w:val="0"/>
              <w:keepLines w:val="0"/>
              <w:pageBreakBefore w:val="0"/>
              <w:widowControl/>
              <w:numPr>
                <w:ilvl w:val="0"/>
                <w:numId w:val="0"/>
              </w:numPr>
              <w:kinsoku/>
              <w:wordWrap/>
              <w:overflowPunct/>
              <w:topLinePunct w:val="0"/>
              <w:autoSpaceDE/>
              <w:autoSpaceDN/>
              <w:bidi w:val="0"/>
              <w:adjustRightInd/>
              <w:snapToGrid/>
              <w:spacing w:after="0" w:line="480" w:lineRule="exact"/>
              <w:jc w:val="center"/>
              <w:textAlignment w:val="auto"/>
              <w:rPr>
                <w:rFonts w:hint="eastAsia" w:ascii="宋体" w:hAnsi="宋体" w:eastAsia="宋体" w:cs="宋体"/>
                <w:b w:val="0"/>
                <w:bCs/>
                <w:smallCaps w:val="0"/>
                <w:color w:val="auto"/>
                <w:spacing w:val="0"/>
                <w:sz w:val="22"/>
                <w:szCs w:val="22"/>
                <w:highlight w:val="none"/>
                <w:vertAlign w:val="baseline"/>
                <w:lang w:val="en-US" w:eastAsia="zh-CN"/>
              </w:rPr>
            </w:pPr>
            <w:r>
              <w:rPr>
                <w:rFonts w:hint="eastAsia" w:ascii="宋体" w:hAnsi="宋体" w:eastAsia="宋体" w:cs="宋体"/>
                <w:b w:val="0"/>
                <w:bCs/>
                <w:smallCaps w:val="0"/>
                <w:color w:val="auto"/>
                <w:spacing w:val="0"/>
                <w:sz w:val="22"/>
                <w:szCs w:val="22"/>
                <w:highlight w:val="none"/>
                <w:vertAlign w:val="baseline"/>
                <w:lang w:val="en-US" w:eastAsia="zh-CN"/>
              </w:rPr>
              <w:t>标段编号</w:t>
            </w:r>
          </w:p>
        </w:tc>
        <w:tc>
          <w:tcPr>
            <w:tcW w:w="2900" w:type="dxa"/>
          </w:tcPr>
          <w:p w14:paraId="7DDD92FD">
            <w:pPr>
              <w:keepNext w:val="0"/>
              <w:keepLines w:val="0"/>
              <w:pageBreakBefore w:val="0"/>
              <w:widowControl/>
              <w:numPr>
                <w:ilvl w:val="0"/>
                <w:numId w:val="0"/>
              </w:numPr>
              <w:kinsoku/>
              <w:wordWrap/>
              <w:overflowPunct/>
              <w:topLinePunct w:val="0"/>
              <w:autoSpaceDE/>
              <w:autoSpaceDN/>
              <w:bidi w:val="0"/>
              <w:adjustRightInd/>
              <w:snapToGrid/>
              <w:spacing w:after="0" w:line="480" w:lineRule="exact"/>
              <w:jc w:val="center"/>
              <w:textAlignment w:val="auto"/>
              <w:rPr>
                <w:rFonts w:hint="eastAsia" w:ascii="宋体" w:hAnsi="宋体" w:eastAsia="宋体" w:cs="宋体"/>
                <w:b w:val="0"/>
                <w:bCs/>
                <w:smallCaps w:val="0"/>
                <w:color w:val="auto"/>
                <w:spacing w:val="0"/>
                <w:sz w:val="22"/>
                <w:szCs w:val="22"/>
                <w:highlight w:val="none"/>
                <w:vertAlign w:val="baseline"/>
                <w:lang w:val="en-US" w:eastAsia="zh-CN"/>
              </w:rPr>
            </w:pPr>
            <w:r>
              <w:rPr>
                <w:rFonts w:hint="eastAsia" w:ascii="宋体" w:hAnsi="宋体" w:eastAsia="宋体" w:cs="宋体"/>
                <w:b w:val="0"/>
                <w:bCs/>
                <w:smallCaps w:val="0"/>
                <w:color w:val="auto"/>
                <w:spacing w:val="0"/>
                <w:sz w:val="22"/>
                <w:szCs w:val="22"/>
                <w:highlight w:val="none"/>
                <w:vertAlign w:val="baseline"/>
                <w:lang w:val="en-US" w:eastAsia="zh-CN"/>
              </w:rPr>
              <w:t>标段内容</w:t>
            </w:r>
          </w:p>
        </w:tc>
        <w:tc>
          <w:tcPr>
            <w:tcW w:w="1267" w:type="dxa"/>
          </w:tcPr>
          <w:p w14:paraId="09030F68">
            <w:pPr>
              <w:keepNext w:val="0"/>
              <w:keepLines w:val="0"/>
              <w:pageBreakBefore w:val="0"/>
              <w:widowControl/>
              <w:numPr>
                <w:ilvl w:val="0"/>
                <w:numId w:val="0"/>
              </w:numPr>
              <w:kinsoku/>
              <w:wordWrap/>
              <w:overflowPunct/>
              <w:topLinePunct w:val="0"/>
              <w:autoSpaceDE/>
              <w:autoSpaceDN/>
              <w:bidi w:val="0"/>
              <w:adjustRightInd/>
              <w:snapToGrid/>
              <w:spacing w:after="0" w:line="480" w:lineRule="exact"/>
              <w:jc w:val="center"/>
              <w:textAlignment w:val="auto"/>
              <w:rPr>
                <w:rFonts w:hint="eastAsia" w:ascii="宋体" w:hAnsi="宋体" w:eastAsia="宋体" w:cs="宋体"/>
                <w:b w:val="0"/>
                <w:bCs/>
                <w:smallCaps w:val="0"/>
                <w:color w:val="auto"/>
                <w:spacing w:val="0"/>
                <w:sz w:val="22"/>
                <w:szCs w:val="22"/>
                <w:highlight w:val="none"/>
                <w:vertAlign w:val="baseline"/>
                <w:lang w:val="en-US" w:eastAsia="zh-CN"/>
              </w:rPr>
            </w:pPr>
            <w:r>
              <w:rPr>
                <w:rFonts w:hint="eastAsia" w:ascii="宋体" w:hAnsi="宋体" w:eastAsia="宋体" w:cs="宋体"/>
                <w:b w:val="0"/>
                <w:bCs/>
                <w:smallCaps w:val="0"/>
                <w:color w:val="auto"/>
                <w:spacing w:val="0"/>
                <w:sz w:val="22"/>
                <w:szCs w:val="22"/>
                <w:highlight w:val="none"/>
                <w:vertAlign w:val="baseline"/>
                <w:lang w:val="en-US" w:eastAsia="zh-CN"/>
              </w:rPr>
              <w:t>标段金额</w:t>
            </w:r>
          </w:p>
        </w:tc>
        <w:tc>
          <w:tcPr>
            <w:tcW w:w="2728" w:type="dxa"/>
          </w:tcPr>
          <w:p w14:paraId="21BDED01">
            <w:pPr>
              <w:keepNext w:val="0"/>
              <w:keepLines w:val="0"/>
              <w:pageBreakBefore w:val="0"/>
              <w:widowControl/>
              <w:numPr>
                <w:ilvl w:val="0"/>
                <w:numId w:val="0"/>
              </w:numPr>
              <w:kinsoku/>
              <w:wordWrap/>
              <w:overflowPunct/>
              <w:topLinePunct w:val="0"/>
              <w:autoSpaceDE/>
              <w:autoSpaceDN/>
              <w:bidi w:val="0"/>
              <w:adjustRightInd/>
              <w:snapToGrid/>
              <w:spacing w:after="0" w:line="480" w:lineRule="exact"/>
              <w:jc w:val="center"/>
              <w:textAlignment w:val="auto"/>
              <w:rPr>
                <w:rFonts w:hint="default" w:ascii="宋体" w:hAnsi="宋体" w:eastAsia="宋体" w:cs="宋体"/>
                <w:b w:val="0"/>
                <w:bCs/>
                <w:smallCaps w:val="0"/>
                <w:color w:val="auto"/>
                <w:spacing w:val="0"/>
                <w:sz w:val="22"/>
                <w:szCs w:val="22"/>
                <w:highlight w:val="none"/>
                <w:vertAlign w:val="baseline"/>
                <w:lang w:val="en-US" w:eastAsia="zh-CN"/>
              </w:rPr>
            </w:pPr>
            <w:r>
              <w:rPr>
                <w:rFonts w:hint="eastAsia" w:ascii="宋体" w:hAnsi="宋体" w:cs="宋体"/>
                <w:b w:val="0"/>
                <w:bCs/>
                <w:smallCaps w:val="0"/>
                <w:color w:val="auto"/>
                <w:spacing w:val="0"/>
                <w:sz w:val="22"/>
                <w:szCs w:val="22"/>
                <w:highlight w:val="none"/>
                <w:vertAlign w:val="baseline"/>
                <w:lang w:val="en-US" w:eastAsia="zh-CN"/>
              </w:rPr>
              <w:t>质量标准</w:t>
            </w:r>
          </w:p>
        </w:tc>
      </w:tr>
      <w:tr w14:paraId="0E0AED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0" w:hRule="atLeast"/>
        </w:trPr>
        <w:tc>
          <w:tcPr>
            <w:tcW w:w="1490" w:type="dxa"/>
          </w:tcPr>
          <w:p w14:paraId="5C140491">
            <w:pPr>
              <w:keepNext w:val="0"/>
              <w:keepLines w:val="0"/>
              <w:pageBreakBefore w:val="0"/>
              <w:widowControl/>
              <w:numPr>
                <w:ilvl w:val="0"/>
                <w:numId w:val="0"/>
              </w:numPr>
              <w:kinsoku/>
              <w:wordWrap/>
              <w:overflowPunct/>
              <w:topLinePunct w:val="0"/>
              <w:autoSpaceDE/>
              <w:autoSpaceDN/>
              <w:bidi w:val="0"/>
              <w:adjustRightInd/>
              <w:snapToGrid/>
              <w:spacing w:after="0" w:line="480" w:lineRule="exact"/>
              <w:jc w:val="left"/>
              <w:textAlignment w:val="auto"/>
              <w:rPr>
                <w:rFonts w:hint="eastAsia" w:ascii="宋体" w:hAnsi="宋体" w:eastAsia="宋体" w:cs="宋体"/>
                <w:b w:val="0"/>
                <w:bCs/>
                <w:smallCaps w:val="0"/>
                <w:color w:val="auto"/>
                <w:spacing w:val="0"/>
                <w:sz w:val="22"/>
                <w:szCs w:val="22"/>
                <w:highlight w:val="none"/>
                <w:vertAlign w:val="baseline"/>
                <w:lang w:val="en-US" w:eastAsia="zh-CN"/>
              </w:rPr>
            </w:pPr>
            <w:r>
              <w:rPr>
                <w:rFonts w:hint="eastAsia" w:ascii="宋体" w:hAnsi="宋体" w:eastAsia="宋体" w:cs="宋体"/>
                <w:b w:val="0"/>
                <w:bCs/>
                <w:smallCaps w:val="0"/>
                <w:color w:val="auto"/>
                <w:spacing w:val="0"/>
                <w:sz w:val="22"/>
                <w:szCs w:val="22"/>
                <w:highlight w:val="none"/>
                <w:vertAlign w:val="baseline"/>
                <w:lang w:val="en-US" w:eastAsia="zh-CN"/>
              </w:rPr>
              <w:t>广南县底圩乡2026年茶叶产业提质增效项目（一标段）</w:t>
            </w:r>
          </w:p>
        </w:tc>
        <w:tc>
          <w:tcPr>
            <w:tcW w:w="1200" w:type="dxa"/>
          </w:tcPr>
          <w:p w14:paraId="5423BFE3">
            <w:pPr>
              <w:keepNext w:val="0"/>
              <w:keepLines w:val="0"/>
              <w:pageBreakBefore w:val="0"/>
              <w:widowControl/>
              <w:numPr>
                <w:ilvl w:val="0"/>
                <w:numId w:val="0"/>
              </w:numPr>
              <w:kinsoku/>
              <w:wordWrap/>
              <w:overflowPunct/>
              <w:topLinePunct w:val="0"/>
              <w:autoSpaceDE/>
              <w:autoSpaceDN/>
              <w:bidi w:val="0"/>
              <w:adjustRightInd/>
              <w:snapToGrid/>
              <w:spacing w:after="0" w:line="480" w:lineRule="exact"/>
              <w:ind w:firstLine="440" w:firstLineChars="200"/>
              <w:jc w:val="left"/>
              <w:textAlignment w:val="auto"/>
              <w:rPr>
                <w:rFonts w:hint="default" w:ascii="宋体" w:hAnsi="宋体" w:eastAsia="宋体" w:cs="宋体"/>
                <w:b w:val="0"/>
                <w:bCs/>
                <w:smallCaps w:val="0"/>
                <w:color w:val="auto"/>
                <w:spacing w:val="0"/>
                <w:sz w:val="22"/>
                <w:szCs w:val="22"/>
                <w:highlight w:val="none"/>
                <w:vertAlign w:val="baseline"/>
                <w:lang w:val="en-US" w:eastAsia="zh-CN"/>
              </w:rPr>
            </w:pPr>
            <w:r>
              <w:rPr>
                <w:rFonts w:hint="eastAsia" w:ascii="宋体" w:hAnsi="宋体" w:eastAsia="宋体" w:cs="宋体"/>
                <w:b w:val="0"/>
                <w:bCs/>
                <w:smallCaps w:val="0"/>
                <w:color w:val="auto"/>
                <w:spacing w:val="0"/>
                <w:sz w:val="22"/>
                <w:szCs w:val="22"/>
                <w:highlight w:val="none"/>
                <w:vertAlign w:val="baseline"/>
                <w:lang w:val="en-US" w:eastAsia="zh-CN"/>
              </w:rPr>
              <w:t xml:space="preserve"> GC532600202600114001001</w:t>
            </w:r>
          </w:p>
        </w:tc>
        <w:tc>
          <w:tcPr>
            <w:tcW w:w="2900" w:type="dxa"/>
          </w:tcPr>
          <w:p w14:paraId="200C9C18">
            <w:pPr>
              <w:keepNext w:val="0"/>
              <w:keepLines w:val="0"/>
              <w:pageBreakBefore w:val="0"/>
              <w:widowControl/>
              <w:numPr>
                <w:ilvl w:val="0"/>
                <w:numId w:val="0"/>
              </w:numPr>
              <w:kinsoku/>
              <w:wordWrap/>
              <w:overflowPunct/>
              <w:topLinePunct w:val="0"/>
              <w:autoSpaceDE/>
              <w:autoSpaceDN/>
              <w:bidi w:val="0"/>
              <w:adjustRightInd/>
              <w:snapToGrid/>
              <w:spacing w:after="0" w:line="480" w:lineRule="exact"/>
              <w:jc w:val="left"/>
              <w:textAlignment w:val="auto"/>
              <w:rPr>
                <w:rFonts w:hint="eastAsia" w:ascii="宋体" w:hAnsi="宋体" w:eastAsia="宋体" w:cs="宋体"/>
                <w:b w:val="0"/>
                <w:bCs/>
                <w:smallCaps w:val="0"/>
                <w:color w:val="auto"/>
                <w:spacing w:val="0"/>
                <w:sz w:val="22"/>
                <w:szCs w:val="22"/>
                <w:highlight w:val="none"/>
                <w:vertAlign w:val="baseline"/>
                <w:lang w:eastAsia="zh-CN"/>
              </w:rPr>
            </w:pPr>
            <w:r>
              <w:rPr>
                <w:rFonts w:hint="eastAsia" w:ascii="宋体" w:hAnsi="宋体" w:eastAsia="宋体" w:cs="宋体"/>
                <w:b w:val="0"/>
                <w:bCs/>
                <w:smallCaps w:val="0"/>
                <w:color w:val="auto"/>
                <w:spacing w:val="0"/>
                <w:sz w:val="22"/>
                <w:szCs w:val="22"/>
                <w:highlight w:val="none"/>
                <w:vertAlign w:val="baseline"/>
                <w:lang w:val="en-US" w:eastAsia="zh-CN"/>
              </w:rPr>
              <w:t>新建产业路75.4公里，原路面为泥土路，铺设级配，路面宽度3.5米，每公里预设3个300型</w:t>
            </w:r>
            <w:r>
              <w:rPr>
                <w:rFonts w:hint="eastAsia" w:ascii="宋体" w:hAnsi="宋体" w:cs="宋体"/>
                <w:b w:val="0"/>
                <w:bCs/>
                <w:smallCaps w:val="0"/>
                <w:color w:val="auto"/>
                <w:spacing w:val="0"/>
                <w:sz w:val="22"/>
                <w:szCs w:val="22"/>
                <w:highlight w:val="none"/>
                <w:vertAlign w:val="baseline"/>
                <w:lang w:val="en-US" w:eastAsia="zh-CN"/>
              </w:rPr>
              <w:t>双壁</w:t>
            </w:r>
            <w:r>
              <w:rPr>
                <w:rFonts w:hint="eastAsia" w:ascii="宋体" w:hAnsi="宋体" w:eastAsia="宋体" w:cs="宋体"/>
                <w:b w:val="0"/>
                <w:bCs/>
                <w:smallCaps w:val="0"/>
                <w:color w:val="auto"/>
                <w:spacing w:val="0"/>
                <w:sz w:val="22"/>
                <w:szCs w:val="22"/>
                <w:highlight w:val="none"/>
                <w:vertAlign w:val="baseline"/>
                <w:lang w:val="en-US" w:eastAsia="zh-CN"/>
              </w:rPr>
              <w:t>波纹涵管，级配压实不低于8cm，包含边沟清掏</w:t>
            </w:r>
            <w:r>
              <w:rPr>
                <w:rFonts w:hint="eastAsia" w:ascii="宋体" w:hAnsi="宋体" w:cs="宋体"/>
                <w:b w:val="0"/>
                <w:bCs/>
                <w:smallCaps w:val="0"/>
                <w:color w:val="auto"/>
                <w:spacing w:val="0"/>
                <w:sz w:val="22"/>
                <w:szCs w:val="22"/>
                <w:highlight w:val="none"/>
                <w:vertAlign w:val="baseline"/>
                <w:lang w:val="en-US" w:eastAsia="zh-CN"/>
              </w:rPr>
              <w:t>（</w:t>
            </w:r>
            <w:r>
              <w:rPr>
                <w:rFonts w:hint="eastAsia" w:ascii="宋体" w:hAnsi="宋体" w:eastAsia="宋体" w:cs="宋体"/>
                <w:b w:val="0"/>
                <w:bCs/>
                <w:smallCaps w:val="0"/>
                <w:color w:val="auto"/>
                <w:spacing w:val="0"/>
                <w:sz w:val="22"/>
                <w:szCs w:val="22"/>
                <w:highlight w:val="none"/>
                <w:vertAlign w:val="baseline"/>
                <w:lang w:val="en-US" w:eastAsia="zh-CN"/>
              </w:rPr>
              <w:t>以实际发布的工程量清单所示内容为准</w:t>
            </w:r>
            <w:r>
              <w:rPr>
                <w:rFonts w:hint="eastAsia" w:ascii="宋体" w:hAnsi="宋体" w:cs="宋体"/>
                <w:b w:val="0"/>
                <w:bCs/>
                <w:smallCaps w:val="0"/>
                <w:color w:val="auto"/>
                <w:spacing w:val="0"/>
                <w:sz w:val="22"/>
                <w:szCs w:val="22"/>
                <w:highlight w:val="none"/>
                <w:vertAlign w:val="baseline"/>
                <w:lang w:val="en-US" w:eastAsia="zh-CN"/>
              </w:rPr>
              <w:t>）。</w:t>
            </w:r>
          </w:p>
        </w:tc>
        <w:tc>
          <w:tcPr>
            <w:tcW w:w="1267" w:type="dxa"/>
          </w:tcPr>
          <w:p w14:paraId="6612453E">
            <w:pPr>
              <w:keepNext w:val="0"/>
              <w:keepLines w:val="0"/>
              <w:pageBreakBefore w:val="0"/>
              <w:widowControl/>
              <w:numPr>
                <w:ilvl w:val="0"/>
                <w:numId w:val="0"/>
              </w:numPr>
              <w:kinsoku/>
              <w:wordWrap/>
              <w:overflowPunct/>
              <w:topLinePunct w:val="0"/>
              <w:autoSpaceDE/>
              <w:autoSpaceDN/>
              <w:bidi w:val="0"/>
              <w:adjustRightInd/>
              <w:snapToGrid/>
              <w:spacing w:after="0" w:line="480" w:lineRule="exact"/>
              <w:jc w:val="center"/>
              <w:textAlignment w:val="auto"/>
              <w:rPr>
                <w:rFonts w:hint="eastAsia" w:ascii="宋体" w:hAnsi="宋体" w:eastAsia="宋体" w:cs="宋体"/>
                <w:b w:val="0"/>
                <w:bCs/>
                <w:smallCaps w:val="0"/>
                <w:color w:val="auto"/>
                <w:spacing w:val="0"/>
                <w:sz w:val="22"/>
                <w:szCs w:val="22"/>
                <w:highlight w:val="none"/>
                <w:vertAlign w:val="baseline"/>
                <w:lang w:val="en-US" w:eastAsia="zh-CN"/>
              </w:rPr>
            </w:pPr>
            <w:r>
              <w:rPr>
                <w:rFonts w:hint="eastAsia" w:ascii="宋体" w:hAnsi="宋体" w:eastAsia="宋体" w:cs="宋体"/>
                <w:b w:val="0"/>
                <w:bCs/>
                <w:smallCaps w:val="0"/>
                <w:color w:val="auto"/>
                <w:spacing w:val="0"/>
                <w:sz w:val="22"/>
                <w:szCs w:val="22"/>
                <w:highlight w:val="none"/>
                <w:vertAlign w:val="baseline"/>
                <w:lang w:val="en-US" w:eastAsia="zh-CN"/>
              </w:rPr>
              <w:t>512.</w:t>
            </w:r>
            <w:r>
              <w:rPr>
                <w:rFonts w:hint="eastAsia" w:ascii="宋体" w:hAnsi="宋体" w:cs="宋体"/>
                <w:b w:val="0"/>
                <w:bCs/>
                <w:smallCaps w:val="0"/>
                <w:color w:val="auto"/>
                <w:spacing w:val="0"/>
                <w:sz w:val="22"/>
                <w:szCs w:val="22"/>
                <w:highlight w:val="none"/>
                <w:vertAlign w:val="baseline"/>
                <w:lang w:val="en-US" w:eastAsia="zh-CN"/>
              </w:rPr>
              <w:t>6</w:t>
            </w:r>
            <w:r>
              <w:rPr>
                <w:rFonts w:hint="eastAsia" w:ascii="宋体" w:hAnsi="宋体" w:eastAsia="宋体" w:cs="宋体"/>
                <w:b w:val="0"/>
                <w:bCs/>
                <w:smallCaps w:val="0"/>
                <w:color w:val="auto"/>
                <w:spacing w:val="0"/>
                <w:sz w:val="22"/>
                <w:szCs w:val="22"/>
                <w:highlight w:val="none"/>
                <w:vertAlign w:val="baseline"/>
                <w:lang w:val="en-US" w:eastAsia="zh-CN"/>
              </w:rPr>
              <w:t>万元</w:t>
            </w:r>
          </w:p>
        </w:tc>
        <w:tc>
          <w:tcPr>
            <w:tcW w:w="2728" w:type="dxa"/>
          </w:tcPr>
          <w:p w14:paraId="220290C3">
            <w:pPr>
              <w:keepNext w:val="0"/>
              <w:keepLines w:val="0"/>
              <w:pageBreakBefore w:val="0"/>
              <w:widowControl/>
              <w:numPr>
                <w:ilvl w:val="0"/>
                <w:numId w:val="0"/>
              </w:numPr>
              <w:kinsoku/>
              <w:wordWrap/>
              <w:overflowPunct/>
              <w:topLinePunct w:val="0"/>
              <w:autoSpaceDE/>
              <w:autoSpaceDN/>
              <w:bidi w:val="0"/>
              <w:adjustRightInd/>
              <w:snapToGrid/>
              <w:spacing w:after="0" w:line="480" w:lineRule="exact"/>
              <w:jc w:val="left"/>
              <w:textAlignment w:val="auto"/>
              <w:rPr>
                <w:rFonts w:hint="eastAsia" w:ascii="宋体" w:hAnsi="宋体" w:eastAsia="宋体" w:cs="宋体"/>
                <w:b w:val="0"/>
                <w:bCs/>
                <w:smallCaps w:val="0"/>
                <w:color w:val="auto"/>
                <w:spacing w:val="0"/>
                <w:sz w:val="22"/>
                <w:szCs w:val="22"/>
                <w:highlight w:val="none"/>
                <w:vertAlign w:val="baseline"/>
                <w:lang w:val="en-US" w:eastAsia="zh-CN"/>
              </w:rPr>
            </w:pPr>
            <w:r>
              <w:rPr>
                <w:rStyle w:val="9"/>
                <w:rFonts w:hint="eastAsia" w:ascii="宋体" w:hAnsi="宋体" w:cs="宋体"/>
                <w:color w:val="auto"/>
                <w:sz w:val="22"/>
                <w:szCs w:val="22"/>
                <w:highlight w:val="none"/>
                <w:lang w:val="en-US" w:eastAsia="zh-CN"/>
              </w:rPr>
              <w:t>达到国家现行有关施工质量验收规范要求，并达到合格标准</w:t>
            </w:r>
            <w:r>
              <w:rPr>
                <w:rStyle w:val="9"/>
                <w:rFonts w:hint="eastAsia" w:ascii="宋体" w:hAnsi="宋体" w:eastAsia="宋体" w:cs="宋体"/>
                <w:color w:val="auto"/>
                <w:sz w:val="22"/>
                <w:szCs w:val="22"/>
                <w:highlight w:val="none"/>
                <w:lang w:val="en-US" w:eastAsia="zh-CN"/>
              </w:rPr>
              <w:t>；</w:t>
            </w:r>
          </w:p>
        </w:tc>
      </w:tr>
      <w:tr w14:paraId="06BF27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9" w:hRule="atLeast"/>
        </w:trPr>
        <w:tc>
          <w:tcPr>
            <w:tcW w:w="1490" w:type="dxa"/>
          </w:tcPr>
          <w:p w14:paraId="1940E203">
            <w:pPr>
              <w:keepNext w:val="0"/>
              <w:keepLines w:val="0"/>
              <w:pageBreakBefore w:val="0"/>
              <w:widowControl/>
              <w:numPr>
                <w:ilvl w:val="0"/>
                <w:numId w:val="0"/>
              </w:numPr>
              <w:kinsoku/>
              <w:wordWrap/>
              <w:overflowPunct/>
              <w:topLinePunct w:val="0"/>
              <w:autoSpaceDE/>
              <w:autoSpaceDN/>
              <w:bidi w:val="0"/>
              <w:adjustRightInd/>
              <w:snapToGrid/>
              <w:spacing w:after="0" w:line="480" w:lineRule="exact"/>
              <w:jc w:val="left"/>
              <w:textAlignment w:val="auto"/>
              <w:rPr>
                <w:rFonts w:hint="eastAsia" w:ascii="宋体" w:hAnsi="宋体" w:eastAsia="宋体" w:cs="宋体"/>
                <w:b w:val="0"/>
                <w:bCs/>
                <w:smallCaps w:val="0"/>
                <w:color w:val="auto"/>
                <w:spacing w:val="0"/>
                <w:sz w:val="22"/>
                <w:szCs w:val="22"/>
                <w:highlight w:val="none"/>
                <w:vertAlign w:val="baseline"/>
                <w:lang w:val="en-US" w:eastAsia="zh-CN"/>
              </w:rPr>
            </w:pPr>
            <w:r>
              <w:rPr>
                <w:rFonts w:hint="eastAsia" w:ascii="宋体" w:hAnsi="宋体" w:eastAsia="宋体" w:cs="宋体"/>
                <w:b w:val="0"/>
                <w:bCs/>
                <w:smallCaps w:val="0"/>
                <w:color w:val="auto"/>
                <w:spacing w:val="0"/>
                <w:sz w:val="22"/>
                <w:szCs w:val="22"/>
                <w:highlight w:val="none"/>
                <w:vertAlign w:val="baseline"/>
                <w:lang w:val="en-US" w:eastAsia="zh-CN"/>
              </w:rPr>
              <w:t>广南县底圩乡2026年茶叶产业提质增效项目（二标段）</w:t>
            </w:r>
          </w:p>
        </w:tc>
        <w:tc>
          <w:tcPr>
            <w:tcW w:w="1200" w:type="dxa"/>
          </w:tcPr>
          <w:p w14:paraId="405176EA">
            <w:pPr>
              <w:keepNext w:val="0"/>
              <w:keepLines w:val="0"/>
              <w:pageBreakBefore w:val="0"/>
              <w:widowControl/>
              <w:numPr>
                <w:ilvl w:val="0"/>
                <w:numId w:val="0"/>
              </w:numPr>
              <w:kinsoku/>
              <w:wordWrap/>
              <w:overflowPunct/>
              <w:topLinePunct w:val="0"/>
              <w:autoSpaceDE/>
              <w:autoSpaceDN/>
              <w:bidi w:val="0"/>
              <w:adjustRightInd/>
              <w:snapToGrid/>
              <w:spacing w:after="0" w:line="480" w:lineRule="exact"/>
              <w:ind w:firstLine="440" w:firstLineChars="200"/>
              <w:jc w:val="left"/>
              <w:textAlignment w:val="auto"/>
              <w:rPr>
                <w:rFonts w:hint="default" w:ascii="宋体" w:hAnsi="宋体" w:eastAsia="宋体" w:cs="宋体"/>
                <w:b w:val="0"/>
                <w:bCs/>
                <w:smallCaps w:val="0"/>
                <w:color w:val="auto"/>
                <w:spacing w:val="0"/>
                <w:sz w:val="22"/>
                <w:szCs w:val="22"/>
                <w:highlight w:val="none"/>
                <w:vertAlign w:val="baseline"/>
                <w:lang w:val="en-US" w:eastAsia="zh-CN"/>
              </w:rPr>
            </w:pPr>
            <w:r>
              <w:rPr>
                <w:rFonts w:hint="eastAsia" w:ascii="宋体" w:hAnsi="宋体" w:eastAsia="宋体" w:cs="宋体"/>
                <w:b w:val="0"/>
                <w:bCs/>
                <w:smallCaps w:val="0"/>
                <w:color w:val="auto"/>
                <w:spacing w:val="0"/>
                <w:sz w:val="22"/>
                <w:szCs w:val="22"/>
                <w:highlight w:val="none"/>
                <w:vertAlign w:val="baseline"/>
                <w:lang w:val="en-US" w:eastAsia="zh-CN"/>
              </w:rPr>
              <w:t xml:space="preserve"> GC53260020260011400100</w:t>
            </w:r>
            <w:r>
              <w:rPr>
                <w:rFonts w:hint="eastAsia" w:ascii="宋体" w:hAnsi="宋体" w:cs="宋体"/>
                <w:b w:val="0"/>
                <w:bCs/>
                <w:smallCaps w:val="0"/>
                <w:color w:val="auto"/>
                <w:spacing w:val="0"/>
                <w:sz w:val="22"/>
                <w:szCs w:val="22"/>
                <w:highlight w:val="none"/>
                <w:vertAlign w:val="baseline"/>
                <w:lang w:val="en-US" w:eastAsia="zh-CN"/>
              </w:rPr>
              <w:t>2</w:t>
            </w:r>
          </w:p>
        </w:tc>
        <w:tc>
          <w:tcPr>
            <w:tcW w:w="2900" w:type="dxa"/>
          </w:tcPr>
          <w:p w14:paraId="499E83FA">
            <w:pPr>
              <w:keepNext w:val="0"/>
              <w:keepLines w:val="0"/>
              <w:pageBreakBefore w:val="0"/>
              <w:widowControl/>
              <w:numPr>
                <w:ilvl w:val="0"/>
                <w:numId w:val="0"/>
              </w:numPr>
              <w:kinsoku/>
              <w:wordWrap/>
              <w:overflowPunct/>
              <w:topLinePunct w:val="0"/>
              <w:autoSpaceDE/>
              <w:autoSpaceDN/>
              <w:bidi w:val="0"/>
              <w:adjustRightInd/>
              <w:snapToGrid/>
              <w:spacing w:after="0" w:line="480" w:lineRule="exact"/>
              <w:jc w:val="both"/>
              <w:textAlignment w:val="auto"/>
              <w:rPr>
                <w:rFonts w:hint="eastAsia" w:ascii="宋体" w:hAnsi="宋体" w:eastAsia="宋体" w:cs="宋体"/>
                <w:b w:val="0"/>
                <w:bCs/>
                <w:smallCaps w:val="0"/>
                <w:color w:val="auto"/>
                <w:spacing w:val="0"/>
                <w:sz w:val="22"/>
                <w:szCs w:val="22"/>
                <w:highlight w:val="none"/>
                <w:vertAlign w:val="baseline"/>
                <w:lang w:eastAsia="zh-CN"/>
              </w:rPr>
            </w:pPr>
            <w:r>
              <w:rPr>
                <w:rFonts w:hint="eastAsia" w:ascii="宋体" w:hAnsi="宋体" w:eastAsia="宋体" w:cs="宋体"/>
                <w:b w:val="0"/>
                <w:bCs/>
                <w:smallCaps w:val="0"/>
                <w:color w:val="auto"/>
                <w:spacing w:val="0"/>
                <w:sz w:val="22"/>
                <w:szCs w:val="22"/>
                <w:highlight w:val="none"/>
                <w:vertAlign w:val="baseline"/>
                <w:lang w:val="en-US" w:eastAsia="zh-CN"/>
              </w:rPr>
              <w:t>在有效管理的茶叶地建设4660亩示范基地，增施有机肥料400kg/亩，执行标准NY/T525-2021，有机质≥30%，总养分≥4%，酸碱度：5.5-8.5，水分≤30%，群众自行施放。</w:t>
            </w:r>
          </w:p>
        </w:tc>
        <w:tc>
          <w:tcPr>
            <w:tcW w:w="1267" w:type="dxa"/>
          </w:tcPr>
          <w:p w14:paraId="5276C074">
            <w:pPr>
              <w:keepNext w:val="0"/>
              <w:keepLines w:val="0"/>
              <w:pageBreakBefore w:val="0"/>
              <w:widowControl/>
              <w:numPr>
                <w:ilvl w:val="0"/>
                <w:numId w:val="0"/>
              </w:numPr>
              <w:kinsoku/>
              <w:wordWrap/>
              <w:overflowPunct/>
              <w:topLinePunct w:val="0"/>
              <w:autoSpaceDE/>
              <w:autoSpaceDN/>
              <w:bidi w:val="0"/>
              <w:adjustRightInd/>
              <w:snapToGrid/>
              <w:spacing w:after="0" w:line="480" w:lineRule="exact"/>
              <w:jc w:val="center"/>
              <w:textAlignment w:val="auto"/>
              <w:rPr>
                <w:rFonts w:hint="eastAsia" w:ascii="宋体" w:hAnsi="宋体" w:eastAsia="宋体" w:cs="宋体"/>
                <w:b w:val="0"/>
                <w:bCs/>
                <w:smallCaps w:val="0"/>
                <w:color w:val="auto"/>
                <w:spacing w:val="0"/>
                <w:sz w:val="22"/>
                <w:szCs w:val="22"/>
                <w:highlight w:val="none"/>
                <w:vertAlign w:val="baseline"/>
                <w:lang w:val="en-US" w:eastAsia="zh-CN"/>
              </w:rPr>
            </w:pPr>
            <w:r>
              <w:rPr>
                <w:rFonts w:hint="eastAsia" w:ascii="宋体" w:hAnsi="宋体" w:eastAsia="宋体" w:cs="宋体"/>
                <w:b w:val="0"/>
                <w:bCs/>
                <w:smallCaps w:val="0"/>
                <w:color w:val="auto"/>
                <w:spacing w:val="0"/>
                <w:sz w:val="22"/>
                <w:szCs w:val="22"/>
                <w:highlight w:val="none"/>
                <w:vertAlign w:val="baseline"/>
                <w:lang w:val="en-US" w:eastAsia="zh-CN"/>
              </w:rPr>
              <w:t>186.4万元</w:t>
            </w:r>
          </w:p>
        </w:tc>
        <w:tc>
          <w:tcPr>
            <w:tcW w:w="2728" w:type="dxa"/>
          </w:tcPr>
          <w:p w14:paraId="7640FF57">
            <w:pPr>
              <w:keepNext w:val="0"/>
              <w:keepLines w:val="0"/>
              <w:pageBreakBefore w:val="0"/>
              <w:widowControl/>
              <w:numPr>
                <w:ilvl w:val="0"/>
                <w:numId w:val="0"/>
              </w:numPr>
              <w:kinsoku/>
              <w:wordWrap/>
              <w:overflowPunct/>
              <w:topLinePunct w:val="0"/>
              <w:autoSpaceDE/>
              <w:autoSpaceDN/>
              <w:bidi w:val="0"/>
              <w:adjustRightInd/>
              <w:snapToGrid/>
              <w:spacing w:after="0" w:line="480" w:lineRule="exact"/>
              <w:jc w:val="left"/>
              <w:textAlignment w:val="auto"/>
              <w:rPr>
                <w:rFonts w:hint="eastAsia" w:ascii="宋体" w:hAnsi="宋体" w:eastAsia="宋体" w:cs="宋体"/>
                <w:b w:val="0"/>
                <w:bCs/>
                <w:smallCaps w:val="0"/>
                <w:color w:val="auto"/>
                <w:spacing w:val="0"/>
                <w:sz w:val="22"/>
                <w:szCs w:val="22"/>
                <w:highlight w:val="none"/>
                <w:vertAlign w:val="baseline"/>
                <w:lang w:val="en-US" w:eastAsia="zh-CN"/>
              </w:rPr>
            </w:pPr>
            <w:r>
              <w:rPr>
                <w:rStyle w:val="9"/>
                <w:rFonts w:hint="eastAsia" w:ascii="宋体" w:hAnsi="宋体" w:cs="宋体"/>
                <w:color w:val="auto"/>
                <w:sz w:val="22"/>
                <w:szCs w:val="22"/>
                <w:highlight w:val="none"/>
                <w:lang w:val="en-US" w:eastAsia="zh-CN"/>
              </w:rPr>
              <w:t>所供产品必须符合NY/T525-2021行业标准及GB/T1978-2020、GB/T19524.1-2004、GB/T19524.2-2004检验标准，同时通过国家相关检测部门检测合格。</w:t>
            </w:r>
          </w:p>
        </w:tc>
      </w:tr>
    </w:tbl>
    <w:p w14:paraId="365D06BD">
      <w:pPr>
        <w:keepNext w:val="0"/>
        <w:keepLines w:val="0"/>
        <w:pageBreakBefore w:val="0"/>
        <w:widowControl/>
        <w:kinsoku/>
        <w:wordWrap/>
        <w:overflowPunct/>
        <w:topLinePunct w:val="0"/>
        <w:autoSpaceDE/>
        <w:autoSpaceDN/>
        <w:bidi w:val="0"/>
        <w:adjustRightInd/>
        <w:snapToGrid/>
        <w:spacing w:after="0" w:line="480" w:lineRule="exact"/>
        <w:ind w:left="0" w:leftChars="0" w:right="0" w:rightChars="0" w:firstLine="440" w:firstLineChars="200"/>
        <w:jc w:val="left"/>
        <w:textAlignment w:val="auto"/>
        <w:rPr>
          <w:rFonts w:hint="default" w:ascii="宋体" w:hAnsi="宋体" w:cs="宋体"/>
          <w:smallCaps w:val="0"/>
          <w:color w:val="auto"/>
          <w:spacing w:val="0"/>
          <w:sz w:val="22"/>
          <w:szCs w:val="22"/>
          <w:highlight w:val="none"/>
          <w:lang w:val="en-US" w:eastAsia="zh-CN"/>
        </w:rPr>
      </w:pPr>
    </w:p>
    <w:p w14:paraId="12127AA6">
      <w:pPr>
        <w:keepNext w:val="0"/>
        <w:keepLines w:val="0"/>
        <w:pageBreakBefore w:val="0"/>
        <w:widowControl/>
        <w:kinsoku/>
        <w:wordWrap/>
        <w:overflowPunct/>
        <w:topLinePunct w:val="0"/>
        <w:autoSpaceDE/>
        <w:autoSpaceDN/>
        <w:bidi w:val="0"/>
        <w:adjustRightInd/>
        <w:snapToGrid/>
        <w:spacing w:after="0" w:line="480" w:lineRule="exact"/>
        <w:ind w:left="0" w:leftChars="0" w:right="0" w:rightChars="0" w:firstLine="440" w:firstLineChars="200"/>
        <w:jc w:val="left"/>
        <w:textAlignment w:val="auto"/>
        <w:rPr>
          <w:rFonts w:hint="eastAsia" w:ascii="宋体" w:hAnsi="宋体" w:eastAsia="宋体" w:cs="宋体"/>
          <w:smallCaps w:val="0"/>
          <w:color w:val="auto"/>
          <w:spacing w:val="0"/>
          <w:sz w:val="22"/>
          <w:szCs w:val="22"/>
          <w:highlight w:val="none"/>
          <w:lang w:val="en-US" w:eastAsia="zh-CN" w:bidi="ar-SA"/>
        </w:rPr>
      </w:pPr>
      <w:r>
        <w:rPr>
          <w:rFonts w:hint="eastAsia" w:ascii="宋体" w:hAnsi="宋体" w:eastAsia="宋体" w:cs="宋体"/>
          <w:smallCaps w:val="0"/>
          <w:color w:val="auto"/>
          <w:spacing w:val="0"/>
          <w:sz w:val="22"/>
          <w:szCs w:val="22"/>
          <w:highlight w:val="none"/>
          <w:lang w:val="en-US" w:eastAsia="zh-CN" w:bidi="ar-SA"/>
        </w:rPr>
        <w:t>2.</w:t>
      </w:r>
      <w:r>
        <w:rPr>
          <w:rFonts w:hint="eastAsia" w:ascii="宋体" w:hAnsi="宋体" w:cs="宋体"/>
          <w:smallCaps w:val="0"/>
          <w:color w:val="auto"/>
          <w:spacing w:val="0"/>
          <w:sz w:val="22"/>
          <w:szCs w:val="22"/>
          <w:highlight w:val="none"/>
          <w:lang w:val="en-US" w:eastAsia="zh-CN" w:bidi="ar-SA"/>
        </w:rPr>
        <w:t>8</w:t>
      </w:r>
      <w:r>
        <w:rPr>
          <w:rFonts w:hint="eastAsia" w:ascii="宋体" w:hAnsi="宋体" w:eastAsia="宋体" w:cs="宋体"/>
          <w:smallCaps w:val="0"/>
          <w:color w:val="auto"/>
          <w:spacing w:val="0"/>
          <w:sz w:val="22"/>
          <w:szCs w:val="22"/>
          <w:highlight w:val="none"/>
          <w:lang w:val="en-US" w:eastAsia="zh-CN" w:bidi="ar-SA"/>
        </w:rPr>
        <w:t>资格审查方法：资格后审，资格后审不合格的投标文件将按否决处理；</w:t>
      </w:r>
    </w:p>
    <w:p w14:paraId="338CFD29">
      <w:pPr>
        <w:pageBreakBefore w:val="0"/>
        <w:kinsoku/>
        <w:wordWrap/>
        <w:overflowPunct/>
        <w:topLinePunct w:val="0"/>
        <w:autoSpaceDE/>
        <w:autoSpaceDN/>
        <w:bidi w:val="0"/>
        <w:spacing w:line="480" w:lineRule="exact"/>
        <w:ind w:firstLine="440" w:firstLineChars="200"/>
        <w:jc w:val="left"/>
        <w:textAlignment w:val="auto"/>
        <w:rPr>
          <w:rStyle w:val="9"/>
          <w:rFonts w:hint="eastAsia" w:ascii="宋体" w:hAnsi="宋体" w:eastAsia="宋体" w:cs="宋体"/>
          <w:color w:val="auto"/>
          <w:sz w:val="22"/>
          <w:szCs w:val="22"/>
          <w:highlight w:val="none"/>
          <w:lang w:val="en-US" w:eastAsia="zh-CN"/>
        </w:rPr>
      </w:pPr>
      <w:r>
        <w:rPr>
          <w:rStyle w:val="9"/>
          <w:rFonts w:hint="eastAsia" w:ascii="宋体" w:hAnsi="宋体" w:eastAsia="宋体" w:cs="宋体"/>
          <w:color w:val="auto"/>
          <w:sz w:val="22"/>
          <w:szCs w:val="22"/>
          <w:highlight w:val="none"/>
        </w:rPr>
        <w:t>2.</w:t>
      </w:r>
      <w:r>
        <w:rPr>
          <w:rStyle w:val="9"/>
          <w:rFonts w:hint="eastAsia" w:ascii="宋体" w:hAnsi="宋体" w:cs="宋体"/>
          <w:color w:val="auto"/>
          <w:sz w:val="22"/>
          <w:szCs w:val="22"/>
          <w:highlight w:val="none"/>
          <w:lang w:val="en-US" w:eastAsia="zh-CN"/>
        </w:rPr>
        <w:t>9</w:t>
      </w:r>
      <w:r>
        <w:rPr>
          <w:rStyle w:val="9"/>
          <w:rFonts w:hint="eastAsia" w:ascii="宋体" w:hAnsi="宋体" w:eastAsia="宋体" w:cs="宋体"/>
          <w:color w:val="auto"/>
          <w:sz w:val="22"/>
          <w:szCs w:val="22"/>
          <w:highlight w:val="none"/>
          <w:lang w:val="en-US" w:eastAsia="zh-CN"/>
        </w:rPr>
        <w:t>本次招标</w:t>
      </w:r>
      <w:r>
        <w:rPr>
          <w:rStyle w:val="9"/>
          <w:rFonts w:hint="eastAsia" w:ascii="宋体" w:hAnsi="宋体" w:eastAsia="宋体" w:cs="宋体"/>
          <w:color w:val="auto"/>
          <w:sz w:val="22"/>
          <w:szCs w:val="22"/>
          <w:highlight w:val="none"/>
          <w:u w:val="single"/>
          <w:lang w:val="en-US" w:eastAsia="zh-CN"/>
        </w:rPr>
        <w:t>不接受</w:t>
      </w:r>
      <w:r>
        <w:rPr>
          <w:rStyle w:val="9"/>
          <w:rFonts w:hint="eastAsia" w:ascii="宋体" w:hAnsi="宋体" w:eastAsia="宋体" w:cs="宋体"/>
          <w:color w:val="auto"/>
          <w:sz w:val="22"/>
          <w:szCs w:val="22"/>
          <w:highlight w:val="none"/>
          <w:lang w:val="en-US" w:eastAsia="zh-CN"/>
        </w:rPr>
        <w:t>联合体投标</w:t>
      </w:r>
      <w:r>
        <w:rPr>
          <w:rStyle w:val="9"/>
          <w:rFonts w:hint="eastAsia" w:ascii="宋体" w:hAnsi="宋体" w:cs="宋体"/>
          <w:color w:val="auto"/>
          <w:sz w:val="22"/>
          <w:szCs w:val="22"/>
          <w:highlight w:val="none"/>
          <w:lang w:val="en-US" w:eastAsia="zh-CN"/>
        </w:rPr>
        <w:t>。</w:t>
      </w:r>
    </w:p>
    <w:p w14:paraId="4377F667">
      <w:pPr>
        <w:pStyle w:val="7"/>
        <w:pageBreakBefore w:val="0"/>
        <w:numPr>
          <w:ilvl w:val="0"/>
          <w:numId w:val="0"/>
        </w:numPr>
        <w:kinsoku/>
        <w:wordWrap/>
        <w:overflowPunct/>
        <w:topLinePunct w:val="0"/>
        <w:autoSpaceDE/>
        <w:autoSpaceDN/>
        <w:bidi w:val="0"/>
        <w:spacing w:line="480" w:lineRule="exact"/>
        <w:ind w:firstLine="442" w:firstLineChars="200"/>
        <w:jc w:val="left"/>
        <w:textAlignment w:val="auto"/>
        <w:rPr>
          <w:rStyle w:val="9"/>
          <w:rFonts w:hint="eastAsia" w:ascii="宋体" w:hAnsi="宋体" w:eastAsia="宋体" w:cs="宋体"/>
          <w:b/>
          <w:color w:val="auto"/>
          <w:sz w:val="22"/>
          <w:szCs w:val="22"/>
          <w:highlight w:val="none"/>
        </w:rPr>
      </w:pPr>
      <w:r>
        <w:rPr>
          <w:rStyle w:val="9"/>
          <w:rFonts w:hint="eastAsia" w:ascii="宋体" w:hAnsi="宋体" w:eastAsia="宋体" w:cs="宋体"/>
          <w:b/>
          <w:color w:val="auto"/>
          <w:sz w:val="22"/>
          <w:szCs w:val="22"/>
          <w:highlight w:val="none"/>
          <w:lang w:val="en-US" w:eastAsia="zh-CN"/>
        </w:rPr>
        <w:t>3.一标段投标人资格要求</w:t>
      </w:r>
    </w:p>
    <w:p w14:paraId="03D6E1CD">
      <w:pPr>
        <w:keepNext w:val="0"/>
        <w:keepLines w:val="0"/>
        <w:pageBreakBefore w:val="0"/>
        <w:widowControl/>
        <w:kinsoku/>
        <w:wordWrap/>
        <w:overflowPunct/>
        <w:topLinePunct w:val="0"/>
        <w:autoSpaceDE/>
        <w:autoSpaceDN/>
        <w:bidi w:val="0"/>
        <w:adjustRightInd/>
        <w:snapToGrid/>
        <w:spacing w:line="480" w:lineRule="exact"/>
        <w:ind w:firstLine="442" w:firstLineChars="200"/>
        <w:jc w:val="left"/>
        <w:textAlignment w:val="auto"/>
        <w:rPr>
          <w:rFonts w:hint="eastAsia" w:ascii="宋体" w:hAnsi="宋体" w:eastAsia="宋体" w:cs="宋体"/>
          <w:color w:val="auto"/>
          <w:sz w:val="22"/>
          <w:szCs w:val="22"/>
          <w:highlight w:val="none"/>
          <w:lang w:val="en-US" w:eastAsia="zh-CN"/>
        </w:rPr>
      </w:pPr>
      <w:r>
        <w:rPr>
          <w:rStyle w:val="9"/>
          <w:rFonts w:hint="eastAsia" w:ascii="宋体" w:hAnsi="宋体" w:eastAsia="宋体" w:cs="宋体"/>
          <w:b/>
          <w:bCs/>
          <w:color w:val="auto"/>
          <w:sz w:val="22"/>
          <w:szCs w:val="22"/>
          <w:highlight w:val="none"/>
          <w:lang w:val="en-US" w:eastAsia="zh-CN"/>
        </w:rPr>
        <w:t>3.1资质要求：</w:t>
      </w:r>
      <w:r>
        <w:rPr>
          <w:rStyle w:val="9"/>
          <w:rFonts w:hint="eastAsia" w:ascii="宋体" w:hAnsi="宋体" w:eastAsia="宋体" w:cs="宋体"/>
          <w:b w:val="0"/>
          <w:bCs w:val="0"/>
          <w:color w:val="auto"/>
          <w:sz w:val="22"/>
          <w:szCs w:val="22"/>
          <w:highlight w:val="none"/>
          <w:lang w:val="en-US" w:eastAsia="zh-CN"/>
        </w:rPr>
        <w:t>参加本次招标的投标人须具备独立承担民事责任能力的中华人民共和国境内注册的企业法人或其他组织，</w:t>
      </w:r>
      <w:r>
        <w:rPr>
          <w:rStyle w:val="9"/>
          <w:rFonts w:hint="eastAsia" w:ascii="宋体" w:hAnsi="宋体" w:cs="宋体"/>
          <w:b w:val="0"/>
          <w:bCs w:val="0"/>
          <w:color w:val="auto"/>
          <w:sz w:val="22"/>
          <w:szCs w:val="22"/>
          <w:highlight w:val="none"/>
          <w:lang w:val="en-US" w:eastAsia="zh-CN"/>
        </w:rPr>
        <w:t>提供有效的营业执照或其他有效证明材料；具备建设行政主管部门核发的</w:t>
      </w:r>
      <w:r>
        <w:rPr>
          <w:rStyle w:val="9"/>
          <w:rFonts w:hint="eastAsia" w:ascii="宋体" w:hAnsi="宋体" w:cs="宋体"/>
          <w:b/>
          <w:bCs/>
          <w:color w:val="auto"/>
          <w:sz w:val="22"/>
          <w:szCs w:val="22"/>
          <w:highlight w:val="none"/>
          <w:lang w:val="en-US" w:eastAsia="zh-CN"/>
        </w:rPr>
        <w:t>市政公用工程或公路工程施工总承包叁级及以上资质</w:t>
      </w:r>
      <w:r>
        <w:rPr>
          <w:rStyle w:val="9"/>
          <w:rFonts w:hint="eastAsia" w:ascii="宋体" w:hAnsi="宋体" w:eastAsia="宋体" w:cs="宋体"/>
          <w:b w:val="0"/>
          <w:bCs w:val="0"/>
          <w:color w:val="auto"/>
          <w:sz w:val="22"/>
          <w:szCs w:val="22"/>
          <w:highlight w:val="none"/>
          <w:lang w:val="en-US" w:eastAsia="zh-CN"/>
        </w:rPr>
        <w:t>，资信良好，并在人员、设备、资金等方面具备相应的能力，具备有效的安全生产许可证</w:t>
      </w:r>
      <w:r>
        <w:rPr>
          <w:rStyle w:val="9"/>
          <w:rFonts w:hint="eastAsia" w:ascii="宋体" w:hAnsi="宋体" w:cs="宋体"/>
          <w:b w:val="0"/>
          <w:bCs w:val="0"/>
          <w:color w:val="auto"/>
          <w:sz w:val="22"/>
          <w:szCs w:val="22"/>
          <w:highlight w:val="none"/>
          <w:lang w:val="en-US" w:eastAsia="zh-CN"/>
        </w:rPr>
        <w:t>。</w:t>
      </w:r>
    </w:p>
    <w:p w14:paraId="25FCBD07">
      <w:pPr>
        <w:pageBreakBefore w:val="0"/>
        <w:widowControl/>
        <w:kinsoku/>
        <w:wordWrap/>
        <w:overflowPunct/>
        <w:topLinePunct w:val="0"/>
        <w:autoSpaceDE/>
        <w:autoSpaceDN/>
        <w:bidi w:val="0"/>
        <w:spacing w:line="480" w:lineRule="exact"/>
        <w:ind w:firstLine="442" w:firstLineChars="200"/>
        <w:jc w:val="left"/>
        <w:textAlignment w:val="auto"/>
        <w:rPr>
          <w:rStyle w:val="9"/>
          <w:rFonts w:hint="eastAsia" w:ascii="宋体" w:hAnsi="宋体" w:eastAsia="宋体" w:cs="宋体"/>
          <w:b w:val="0"/>
          <w:bCs/>
          <w:color w:val="auto"/>
          <w:sz w:val="22"/>
          <w:szCs w:val="22"/>
          <w:highlight w:val="none"/>
          <w:lang w:val="en-US" w:eastAsia="zh-CN"/>
        </w:rPr>
      </w:pPr>
      <w:r>
        <w:rPr>
          <w:rStyle w:val="9"/>
          <w:rFonts w:hint="eastAsia" w:ascii="宋体" w:hAnsi="宋体" w:eastAsia="宋体" w:cs="宋体"/>
          <w:b/>
          <w:bCs/>
          <w:color w:val="auto"/>
          <w:sz w:val="22"/>
          <w:szCs w:val="22"/>
          <w:highlight w:val="none"/>
          <w:lang w:val="en-US" w:eastAsia="zh-CN"/>
        </w:rPr>
        <w:t>3.2</w:t>
      </w:r>
      <w:r>
        <w:rPr>
          <w:rFonts w:hint="eastAsia" w:ascii="宋体" w:hAnsi="宋体" w:eastAsia="宋体" w:cs="宋体"/>
          <w:b/>
          <w:bCs/>
          <w:color w:val="auto"/>
          <w:kern w:val="0"/>
          <w:sz w:val="22"/>
          <w:szCs w:val="22"/>
          <w:highlight w:val="none"/>
        </w:rPr>
        <w:t>财务</w:t>
      </w:r>
      <w:r>
        <w:rPr>
          <w:rFonts w:hint="eastAsia" w:ascii="宋体" w:hAnsi="宋体" w:eastAsia="宋体" w:cs="宋体"/>
          <w:b/>
          <w:color w:val="auto"/>
          <w:kern w:val="0"/>
          <w:sz w:val="22"/>
          <w:szCs w:val="22"/>
          <w:highlight w:val="none"/>
        </w:rPr>
        <w:t>要求：</w:t>
      </w:r>
      <w:r>
        <w:rPr>
          <w:rFonts w:hint="eastAsia" w:ascii="宋体" w:hAnsi="宋体" w:eastAsia="宋体" w:cs="宋体"/>
          <w:b w:val="0"/>
          <w:bCs/>
          <w:color w:val="auto"/>
          <w:kern w:val="0"/>
          <w:sz w:val="22"/>
          <w:szCs w:val="22"/>
          <w:highlight w:val="none"/>
        </w:rPr>
        <w:t>具备良好的银行资信和商业信誉，没有处于被责令停业、财产被冻结、接管或破产状态。提供</w:t>
      </w:r>
      <w:r>
        <w:rPr>
          <w:rFonts w:hint="eastAsia" w:ascii="宋体" w:hAnsi="宋体" w:cs="宋体"/>
          <w:b w:val="0"/>
          <w:bCs/>
          <w:color w:val="auto"/>
          <w:kern w:val="0"/>
          <w:sz w:val="22"/>
          <w:szCs w:val="22"/>
          <w:highlight w:val="none"/>
          <w:lang w:eastAsia="zh-CN"/>
        </w:rPr>
        <w:t>2023年至今任意一年经第三方审计的审计报告和财务报表</w:t>
      </w:r>
      <w:r>
        <w:rPr>
          <w:rFonts w:hint="eastAsia" w:ascii="宋体" w:hAnsi="宋体" w:eastAsia="宋体" w:cs="宋体"/>
          <w:b w:val="0"/>
          <w:bCs/>
          <w:color w:val="auto"/>
          <w:kern w:val="0"/>
          <w:sz w:val="22"/>
          <w:szCs w:val="22"/>
          <w:highlight w:val="none"/>
        </w:rPr>
        <w:t>，包括资产负债表、利润表或损益表、现金流量表；新成立的公司只需提供成立至今的</w:t>
      </w:r>
      <w:r>
        <w:rPr>
          <w:rFonts w:hint="eastAsia" w:ascii="宋体" w:hAnsi="宋体" w:eastAsia="宋体" w:cs="宋体"/>
          <w:b w:val="0"/>
          <w:bCs/>
          <w:color w:val="auto"/>
          <w:kern w:val="0"/>
          <w:sz w:val="22"/>
          <w:szCs w:val="22"/>
          <w:highlight w:val="none"/>
          <w:lang w:eastAsia="zh-CN"/>
        </w:rPr>
        <w:t>资产负债表、现金流量表、利润表、所有者权益变动表（如有）及其附注（如有），如无财务报表提供基本开户银行近一个月出具的资信证明或提供财政部门认可的专业担保机构出具的投标担保函</w:t>
      </w:r>
      <w:r>
        <w:rPr>
          <w:rFonts w:hint="eastAsia" w:ascii="宋体" w:hAnsi="宋体" w:cs="宋体"/>
          <w:b w:val="0"/>
          <w:bCs/>
          <w:color w:val="auto"/>
          <w:kern w:val="0"/>
          <w:sz w:val="22"/>
          <w:szCs w:val="22"/>
          <w:highlight w:val="none"/>
          <w:lang w:eastAsia="zh-CN"/>
        </w:rPr>
        <w:t>。</w:t>
      </w:r>
    </w:p>
    <w:p w14:paraId="5621C473">
      <w:pPr>
        <w:keepNext w:val="0"/>
        <w:keepLines w:val="0"/>
        <w:pageBreakBefore w:val="0"/>
        <w:widowControl/>
        <w:kinsoku/>
        <w:wordWrap/>
        <w:overflowPunct/>
        <w:topLinePunct w:val="0"/>
        <w:autoSpaceDE/>
        <w:autoSpaceDN/>
        <w:bidi w:val="0"/>
        <w:adjustRightInd/>
        <w:snapToGrid/>
        <w:spacing w:line="480" w:lineRule="exact"/>
        <w:ind w:firstLine="442" w:firstLineChars="200"/>
        <w:jc w:val="left"/>
        <w:textAlignment w:val="auto"/>
        <w:rPr>
          <w:rStyle w:val="9"/>
          <w:rFonts w:hint="eastAsia" w:ascii="宋体" w:hAnsi="宋体" w:eastAsia="宋体" w:cs="宋体"/>
          <w:b w:val="0"/>
          <w:bCs w:val="0"/>
          <w:color w:val="auto"/>
          <w:sz w:val="22"/>
          <w:szCs w:val="22"/>
          <w:highlight w:val="none"/>
          <w:lang w:val="en-US" w:eastAsia="zh-CN"/>
        </w:rPr>
      </w:pPr>
      <w:r>
        <w:rPr>
          <w:rStyle w:val="9"/>
          <w:rFonts w:hint="eastAsia" w:ascii="宋体" w:hAnsi="宋体" w:eastAsia="宋体" w:cs="宋体"/>
          <w:b/>
          <w:bCs/>
          <w:color w:val="auto"/>
          <w:sz w:val="22"/>
          <w:szCs w:val="22"/>
          <w:highlight w:val="none"/>
          <w:lang w:val="en-US" w:eastAsia="zh-CN"/>
        </w:rPr>
        <w:t>3.3项目负责人资格要求：</w:t>
      </w:r>
      <w:r>
        <w:rPr>
          <w:rStyle w:val="9"/>
          <w:rFonts w:hint="eastAsia" w:ascii="宋体" w:hAnsi="宋体" w:eastAsia="宋体" w:cs="宋体"/>
          <w:b w:val="0"/>
          <w:bCs w:val="0"/>
          <w:color w:val="auto"/>
          <w:sz w:val="22"/>
          <w:szCs w:val="22"/>
          <w:highlight w:val="none"/>
          <w:lang w:val="en-US" w:eastAsia="zh-CN"/>
        </w:rPr>
        <w:t>①投标人拟派往本工程项目负责人必须具有建设行政主管部门颁发的</w:t>
      </w:r>
      <w:r>
        <w:rPr>
          <w:rStyle w:val="9"/>
          <w:rFonts w:hint="eastAsia" w:ascii="宋体" w:hAnsi="宋体" w:cs="宋体"/>
          <w:b/>
          <w:bCs/>
          <w:color w:val="auto"/>
          <w:sz w:val="22"/>
          <w:szCs w:val="22"/>
          <w:highlight w:val="none"/>
          <w:lang w:val="en-US" w:eastAsia="zh-CN"/>
        </w:rPr>
        <w:t>市政公用工程专业或</w:t>
      </w:r>
      <w:r>
        <w:rPr>
          <w:rFonts w:hint="eastAsia" w:ascii="宋体" w:hAnsi="宋体" w:cs="宋体"/>
          <w:b/>
          <w:bCs/>
          <w:color w:val="auto"/>
          <w:sz w:val="22"/>
          <w:szCs w:val="22"/>
          <w:highlight w:val="none"/>
          <w:u w:val="none"/>
          <w:lang w:val="en-US" w:eastAsia="zh-CN"/>
        </w:rPr>
        <w:t>公路工程</w:t>
      </w:r>
      <w:r>
        <w:rPr>
          <w:rStyle w:val="9"/>
          <w:rFonts w:hint="eastAsia" w:ascii="宋体" w:hAnsi="宋体" w:cs="宋体"/>
          <w:b/>
          <w:bCs/>
          <w:color w:val="auto"/>
          <w:sz w:val="22"/>
          <w:szCs w:val="22"/>
          <w:highlight w:val="none"/>
          <w:lang w:val="en-US" w:eastAsia="zh-CN"/>
        </w:rPr>
        <w:t>专业二级及以上注册建造师证</w:t>
      </w:r>
      <w:r>
        <w:rPr>
          <w:rStyle w:val="9"/>
          <w:rFonts w:hint="eastAsia" w:ascii="宋体" w:hAnsi="宋体" w:eastAsia="宋体" w:cs="宋体"/>
          <w:b w:val="0"/>
          <w:bCs w:val="0"/>
          <w:color w:val="auto"/>
          <w:sz w:val="22"/>
          <w:szCs w:val="22"/>
          <w:highlight w:val="none"/>
          <w:lang w:val="en-US" w:eastAsia="zh-CN"/>
        </w:rPr>
        <w:t>，并具备有效的安全生产考核合格证书，注册在投标人企业；②未</w:t>
      </w:r>
      <w:r>
        <w:rPr>
          <w:rStyle w:val="9"/>
          <w:rFonts w:hint="eastAsia" w:ascii="宋体" w:hAnsi="宋体" w:cs="宋体"/>
          <w:b w:val="0"/>
          <w:bCs w:val="0"/>
          <w:color w:val="auto"/>
          <w:sz w:val="22"/>
          <w:szCs w:val="22"/>
          <w:highlight w:val="none"/>
          <w:lang w:val="en-US" w:eastAsia="zh-CN"/>
        </w:rPr>
        <w:t>在</w:t>
      </w:r>
      <w:r>
        <w:rPr>
          <w:rStyle w:val="9"/>
          <w:rFonts w:hint="eastAsia" w:ascii="宋体" w:hAnsi="宋体" w:eastAsia="宋体" w:cs="宋体"/>
          <w:b w:val="0"/>
          <w:bCs w:val="0"/>
          <w:color w:val="auto"/>
          <w:sz w:val="22"/>
          <w:szCs w:val="22"/>
          <w:highlight w:val="none"/>
          <w:lang w:val="en-US" w:eastAsia="zh-CN"/>
        </w:rPr>
        <w:t>其他在建、待建项目</w:t>
      </w:r>
      <w:r>
        <w:rPr>
          <w:rStyle w:val="9"/>
          <w:rFonts w:hint="eastAsia" w:ascii="宋体" w:hAnsi="宋体" w:cs="宋体"/>
          <w:b w:val="0"/>
          <w:bCs w:val="0"/>
          <w:color w:val="auto"/>
          <w:sz w:val="22"/>
          <w:szCs w:val="22"/>
          <w:highlight w:val="none"/>
          <w:lang w:val="en-US" w:eastAsia="zh-CN"/>
        </w:rPr>
        <w:t>任职</w:t>
      </w:r>
      <w:r>
        <w:rPr>
          <w:rStyle w:val="9"/>
          <w:rFonts w:hint="eastAsia" w:ascii="宋体" w:hAnsi="宋体" w:eastAsia="宋体" w:cs="宋体"/>
          <w:b w:val="0"/>
          <w:bCs w:val="0"/>
          <w:color w:val="auto"/>
          <w:sz w:val="22"/>
          <w:szCs w:val="22"/>
          <w:highlight w:val="none"/>
          <w:lang w:val="en-US" w:eastAsia="zh-CN"/>
        </w:rPr>
        <w:t>，否则取消中标资格（提供无在建或待建</w:t>
      </w:r>
      <w:r>
        <w:rPr>
          <w:rStyle w:val="9"/>
          <w:rFonts w:hint="eastAsia" w:ascii="宋体" w:hAnsi="宋体" w:cs="宋体"/>
          <w:b w:val="0"/>
          <w:bCs w:val="0"/>
          <w:color w:val="auto"/>
          <w:sz w:val="22"/>
          <w:szCs w:val="22"/>
          <w:highlight w:val="none"/>
          <w:lang w:val="en-US" w:eastAsia="zh-CN"/>
        </w:rPr>
        <w:t>项目</w:t>
      </w:r>
      <w:r>
        <w:rPr>
          <w:rStyle w:val="9"/>
          <w:rFonts w:hint="eastAsia" w:ascii="宋体" w:hAnsi="宋体" w:eastAsia="宋体" w:cs="宋体"/>
          <w:b w:val="0"/>
          <w:bCs w:val="0"/>
          <w:color w:val="auto"/>
          <w:sz w:val="22"/>
          <w:szCs w:val="22"/>
          <w:highlight w:val="none"/>
          <w:lang w:val="en-US" w:eastAsia="zh-CN"/>
        </w:rPr>
        <w:t>承诺)</w:t>
      </w:r>
      <w:r>
        <w:rPr>
          <w:rStyle w:val="9"/>
          <w:rFonts w:hint="eastAsia" w:ascii="宋体" w:hAnsi="宋体" w:cs="宋体"/>
          <w:b w:val="0"/>
          <w:bCs w:val="0"/>
          <w:color w:val="auto"/>
          <w:sz w:val="22"/>
          <w:szCs w:val="22"/>
          <w:highlight w:val="none"/>
          <w:lang w:val="en-US" w:eastAsia="zh-CN"/>
        </w:rPr>
        <w:t>；③提供项目负责人劳动合同及2025年10月至今任意连续3个月的养老保险证明材料。注：新成立公司或新入职人员未产生养老保险材料的只需提供劳动合同和相关说明。</w:t>
      </w:r>
    </w:p>
    <w:p w14:paraId="01974B10">
      <w:pPr>
        <w:keepNext w:val="0"/>
        <w:keepLines w:val="0"/>
        <w:pageBreakBefore w:val="0"/>
        <w:widowControl/>
        <w:kinsoku/>
        <w:wordWrap/>
        <w:overflowPunct/>
        <w:topLinePunct w:val="0"/>
        <w:autoSpaceDE/>
        <w:autoSpaceDN/>
        <w:bidi w:val="0"/>
        <w:adjustRightInd/>
        <w:snapToGrid/>
        <w:spacing w:line="480" w:lineRule="exact"/>
        <w:ind w:firstLine="442" w:firstLineChars="200"/>
        <w:jc w:val="left"/>
        <w:textAlignment w:val="auto"/>
        <w:rPr>
          <w:rFonts w:hint="eastAsia" w:ascii="宋体" w:hAnsi="宋体" w:eastAsia="宋体" w:cs="宋体"/>
          <w:smallCaps w:val="0"/>
          <w:color w:val="auto"/>
          <w:spacing w:val="0"/>
          <w:sz w:val="22"/>
          <w:szCs w:val="22"/>
          <w:highlight w:val="none"/>
          <w:lang w:eastAsia="zh-CN"/>
        </w:rPr>
      </w:pPr>
      <w:r>
        <w:rPr>
          <w:rStyle w:val="9"/>
          <w:rFonts w:hint="eastAsia" w:ascii="宋体" w:hAnsi="宋体" w:eastAsia="宋体" w:cs="宋体"/>
          <w:b/>
          <w:bCs/>
          <w:color w:val="auto"/>
          <w:sz w:val="22"/>
          <w:szCs w:val="22"/>
          <w:highlight w:val="none"/>
          <w:lang w:val="en-US" w:eastAsia="zh-CN"/>
        </w:rPr>
        <w:t>3.4</w:t>
      </w:r>
      <w:r>
        <w:rPr>
          <w:rFonts w:hint="eastAsia" w:ascii="宋体" w:hAnsi="宋体" w:eastAsia="宋体" w:cs="宋体"/>
          <w:b/>
          <w:color w:val="auto"/>
          <w:sz w:val="22"/>
          <w:szCs w:val="22"/>
          <w:highlight w:val="none"/>
          <w:lang w:val="en-US" w:eastAsia="zh-CN"/>
        </w:rPr>
        <w:t>技术负责人</w:t>
      </w:r>
      <w:r>
        <w:rPr>
          <w:rFonts w:hint="eastAsia" w:ascii="宋体" w:hAnsi="宋体" w:eastAsia="宋体" w:cs="宋体"/>
          <w:b/>
          <w:color w:val="auto"/>
          <w:sz w:val="22"/>
          <w:szCs w:val="22"/>
          <w:highlight w:val="none"/>
        </w:rPr>
        <w:t>要求</w:t>
      </w:r>
      <w:r>
        <w:rPr>
          <w:rFonts w:hint="eastAsia" w:ascii="宋体" w:hAnsi="宋体" w:eastAsia="宋体" w:cs="宋体"/>
          <w:b/>
          <w:bCs/>
          <w:color w:val="auto"/>
          <w:kern w:val="0"/>
          <w:sz w:val="22"/>
          <w:szCs w:val="22"/>
          <w:highlight w:val="none"/>
          <w:lang w:val="en-US" w:eastAsia="zh-CN"/>
        </w:rPr>
        <w:t>：</w:t>
      </w:r>
      <w:r>
        <w:rPr>
          <w:rFonts w:hint="eastAsia" w:ascii="宋体" w:hAnsi="宋体" w:eastAsia="宋体" w:cs="宋体"/>
          <w:smallCaps w:val="0"/>
          <w:color w:val="auto"/>
          <w:spacing w:val="0"/>
          <w:sz w:val="22"/>
          <w:szCs w:val="22"/>
          <w:highlight w:val="none"/>
        </w:rPr>
        <w:t>具备中级及以上职称﹐未在其他在建、待建项目任职</w:t>
      </w:r>
      <w:r>
        <w:rPr>
          <w:rFonts w:hint="eastAsia" w:ascii="宋体" w:hAnsi="宋体" w:eastAsia="宋体" w:cs="宋体"/>
          <w:smallCaps w:val="0"/>
          <w:color w:val="auto"/>
          <w:spacing w:val="0"/>
          <w:sz w:val="22"/>
          <w:szCs w:val="22"/>
          <w:highlight w:val="none"/>
          <w:lang w:eastAsia="zh-CN"/>
        </w:rPr>
        <w:t>，</w:t>
      </w:r>
      <w:r>
        <w:rPr>
          <w:rFonts w:hint="eastAsia" w:ascii="宋体" w:hAnsi="宋体" w:eastAsia="宋体" w:cs="宋体"/>
          <w:smallCaps w:val="0"/>
          <w:color w:val="auto"/>
          <w:spacing w:val="0"/>
          <w:sz w:val="22"/>
          <w:szCs w:val="22"/>
          <w:highlight w:val="none"/>
        </w:rPr>
        <w:t>否则取消中标资格</w:t>
      </w:r>
      <w:r>
        <w:rPr>
          <w:rStyle w:val="9"/>
          <w:rFonts w:hint="eastAsia" w:ascii="宋体" w:hAnsi="宋体" w:eastAsia="宋体" w:cs="宋体"/>
          <w:b w:val="0"/>
          <w:bCs w:val="0"/>
          <w:color w:val="auto"/>
          <w:sz w:val="22"/>
          <w:szCs w:val="22"/>
          <w:highlight w:val="none"/>
          <w:lang w:val="en-US" w:eastAsia="zh-CN"/>
        </w:rPr>
        <w:t>（提供无在建或待建工程承诺)</w:t>
      </w:r>
      <w:r>
        <w:rPr>
          <w:rFonts w:hint="eastAsia" w:ascii="宋体" w:hAnsi="宋体" w:cs="宋体"/>
          <w:smallCaps w:val="0"/>
          <w:color w:val="auto"/>
          <w:spacing w:val="0"/>
          <w:sz w:val="22"/>
          <w:szCs w:val="22"/>
          <w:highlight w:val="none"/>
          <w:lang w:eastAsia="zh-CN"/>
        </w:rPr>
        <w:t>；</w:t>
      </w:r>
      <w:r>
        <w:rPr>
          <w:rFonts w:hint="eastAsia" w:ascii="宋体" w:hAnsi="宋体" w:cs="宋体"/>
          <w:color w:val="auto"/>
          <w:sz w:val="22"/>
          <w:szCs w:val="22"/>
          <w:highlight w:val="none"/>
          <w:lang w:val="en-US" w:eastAsia="zh-CN"/>
        </w:rPr>
        <w:t>提供技术负责人</w:t>
      </w:r>
      <w:r>
        <w:rPr>
          <w:rFonts w:hint="eastAsia" w:ascii="宋体" w:hAnsi="宋体" w:eastAsia="宋体" w:cs="宋体"/>
          <w:color w:val="auto"/>
          <w:sz w:val="22"/>
          <w:szCs w:val="22"/>
          <w:highlight w:val="none"/>
        </w:rPr>
        <w:t>劳动合同及2025年10月至今任意连续3个月</w:t>
      </w:r>
      <w:r>
        <w:rPr>
          <w:rFonts w:hint="eastAsia" w:ascii="宋体" w:hAnsi="宋体" w:cs="宋体"/>
          <w:color w:val="auto"/>
          <w:sz w:val="22"/>
          <w:szCs w:val="22"/>
          <w:highlight w:val="none"/>
          <w:lang w:eastAsia="zh-CN"/>
        </w:rPr>
        <w:t>的养老保险证明材料</w:t>
      </w:r>
      <w:r>
        <w:rPr>
          <w:rFonts w:hint="eastAsia" w:ascii="宋体" w:hAnsi="宋体" w:eastAsia="宋体" w:cs="宋体"/>
          <w:color w:val="auto"/>
          <w:sz w:val="22"/>
          <w:szCs w:val="22"/>
          <w:highlight w:val="none"/>
        </w:rPr>
        <w:t>。</w:t>
      </w:r>
      <w:r>
        <w:rPr>
          <w:rFonts w:hint="eastAsia" w:ascii="宋体" w:hAnsi="宋体" w:eastAsia="宋体" w:cs="宋体"/>
          <w:smallCaps w:val="0"/>
          <w:color w:val="auto"/>
          <w:spacing w:val="0"/>
          <w:sz w:val="22"/>
          <w:szCs w:val="22"/>
          <w:highlight w:val="none"/>
          <w:lang w:val="en-US" w:eastAsia="zh-CN"/>
        </w:rPr>
        <w:t>注：新成立公司或新入职人员未产生</w:t>
      </w:r>
      <w:r>
        <w:rPr>
          <w:rFonts w:hint="eastAsia" w:ascii="宋体" w:hAnsi="宋体" w:cs="宋体"/>
          <w:smallCaps w:val="0"/>
          <w:color w:val="auto"/>
          <w:spacing w:val="0"/>
          <w:sz w:val="22"/>
          <w:szCs w:val="22"/>
          <w:highlight w:val="none"/>
          <w:lang w:val="en-US" w:eastAsia="zh-CN"/>
        </w:rPr>
        <w:t>养老保险</w:t>
      </w:r>
      <w:r>
        <w:rPr>
          <w:rFonts w:hint="eastAsia" w:ascii="宋体" w:hAnsi="宋体" w:eastAsia="宋体" w:cs="宋体"/>
          <w:smallCaps w:val="0"/>
          <w:color w:val="auto"/>
          <w:spacing w:val="0"/>
          <w:sz w:val="22"/>
          <w:szCs w:val="22"/>
          <w:highlight w:val="none"/>
          <w:lang w:val="en-US" w:eastAsia="zh-CN"/>
        </w:rPr>
        <w:t>材料</w:t>
      </w:r>
      <w:r>
        <w:rPr>
          <w:rFonts w:hint="eastAsia" w:ascii="宋体" w:hAnsi="宋体" w:cs="宋体"/>
          <w:smallCaps w:val="0"/>
          <w:color w:val="auto"/>
          <w:spacing w:val="0"/>
          <w:sz w:val="22"/>
          <w:szCs w:val="22"/>
          <w:highlight w:val="none"/>
          <w:lang w:val="en-US" w:eastAsia="zh-CN"/>
        </w:rPr>
        <w:t>的</w:t>
      </w:r>
      <w:r>
        <w:rPr>
          <w:rFonts w:hint="eastAsia" w:ascii="宋体" w:hAnsi="宋体" w:eastAsia="宋体" w:cs="宋体"/>
          <w:smallCaps w:val="0"/>
          <w:color w:val="auto"/>
          <w:spacing w:val="0"/>
          <w:sz w:val="22"/>
          <w:szCs w:val="22"/>
          <w:highlight w:val="none"/>
          <w:lang w:val="en-US" w:eastAsia="zh-CN"/>
        </w:rPr>
        <w:t>只需提供劳动合同和相关说明</w:t>
      </w:r>
      <w:r>
        <w:rPr>
          <w:rFonts w:hint="eastAsia" w:ascii="宋体" w:hAnsi="宋体" w:eastAsia="宋体" w:cs="宋体"/>
          <w:smallCaps w:val="0"/>
          <w:color w:val="auto"/>
          <w:spacing w:val="0"/>
          <w:sz w:val="22"/>
          <w:szCs w:val="22"/>
          <w:highlight w:val="none"/>
          <w:lang w:eastAsia="zh-CN"/>
        </w:rPr>
        <w:t>。</w:t>
      </w:r>
    </w:p>
    <w:p w14:paraId="40BBD472">
      <w:pPr>
        <w:keepNext w:val="0"/>
        <w:keepLines w:val="0"/>
        <w:pageBreakBefore w:val="0"/>
        <w:widowControl/>
        <w:kinsoku/>
        <w:wordWrap/>
        <w:overflowPunct/>
        <w:topLinePunct w:val="0"/>
        <w:autoSpaceDE/>
        <w:autoSpaceDN/>
        <w:bidi w:val="0"/>
        <w:adjustRightInd/>
        <w:snapToGrid/>
        <w:spacing w:line="480" w:lineRule="exact"/>
        <w:ind w:firstLine="442" w:firstLineChars="200"/>
        <w:jc w:val="left"/>
        <w:textAlignment w:val="auto"/>
        <w:rPr>
          <w:rFonts w:hint="eastAsia" w:ascii="宋体" w:hAnsi="宋体" w:eastAsia="宋体" w:cs="宋体"/>
          <w:color w:val="auto"/>
          <w:kern w:val="0"/>
          <w:sz w:val="22"/>
          <w:szCs w:val="22"/>
          <w:highlight w:val="none"/>
          <w:lang w:val="en-US" w:eastAsia="zh-CN"/>
        </w:rPr>
      </w:pPr>
      <w:r>
        <w:rPr>
          <w:rStyle w:val="9"/>
          <w:rFonts w:hint="eastAsia" w:ascii="宋体" w:hAnsi="宋体" w:eastAsia="宋体" w:cs="宋体"/>
          <w:b/>
          <w:bCs/>
          <w:color w:val="auto"/>
          <w:sz w:val="22"/>
          <w:szCs w:val="22"/>
          <w:highlight w:val="none"/>
          <w:lang w:val="en-US" w:eastAsia="zh-CN"/>
        </w:rPr>
        <w:t>3.5</w:t>
      </w:r>
      <w:r>
        <w:rPr>
          <w:rFonts w:hint="eastAsia" w:ascii="宋体" w:hAnsi="宋体" w:eastAsia="宋体" w:cs="宋体"/>
          <w:b/>
          <w:bCs/>
          <w:color w:val="auto"/>
          <w:sz w:val="22"/>
          <w:szCs w:val="22"/>
          <w:highlight w:val="none"/>
        </w:rPr>
        <w:t>拟派的施工主要人员</w:t>
      </w:r>
      <w:r>
        <w:rPr>
          <w:rFonts w:hint="eastAsia" w:ascii="宋体" w:hAnsi="宋体" w:eastAsia="宋体" w:cs="宋体"/>
          <w:b/>
          <w:bCs/>
          <w:color w:val="auto"/>
          <w:sz w:val="22"/>
          <w:szCs w:val="22"/>
          <w:highlight w:val="none"/>
          <w:lang w:val="en-US" w:eastAsia="zh-CN"/>
        </w:rPr>
        <w:t>要求</w:t>
      </w:r>
      <w:r>
        <w:rPr>
          <w:rFonts w:hint="eastAsia" w:ascii="宋体" w:hAnsi="宋体" w:eastAsia="宋体" w:cs="宋体"/>
          <w:color w:val="auto"/>
          <w:sz w:val="22"/>
          <w:szCs w:val="22"/>
          <w:highlight w:val="none"/>
        </w:rPr>
        <w:t>：项目负责人、技术负责人、施工员、安全员、质量员、标准员、材料员、机械员</w:t>
      </w:r>
      <w:r>
        <w:rPr>
          <w:rFonts w:hint="eastAsia" w:ascii="宋体" w:hAnsi="宋体" w:cs="宋体"/>
          <w:color w:val="auto"/>
          <w:sz w:val="22"/>
          <w:szCs w:val="22"/>
          <w:highlight w:val="none"/>
          <w:lang w:eastAsia="zh-CN"/>
        </w:rPr>
        <w:t>、劳务员、资料员</w:t>
      </w:r>
      <w:r>
        <w:rPr>
          <w:rFonts w:hint="eastAsia" w:ascii="宋体" w:hAnsi="宋体" w:eastAsia="宋体" w:cs="宋体"/>
          <w:color w:val="auto"/>
          <w:sz w:val="22"/>
          <w:szCs w:val="22"/>
          <w:highlight w:val="none"/>
        </w:rPr>
        <w:t>为本单位在岗人员。</w:t>
      </w:r>
      <w:r>
        <w:rPr>
          <w:rFonts w:hint="eastAsia" w:ascii="宋体" w:hAnsi="宋体" w:cs="宋体"/>
          <w:color w:val="auto"/>
          <w:sz w:val="22"/>
          <w:szCs w:val="22"/>
          <w:highlight w:val="none"/>
          <w:lang w:val="en-US" w:eastAsia="zh-CN"/>
        </w:rPr>
        <w:t>如中标，在</w:t>
      </w:r>
      <w:r>
        <w:rPr>
          <w:rFonts w:hint="eastAsia" w:ascii="宋体" w:hAnsi="宋体" w:eastAsia="宋体" w:cs="宋体"/>
          <w:color w:val="auto"/>
          <w:sz w:val="22"/>
          <w:szCs w:val="22"/>
          <w:highlight w:val="none"/>
          <w:lang w:val="en-US" w:eastAsia="zh-CN"/>
        </w:rPr>
        <w:t>施工阶段未经招标人同意不得随意更换（</w:t>
      </w:r>
      <w:r>
        <w:rPr>
          <w:rFonts w:hint="eastAsia" w:ascii="宋体" w:hAnsi="宋体" w:eastAsia="宋体" w:cs="宋体"/>
          <w:color w:val="auto"/>
          <w:sz w:val="22"/>
          <w:szCs w:val="22"/>
          <w:highlight w:val="none"/>
        </w:rPr>
        <w:t>提供相关承诺</w:t>
      </w:r>
      <w:r>
        <w:rPr>
          <w:rFonts w:hint="eastAsia" w:ascii="宋体" w:hAnsi="宋体" w:eastAsia="宋体" w:cs="宋体"/>
          <w:color w:val="auto"/>
          <w:sz w:val="22"/>
          <w:szCs w:val="22"/>
          <w:highlight w:val="none"/>
          <w:lang w:val="en-US" w:eastAsia="zh-CN"/>
        </w:rPr>
        <w:t>）</w:t>
      </w: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lang w:val="en-US" w:eastAsia="zh-CN"/>
        </w:rPr>
        <w:t>提供拟派</w:t>
      </w:r>
      <w:r>
        <w:rPr>
          <w:rFonts w:hint="eastAsia" w:ascii="宋体" w:hAnsi="宋体" w:eastAsia="宋体" w:cs="宋体"/>
          <w:color w:val="auto"/>
          <w:sz w:val="22"/>
          <w:szCs w:val="22"/>
          <w:highlight w:val="none"/>
        </w:rPr>
        <w:t>人员劳动合同及</w:t>
      </w:r>
      <w:r>
        <w:rPr>
          <w:rStyle w:val="9"/>
          <w:rFonts w:hint="eastAsia" w:ascii="宋体" w:hAnsi="宋体" w:cs="宋体"/>
          <w:b w:val="0"/>
          <w:bCs w:val="0"/>
          <w:color w:val="auto"/>
          <w:sz w:val="22"/>
          <w:szCs w:val="22"/>
          <w:highlight w:val="none"/>
          <w:lang w:val="en-US" w:eastAsia="zh-CN"/>
        </w:rPr>
        <w:t>2025年10月至今任意连续3个月</w:t>
      </w:r>
      <w:r>
        <w:rPr>
          <w:rFonts w:hint="eastAsia" w:ascii="宋体" w:hAnsi="宋体" w:cs="宋体"/>
          <w:color w:val="auto"/>
          <w:sz w:val="22"/>
          <w:szCs w:val="22"/>
          <w:highlight w:val="none"/>
          <w:lang w:eastAsia="zh-CN"/>
        </w:rPr>
        <w:t>的养老保险证明材料</w:t>
      </w:r>
      <w:r>
        <w:rPr>
          <w:rFonts w:hint="eastAsia" w:ascii="宋体" w:hAnsi="宋体" w:eastAsia="宋体" w:cs="宋体"/>
          <w:color w:val="auto"/>
          <w:sz w:val="22"/>
          <w:szCs w:val="22"/>
          <w:highlight w:val="none"/>
        </w:rPr>
        <w:t>。</w:t>
      </w:r>
      <w:r>
        <w:rPr>
          <w:rFonts w:hint="eastAsia" w:ascii="宋体" w:hAnsi="宋体" w:eastAsia="宋体" w:cs="宋体"/>
          <w:smallCaps w:val="0"/>
          <w:color w:val="auto"/>
          <w:spacing w:val="0"/>
          <w:sz w:val="22"/>
          <w:szCs w:val="22"/>
          <w:highlight w:val="none"/>
          <w:lang w:val="en-US" w:eastAsia="zh-CN"/>
        </w:rPr>
        <w:t>注：新成立公司或新入职人员未产生</w:t>
      </w:r>
      <w:r>
        <w:rPr>
          <w:rFonts w:hint="eastAsia" w:ascii="宋体" w:hAnsi="宋体" w:cs="宋体"/>
          <w:smallCaps w:val="0"/>
          <w:color w:val="auto"/>
          <w:spacing w:val="0"/>
          <w:sz w:val="22"/>
          <w:szCs w:val="22"/>
          <w:highlight w:val="none"/>
          <w:lang w:val="en-US" w:eastAsia="zh-CN"/>
        </w:rPr>
        <w:t>养老保险</w:t>
      </w:r>
      <w:r>
        <w:rPr>
          <w:rFonts w:hint="eastAsia" w:ascii="宋体" w:hAnsi="宋体" w:eastAsia="宋体" w:cs="宋体"/>
          <w:smallCaps w:val="0"/>
          <w:color w:val="auto"/>
          <w:spacing w:val="0"/>
          <w:sz w:val="22"/>
          <w:szCs w:val="22"/>
          <w:highlight w:val="none"/>
          <w:lang w:val="en-US" w:eastAsia="zh-CN"/>
        </w:rPr>
        <w:t>材料的只需提供劳动合同和相关说明</w:t>
      </w:r>
      <w:r>
        <w:rPr>
          <w:rFonts w:hint="eastAsia" w:ascii="宋体" w:hAnsi="宋体" w:cs="宋体"/>
          <w:smallCaps w:val="0"/>
          <w:color w:val="auto"/>
          <w:spacing w:val="0"/>
          <w:sz w:val="22"/>
          <w:szCs w:val="22"/>
          <w:highlight w:val="none"/>
          <w:lang w:val="en-US" w:eastAsia="zh-CN"/>
        </w:rPr>
        <w:t>。</w:t>
      </w:r>
    </w:p>
    <w:p w14:paraId="60D73FF1">
      <w:pPr>
        <w:keepNext w:val="0"/>
        <w:keepLines w:val="0"/>
        <w:pageBreakBefore w:val="0"/>
        <w:kinsoku/>
        <w:wordWrap/>
        <w:overflowPunct/>
        <w:topLinePunct w:val="0"/>
        <w:autoSpaceDE/>
        <w:autoSpaceDN/>
        <w:bidi w:val="0"/>
        <w:adjustRightInd/>
        <w:snapToGrid/>
        <w:spacing w:line="480" w:lineRule="exact"/>
        <w:ind w:firstLine="442" w:firstLineChars="200"/>
        <w:jc w:val="left"/>
        <w:textAlignment w:val="auto"/>
        <w:rPr>
          <w:rFonts w:hint="eastAsia" w:ascii="宋体" w:hAnsi="宋体" w:eastAsia="宋体" w:cs="宋体"/>
          <w:b/>
          <w:bCs/>
          <w:color w:val="auto"/>
          <w:kern w:val="0"/>
          <w:sz w:val="22"/>
          <w:szCs w:val="22"/>
          <w:highlight w:val="none"/>
          <w:lang w:val="en-US" w:eastAsia="zh-CN"/>
        </w:rPr>
      </w:pPr>
      <w:r>
        <w:rPr>
          <w:rFonts w:hint="eastAsia" w:ascii="宋体" w:hAnsi="宋体" w:eastAsia="宋体" w:cs="宋体"/>
          <w:b/>
          <w:bCs/>
          <w:color w:val="auto"/>
          <w:sz w:val="22"/>
          <w:szCs w:val="22"/>
          <w:highlight w:val="none"/>
          <w:lang w:val="en-US" w:eastAsia="zh-CN"/>
        </w:rPr>
        <w:t>3.6</w:t>
      </w:r>
      <w:r>
        <w:rPr>
          <w:rFonts w:hint="eastAsia" w:ascii="宋体" w:hAnsi="宋体" w:eastAsia="宋体" w:cs="宋体"/>
          <w:b/>
          <w:bCs/>
          <w:color w:val="auto"/>
          <w:kern w:val="0"/>
          <w:sz w:val="22"/>
          <w:szCs w:val="22"/>
          <w:highlight w:val="none"/>
          <w:lang w:val="en-US" w:eastAsia="zh-CN"/>
        </w:rPr>
        <w:t>信誉要求：</w:t>
      </w:r>
    </w:p>
    <w:p w14:paraId="5E2733CB">
      <w:pPr>
        <w:pageBreakBefore w:val="0"/>
        <w:widowControl/>
        <w:kinsoku/>
        <w:wordWrap/>
        <w:overflowPunct/>
        <w:topLinePunct w:val="0"/>
        <w:autoSpaceDE/>
        <w:autoSpaceDN/>
        <w:bidi w:val="0"/>
        <w:spacing w:after="0" w:line="480" w:lineRule="exact"/>
        <w:ind w:left="0" w:leftChars="0" w:firstLine="440" w:firstLineChars="200"/>
        <w:jc w:val="left"/>
        <w:textAlignment w:val="auto"/>
        <w:rPr>
          <w:rFonts w:hint="eastAsia" w:ascii="宋体" w:hAnsi="宋体" w:eastAsia="宋体" w:cs="宋体"/>
          <w:bCs/>
          <w:smallCaps w:val="0"/>
          <w:color w:val="auto"/>
          <w:spacing w:val="0"/>
          <w:sz w:val="22"/>
          <w:szCs w:val="22"/>
          <w:highlight w:val="none"/>
          <w:lang w:eastAsia="zh-CN"/>
        </w:rPr>
      </w:pPr>
      <w:r>
        <w:rPr>
          <w:rStyle w:val="9"/>
          <w:rFonts w:hint="eastAsia" w:ascii="宋体" w:hAnsi="宋体" w:eastAsia="宋体" w:cs="宋体"/>
          <w:b w:val="0"/>
          <w:bCs w:val="0"/>
          <w:smallCaps w:val="0"/>
          <w:color w:val="auto"/>
          <w:spacing w:val="0"/>
          <w:sz w:val="22"/>
          <w:szCs w:val="22"/>
          <w:highlight w:val="none"/>
          <w:lang w:val="en-US" w:eastAsia="zh-CN"/>
        </w:rPr>
        <w:t>①</w:t>
      </w:r>
      <w:r>
        <w:rPr>
          <w:rFonts w:hint="eastAsia" w:ascii="宋体" w:hAnsi="宋体" w:cs="宋体"/>
          <w:smallCaps w:val="0"/>
          <w:color w:val="auto"/>
          <w:spacing w:val="0"/>
          <w:sz w:val="22"/>
          <w:szCs w:val="22"/>
          <w:highlight w:val="none"/>
          <w:lang w:eastAsia="zh-CN"/>
        </w:rPr>
        <w:t>投标人近三年（2023年1月至今）未被行政主管部门取消投标资格</w:t>
      </w:r>
      <w:r>
        <w:rPr>
          <w:rFonts w:hint="eastAsia" w:ascii="宋体" w:hAnsi="宋体" w:eastAsia="宋体" w:cs="宋体"/>
          <w:smallCaps w:val="0"/>
          <w:color w:val="auto"/>
          <w:spacing w:val="0"/>
          <w:sz w:val="22"/>
          <w:szCs w:val="22"/>
          <w:highlight w:val="none"/>
          <w:lang w:eastAsia="zh-CN"/>
        </w:rPr>
        <w:t>，</w:t>
      </w:r>
      <w:r>
        <w:rPr>
          <w:rFonts w:hint="eastAsia" w:ascii="宋体" w:hAnsi="宋体" w:eastAsia="宋体" w:cs="宋体"/>
          <w:smallCaps w:val="0"/>
          <w:color w:val="auto"/>
          <w:spacing w:val="0"/>
          <w:sz w:val="22"/>
          <w:szCs w:val="22"/>
          <w:highlight w:val="none"/>
        </w:rPr>
        <w:t>没有处</w:t>
      </w:r>
      <w:r>
        <w:rPr>
          <w:rFonts w:hint="eastAsia" w:ascii="宋体" w:hAnsi="宋体" w:eastAsia="宋体" w:cs="宋体"/>
          <w:bCs/>
          <w:smallCaps w:val="0"/>
          <w:color w:val="auto"/>
          <w:spacing w:val="0"/>
          <w:sz w:val="22"/>
          <w:szCs w:val="22"/>
          <w:highlight w:val="none"/>
        </w:rPr>
        <w:t>于被责令停业，财产被接管、冻结，破产状态；</w:t>
      </w:r>
      <w:r>
        <w:rPr>
          <w:rFonts w:hint="eastAsia" w:ascii="宋体" w:hAnsi="宋体" w:cs="宋体"/>
          <w:bCs/>
          <w:smallCaps w:val="0"/>
          <w:color w:val="auto"/>
          <w:spacing w:val="0"/>
          <w:sz w:val="22"/>
          <w:szCs w:val="22"/>
          <w:highlight w:val="none"/>
          <w:lang w:eastAsia="zh-CN"/>
        </w:rPr>
        <w:t>未曾骗取中标或严重违约或发生重大工程质量、安全事故，没有被行政主管部门列入黑名单的情况（如未出现上述情况，投标人须作出承诺，并提供承诺书）</w:t>
      </w:r>
      <w:r>
        <w:rPr>
          <w:rFonts w:hint="eastAsia" w:ascii="宋体" w:hAnsi="宋体" w:eastAsia="宋体" w:cs="宋体"/>
          <w:bCs/>
          <w:smallCaps w:val="0"/>
          <w:color w:val="auto"/>
          <w:spacing w:val="0"/>
          <w:sz w:val="22"/>
          <w:szCs w:val="22"/>
          <w:highlight w:val="none"/>
          <w:lang w:eastAsia="zh-CN"/>
        </w:rPr>
        <w:t>；</w:t>
      </w:r>
    </w:p>
    <w:p w14:paraId="1ACA0C40">
      <w:pPr>
        <w:keepNext w:val="0"/>
        <w:keepLines w:val="0"/>
        <w:pageBreakBefore w:val="0"/>
        <w:widowControl/>
        <w:numPr>
          <w:ilvl w:val="0"/>
          <w:numId w:val="0"/>
        </w:numPr>
        <w:kinsoku/>
        <w:wordWrap/>
        <w:overflowPunct/>
        <w:topLinePunct w:val="0"/>
        <w:autoSpaceDE/>
        <w:autoSpaceDN/>
        <w:bidi w:val="0"/>
        <w:adjustRightInd/>
        <w:snapToGrid/>
        <w:spacing w:line="480" w:lineRule="exact"/>
        <w:ind w:firstLine="440" w:firstLineChars="200"/>
        <w:jc w:val="left"/>
        <w:textAlignment w:val="auto"/>
        <w:outlineLvl w:val="9"/>
        <w:rPr>
          <w:rStyle w:val="9"/>
          <w:rFonts w:hint="eastAsia" w:ascii="宋体" w:hAnsi="宋体" w:eastAsia="宋体" w:cs="宋体"/>
          <w:b w:val="0"/>
          <w:bCs w:val="0"/>
          <w:smallCaps w:val="0"/>
          <w:color w:val="auto"/>
          <w:spacing w:val="0"/>
          <w:sz w:val="22"/>
          <w:szCs w:val="22"/>
          <w:highlight w:val="none"/>
          <w:lang w:val="en-US" w:eastAsia="zh-CN"/>
        </w:rPr>
      </w:pPr>
      <w:r>
        <w:rPr>
          <w:rStyle w:val="9"/>
          <w:rFonts w:hint="eastAsia" w:ascii="宋体" w:hAnsi="宋体" w:eastAsia="宋体" w:cs="宋体"/>
          <w:b w:val="0"/>
          <w:bCs w:val="0"/>
          <w:smallCaps w:val="0"/>
          <w:color w:val="auto"/>
          <w:spacing w:val="0"/>
          <w:sz w:val="22"/>
          <w:szCs w:val="22"/>
          <w:highlight w:val="none"/>
          <w:lang w:val="en-US" w:eastAsia="zh-CN"/>
        </w:rPr>
        <w:t>②根据《关于在招标投标活动中对失信被执行人实施联合惩戒的通知》(法〔2016〕285号)的要求，投标人、法定代表人及</w:t>
      </w:r>
      <w:r>
        <w:rPr>
          <w:rStyle w:val="9"/>
          <w:rFonts w:hint="eastAsia" w:ascii="宋体" w:hAnsi="宋体" w:cs="宋体"/>
          <w:b w:val="0"/>
          <w:bCs w:val="0"/>
          <w:smallCaps w:val="0"/>
          <w:color w:val="auto"/>
          <w:spacing w:val="0"/>
          <w:sz w:val="22"/>
          <w:szCs w:val="22"/>
          <w:highlight w:val="none"/>
          <w:lang w:val="en-US" w:eastAsia="zh-CN"/>
        </w:rPr>
        <w:t>项目负责人</w:t>
      </w:r>
      <w:r>
        <w:rPr>
          <w:rStyle w:val="9"/>
          <w:rFonts w:hint="eastAsia" w:ascii="宋体" w:hAnsi="宋体" w:eastAsia="宋体" w:cs="宋体"/>
          <w:b w:val="0"/>
          <w:bCs w:val="0"/>
          <w:smallCaps w:val="0"/>
          <w:color w:val="auto"/>
          <w:spacing w:val="0"/>
          <w:sz w:val="22"/>
          <w:szCs w:val="22"/>
          <w:highlight w:val="none"/>
          <w:lang w:val="en-US" w:eastAsia="zh-CN"/>
        </w:rPr>
        <w:t>在“信用中国”未被列为失信被执行人、重大税收违法失信主体（</w:t>
      </w:r>
      <w:r>
        <w:rPr>
          <w:rStyle w:val="9"/>
          <w:rFonts w:hint="eastAsia" w:ascii="宋体" w:hAnsi="宋体" w:cs="宋体"/>
          <w:b w:val="0"/>
          <w:bCs w:val="0"/>
          <w:smallCaps w:val="0"/>
          <w:color w:val="auto"/>
          <w:spacing w:val="0"/>
          <w:sz w:val="22"/>
          <w:szCs w:val="22"/>
          <w:highlight w:val="none"/>
          <w:lang w:val="en-US" w:eastAsia="zh-CN"/>
        </w:rPr>
        <w:t>以</w:t>
      </w:r>
      <w:r>
        <w:rPr>
          <w:rStyle w:val="9"/>
          <w:rFonts w:hint="eastAsia" w:ascii="宋体" w:hAnsi="宋体" w:eastAsia="宋体" w:cs="宋体"/>
          <w:b w:val="0"/>
          <w:bCs w:val="0"/>
          <w:smallCaps w:val="0"/>
          <w:color w:val="auto"/>
          <w:spacing w:val="0"/>
          <w:sz w:val="22"/>
          <w:szCs w:val="22"/>
          <w:highlight w:val="none"/>
          <w:lang w:val="en-US" w:eastAsia="zh-CN"/>
        </w:rPr>
        <w:t>招标人或招标代理机构在评标活动前查询结果为准，存在不良记录的资格审查不予通过）；</w:t>
      </w:r>
    </w:p>
    <w:p w14:paraId="5BB1E169">
      <w:pPr>
        <w:keepNext w:val="0"/>
        <w:keepLines w:val="0"/>
        <w:pageBreakBefore w:val="0"/>
        <w:widowControl/>
        <w:numPr>
          <w:ilvl w:val="0"/>
          <w:numId w:val="0"/>
        </w:numPr>
        <w:kinsoku/>
        <w:wordWrap/>
        <w:overflowPunct/>
        <w:topLinePunct w:val="0"/>
        <w:autoSpaceDE/>
        <w:autoSpaceDN/>
        <w:bidi w:val="0"/>
        <w:adjustRightInd/>
        <w:snapToGrid/>
        <w:spacing w:line="480" w:lineRule="exact"/>
        <w:ind w:firstLine="440" w:firstLineChars="200"/>
        <w:jc w:val="left"/>
        <w:textAlignment w:val="auto"/>
        <w:outlineLvl w:val="9"/>
        <w:rPr>
          <w:rStyle w:val="9"/>
          <w:rFonts w:hint="eastAsia" w:ascii="宋体" w:hAnsi="宋体" w:eastAsia="宋体" w:cs="宋体"/>
          <w:b w:val="0"/>
          <w:bCs w:val="0"/>
          <w:smallCaps w:val="0"/>
          <w:color w:val="auto"/>
          <w:spacing w:val="0"/>
          <w:sz w:val="22"/>
          <w:szCs w:val="22"/>
          <w:highlight w:val="none"/>
          <w:lang w:val="en-US" w:eastAsia="zh-CN"/>
        </w:rPr>
      </w:pPr>
      <w:r>
        <w:rPr>
          <w:rStyle w:val="9"/>
          <w:rFonts w:hint="eastAsia" w:ascii="宋体" w:hAnsi="宋体" w:eastAsia="宋体" w:cs="宋体"/>
          <w:b w:val="0"/>
          <w:bCs w:val="0"/>
          <w:smallCaps w:val="0"/>
          <w:color w:val="auto"/>
          <w:spacing w:val="0"/>
          <w:sz w:val="22"/>
          <w:szCs w:val="22"/>
          <w:highlight w:val="none"/>
          <w:lang w:val="en-US" w:eastAsia="zh-CN"/>
        </w:rPr>
        <w:t>③投标人对上传的公司电子证照、人员证书等相关证明材料的真实性、完整性及合法性负责，承诺所提交的投标文件内所有证明材料真实可查，如有伪造、弄虚作假等行为，一经查实，取消本项目投标资格或中标资格；</w:t>
      </w:r>
    </w:p>
    <w:p w14:paraId="4060FFE0">
      <w:pPr>
        <w:keepNext w:val="0"/>
        <w:keepLines w:val="0"/>
        <w:pageBreakBefore w:val="0"/>
        <w:widowControl/>
        <w:numPr>
          <w:ilvl w:val="0"/>
          <w:numId w:val="0"/>
        </w:numPr>
        <w:kinsoku/>
        <w:wordWrap/>
        <w:overflowPunct/>
        <w:topLinePunct w:val="0"/>
        <w:autoSpaceDE/>
        <w:autoSpaceDN/>
        <w:bidi w:val="0"/>
        <w:adjustRightInd/>
        <w:snapToGrid/>
        <w:spacing w:line="480" w:lineRule="exact"/>
        <w:ind w:firstLine="440" w:firstLineChars="200"/>
        <w:jc w:val="left"/>
        <w:textAlignment w:val="auto"/>
        <w:outlineLvl w:val="9"/>
        <w:rPr>
          <w:rStyle w:val="9"/>
          <w:rFonts w:hint="eastAsia" w:ascii="宋体" w:hAnsi="宋体" w:eastAsia="宋体" w:cs="宋体"/>
          <w:b w:val="0"/>
          <w:bCs w:val="0"/>
          <w:smallCaps w:val="0"/>
          <w:color w:val="auto"/>
          <w:spacing w:val="0"/>
          <w:sz w:val="22"/>
          <w:szCs w:val="22"/>
          <w:highlight w:val="none"/>
          <w:lang w:val="en-US" w:eastAsia="zh-CN"/>
        </w:rPr>
      </w:pPr>
      <w:r>
        <w:rPr>
          <w:rFonts w:hint="eastAsia" w:ascii="宋体" w:hAnsi="宋体" w:eastAsia="宋体" w:cs="宋体"/>
          <w:smallCaps w:val="0"/>
          <w:color w:val="auto"/>
          <w:spacing w:val="0"/>
          <w:sz w:val="22"/>
          <w:szCs w:val="22"/>
          <w:highlight w:val="none"/>
          <w:lang w:val="en-US" w:eastAsia="zh-CN" w:bidi="ar-SA"/>
        </w:rPr>
        <w:t>④</w:t>
      </w:r>
      <w:r>
        <w:rPr>
          <w:rFonts w:hint="eastAsia" w:ascii="宋体" w:hAnsi="宋体" w:cs="宋体"/>
          <w:smallCaps w:val="0"/>
          <w:color w:val="auto"/>
          <w:spacing w:val="0"/>
          <w:sz w:val="22"/>
          <w:szCs w:val="22"/>
          <w:highlight w:val="none"/>
          <w:lang w:val="en-US" w:eastAsia="zh-CN" w:bidi="ar-SA"/>
        </w:rPr>
        <w:t>与招标人存在利害关系可能影响招标公正性的法人、其他组织或者个人，不得参加投标。单位负责人为同一人或者存在控股、管理关系的不同单位，不得参加同一标段投标或者未划分标段的同一招标项目投标</w:t>
      </w:r>
      <w:r>
        <w:rPr>
          <w:rFonts w:hint="eastAsia" w:ascii="宋体" w:hAnsi="宋体" w:cs="宋体"/>
          <w:bCs/>
          <w:smallCaps w:val="0"/>
          <w:color w:val="auto"/>
          <w:spacing w:val="0"/>
          <w:sz w:val="22"/>
          <w:szCs w:val="22"/>
          <w:highlight w:val="none"/>
          <w:lang w:eastAsia="zh-CN"/>
        </w:rPr>
        <w:t>（</w:t>
      </w:r>
      <w:r>
        <w:rPr>
          <w:rFonts w:hint="eastAsia" w:ascii="宋体" w:hAnsi="宋体" w:cs="宋体"/>
          <w:bCs/>
          <w:smallCaps w:val="0"/>
          <w:color w:val="auto"/>
          <w:spacing w:val="0"/>
          <w:sz w:val="22"/>
          <w:szCs w:val="22"/>
          <w:highlight w:val="none"/>
          <w:lang w:val="en-US" w:eastAsia="zh-CN"/>
        </w:rPr>
        <w:t>自行承诺或提供证明材料</w:t>
      </w:r>
      <w:r>
        <w:rPr>
          <w:rFonts w:hint="eastAsia" w:ascii="宋体" w:hAnsi="宋体" w:cs="宋体"/>
          <w:bCs/>
          <w:smallCaps w:val="0"/>
          <w:color w:val="auto"/>
          <w:spacing w:val="0"/>
          <w:sz w:val="22"/>
          <w:szCs w:val="22"/>
          <w:highlight w:val="none"/>
          <w:lang w:eastAsia="zh-CN"/>
        </w:rPr>
        <w:t>）</w:t>
      </w:r>
      <w:r>
        <w:rPr>
          <w:rStyle w:val="9"/>
          <w:rFonts w:hint="eastAsia" w:ascii="宋体" w:hAnsi="宋体" w:eastAsia="宋体" w:cs="宋体"/>
          <w:b w:val="0"/>
          <w:bCs w:val="0"/>
          <w:smallCaps w:val="0"/>
          <w:color w:val="auto"/>
          <w:spacing w:val="0"/>
          <w:sz w:val="22"/>
          <w:szCs w:val="22"/>
          <w:highlight w:val="none"/>
          <w:lang w:val="en-US" w:eastAsia="zh-CN"/>
        </w:rPr>
        <w:t>；</w:t>
      </w:r>
    </w:p>
    <w:p w14:paraId="59A8A39D">
      <w:pPr>
        <w:pageBreakBefore w:val="0"/>
        <w:widowControl/>
        <w:kinsoku/>
        <w:wordWrap/>
        <w:overflowPunct/>
        <w:topLinePunct w:val="0"/>
        <w:autoSpaceDE/>
        <w:autoSpaceDN/>
        <w:bidi w:val="0"/>
        <w:spacing w:after="0" w:line="480" w:lineRule="exact"/>
        <w:ind w:left="0" w:leftChars="0" w:firstLine="440" w:firstLineChars="200"/>
        <w:jc w:val="left"/>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smallCaps w:val="0"/>
          <w:color w:val="auto"/>
          <w:spacing w:val="0"/>
          <w:sz w:val="22"/>
          <w:szCs w:val="22"/>
          <w:highlight w:val="none"/>
          <w:lang w:val="en-US" w:eastAsia="zh-CN" w:bidi="ar-SA"/>
        </w:rPr>
        <w:t>⑤</w:t>
      </w:r>
      <w:r>
        <w:rPr>
          <w:rStyle w:val="9"/>
          <w:rFonts w:hint="eastAsia" w:ascii="宋体" w:hAnsi="宋体" w:eastAsia="宋体" w:cs="宋体"/>
          <w:b w:val="0"/>
          <w:bCs w:val="0"/>
          <w:smallCaps w:val="0"/>
          <w:color w:val="auto"/>
          <w:spacing w:val="0"/>
          <w:sz w:val="22"/>
          <w:szCs w:val="22"/>
          <w:highlight w:val="none"/>
          <w:lang w:val="en-US" w:eastAsia="zh-CN"/>
        </w:rPr>
        <w:t>根据《云南省人民政府办公厅关于进一步构建解决农民工工资拖欠长效机制的若干意见》（云政办发〔2017〕60号）。投标人在项目实施过程中必须按月足额支付农民工工资和项目实行人工费与其他工程款分账管理，附相关承诺。</w:t>
      </w:r>
    </w:p>
    <w:p w14:paraId="6F699724">
      <w:pPr>
        <w:pStyle w:val="7"/>
        <w:pageBreakBefore w:val="0"/>
        <w:kinsoku/>
        <w:wordWrap/>
        <w:overflowPunct/>
        <w:topLinePunct w:val="0"/>
        <w:autoSpaceDE/>
        <w:autoSpaceDN/>
        <w:bidi w:val="0"/>
        <w:spacing w:line="480" w:lineRule="exact"/>
        <w:ind w:firstLine="442" w:firstLineChars="200"/>
        <w:jc w:val="left"/>
        <w:textAlignment w:val="auto"/>
        <w:rPr>
          <w:rStyle w:val="9"/>
          <w:rFonts w:hint="eastAsia" w:ascii="宋体" w:hAnsi="宋体" w:eastAsia="宋体" w:cs="宋体"/>
          <w:b/>
          <w:color w:val="auto"/>
          <w:sz w:val="22"/>
          <w:szCs w:val="22"/>
          <w:highlight w:val="none"/>
          <w:lang w:val="en-US" w:eastAsia="zh-CN"/>
        </w:rPr>
      </w:pPr>
      <w:r>
        <w:rPr>
          <w:rStyle w:val="9"/>
          <w:rFonts w:hint="eastAsia" w:ascii="宋体" w:hAnsi="宋体" w:eastAsia="宋体" w:cs="宋体"/>
          <w:b/>
          <w:color w:val="auto"/>
          <w:sz w:val="22"/>
          <w:szCs w:val="22"/>
          <w:highlight w:val="none"/>
          <w:lang w:val="en-US" w:eastAsia="zh-CN"/>
        </w:rPr>
        <w:t>4.网上确认投标及招标文件的获取</w:t>
      </w:r>
    </w:p>
    <w:p w14:paraId="262733C6">
      <w:pPr>
        <w:keepNext w:val="0"/>
        <w:keepLines w:val="0"/>
        <w:pageBreakBefore w:val="0"/>
        <w:kinsoku/>
        <w:wordWrap/>
        <w:overflowPunct/>
        <w:topLinePunct w:val="0"/>
        <w:autoSpaceDE/>
        <w:autoSpaceDN/>
        <w:bidi w:val="0"/>
        <w:snapToGrid/>
        <w:spacing w:line="480" w:lineRule="exact"/>
        <w:ind w:firstLine="440" w:firstLineChars="200"/>
        <w:jc w:val="left"/>
        <w:textAlignment w:val="auto"/>
        <w:outlineLvl w:val="9"/>
        <w:rPr>
          <w:rFonts w:hint="eastAsia" w:ascii="宋体" w:hAnsi="宋体" w:eastAsia="宋体" w:cs="宋体"/>
          <w:smallCaps w:val="0"/>
          <w:color w:val="auto"/>
          <w:spacing w:val="0"/>
          <w:sz w:val="22"/>
          <w:szCs w:val="22"/>
          <w:highlight w:val="none"/>
        </w:rPr>
      </w:pPr>
      <w:r>
        <w:rPr>
          <w:rFonts w:hint="eastAsia" w:ascii="宋体" w:hAnsi="宋体" w:eastAsia="宋体" w:cs="宋体"/>
          <w:smallCaps w:val="0"/>
          <w:color w:val="auto"/>
          <w:spacing w:val="0"/>
          <w:sz w:val="22"/>
          <w:szCs w:val="22"/>
          <w:highlight w:val="none"/>
        </w:rPr>
        <w:t>凡有意参加</w:t>
      </w:r>
      <w:r>
        <w:rPr>
          <w:rFonts w:hint="eastAsia" w:ascii="宋体" w:hAnsi="宋体" w:eastAsia="宋体" w:cs="宋体"/>
          <w:smallCaps w:val="0"/>
          <w:color w:val="auto"/>
          <w:spacing w:val="0"/>
          <w:sz w:val="22"/>
          <w:szCs w:val="22"/>
          <w:highlight w:val="none"/>
          <w:lang w:val="en-US" w:eastAsia="zh-CN"/>
        </w:rPr>
        <w:t>本项目投标的潜在投标人</w:t>
      </w:r>
      <w:r>
        <w:rPr>
          <w:rFonts w:hint="eastAsia" w:ascii="宋体" w:hAnsi="宋体" w:eastAsia="宋体" w:cs="宋体"/>
          <w:smallCaps w:val="0"/>
          <w:color w:val="auto"/>
          <w:spacing w:val="0"/>
          <w:sz w:val="22"/>
          <w:szCs w:val="22"/>
          <w:highlight w:val="none"/>
        </w:rPr>
        <w:t>，</w:t>
      </w:r>
      <w:r>
        <w:rPr>
          <w:rFonts w:hint="eastAsia" w:ascii="宋体" w:hAnsi="宋体" w:eastAsia="宋体" w:cs="宋体"/>
          <w:smallCaps w:val="0"/>
          <w:color w:val="auto"/>
          <w:spacing w:val="0"/>
          <w:sz w:val="22"/>
          <w:szCs w:val="22"/>
          <w:highlight w:val="none"/>
          <w:lang w:val="en-US" w:eastAsia="zh-CN"/>
        </w:rPr>
        <w:t>可在</w:t>
      </w:r>
      <w:r>
        <w:rPr>
          <w:rFonts w:hint="eastAsia" w:ascii="宋体" w:hAnsi="宋体" w:cs="宋体"/>
          <w:b/>
          <w:bCs/>
          <w:smallCaps w:val="0"/>
          <w:color w:val="auto"/>
          <w:spacing w:val="0"/>
          <w:sz w:val="22"/>
          <w:szCs w:val="22"/>
          <w:highlight w:val="none"/>
          <w:lang w:val="en-US" w:eastAsia="zh-CN"/>
        </w:rPr>
        <w:t>2026-04-28  00:00</w:t>
      </w:r>
      <w:r>
        <w:rPr>
          <w:rFonts w:hint="eastAsia" w:ascii="宋体" w:hAnsi="宋体" w:eastAsia="宋体" w:cs="宋体"/>
          <w:b/>
          <w:bCs/>
          <w:smallCaps w:val="0"/>
          <w:color w:val="auto"/>
          <w:spacing w:val="0"/>
          <w:sz w:val="22"/>
          <w:szCs w:val="22"/>
          <w:highlight w:val="none"/>
          <w:lang w:eastAsia="zh-CN"/>
        </w:rPr>
        <w:t>至</w:t>
      </w:r>
      <w:r>
        <w:rPr>
          <w:rFonts w:hint="eastAsia" w:ascii="宋体" w:hAnsi="宋体" w:cs="宋体"/>
          <w:b/>
          <w:bCs/>
          <w:smallCaps w:val="0"/>
          <w:color w:val="auto"/>
          <w:spacing w:val="0"/>
          <w:sz w:val="22"/>
          <w:szCs w:val="22"/>
          <w:highlight w:val="none"/>
          <w:lang w:val="en-US" w:eastAsia="zh-CN"/>
        </w:rPr>
        <w:t>2026-05-07  23:59</w:t>
      </w:r>
      <w:r>
        <w:rPr>
          <w:rFonts w:hint="eastAsia" w:ascii="宋体" w:hAnsi="宋体" w:eastAsia="宋体" w:cs="宋体"/>
          <w:smallCaps w:val="0"/>
          <w:color w:val="auto"/>
          <w:spacing w:val="0"/>
          <w:sz w:val="22"/>
          <w:szCs w:val="22"/>
          <w:highlight w:val="none"/>
        </w:rPr>
        <w:t>（北京时间），</w:t>
      </w:r>
      <w:r>
        <w:rPr>
          <w:rFonts w:hint="eastAsia" w:ascii="宋体" w:hAnsi="宋体" w:eastAsia="宋体" w:cs="宋体"/>
          <w:smallCaps w:val="0"/>
          <w:color w:val="auto"/>
          <w:spacing w:val="0"/>
          <w:sz w:val="22"/>
          <w:szCs w:val="22"/>
          <w:highlight w:val="none"/>
          <w:lang w:eastAsia="zh-CN"/>
        </w:rPr>
        <w:t>凭企业数字证书（USBKEY）登录云南省公共资源交易信息网选择文山州</w:t>
      </w:r>
      <w:r>
        <w:rPr>
          <w:rFonts w:hint="eastAsia" w:ascii="宋体" w:hAnsi="宋体" w:eastAsia="宋体" w:cs="宋体"/>
          <w:smallCaps w:val="0"/>
          <w:color w:val="auto"/>
          <w:spacing w:val="0"/>
          <w:sz w:val="22"/>
          <w:szCs w:val="22"/>
          <w:highlight w:val="none"/>
          <w:lang w:val="en-US" w:eastAsia="zh-CN"/>
        </w:rPr>
        <w:t>点击“投标方”选择对应项目</w:t>
      </w:r>
      <w:r>
        <w:rPr>
          <w:rFonts w:hint="eastAsia" w:ascii="宋体" w:hAnsi="宋体" w:eastAsia="宋体" w:cs="宋体"/>
          <w:smallCaps w:val="0"/>
          <w:color w:val="auto"/>
          <w:spacing w:val="0"/>
          <w:sz w:val="22"/>
          <w:szCs w:val="22"/>
          <w:highlight w:val="none"/>
          <w:lang w:eastAsia="zh-CN"/>
        </w:rPr>
        <w:t>获取招标文件（格式为*.BZBJ）；</w:t>
      </w:r>
      <w:r>
        <w:rPr>
          <w:rFonts w:hint="eastAsia" w:ascii="宋体" w:hAnsi="宋体" w:eastAsia="宋体" w:cs="宋体"/>
          <w:smallCaps w:val="0"/>
          <w:color w:val="auto"/>
          <w:spacing w:val="0"/>
          <w:sz w:val="22"/>
          <w:szCs w:val="22"/>
          <w:highlight w:val="none"/>
          <w:lang w:val="en-US" w:eastAsia="zh-CN"/>
        </w:rPr>
        <w:t>潜在投标人在线确认前，需注册、办理数字证书，数字证书办理服务24小时客服热线：400-6727-666，如果之前在云南省境内已经办理过云南CA证书的，此次投标无需重复办理</w:t>
      </w:r>
      <w:r>
        <w:rPr>
          <w:rFonts w:hint="eastAsia" w:ascii="宋体" w:hAnsi="宋体" w:eastAsia="宋体" w:cs="宋体"/>
          <w:smallCaps w:val="0"/>
          <w:color w:val="auto"/>
          <w:spacing w:val="0"/>
          <w:sz w:val="22"/>
          <w:szCs w:val="22"/>
          <w:highlight w:val="none"/>
          <w:lang w:eastAsia="zh-CN"/>
        </w:rPr>
        <w:t>。</w:t>
      </w:r>
    </w:p>
    <w:p w14:paraId="204355F5">
      <w:pPr>
        <w:pageBreakBefore w:val="0"/>
        <w:widowControl/>
        <w:kinsoku/>
        <w:wordWrap/>
        <w:overflowPunct/>
        <w:topLinePunct w:val="0"/>
        <w:autoSpaceDE/>
        <w:autoSpaceDN/>
        <w:bidi w:val="0"/>
        <w:spacing w:after="0" w:line="480" w:lineRule="exact"/>
        <w:ind w:firstLine="442" w:firstLineChars="200"/>
        <w:jc w:val="left"/>
        <w:textAlignment w:val="auto"/>
        <w:rPr>
          <w:rFonts w:hint="eastAsia" w:ascii="宋体" w:hAnsi="宋体" w:eastAsia="宋体" w:cs="宋体"/>
          <w:smallCaps w:val="0"/>
          <w:color w:val="auto"/>
          <w:spacing w:val="0"/>
          <w:sz w:val="22"/>
          <w:szCs w:val="22"/>
          <w:highlight w:val="none"/>
          <w:shd w:val="clear" w:color="auto" w:fill="FFFFFF"/>
        </w:rPr>
      </w:pPr>
      <w:r>
        <w:rPr>
          <w:rFonts w:hint="eastAsia" w:ascii="宋体" w:hAnsi="宋体" w:eastAsia="宋体" w:cs="宋体"/>
          <w:b/>
          <w:bCs/>
          <w:smallCaps w:val="0"/>
          <w:color w:val="auto"/>
          <w:spacing w:val="0"/>
          <w:sz w:val="22"/>
          <w:szCs w:val="22"/>
          <w:highlight w:val="none"/>
          <w:shd w:val="clear" w:color="auto" w:fill="FFFFFF"/>
        </w:rPr>
        <w:t>注：此为获取招标文件的唯一途径。</w:t>
      </w:r>
    </w:p>
    <w:p w14:paraId="0B76C9FD">
      <w:pPr>
        <w:pStyle w:val="7"/>
        <w:pageBreakBefore w:val="0"/>
        <w:kinsoku/>
        <w:wordWrap/>
        <w:overflowPunct/>
        <w:topLinePunct w:val="0"/>
        <w:autoSpaceDE/>
        <w:autoSpaceDN/>
        <w:bidi w:val="0"/>
        <w:spacing w:line="480" w:lineRule="exact"/>
        <w:ind w:firstLine="442" w:firstLineChars="200"/>
        <w:jc w:val="left"/>
        <w:textAlignment w:val="auto"/>
        <w:rPr>
          <w:rFonts w:hint="eastAsia" w:ascii="宋体" w:hAnsi="宋体" w:eastAsia="宋体" w:cs="宋体"/>
          <w:b/>
          <w:bCs w:val="0"/>
          <w:smallCaps w:val="0"/>
          <w:color w:val="auto"/>
          <w:spacing w:val="0"/>
          <w:sz w:val="22"/>
          <w:szCs w:val="22"/>
          <w:highlight w:val="none"/>
        </w:rPr>
      </w:pPr>
      <w:r>
        <w:rPr>
          <w:rFonts w:hint="eastAsia" w:ascii="宋体" w:hAnsi="宋体" w:eastAsia="宋体" w:cs="宋体"/>
          <w:b/>
          <w:bCs w:val="0"/>
          <w:smallCaps w:val="0"/>
          <w:color w:val="auto"/>
          <w:spacing w:val="0"/>
          <w:sz w:val="22"/>
          <w:szCs w:val="22"/>
          <w:highlight w:val="none"/>
          <w:lang w:val="en-US" w:eastAsia="zh-CN"/>
        </w:rPr>
        <w:t>5.</w:t>
      </w:r>
      <w:r>
        <w:rPr>
          <w:rFonts w:hint="eastAsia" w:ascii="宋体" w:hAnsi="宋体" w:eastAsia="宋体" w:cs="宋体"/>
          <w:b/>
          <w:bCs w:val="0"/>
          <w:smallCaps w:val="0"/>
          <w:color w:val="auto"/>
          <w:spacing w:val="0"/>
          <w:sz w:val="22"/>
          <w:szCs w:val="22"/>
          <w:highlight w:val="none"/>
        </w:rPr>
        <w:t>投标文件的递交</w:t>
      </w:r>
      <w:r>
        <w:rPr>
          <w:rFonts w:hint="eastAsia" w:ascii="宋体" w:hAnsi="宋体" w:eastAsia="宋体" w:cs="宋体"/>
          <w:b/>
          <w:bCs w:val="0"/>
          <w:smallCaps w:val="0"/>
          <w:color w:val="auto"/>
          <w:spacing w:val="0"/>
          <w:sz w:val="22"/>
          <w:szCs w:val="22"/>
          <w:highlight w:val="none"/>
          <w:lang w:val="en-US" w:eastAsia="zh-CN"/>
        </w:rPr>
        <w:t>截止时间及方式</w:t>
      </w:r>
    </w:p>
    <w:p w14:paraId="68385959">
      <w:pPr>
        <w:pageBreakBefore w:val="0"/>
        <w:widowControl/>
        <w:kinsoku/>
        <w:wordWrap/>
        <w:overflowPunct/>
        <w:topLinePunct w:val="0"/>
        <w:autoSpaceDE/>
        <w:autoSpaceDN/>
        <w:bidi w:val="0"/>
        <w:spacing w:after="0" w:line="480" w:lineRule="exact"/>
        <w:ind w:firstLine="440" w:firstLineChars="200"/>
        <w:jc w:val="left"/>
        <w:textAlignment w:val="auto"/>
        <w:rPr>
          <w:rFonts w:hint="eastAsia" w:ascii="宋体" w:hAnsi="宋体" w:cs="宋体"/>
          <w:bCs/>
          <w:smallCaps w:val="0"/>
          <w:color w:val="auto"/>
          <w:spacing w:val="0"/>
          <w:sz w:val="22"/>
          <w:szCs w:val="22"/>
          <w:highlight w:val="none"/>
          <w:lang w:eastAsia="zh-CN"/>
        </w:rPr>
      </w:pPr>
      <w:bookmarkStart w:id="1" w:name="_Hlk101305642"/>
      <w:r>
        <w:rPr>
          <w:rFonts w:hint="eastAsia" w:ascii="宋体" w:hAnsi="宋体" w:eastAsia="宋体" w:cs="宋体"/>
          <w:bCs/>
          <w:smallCaps w:val="0"/>
          <w:color w:val="auto"/>
          <w:spacing w:val="0"/>
          <w:sz w:val="22"/>
          <w:szCs w:val="22"/>
          <w:highlight w:val="none"/>
          <w:lang w:val="en-US" w:eastAsia="zh-CN"/>
        </w:rPr>
        <w:t>5</w:t>
      </w:r>
      <w:r>
        <w:rPr>
          <w:rFonts w:hint="eastAsia" w:ascii="宋体" w:hAnsi="宋体" w:eastAsia="宋体" w:cs="宋体"/>
          <w:bCs/>
          <w:smallCaps w:val="0"/>
          <w:color w:val="auto"/>
          <w:spacing w:val="0"/>
          <w:sz w:val="22"/>
          <w:szCs w:val="22"/>
          <w:highlight w:val="none"/>
          <w:lang w:eastAsia="zh-CN"/>
        </w:rPr>
        <w:t>.1</w:t>
      </w:r>
      <w:r>
        <w:rPr>
          <w:rFonts w:hint="eastAsia" w:ascii="宋体" w:hAnsi="宋体" w:eastAsia="宋体" w:cs="宋体"/>
          <w:bCs/>
          <w:smallCaps w:val="0"/>
          <w:color w:val="auto"/>
          <w:spacing w:val="0"/>
          <w:sz w:val="22"/>
          <w:szCs w:val="22"/>
          <w:highlight w:val="none"/>
          <w:lang w:val="en-US" w:eastAsia="zh-CN"/>
        </w:rPr>
        <w:t>投标文件递交截止时间（开标时间）</w:t>
      </w:r>
      <w:r>
        <w:rPr>
          <w:rFonts w:hint="eastAsia" w:ascii="宋体" w:hAnsi="宋体" w:eastAsia="宋体" w:cs="宋体"/>
          <w:bCs/>
          <w:smallCaps w:val="0"/>
          <w:color w:val="auto"/>
          <w:spacing w:val="0"/>
          <w:sz w:val="22"/>
          <w:szCs w:val="22"/>
          <w:highlight w:val="none"/>
          <w:lang w:eastAsia="zh-CN"/>
        </w:rPr>
        <w:t>：</w:t>
      </w:r>
      <w:r>
        <w:rPr>
          <w:rFonts w:hint="eastAsia" w:ascii="宋体" w:hAnsi="宋体" w:cs="宋体"/>
          <w:b/>
          <w:bCs w:val="0"/>
          <w:smallCaps w:val="0"/>
          <w:color w:val="auto"/>
          <w:spacing w:val="0"/>
          <w:sz w:val="22"/>
          <w:szCs w:val="22"/>
          <w:highlight w:val="none"/>
          <w:lang w:val="en-US" w:eastAsia="zh-CN"/>
        </w:rPr>
        <w:t>2026</w:t>
      </w:r>
      <w:r>
        <w:rPr>
          <w:rFonts w:hint="eastAsia" w:ascii="宋体" w:hAnsi="宋体" w:cs="宋体"/>
          <w:b/>
          <w:bCs w:val="0"/>
          <w:smallCaps w:val="0"/>
          <w:color w:val="auto"/>
          <w:spacing w:val="0"/>
          <w:sz w:val="22"/>
          <w:szCs w:val="22"/>
          <w:highlight w:val="none"/>
          <w:lang w:eastAsia="zh-CN"/>
        </w:rPr>
        <w:t>-</w:t>
      </w:r>
      <w:r>
        <w:rPr>
          <w:rFonts w:hint="eastAsia" w:ascii="宋体" w:hAnsi="宋体" w:cs="宋体"/>
          <w:b/>
          <w:bCs w:val="0"/>
          <w:smallCaps w:val="0"/>
          <w:color w:val="auto"/>
          <w:spacing w:val="0"/>
          <w:sz w:val="22"/>
          <w:szCs w:val="22"/>
          <w:highlight w:val="none"/>
          <w:lang w:val="en-US" w:eastAsia="zh-CN"/>
        </w:rPr>
        <w:t>05</w:t>
      </w:r>
      <w:r>
        <w:rPr>
          <w:rFonts w:hint="eastAsia" w:ascii="宋体" w:hAnsi="宋体" w:cs="宋体"/>
          <w:b/>
          <w:bCs w:val="0"/>
          <w:smallCaps w:val="0"/>
          <w:color w:val="auto"/>
          <w:spacing w:val="0"/>
          <w:sz w:val="22"/>
          <w:szCs w:val="22"/>
          <w:highlight w:val="none"/>
          <w:lang w:eastAsia="zh-CN"/>
        </w:rPr>
        <w:t>-</w:t>
      </w:r>
      <w:r>
        <w:rPr>
          <w:rFonts w:hint="eastAsia" w:ascii="宋体" w:hAnsi="宋体" w:cs="宋体"/>
          <w:b/>
          <w:bCs w:val="0"/>
          <w:smallCaps w:val="0"/>
          <w:color w:val="auto"/>
          <w:spacing w:val="0"/>
          <w:sz w:val="22"/>
          <w:szCs w:val="22"/>
          <w:highlight w:val="none"/>
          <w:lang w:val="en-US" w:eastAsia="zh-CN"/>
        </w:rPr>
        <w:t xml:space="preserve">19 </w:t>
      </w:r>
      <w:r>
        <w:rPr>
          <w:rFonts w:hint="eastAsia" w:ascii="宋体" w:hAnsi="宋体" w:cs="宋体"/>
          <w:b/>
          <w:bCs w:val="0"/>
          <w:smallCaps w:val="0"/>
          <w:color w:val="auto"/>
          <w:spacing w:val="0"/>
          <w:sz w:val="22"/>
          <w:szCs w:val="22"/>
          <w:highlight w:val="none"/>
          <w:lang w:eastAsia="zh-CN"/>
        </w:rPr>
        <w:t xml:space="preserve"> 09:00</w:t>
      </w:r>
      <w:r>
        <w:rPr>
          <w:rFonts w:hint="eastAsia" w:ascii="宋体" w:hAnsi="宋体" w:eastAsia="宋体" w:cs="宋体"/>
          <w:b/>
          <w:bCs w:val="0"/>
          <w:smallCaps w:val="0"/>
          <w:color w:val="auto"/>
          <w:spacing w:val="0"/>
          <w:sz w:val="22"/>
          <w:szCs w:val="22"/>
          <w:highlight w:val="none"/>
          <w:lang w:eastAsia="zh-CN"/>
        </w:rPr>
        <w:t>（北京时间）</w:t>
      </w:r>
      <w:bookmarkEnd w:id="1"/>
      <w:r>
        <w:rPr>
          <w:rFonts w:hint="eastAsia" w:ascii="宋体" w:hAnsi="宋体" w:cs="宋体"/>
          <w:bCs/>
          <w:smallCaps w:val="0"/>
          <w:color w:val="auto"/>
          <w:spacing w:val="0"/>
          <w:sz w:val="22"/>
          <w:szCs w:val="22"/>
          <w:highlight w:val="none"/>
          <w:lang w:eastAsia="zh-CN"/>
        </w:rPr>
        <w:t>；</w:t>
      </w:r>
    </w:p>
    <w:p w14:paraId="7DFAF1D5">
      <w:pPr>
        <w:pageBreakBefore w:val="0"/>
        <w:widowControl/>
        <w:kinsoku/>
        <w:wordWrap/>
        <w:overflowPunct/>
        <w:topLinePunct w:val="0"/>
        <w:autoSpaceDE/>
        <w:autoSpaceDN/>
        <w:bidi w:val="0"/>
        <w:spacing w:after="0" w:line="480" w:lineRule="exact"/>
        <w:ind w:firstLine="440" w:firstLineChars="200"/>
        <w:jc w:val="left"/>
        <w:textAlignment w:val="auto"/>
        <w:rPr>
          <w:rFonts w:hint="eastAsia" w:ascii="宋体" w:hAnsi="宋体" w:eastAsia="宋体" w:cs="宋体"/>
          <w:bCs/>
          <w:smallCaps w:val="0"/>
          <w:color w:val="auto"/>
          <w:spacing w:val="0"/>
          <w:kern w:val="2"/>
          <w:sz w:val="22"/>
          <w:szCs w:val="22"/>
          <w:highlight w:val="none"/>
          <w:lang w:val="en-US" w:eastAsia="zh-CN" w:bidi="ar-SA"/>
        </w:rPr>
      </w:pPr>
      <w:r>
        <w:rPr>
          <w:rFonts w:hint="eastAsia" w:ascii="宋体" w:hAnsi="宋体" w:eastAsia="宋体" w:cs="宋体"/>
          <w:bCs/>
          <w:smallCaps w:val="0"/>
          <w:color w:val="auto"/>
          <w:spacing w:val="0"/>
          <w:sz w:val="22"/>
          <w:szCs w:val="22"/>
          <w:highlight w:val="none"/>
          <w:lang w:val="en-US" w:eastAsia="zh-CN"/>
        </w:rPr>
        <w:t>5.2投标文件递交方式：网上递交，递交网址：云南省公共资源交易信息网选择文山州，投标人须在投标截止时间前完成所有投标文件的上传，网上确认电子签名，并打印“上传投标文件回执”，投标截止时间前未完成投标文件传输的，视为撤回投标文件</w:t>
      </w:r>
      <w:r>
        <w:rPr>
          <w:rFonts w:hint="eastAsia" w:ascii="宋体" w:hAnsi="宋体" w:cs="宋体"/>
          <w:bCs/>
          <w:smallCaps w:val="0"/>
          <w:color w:val="auto"/>
          <w:spacing w:val="0"/>
          <w:sz w:val="22"/>
          <w:szCs w:val="22"/>
          <w:highlight w:val="none"/>
          <w:lang w:val="en-US" w:eastAsia="zh-CN"/>
        </w:rPr>
        <w:t>。</w:t>
      </w:r>
    </w:p>
    <w:p w14:paraId="338DF29B">
      <w:pPr>
        <w:pageBreakBefore w:val="0"/>
        <w:widowControl/>
        <w:numPr>
          <w:ilvl w:val="0"/>
          <w:numId w:val="0"/>
        </w:numPr>
        <w:kinsoku/>
        <w:wordWrap/>
        <w:overflowPunct/>
        <w:topLinePunct w:val="0"/>
        <w:autoSpaceDE/>
        <w:autoSpaceDN/>
        <w:bidi w:val="0"/>
        <w:spacing w:after="0" w:line="480" w:lineRule="exact"/>
        <w:ind w:firstLine="442" w:firstLineChars="200"/>
        <w:jc w:val="left"/>
        <w:textAlignment w:val="auto"/>
        <w:rPr>
          <w:rFonts w:hint="eastAsia" w:ascii="宋体" w:hAnsi="宋体" w:eastAsia="宋体" w:cs="宋体"/>
          <w:b/>
          <w:bCs w:val="0"/>
          <w:smallCaps w:val="0"/>
          <w:color w:val="auto"/>
          <w:spacing w:val="0"/>
          <w:sz w:val="22"/>
          <w:szCs w:val="22"/>
          <w:highlight w:val="none"/>
          <w:lang w:val="en-US" w:eastAsia="zh-CN"/>
        </w:rPr>
      </w:pPr>
      <w:r>
        <w:rPr>
          <w:rFonts w:hint="eastAsia" w:ascii="宋体" w:hAnsi="宋体" w:eastAsia="宋体" w:cs="宋体"/>
          <w:b/>
          <w:bCs w:val="0"/>
          <w:smallCaps w:val="0"/>
          <w:color w:val="auto"/>
          <w:spacing w:val="0"/>
          <w:kern w:val="2"/>
          <w:sz w:val="22"/>
          <w:szCs w:val="22"/>
          <w:highlight w:val="none"/>
          <w:lang w:val="en-US" w:eastAsia="zh-CN" w:bidi="ar-SA"/>
        </w:rPr>
        <w:t>6</w:t>
      </w:r>
      <w:r>
        <w:rPr>
          <w:rFonts w:hint="eastAsia" w:ascii="宋体" w:hAnsi="宋体" w:cs="宋体"/>
          <w:b/>
          <w:bCs w:val="0"/>
          <w:smallCaps w:val="0"/>
          <w:color w:val="auto"/>
          <w:spacing w:val="0"/>
          <w:kern w:val="2"/>
          <w:sz w:val="22"/>
          <w:szCs w:val="22"/>
          <w:highlight w:val="none"/>
          <w:lang w:val="en-US" w:eastAsia="zh-CN" w:bidi="ar-SA"/>
        </w:rPr>
        <w:t>.</w:t>
      </w:r>
      <w:r>
        <w:rPr>
          <w:rFonts w:hint="eastAsia" w:ascii="宋体" w:hAnsi="宋体" w:cs="宋体"/>
          <w:b/>
          <w:bCs w:val="0"/>
          <w:smallCaps w:val="0"/>
          <w:color w:val="auto"/>
          <w:spacing w:val="0"/>
          <w:sz w:val="22"/>
          <w:szCs w:val="22"/>
          <w:highlight w:val="none"/>
          <w:lang w:val="en-US" w:eastAsia="zh-CN"/>
        </w:rPr>
        <w:t>开标</w:t>
      </w:r>
      <w:r>
        <w:rPr>
          <w:rFonts w:hint="eastAsia" w:ascii="宋体" w:hAnsi="宋体" w:eastAsia="宋体" w:cs="宋体"/>
          <w:b/>
          <w:bCs w:val="0"/>
          <w:smallCaps w:val="0"/>
          <w:color w:val="auto"/>
          <w:spacing w:val="0"/>
          <w:sz w:val="22"/>
          <w:szCs w:val="22"/>
          <w:highlight w:val="none"/>
          <w:lang w:val="en-US" w:eastAsia="zh-CN"/>
        </w:rPr>
        <w:t>时间</w:t>
      </w:r>
      <w:r>
        <w:rPr>
          <w:rFonts w:hint="eastAsia" w:ascii="宋体" w:hAnsi="宋体" w:cs="宋体"/>
          <w:b/>
          <w:bCs w:val="0"/>
          <w:smallCaps w:val="0"/>
          <w:color w:val="auto"/>
          <w:spacing w:val="0"/>
          <w:sz w:val="22"/>
          <w:szCs w:val="22"/>
          <w:highlight w:val="none"/>
          <w:lang w:val="en-US" w:eastAsia="zh-CN"/>
        </w:rPr>
        <w:t>、地点及</w:t>
      </w:r>
      <w:r>
        <w:rPr>
          <w:rFonts w:hint="eastAsia" w:ascii="宋体" w:hAnsi="宋体" w:eastAsia="宋体" w:cs="宋体"/>
          <w:b/>
          <w:bCs w:val="0"/>
          <w:smallCaps w:val="0"/>
          <w:color w:val="auto"/>
          <w:spacing w:val="0"/>
          <w:sz w:val="22"/>
          <w:szCs w:val="22"/>
          <w:highlight w:val="none"/>
          <w:lang w:val="en-US" w:eastAsia="zh-CN"/>
        </w:rPr>
        <w:t>方式</w:t>
      </w:r>
    </w:p>
    <w:p w14:paraId="702E4686">
      <w:pPr>
        <w:pageBreakBefore w:val="0"/>
        <w:widowControl/>
        <w:kinsoku/>
        <w:wordWrap/>
        <w:overflowPunct/>
        <w:topLinePunct w:val="0"/>
        <w:autoSpaceDE/>
        <w:autoSpaceDN/>
        <w:bidi w:val="0"/>
        <w:spacing w:after="0" w:line="480" w:lineRule="exact"/>
        <w:ind w:firstLine="440" w:firstLineChars="200"/>
        <w:jc w:val="left"/>
        <w:textAlignment w:val="auto"/>
        <w:rPr>
          <w:rFonts w:hint="eastAsia" w:ascii="宋体" w:hAnsi="宋体" w:eastAsia="宋体" w:cs="宋体"/>
          <w:bCs/>
          <w:smallCaps w:val="0"/>
          <w:color w:val="auto"/>
          <w:spacing w:val="0"/>
          <w:sz w:val="22"/>
          <w:szCs w:val="22"/>
          <w:highlight w:val="none"/>
          <w:lang w:val="en-US" w:eastAsia="zh-CN"/>
        </w:rPr>
      </w:pPr>
      <w:r>
        <w:rPr>
          <w:rFonts w:hint="eastAsia" w:ascii="宋体" w:hAnsi="宋体" w:eastAsia="宋体" w:cs="宋体"/>
          <w:bCs/>
          <w:smallCaps w:val="0"/>
          <w:color w:val="auto"/>
          <w:spacing w:val="0"/>
          <w:sz w:val="22"/>
          <w:szCs w:val="22"/>
          <w:highlight w:val="none"/>
          <w:lang w:val="en-US" w:eastAsia="zh-CN"/>
        </w:rPr>
        <w:t>6.1开标时间：</w:t>
      </w:r>
      <w:r>
        <w:rPr>
          <w:rFonts w:hint="eastAsia" w:ascii="宋体" w:hAnsi="宋体" w:cs="宋体"/>
          <w:b/>
          <w:bCs w:val="0"/>
          <w:smallCaps w:val="0"/>
          <w:color w:val="auto"/>
          <w:spacing w:val="0"/>
          <w:sz w:val="22"/>
          <w:szCs w:val="22"/>
          <w:highlight w:val="none"/>
          <w:lang w:val="en-US" w:eastAsia="zh-CN"/>
        </w:rPr>
        <w:t>2026</w:t>
      </w:r>
      <w:r>
        <w:rPr>
          <w:rFonts w:hint="eastAsia" w:ascii="宋体" w:hAnsi="宋体" w:cs="宋体"/>
          <w:b/>
          <w:bCs w:val="0"/>
          <w:smallCaps w:val="0"/>
          <w:color w:val="auto"/>
          <w:spacing w:val="0"/>
          <w:sz w:val="22"/>
          <w:szCs w:val="22"/>
          <w:highlight w:val="none"/>
          <w:lang w:eastAsia="zh-CN"/>
        </w:rPr>
        <w:t>-</w:t>
      </w:r>
      <w:r>
        <w:rPr>
          <w:rFonts w:hint="eastAsia" w:ascii="宋体" w:hAnsi="宋体" w:cs="宋体"/>
          <w:b/>
          <w:bCs w:val="0"/>
          <w:smallCaps w:val="0"/>
          <w:color w:val="auto"/>
          <w:spacing w:val="0"/>
          <w:sz w:val="22"/>
          <w:szCs w:val="22"/>
          <w:highlight w:val="none"/>
          <w:lang w:val="en-US" w:eastAsia="zh-CN"/>
        </w:rPr>
        <w:t>05</w:t>
      </w:r>
      <w:r>
        <w:rPr>
          <w:rFonts w:hint="eastAsia" w:ascii="宋体" w:hAnsi="宋体" w:cs="宋体"/>
          <w:b/>
          <w:bCs w:val="0"/>
          <w:smallCaps w:val="0"/>
          <w:color w:val="auto"/>
          <w:spacing w:val="0"/>
          <w:sz w:val="22"/>
          <w:szCs w:val="22"/>
          <w:highlight w:val="none"/>
          <w:lang w:eastAsia="zh-CN"/>
        </w:rPr>
        <w:t>-</w:t>
      </w:r>
      <w:r>
        <w:rPr>
          <w:rFonts w:hint="eastAsia" w:ascii="宋体" w:hAnsi="宋体" w:cs="宋体"/>
          <w:b/>
          <w:bCs w:val="0"/>
          <w:smallCaps w:val="0"/>
          <w:color w:val="auto"/>
          <w:spacing w:val="0"/>
          <w:sz w:val="22"/>
          <w:szCs w:val="22"/>
          <w:highlight w:val="none"/>
          <w:lang w:val="en-US" w:eastAsia="zh-CN"/>
        </w:rPr>
        <w:t xml:space="preserve">19 </w:t>
      </w:r>
      <w:r>
        <w:rPr>
          <w:rFonts w:hint="eastAsia" w:ascii="宋体" w:hAnsi="宋体" w:cs="宋体"/>
          <w:b/>
          <w:bCs w:val="0"/>
          <w:smallCaps w:val="0"/>
          <w:color w:val="auto"/>
          <w:spacing w:val="0"/>
          <w:sz w:val="22"/>
          <w:szCs w:val="22"/>
          <w:highlight w:val="none"/>
          <w:lang w:eastAsia="zh-CN"/>
        </w:rPr>
        <w:t xml:space="preserve"> 09:00</w:t>
      </w:r>
      <w:r>
        <w:rPr>
          <w:rFonts w:hint="eastAsia" w:ascii="宋体" w:hAnsi="宋体" w:eastAsia="宋体" w:cs="宋体"/>
          <w:b/>
          <w:bCs w:val="0"/>
          <w:smallCaps w:val="0"/>
          <w:color w:val="auto"/>
          <w:spacing w:val="0"/>
          <w:sz w:val="22"/>
          <w:szCs w:val="22"/>
          <w:highlight w:val="none"/>
          <w:lang w:eastAsia="zh-CN"/>
        </w:rPr>
        <w:t>（北京时间）</w:t>
      </w:r>
      <w:r>
        <w:rPr>
          <w:rFonts w:hint="eastAsia" w:ascii="宋体" w:hAnsi="宋体" w:cs="宋体"/>
          <w:bCs/>
          <w:smallCaps w:val="0"/>
          <w:color w:val="auto"/>
          <w:spacing w:val="0"/>
          <w:sz w:val="22"/>
          <w:szCs w:val="22"/>
          <w:highlight w:val="none"/>
          <w:lang w:val="en-US" w:eastAsia="zh-CN"/>
        </w:rPr>
        <w:t>；</w:t>
      </w:r>
    </w:p>
    <w:p w14:paraId="12955963">
      <w:pPr>
        <w:pageBreakBefore w:val="0"/>
        <w:widowControl/>
        <w:kinsoku/>
        <w:wordWrap/>
        <w:overflowPunct/>
        <w:topLinePunct w:val="0"/>
        <w:autoSpaceDE/>
        <w:autoSpaceDN/>
        <w:bidi w:val="0"/>
        <w:spacing w:after="0" w:line="480" w:lineRule="exact"/>
        <w:ind w:firstLine="440" w:firstLineChars="200"/>
        <w:jc w:val="left"/>
        <w:textAlignment w:val="auto"/>
        <w:rPr>
          <w:rFonts w:hint="eastAsia" w:ascii="宋体" w:hAnsi="宋体" w:eastAsia="宋体" w:cs="宋体"/>
          <w:bCs/>
          <w:smallCaps w:val="0"/>
          <w:color w:val="auto"/>
          <w:spacing w:val="0"/>
          <w:sz w:val="22"/>
          <w:szCs w:val="22"/>
          <w:highlight w:val="none"/>
          <w:lang w:val="en-US" w:eastAsia="zh-CN"/>
        </w:rPr>
      </w:pPr>
      <w:r>
        <w:rPr>
          <w:rFonts w:hint="eastAsia" w:ascii="宋体" w:hAnsi="宋体" w:eastAsia="宋体" w:cs="宋体"/>
          <w:bCs/>
          <w:smallCaps w:val="0"/>
          <w:color w:val="auto"/>
          <w:spacing w:val="0"/>
          <w:sz w:val="22"/>
          <w:szCs w:val="22"/>
          <w:highlight w:val="none"/>
          <w:lang w:val="en-US" w:eastAsia="zh-CN"/>
        </w:rPr>
        <w:t>6.2开标地点：广南县公共资源交易中心（广南县站北路县政务服务中心四楼）</w:t>
      </w:r>
      <w:r>
        <w:rPr>
          <w:rFonts w:hint="eastAsia" w:ascii="宋体" w:hAnsi="宋体" w:cs="宋体"/>
          <w:bCs/>
          <w:smallCaps w:val="0"/>
          <w:color w:val="auto"/>
          <w:spacing w:val="0"/>
          <w:sz w:val="22"/>
          <w:szCs w:val="22"/>
          <w:highlight w:val="none"/>
          <w:lang w:val="en-US" w:eastAsia="zh-CN"/>
        </w:rPr>
        <w:t>；</w:t>
      </w:r>
    </w:p>
    <w:p w14:paraId="2BBC97F1">
      <w:pPr>
        <w:pageBreakBefore w:val="0"/>
        <w:widowControl/>
        <w:kinsoku/>
        <w:wordWrap/>
        <w:overflowPunct/>
        <w:topLinePunct w:val="0"/>
        <w:autoSpaceDE/>
        <w:autoSpaceDN/>
        <w:bidi w:val="0"/>
        <w:spacing w:after="0" w:line="480" w:lineRule="exact"/>
        <w:ind w:firstLine="440" w:firstLineChars="200"/>
        <w:jc w:val="left"/>
        <w:textAlignment w:val="auto"/>
        <w:rPr>
          <w:rFonts w:hint="eastAsia" w:ascii="宋体" w:hAnsi="宋体" w:eastAsia="宋体" w:cs="宋体"/>
          <w:bCs/>
          <w:smallCaps w:val="0"/>
          <w:color w:val="auto"/>
          <w:spacing w:val="0"/>
          <w:sz w:val="22"/>
          <w:szCs w:val="22"/>
          <w:highlight w:val="none"/>
          <w:lang w:val="en-US" w:eastAsia="zh-CN"/>
        </w:rPr>
      </w:pPr>
      <w:r>
        <w:rPr>
          <w:rFonts w:hint="eastAsia" w:ascii="宋体" w:hAnsi="宋体" w:eastAsia="宋体" w:cs="宋体"/>
          <w:bCs/>
          <w:smallCaps w:val="0"/>
          <w:color w:val="auto"/>
          <w:spacing w:val="0"/>
          <w:sz w:val="22"/>
          <w:szCs w:val="22"/>
          <w:highlight w:val="none"/>
          <w:lang w:val="en-US" w:eastAsia="zh-CN"/>
        </w:rPr>
        <w:t>6.3开标方式：本项目采用网上开标的方式，投标人网上远程解密参与投标；网上远程解密：投标人须在投标截止前持单位CA数字证书登录“云南省公共资源交易信息网”做好网络解密电子投标文件工作，投标人须在规定的解密时间内完成电子投标文件解密工作（招标机构下达远程解密命令三次，每次</w:t>
      </w:r>
      <w:r>
        <w:rPr>
          <w:rFonts w:hint="eastAsia" w:ascii="宋体" w:hAnsi="宋体" w:cs="宋体"/>
          <w:bCs/>
          <w:smallCaps w:val="0"/>
          <w:color w:val="auto"/>
          <w:spacing w:val="0"/>
          <w:sz w:val="22"/>
          <w:szCs w:val="22"/>
          <w:highlight w:val="none"/>
          <w:lang w:val="en-US" w:eastAsia="zh-CN"/>
        </w:rPr>
        <w:t>10</w:t>
      </w:r>
      <w:r>
        <w:rPr>
          <w:rFonts w:hint="eastAsia" w:ascii="宋体" w:hAnsi="宋体" w:eastAsia="宋体" w:cs="宋体"/>
          <w:bCs/>
          <w:smallCaps w:val="0"/>
          <w:color w:val="auto"/>
          <w:spacing w:val="0"/>
          <w:sz w:val="22"/>
          <w:szCs w:val="22"/>
          <w:highlight w:val="none"/>
          <w:lang w:val="en-US" w:eastAsia="zh-CN"/>
        </w:rPr>
        <w:t>分钟），未在规定时间内完成电子投标文件解密的，视为撤回投标文件，由此造成的损失由投标人自行承担；</w:t>
      </w:r>
    </w:p>
    <w:p w14:paraId="676BE80C">
      <w:pPr>
        <w:pageBreakBefore w:val="0"/>
        <w:widowControl/>
        <w:kinsoku/>
        <w:wordWrap/>
        <w:overflowPunct/>
        <w:topLinePunct w:val="0"/>
        <w:autoSpaceDE/>
        <w:autoSpaceDN/>
        <w:bidi w:val="0"/>
        <w:spacing w:after="0" w:line="480" w:lineRule="exact"/>
        <w:ind w:firstLine="440" w:firstLineChars="200"/>
        <w:jc w:val="left"/>
        <w:textAlignment w:val="auto"/>
        <w:rPr>
          <w:rFonts w:hint="eastAsia" w:ascii="宋体" w:hAnsi="宋体" w:eastAsia="宋体" w:cs="宋体"/>
          <w:bCs/>
          <w:smallCaps w:val="0"/>
          <w:color w:val="auto"/>
          <w:spacing w:val="0"/>
          <w:sz w:val="22"/>
          <w:szCs w:val="22"/>
          <w:highlight w:val="none"/>
          <w:lang w:val="en-US" w:eastAsia="zh-CN"/>
        </w:rPr>
      </w:pPr>
      <w:r>
        <w:rPr>
          <w:rFonts w:hint="eastAsia" w:ascii="宋体" w:hAnsi="宋体" w:eastAsia="宋体" w:cs="宋体"/>
          <w:bCs/>
          <w:smallCaps w:val="0"/>
          <w:color w:val="auto"/>
          <w:spacing w:val="0"/>
          <w:sz w:val="22"/>
          <w:szCs w:val="22"/>
          <w:highlight w:val="none"/>
          <w:lang w:val="en-US" w:eastAsia="zh-CN"/>
        </w:rPr>
        <w:t>温馨提示：请在开标时间前登录系统做好准备，详情请参考《云南省公共资源交易电子化平台智能开标系统培训教材（适用</w:t>
      </w:r>
      <w:r>
        <w:rPr>
          <w:rFonts w:hint="eastAsia" w:ascii="宋体" w:hAnsi="宋体" w:cs="宋体"/>
          <w:bCs/>
          <w:smallCaps w:val="0"/>
          <w:color w:val="auto"/>
          <w:spacing w:val="0"/>
          <w:sz w:val="22"/>
          <w:szCs w:val="22"/>
          <w:highlight w:val="none"/>
          <w:lang w:val="en-US" w:eastAsia="zh-CN"/>
        </w:rPr>
        <w:t>于</w:t>
      </w:r>
      <w:r>
        <w:rPr>
          <w:rFonts w:hint="eastAsia" w:ascii="宋体" w:hAnsi="宋体" w:eastAsia="宋体" w:cs="宋体"/>
          <w:bCs/>
          <w:smallCaps w:val="0"/>
          <w:color w:val="auto"/>
          <w:spacing w:val="0"/>
          <w:sz w:val="22"/>
          <w:szCs w:val="22"/>
          <w:highlight w:val="none"/>
          <w:lang w:val="en-US" w:eastAsia="zh-CN"/>
        </w:rPr>
        <w:t>投标人和</w:t>
      </w:r>
      <w:r>
        <w:rPr>
          <w:rFonts w:hint="eastAsia" w:ascii="宋体" w:hAnsi="宋体" w:cs="宋体"/>
          <w:bCs/>
          <w:smallCaps w:val="0"/>
          <w:color w:val="auto"/>
          <w:spacing w:val="0"/>
          <w:sz w:val="22"/>
          <w:szCs w:val="22"/>
          <w:highlight w:val="none"/>
          <w:lang w:val="en-US" w:eastAsia="zh-CN"/>
        </w:rPr>
        <w:t>供</w:t>
      </w:r>
      <w:r>
        <w:rPr>
          <w:rFonts w:hint="eastAsia" w:ascii="宋体" w:hAnsi="宋体" w:eastAsia="宋体" w:cs="宋体"/>
          <w:bCs/>
          <w:smallCaps w:val="0"/>
          <w:color w:val="auto"/>
          <w:spacing w:val="0"/>
          <w:sz w:val="22"/>
          <w:szCs w:val="22"/>
          <w:highlight w:val="none"/>
          <w:lang w:val="en-US" w:eastAsia="zh-CN"/>
        </w:rPr>
        <w:t>应商）》网上开标由北京筑龙信息技术有限责任公司提供技术支持。信息技术咨询服务电话：010-86483801</w:t>
      </w:r>
      <w:r>
        <w:rPr>
          <w:rFonts w:hint="eastAsia" w:ascii="宋体" w:hAnsi="宋体" w:cs="宋体"/>
          <w:bCs/>
          <w:smallCaps w:val="0"/>
          <w:color w:val="auto"/>
          <w:spacing w:val="0"/>
          <w:sz w:val="22"/>
          <w:szCs w:val="22"/>
          <w:highlight w:val="none"/>
          <w:lang w:val="en-US" w:eastAsia="zh-CN"/>
        </w:rPr>
        <w:t>。</w:t>
      </w:r>
    </w:p>
    <w:p w14:paraId="5AEDA09A">
      <w:pPr>
        <w:pageBreakBefore w:val="0"/>
        <w:widowControl/>
        <w:kinsoku/>
        <w:wordWrap/>
        <w:overflowPunct/>
        <w:topLinePunct w:val="0"/>
        <w:autoSpaceDE/>
        <w:autoSpaceDN/>
        <w:bidi w:val="0"/>
        <w:spacing w:after="0" w:line="480" w:lineRule="exact"/>
        <w:ind w:firstLine="442" w:firstLineChars="200"/>
        <w:jc w:val="left"/>
        <w:textAlignment w:val="auto"/>
        <w:rPr>
          <w:rFonts w:hint="eastAsia" w:ascii="宋体" w:hAnsi="宋体" w:eastAsia="宋体" w:cs="宋体"/>
          <w:b/>
          <w:bCs w:val="0"/>
          <w:smallCaps w:val="0"/>
          <w:color w:val="auto"/>
          <w:spacing w:val="0"/>
          <w:sz w:val="22"/>
          <w:szCs w:val="22"/>
          <w:highlight w:val="none"/>
          <w:lang w:val="en-US" w:eastAsia="zh-CN"/>
        </w:rPr>
      </w:pPr>
      <w:r>
        <w:rPr>
          <w:rFonts w:hint="eastAsia" w:ascii="宋体" w:hAnsi="宋体" w:cs="宋体"/>
          <w:b/>
          <w:bCs w:val="0"/>
          <w:smallCaps w:val="0"/>
          <w:color w:val="auto"/>
          <w:spacing w:val="0"/>
          <w:sz w:val="22"/>
          <w:szCs w:val="22"/>
          <w:highlight w:val="none"/>
          <w:lang w:val="en-US" w:eastAsia="zh-CN"/>
        </w:rPr>
        <w:t>7</w:t>
      </w:r>
      <w:r>
        <w:rPr>
          <w:rFonts w:hint="eastAsia" w:ascii="宋体" w:hAnsi="宋体" w:cs="宋体"/>
          <w:b/>
          <w:bCs w:val="0"/>
          <w:smallCaps w:val="0"/>
          <w:color w:val="auto"/>
          <w:spacing w:val="0"/>
          <w:sz w:val="22"/>
          <w:szCs w:val="22"/>
          <w:highlight w:val="none"/>
          <w:lang w:eastAsia="zh-CN"/>
        </w:rPr>
        <w:t>.</w:t>
      </w:r>
      <w:r>
        <w:rPr>
          <w:rFonts w:hint="eastAsia" w:ascii="宋体" w:hAnsi="宋体" w:eastAsia="宋体" w:cs="宋体"/>
          <w:b/>
          <w:bCs w:val="0"/>
          <w:smallCaps w:val="0"/>
          <w:color w:val="auto"/>
          <w:spacing w:val="0"/>
          <w:sz w:val="22"/>
          <w:szCs w:val="22"/>
          <w:highlight w:val="none"/>
          <w:lang w:val="en-US" w:eastAsia="zh-CN"/>
        </w:rPr>
        <w:t>发布公告的媒介</w:t>
      </w:r>
    </w:p>
    <w:p w14:paraId="7FECFDE6">
      <w:pPr>
        <w:keepNext w:val="0"/>
        <w:keepLines w:val="0"/>
        <w:pageBreakBefore w:val="0"/>
        <w:kinsoku/>
        <w:wordWrap/>
        <w:overflowPunct/>
        <w:topLinePunct w:val="0"/>
        <w:autoSpaceDE/>
        <w:autoSpaceDN/>
        <w:bidi w:val="0"/>
        <w:adjustRightInd w:val="0"/>
        <w:snapToGrid w:val="0"/>
        <w:spacing w:line="480" w:lineRule="exact"/>
        <w:ind w:right="0" w:rightChars="0" w:firstLine="440" w:firstLineChars="200"/>
        <w:jc w:val="left"/>
        <w:textAlignment w:val="auto"/>
        <w:rPr>
          <w:rFonts w:hint="eastAsia" w:ascii="宋体" w:hAnsi="宋体" w:eastAsia="宋体" w:cs="宋体"/>
          <w:color w:val="auto"/>
          <w:sz w:val="22"/>
          <w:szCs w:val="22"/>
          <w:highlight w:val="none"/>
          <w:shd w:val="clear" w:color="auto" w:fill="FFFFFF"/>
          <w:lang w:eastAsia="zh-CN"/>
        </w:rPr>
      </w:pPr>
      <w:r>
        <w:rPr>
          <w:rFonts w:hint="eastAsia" w:ascii="宋体" w:hAnsi="宋体" w:eastAsia="宋体" w:cs="宋体"/>
          <w:b w:val="0"/>
          <w:bCs w:val="0"/>
          <w:smallCaps w:val="0"/>
          <w:color w:val="auto"/>
          <w:spacing w:val="0"/>
          <w:kern w:val="0"/>
          <w:sz w:val="22"/>
          <w:szCs w:val="22"/>
          <w:highlight w:val="none"/>
          <w:lang w:val="en-US" w:eastAsia="zh-CN"/>
        </w:rPr>
        <w:t>本次招标公告在云南省公共资源交易信息网、广南县人民政府网上发布，对在其他网站或媒体转载的公开招标公告及公告内容，招标人和招标代理机构不承担任何法律责任。</w:t>
      </w:r>
    </w:p>
    <w:p w14:paraId="26CA72E2">
      <w:pPr>
        <w:pStyle w:val="7"/>
        <w:pageBreakBefore w:val="0"/>
        <w:kinsoku/>
        <w:wordWrap/>
        <w:overflowPunct/>
        <w:topLinePunct w:val="0"/>
        <w:autoSpaceDE/>
        <w:autoSpaceDN/>
        <w:bidi w:val="0"/>
        <w:spacing w:line="480" w:lineRule="exact"/>
        <w:ind w:firstLine="442" w:firstLineChars="200"/>
        <w:jc w:val="left"/>
        <w:textAlignment w:val="auto"/>
        <w:outlineLvl w:val="9"/>
        <w:rPr>
          <w:rStyle w:val="9"/>
          <w:rFonts w:hint="eastAsia" w:ascii="宋体" w:hAnsi="宋体" w:eastAsia="宋体" w:cs="宋体"/>
          <w:b/>
          <w:color w:val="auto"/>
          <w:sz w:val="22"/>
          <w:szCs w:val="22"/>
          <w:highlight w:val="none"/>
        </w:rPr>
      </w:pPr>
      <w:r>
        <w:rPr>
          <w:rStyle w:val="9"/>
          <w:rFonts w:hint="eastAsia" w:ascii="宋体" w:hAnsi="宋体" w:eastAsia="宋体" w:cs="宋体"/>
          <w:b/>
          <w:color w:val="auto"/>
          <w:sz w:val="22"/>
          <w:szCs w:val="22"/>
          <w:highlight w:val="none"/>
          <w:lang w:val="en-US" w:eastAsia="zh-CN"/>
        </w:rPr>
        <w:t>8.</w:t>
      </w:r>
      <w:r>
        <w:rPr>
          <w:rStyle w:val="9"/>
          <w:rFonts w:hint="eastAsia" w:ascii="宋体" w:hAnsi="宋体" w:eastAsia="宋体" w:cs="宋体"/>
          <w:b/>
          <w:color w:val="auto"/>
          <w:sz w:val="22"/>
          <w:szCs w:val="22"/>
          <w:highlight w:val="none"/>
        </w:rPr>
        <w:t>联系方式</w:t>
      </w:r>
    </w:p>
    <w:p w14:paraId="5429C419">
      <w:pPr>
        <w:pageBreakBefore w:val="0"/>
        <w:kinsoku/>
        <w:wordWrap/>
        <w:overflowPunct/>
        <w:topLinePunct w:val="0"/>
        <w:autoSpaceDE/>
        <w:autoSpaceDN/>
        <w:bidi w:val="0"/>
        <w:spacing w:line="480" w:lineRule="exact"/>
        <w:ind w:firstLine="440" w:firstLineChars="200"/>
        <w:jc w:val="left"/>
        <w:textAlignment w:val="auto"/>
        <w:outlineLvl w:val="9"/>
        <w:rPr>
          <w:rStyle w:val="9"/>
          <w:rFonts w:hint="eastAsia" w:ascii="宋体" w:hAnsi="宋体" w:eastAsia="宋体" w:cs="宋体"/>
          <w:color w:val="auto"/>
          <w:sz w:val="22"/>
          <w:szCs w:val="22"/>
          <w:highlight w:val="none"/>
          <w:lang w:eastAsia="zh-CN"/>
        </w:rPr>
      </w:pPr>
      <w:r>
        <w:rPr>
          <w:rStyle w:val="9"/>
          <w:rFonts w:hint="eastAsia" w:ascii="宋体" w:hAnsi="宋体" w:eastAsia="宋体" w:cs="宋体"/>
          <w:color w:val="auto"/>
          <w:sz w:val="22"/>
          <w:szCs w:val="22"/>
          <w:highlight w:val="none"/>
        </w:rPr>
        <w:t>招标人：</w:t>
      </w:r>
      <w:r>
        <w:rPr>
          <w:rStyle w:val="9"/>
          <w:rFonts w:hint="eastAsia" w:ascii="宋体" w:hAnsi="宋体" w:cs="宋体"/>
          <w:color w:val="auto"/>
          <w:sz w:val="22"/>
          <w:szCs w:val="22"/>
          <w:highlight w:val="none"/>
          <w:lang w:eastAsia="zh-CN"/>
        </w:rPr>
        <w:t>广南县底圩乡人民政府</w:t>
      </w:r>
    </w:p>
    <w:p w14:paraId="7E8F40CA">
      <w:pPr>
        <w:pageBreakBefore w:val="0"/>
        <w:kinsoku/>
        <w:wordWrap/>
        <w:overflowPunct/>
        <w:topLinePunct w:val="0"/>
        <w:autoSpaceDE/>
        <w:autoSpaceDN/>
        <w:bidi w:val="0"/>
        <w:spacing w:line="480" w:lineRule="exact"/>
        <w:ind w:firstLine="440" w:firstLineChars="200"/>
        <w:jc w:val="left"/>
        <w:textAlignment w:val="auto"/>
        <w:outlineLvl w:val="9"/>
        <w:rPr>
          <w:rStyle w:val="9"/>
          <w:rFonts w:hint="eastAsia" w:ascii="宋体" w:hAnsi="宋体" w:eastAsia="宋体" w:cs="宋体"/>
          <w:color w:val="auto"/>
          <w:sz w:val="22"/>
          <w:szCs w:val="22"/>
          <w:highlight w:val="none"/>
          <w:lang w:eastAsia="zh-CN"/>
        </w:rPr>
      </w:pPr>
      <w:r>
        <w:rPr>
          <w:rStyle w:val="9"/>
          <w:rFonts w:hint="eastAsia" w:ascii="宋体" w:hAnsi="宋体" w:eastAsia="宋体" w:cs="宋体"/>
          <w:color w:val="auto"/>
          <w:sz w:val="22"/>
          <w:szCs w:val="22"/>
          <w:highlight w:val="none"/>
        </w:rPr>
        <w:t>地址：广南县底圩乡新街1号</w:t>
      </w:r>
    </w:p>
    <w:p w14:paraId="295271CF">
      <w:pPr>
        <w:pageBreakBefore w:val="0"/>
        <w:kinsoku/>
        <w:wordWrap/>
        <w:overflowPunct/>
        <w:topLinePunct w:val="0"/>
        <w:autoSpaceDE/>
        <w:autoSpaceDN/>
        <w:bidi w:val="0"/>
        <w:spacing w:line="480" w:lineRule="exact"/>
        <w:ind w:firstLine="440" w:firstLineChars="200"/>
        <w:jc w:val="left"/>
        <w:textAlignment w:val="auto"/>
        <w:outlineLvl w:val="9"/>
        <w:rPr>
          <w:rStyle w:val="9"/>
          <w:rFonts w:hint="eastAsia" w:ascii="宋体" w:hAnsi="宋体" w:eastAsia="宋体" w:cs="宋体"/>
          <w:color w:val="auto"/>
          <w:sz w:val="22"/>
          <w:szCs w:val="22"/>
          <w:highlight w:val="none"/>
          <w:lang w:val="en-US" w:eastAsia="zh-CN"/>
        </w:rPr>
      </w:pPr>
      <w:r>
        <w:rPr>
          <w:rStyle w:val="9"/>
          <w:rFonts w:hint="eastAsia" w:ascii="宋体" w:hAnsi="宋体" w:eastAsia="宋体" w:cs="宋体"/>
          <w:color w:val="auto"/>
          <w:sz w:val="22"/>
          <w:szCs w:val="22"/>
          <w:highlight w:val="none"/>
          <w:lang w:val="en-US" w:eastAsia="zh-CN"/>
        </w:rPr>
        <w:t>联系人：</w:t>
      </w:r>
      <w:r>
        <w:rPr>
          <w:rStyle w:val="9"/>
          <w:rFonts w:hint="eastAsia" w:ascii="宋体" w:hAnsi="宋体" w:cs="宋体"/>
          <w:color w:val="auto"/>
          <w:sz w:val="22"/>
          <w:szCs w:val="22"/>
          <w:highlight w:val="none"/>
          <w:lang w:val="en-US" w:eastAsia="zh-CN"/>
        </w:rPr>
        <w:t>和林娟</w:t>
      </w:r>
    </w:p>
    <w:p w14:paraId="3008231A">
      <w:pPr>
        <w:pageBreakBefore w:val="0"/>
        <w:kinsoku/>
        <w:wordWrap/>
        <w:overflowPunct/>
        <w:topLinePunct w:val="0"/>
        <w:autoSpaceDE/>
        <w:autoSpaceDN/>
        <w:bidi w:val="0"/>
        <w:spacing w:line="480" w:lineRule="exact"/>
        <w:ind w:firstLine="440" w:firstLineChars="200"/>
        <w:jc w:val="left"/>
        <w:textAlignment w:val="auto"/>
        <w:outlineLvl w:val="9"/>
        <w:rPr>
          <w:rStyle w:val="9"/>
          <w:rFonts w:hint="eastAsia" w:ascii="宋体" w:hAnsi="宋体" w:eastAsia="宋体" w:cs="宋体"/>
          <w:color w:val="auto"/>
          <w:sz w:val="22"/>
          <w:szCs w:val="22"/>
          <w:highlight w:val="none"/>
        </w:rPr>
      </w:pPr>
      <w:r>
        <w:rPr>
          <w:rStyle w:val="9"/>
          <w:rFonts w:hint="eastAsia" w:ascii="宋体" w:hAnsi="宋体" w:eastAsia="宋体" w:cs="宋体"/>
          <w:color w:val="auto"/>
          <w:sz w:val="22"/>
          <w:szCs w:val="22"/>
          <w:highlight w:val="none"/>
          <w:lang w:val="en-US" w:eastAsia="zh-CN"/>
        </w:rPr>
        <w:t>联系电话：</w:t>
      </w:r>
      <w:r>
        <w:rPr>
          <w:rStyle w:val="9"/>
          <w:rFonts w:hint="eastAsia" w:ascii="宋体" w:hAnsi="宋体" w:cs="宋体"/>
          <w:color w:val="auto"/>
          <w:sz w:val="22"/>
          <w:szCs w:val="22"/>
          <w:highlight w:val="none"/>
          <w:lang w:val="en-US" w:eastAsia="zh-CN"/>
        </w:rPr>
        <w:t>0876-3065801</w:t>
      </w:r>
      <w:r>
        <w:rPr>
          <w:rStyle w:val="9"/>
          <w:rFonts w:hint="eastAsia" w:ascii="宋体" w:hAnsi="宋体" w:eastAsia="宋体" w:cs="宋体"/>
          <w:color w:val="auto"/>
          <w:sz w:val="22"/>
          <w:szCs w:val="22"/>
          <w:highlight w:val="none"/>
        </w:rPr>
        <w:t>　　　　　　　</w:t>
      </w:r>
    </w:p>
    <w:p w14:paraId="62A97B87">
      <w:pPr>
        <w:pageBreakBefore w:val="0"/>
        <w:kinsoku/>
        <w:wordWrap/>
        <w:overflowPunct/>
        <w:topLinePunct w:val="0"/>
        <w:autoSpaceDE/>
        <w:autoSpaceDN/>
        <w:bidi w:val="0"/>
        <w:spacing w:line="480" w:lineRule="exact"/>
        <w:ind w:firstLine="440" w:firstLineChars="200"/>
        <w:jc w:val="left"/>
        <w:textAlignment w:val="auto"/>
        <w:outlineLvl w:val="9"/>
        <w:rPr>
          <w:rStyle w:val="9"/>
          <w:rFonts w:hint="eastAsia" w:ascii="宋体" w:hAnsi="宋体" w:eastAsia="宋体" w:cs="宋体"/>
          <w:color w:val="auto"/>
          <w:sz w:val="22"/>
          <w:szCs w:val="22"/>
          <w:highlight w:val="none"/>
        </w:rPr>
      </w:pPr>
    </w:p>
    <w:p w14:paraId="60D49A3E">
      <w:pPr>
        <w:pageBreakBefore w:val="0"/>
        <w:kinsoku/>
        <w:wordWrap/>
        <w:overflowPunct/>
        <w:topLinePunct w:val="0"/>
        <w:autoSpaceDE/>
        <w:autoSpaceDN/>
        <w:bidi w:val="0"/>
        <w:spacing w:line="480" w:lineRule="exact"/>
        <w:ind w:firstLine="440" w:firstLineChars="200"/>
        <w:jc w:val="left"/>
        <w:textAlignment w:val="auto"/>
        <w:outlineLvl w:val="9"/>
        <w:rPr>
          <w:rStyle w:val="9"/>
          <w:rFonts w:hint="eastAsia" w:ascii="宋体" w:hAnsi="宋体" w:eastAsia="宋体" w:cs="宋体"/>
          <w:color w:val="auto"/>
          <w:sz w:val="22"/>
          <w:szCs w:val="22"/>
          <w:highlight w:val="none"/>
          <w:lang w:eastAsia="zh-CN"/>
        </w:rPr>
      </w:pPr>
      <w:r>
        <w:rPr>
          <w:rStyle w:val="9"/>
          <w:rFonts w:hint="eastAsia" w:ascii="宋体" w:hAnsi="宋体" w:eastAsia="宋体" w:cs="宋体"/>
          <w:color w:val="auto"/>
          <w:sz w:val="22"/>
          <w:szCs w:val="22"/>
          <w:highlight w:val="none"/>
        </w:rPr>
        <w:t>招标代理机构：</w:t>
      </w:r>
      <w:r>
        <w:rPr>
          <w:rStyle w:val="9"/>
          <w:rFonts w:hint="eastAsia" w:ascii="宋体" w:hAnsi="宋体" w:cs="宋体"/>
          <w:color w:val="auto"/>
          <w:sz w:val="22"/>
          <w:szCs w:val="22"/>
          <w:highlight w:val="none"/>
          <w:lang w:eastAsia="zh-CN"/>
        </w:rPr>
        <w:t>云南锦洲工程项目管理咨询有限公司</w:t>
      </w:r>
    </w:p>
    <w:p w14:paraId="788F4C69">
      <w:pPr>
        <w:pageBreakBefore w:val="0"/>
        <w:kinsoku/>
        <w:wordWrap/>
        <w:overflowPunct/>
        <w:topLinePunct w:val="0"/>
        <w:autoSpaceDE/>
        <w:autoSpaceDN/>
        <w:bidi w:val="0"/>
        <w:spacing w:line="480" w:lineRule="exact"/>
        <w:ind w:firstLine="440" w:firstLineChars="200"/>
        <w:jc w:val="left"/>
        <w:textAlignment w:val="auto"/>
        <w:outlineLvl w:val="9"/>
        <w:rPr>
          <w:rStyle w:val="9"/>
          <w:rFonts w:hint="eastAsia" w:ascii="宋体" w:hAnsi="宋体" w:eastAsia="宋体" w:cs="宋体"/>
          <w:color w:val="auto"/>
          <w:sz w:val="22"/>
          <w:szCs w:val="22"/>
          <w:highlight w:val="none"/>
          <w:lang w:val="en-US" w:eastAsia="zh-CN"/>
        </w:rPr>
      </w:pPr>
      <w:r>
        <w:rPr>
          <w:rStyle w:val="9"/>
          <w:rFonts w:hint="eastAsia" w:ascii="宋体" w:hAnsi="宋体" w:eastAsia="宋体" w:cs="宋体"/>
          <w:color w:val="auto"/>
          <w:sz w:val="22"/>
          <w:szCs w:val="22"/>
          <w:highlight w:val="none"/>
        </w:rPr>
        <w:t>地址：</w:t>
      </w:r>
      <w:r>
        <w:rPr>
          <w:rStyle w:val="9"/>
          <w:rFonts w:hint="eastAsia" w:ascii="宋体" w:hAnsi="宋体" w:cs="宋体"/>
          <w:color w:val="auto"/>
          <w:sz w:val="22"/>
          <w:szCs w:val="22"/>
          <w:highlight w:val="none"/>
          <w:lang w:eastAsia="zh-CN"/>
        </w:rPr>
        <w:t>广南县莲城镇华泓国际鞋服城二期20-8号</w:t>
      </w:r>
    </w:p>
    <w:p w14:paraId="48CFE25C">
      <w:pPr>
        <w:pageBreakBefore w:val="0"/>
        <w:kinsoku/>
        <w:wordWrap/>
        <w:overflowPunct/>
        <w:topLinePunct w:val="0"/>
        <w:autoSpaceDE/>
        <w:autoSpaceDN/>
        <w:bidi w:val="0"/>
        <w:spacing w:line="480" w:lineRule="exact"/>
        <w:ind w:firstLine="440" w:firstLineChars="200"/>
        <w:jc w:val="left"/>
        <w:textAlignment w:val="auto"/>
        <w:outlineLvl w:val="9"/>
        <w:rPr>
          <w:rStyle w:val="9"/>
          <w:rFonts w:hint="eastAsia" w:ascii="宋体" w:hAnsi="宋体" w:eastAsia="宋体" w:cs="宋体"/>
          <w:color w:val="auto"/>
          <w:sz w:val="22"/>
          <w:szCs w:val="22"/>
          <w:highlight w:val="none"/>
          <w:lang w:val="en-US" w:eastAsia="zh-CN"/>
        </w:rPr>
      </w:pPr>
      <w:r>
        <w:rPr>
          <w:rStyle w:val="9"/>
          <w:rFonts w:hint="eastAsia" w:ascii="宋体" w:hAnsi="宋体" w:eastAsia="宋体" w:cs="宋体"/>
          <w:color w:val="auto"/>
          <w:sz w:val="22"/>
          <w:szCs w:val="22"/>
          <w:highlight w:val="none"/>
        </w:rPr>
        <w:t>联系人：</w:t>
      </w:r>
      <w:r>
        <w:rPr>
          <w:rStyle w:val="9"/>
          <w:rFonts w:hint="eastAsia" w:ascii="宋体" w:hAnsi="宋体" w:cs="宋体"/>
          <w:color w:val="auto"/>
          <w:sz w:val="22"/>
          <w:szCs w:val="22"/>
          <w:highlight w:val="none"/>
          <w:lang w:val="en-US" w:eastAsia="zh-CN"/>
        </w:rPr>
        <w:t>方芳</w:t>
      </w:r>
    </w:p>
    <w:p w14:paraId="4899CE5D">
      <w:pPr>
        <w:pageBreakBefore w:val="0"/>
        <w:kinsoku/>
        <w:wordWrap/>
        <w:overflowPunct/>
        <w:topLinePunct w:val="0"/>
        <w:autoSpaceDE/>
        <w:autoSpaceDN/>
        <w:bidi w:val="0"/>
        <w:spacing w:line="480" w:lineRule="exact"/>
        <w:ind w:firstLine="440" w:firstLineChars="200"/>
        <w:jc w:val="left"/>
        <w:textAlignment w:val="auto"/>
        <w:outlineLvl w:val="9"/>
        <w:rPr>
          <w:rFonts w:hint="eastAsia" w:ascii="宋体" w:hAnsi="宋体" w:eastAsia="宋体" w:cs="宋体"/>
          <w:bCs/>
          <w:smallCaps w:val="0"/>
          <w:color w:val="auto"/>
          <w:spacing w:val="0"/>
          <w:sz w:val="22"/>
          <w:szCs w:val="22"/>
          <w:highlight w:val="none"/>
          <w:lang w:val="en-US" w:eastAsia="zh-CN"/>
        </w:rPr>
      </w:pPr>
      <w:r>
        <w:rPr>
          <w:rStyle w:val="9"/>
          <w:rFonts w:hint="eastAsia" w:ascii="宋体" w:hAnsi="宋体" w:eastAsia="宋体" w:cs="宋体"/>
          <w:color w:val="auto"/>
          <w:sz w:val="22"/>
          <w:szCs w:val="22"/>
          <w:highlight w:val="none"/>
          <w:lang w:val="en-US" w:eastAsia="zh-CN"/>
        </w:rPr>
        <w:t>联系</w:t>
      </w:r>
      <w:r>
        <w:rPr>
          <w:rStyle w:val="9"/>
          <w:rFonts w:hint="eastAsia" w:ascii="宋体" w:hAnsi="宋体" w:eastAsia="宋体" w:cs="宋体"/>
          <w:color w:val="auto"/>
          <w:sz w:val="22"/>
          <w:szCs w:val="22"/>
          <w:highlight w:val="none"/>
        </w:rPr>
        <w:t>电话</w:t>
      </w:r>
      <w:r>
        <w:rPr>
          <w:rStyle w:val="9"/>
          <w:rFonts w:hint="eastAsia" w:ascii="宋体" w:hAnsi="宋体" w:eastAsia="宋体" w:cs="宋体"/>
          <w:color w:val="auto"/>
          <w:sz w:val="22"/>
          <w:szCs w:val="22"/>
          <w:highlight w:val="none"/>
          <w:lang w:val="en-US" w:eastAsia="zh-CN"/>
        </w:rPr>
        <w:t>：</w:t>
      </w:r>
      <w:r>
        <w:rPr>
          <w:rStyle w:val="9"/>
          <w:rFonts w:hint="eastAsia" w:ascii="宋体" w:hAnsi="宋体" w:cs="宋体"/>
          <w:color w:val="auto"/>
          <w:sz w:val="22"/>
          <w:szCs w:val="22"/>
          <w:highlight w:val="none"/>
          <w:lang w:val="en-US" w:eastAsia="zh-CN"/>
        </w:rPr>
        <w:t>0876-3029984</w:t>
      </w:r>
    </w:p>
    <w:p w14:paraId="1E166E64">
      <w:pPr>
        <w:pageBreakBefore w:val="0"/>
        <w:widowControl/>
        <w:kinsoku/>
        <w:wordWrap/>
        <w:overflowPunct/>
        <w:topLinePunct w:val="0"/>
        <w:autoSpaceDE/>
        <w:autoSpaceDN/>
        <w:bidi w:val="0"/>
        <w:spacing w:after="0" w:line="480" w:lineRule="exact"/>
        <w:ind w:firstLine="440" w:firstLineChars="200"/>
        <w:jc w:val="left"/>
        <w:textAlignment w:val="auto"/>
        <w:rPr>
          <w:rFonts w:hint="eastAsia" w:ascii="宋体" w:hAnsi="宋体" w:eastAsia="宋体" w:cs="宋体"/>
          <w:bCs/>
          <w:smallCaps w:val="0"/>
          <w:color w:val="auto"/>
          <w:spacing w:val="0"/>
          <w:sz w:val="22"/>
          <w:szCs w:val="22"/>
          <w:highlight w:val="none"/>
          <w:lang w:val="en-US" w:eastAsia="zh-CN"/>
        </w:rPr>
      </w:pPr>
    </w:p>
    <w:p w14:paraId="41989AD6">
      <w:pPr>
        <w:pageBreakBefore w:val="0"/>
        <w:widowControl/>
        <w:kinsoku/>
        <w:wordWrap/>
        <w:overflowPunct/>
        <w:topLinePunct w:val="0"/>
        <w:autoSpaceDE/>
        <w:autoSpaceDN/>
        <w:bidi w:val="0"/>
        <w:spacing w:after="0" w:line="480" w:lineRule="exact"/>
        <w:ind w:firstLine="440" w:firstLineChars="200"/>
        <w:jc w:val="left"/>
        <w:textAlignment w:val="auto"/>
        <w:rPr>
          <w:rFonts w:hint="eastAsia" w:ascii="宋体" w:hAnsi="宋体" w:eastAsia="宋体" w:cs="宋体"/>
          <w:bCs/>
          <w:smallCaps w:val="0"/>
          <w:color w:val="auto"/>
          <w:spacing w:val="0"/>
          <w:sz w:val="22"/>
          <w:szCs w:val="22"/>
          <w:highlight w:val="none"/>
          <w:lang w:val="en-US" w:eastAsia="zh-CN"/>
        </w:rPr>
      </w:pPr>
      <w:r>
        <w:rPr>
          <w:rFonts w:hint="eastAsia" w:ascii="宋体" w:hAnsi="宋体" w:eastAsia="宋体" w:cs="宋体"/>
          <w:bCs/>
          <w:smallCaps w:val="0"/>
          <w:color w:val="auto"/>
          <w:spacing w:val="0"/>
          <w:sz w:val="22"/>
          <w:szCs w:val="22"/>
          <w:highlight w:val="none"/>
          <w:lang w:val="en-US" w:eastAsia="zh-CN"/>
        </w:rPr>
        <w:t>行政监督</w:t>
      </w:r>
      <w:r>
        <w:rPr>
          <w:rFonts w:hint="eastAsia" w:ascii="宋体" w:hAnsi="宋体" w:cs="宋体"/>
          <w:bCs/>
          <w:smallCaps w:val="0"/>
          <w:color w:val="auto"/>
          <w:spacing w:val="0"/>
          <w:sz w:val="22"/>
          <w:szCs w:val="22"/>
          <w:highlight w:val="none"/>
          <w:lang w:val="en-US" w:eastAsia="zh-CN"/>
        </w:rPr>
        <w:t>部门</w:t>
      </w:r>
      <w:r>
        <w:rPr>
          <w:rFonts w:hint="eastAsia" w:ascii="宋体" w:hAnsi="宋体" w:eastAsia="宋体" w:cs="宋体"/>
          <w:bCs/>
          <w:smallCaps w:val="0"/>
          <w:color w:val="auto"/>
          <w:spacing w:val="0"/>
          <w:sz w:val="22"/>
          <w:szCs w:val="22"/>
          <w:highlight w:val="none"/>
          <w:lang w:val="en-US" w:eastAsia="zh-CN"/>
        </w:rPr>
        <w:t>：</w:t>
      </w:r>
      <w:r>
        <w:rPr>
          <w:rFonts w:hint="eastAsia" w:ascii="宋体" w:hAnsi="宋体" w:cs="宋体"/>
          <w:bCs/>
          <w:smallCaps w:val="0"/>
          <w:color w:val="auto"/>
          <w:spacing w:val="0"/>
          <w:sz w:val="22"/>
          <w:szCs w:val="22"/>
          <w:highlight w:val="none"/>
          <w:lang w:val="en-US" w:eastAsia="zh-CN"/>
        </w:rPr>
        <w:t>广南县农业农村和科学技术局</w:t>
      </w:r>
    </w:p>
    <w:p w14:paraId="23C1D312">
      <w:pPr>
        <w:pageBreakBefore w:val="0"/>
        <w:widowControl/>
        <w:kinsoku/>
        <w:wordWrap/>
        <w:overflowPunct/>
        <w:topLinePunct w:val="0"/>
        <w:autoSpaceDE/>
        <w:autoSpaceDN/>
        <w:bidi w:val="0"/>
        <w:spacing w:after="0" w:line="480" w:lineRule="exact"/>
        <w:ind w:firstLine="440" w:firstLineChars="200"/>
        <w:jc w:val="left"/>
        <w:textAlignment w:val="auto"/>
        <w:rPr>
          <w:rFonts w:hint="eastAsia" w:ascii="宋体" w:hAnsi="宋体" w:eastAsia="宋体" w:cs="宋体"/>
          <w:b w:val="0"/>
          <w:bCs w:val="0"/>
          <w:color w:val="auto"/>
          <w:kern w:val="0"/>
          <w:sz w:val="22"/>
          <w:szCs w:val="22"/>
          <w:highlight w:val="none"/>
          <w:lang w:val="en-US" w:eastAsia="zh-CN" w:bidi="ar-SA"/>
        </w:rPr>
      </w:pPr>
      <w:r>
        <w:rPr>
          <w:rFonts w:hint="eastAsia" w:ascii="宋体" w:hAnsi="宋体" w:eastAsia="宋体" w:cs="宋体"/>
          <w:bCs/>
          <w:smallCaps w:val="0"/>
          <w:color w:val="auto"/>
          <w:spacing w:val="0"/>
          <w:sz w:val="22"/>
          <w:szCs w:val="22"/>
          <w:highlight w:val="none"/>
          <w:lang w:val="en-US" w:eastAsia="zh-CN"/>
        </w:rPr>
        <w:t>监督电话：</w:t>
      </w:r>
      <w:r>
        <w:rPr>
          <w:rFonts w:hint="eastAsia" w:ascii="宋体" w:hAnsi="宋体" w:cs="宋体"/>
          <w:bCs/>
          <w:smallCaps w:val="0"/>
          <w:color w:val="auto"/>
          <w:spacing w:val="0"/>
          <w:sz w:val="22"/>
          <w:szCs w:val="22"/>
          <w:highlight w:val="none"/>
          <w:lang w:val="en-US" w:eastAsia="zh-CN"/>
        </w:rPr>
        <w:t>0876-3058359</w:t>
      </w:r>
    </w:p>
    <w:p w14:paraId="6ECD2A6C"/>
    <w:sectPr>
      <w:pgSz w:w="11906" w:h="16838"/>
      <w:pgMar w:top="1134" w:right="1134" w:bottom="1134" w:left="113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50"/>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A5YWE2YmNhYjczOWQ2MWFlYWZhMWZmMGM0ZDhiYjAifQ=="/>
  </w:docVars>
  <w:rsids>
    <w:rsidRoot w:val="6FA84635"/>
    <w:rsid w:val="198359D0"/>
    <w:rsid w:val="447E401B"/>
    <w:rsid w:val="499409D3"/>
    <w:rsid w:val="5F53217D"/>
    <w:rsid w:val="65E24FD6"/>
    <w:rsid w:val="6FA84635"/>
    <w:rsid w:val="7F71740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iPriority="99"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6">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Plain Text"/>
    <w:basedOn w:val="1"/>
    <w:next w:val="1"/>
    <w:qFormat/>
    <w:uiPriority w:val="0"/>
    <w:rPr>
      <w:rFonts w:ascii="宋体" w:hAnsi="Courier New" w:eastAsia="宋体"/>
      <w:color w:val="000000"/>
      <w:kern w:val="2"/>
      <w:sz w:val="21"/>
      <w:lang w:val="en-US" w:eastAsia="zh-CN" w:bidi="ar-SA"/>
    </w:rPr>
  </w:style>
  <w:style w:type="paragraph" w:styleId="3">
    <w:name w:val="HTML Preformatted"/>
    <w:basedOn w:val="1"/>
    <w:semiHidden/>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7">
    <w:name w:val="UserStyle_31"/>
    <w:basedOn w:val="8"/>
    <w:next w:val="1"/>
    <w:autoRedefine/>
    <w:qFormat/>
    <w:uiPriority w:val="0"/>
    <w:pPr>
      <w:spacing w:before="100" w:after="0" w:line="400" w:lineRule="exact"/>
    </w:pPr>
    <w:rPr>
      <w:rFonts w:ascii="Times New Roman" w:hAnsi="Times New Roman"/>
      <w:b w:val="0"/>
      <w:bCs w:val="0"/>
      <w:sz w:val="28"/>
      <w:szCs w:val="20"/>
    </w:rPr>
  </w:style>
  <w:style w:type="paragraph" w:customStyle="1" w:styleId="8">
    <w:name w:val="Heading2"/>
    <w:basedOn w:val="1"/>
    <w:next w:val="1"/>
    <w:autoRedefine/>
    <w:qFormat/>
    <w:uiPriority w:val="0"/>
    <w:pPr>
      <w:keepNext/>
      <w:keepLines/>
      <w:spacing w:before="260" w:after="260" w:line="416" w:lineRule="auto"/>
    </w:pPr>
    <w:rPr>
      <w:rFonts w:ascii="Arial" w:hAnsi="Arial" w:eastAsia="黑体" w:cs="Times New Roman"/>
      <w:b/>
      <w:bCs/>
      <w:sz w:val="32"/>
      <w:szCs w:val="32"/>
    </w:rPr>
  </w:style>
  <w:style w:type="character" w:customStyle="1" w:styleId="9">
    <w:name w:val="NormalCharacter"/>
    <w:autoRedefine/>
    <w:qFormat/>
    <w:uiPriority w:val="0"/>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文山州直属党政机关单位</Company>
  <Pages>5</Pages>
  <Words>3190</Words>
  <Characters>3607</Characters>
  <Lines>0</Lines>
  <Paragraphs>0</Paragraphs>
  <TotalTime>0</TotalTime>
  <ScaleCrop>false</ScaleCrop>
  <LinksUpToDate>false</LinksUpToDate>
  <CharactersWithSpaces>3625</CharactersWithSpaces>
  <Application>WPS Office_12.1.0.17133_F1E327BC-269C-435d-A152-05C5408002CA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2026-04-27T03:07:00Z</dcterms:created>
  <dc:creator>Administrator</dc:creator>
  <cp:lastModifiedBy>Administrator</cp:lastModifiedBy>
  <dcterms:modified xsi:type="dcterms:W3CDTF">2026-04-27T09:34:54Z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2052-12.1.0.17133</vt:lpwstr>
  </property>
  <property fmtid="{D5CDD505-2E9C-101B-9397-08002B2CF9AE}" pid="3" name="ICV">
    <vt:lpwstr>B556F259B8BA4EB9B6E912B0E59FDD19_11</vt:lpwstr>
  </property>
</Properties>
</file>