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993AD5">
      <w:pPr>
        <w:tabs>
          <w:tab w:val="left" w:pos="1118"/>
        </w:tabs>
        <w:spacing w:before="307"/>
        <w:ind w:right="453"/>
        <w:jc w:val="center"/>
        <w:rPr>
          <w:rFonts w:hint="eastAsia"/>
          <w:color w:val="auto"/>
          <w:sz w:val="28"/>
        </w:rPr>
      </w:pPr>
      <w:r>
        <w:rPr>
          <w:rFonts w:hint="eastAsia" w:ascii="Times New Roman"/>
          <w:color w:val="auto"/>
          <w:sz w:val="28"/>
        </w:rPr>
        <w:t>滇中新区空港南污水处理厂设备更新及配套主干管网更新改造（一期）项目勘察设计服务</w:t>
      </w:r>
      <w:r>
        <w:rPr>
          <w:color w:val="auto"/>
          <w:spacing w:val="-1"/>
          <w:sz w:val="28"/>
        </w:rPr>
        <w:t>招标公告</w:t>
      </w:r>
    </w:p>
    <w:p w14:paraId="6887425B">
      <w:pPr>
        <w:pStyle w:val="2"/>
        <w:rPr>
          <w:rFonts w:hint="eastAsia"/>
          <w:color w:val="auto"/>
          <w:sz w:val="20"/>
        </w:rPr>
      </w:pPr>
    </w:p>
    <w:p w14:paraId="1EB585D1">
      <w:pPr>
        <w:pStyle w:val="5"/>
        <w:numPr>
          <w:ilvl w:val="0"/>
          <w:numId w:val="1"/>
        </w:numPr>
        <w:tabs>
          <w:tab w:val="left" w:pos="642"/>
        </w:tabs>
        <w:spacing w:before="92"/>
        <w:ind w:hanging="402"/>
        <w:rPr>
          <w:rFonts w:hint="eastAsia" w:ascii="Microsoft JhengHei" w:eastAsia="Microsoft JhengHei"/>
          <w:b/>
          <w:sz w:val="32"/>
        </w:rPr>
      </w:pPr>
      <w:bookmarkStart w:id="0" w:name="_bookmark2"/>
      <w:bookmarkEnd w:id="0"/>
      <w:r>
        <w:rPr>
          <w:rFonts w:hint="eastAsia" w:ascii="Microsoft JhengHei" w:eastAsia="Microsoft JhengHei"/>
          <w:b/>
          <w:sz w:val="32"/>
        </w:rPr>
        <w:t>招标条件</w:t>
      </w:r>
      <w:bookmarkStart w:id="7" w:name="_GoBack"/>
      <w:bookmarkEnd w:id="7"/>
    </w:p>
    <w:p w14:paraId="3289695E">
      <w:pPr>
        <w:pStyle w:val="2"/>
        <w:tabs>
          <w:tab w:val="left" w:pos="1483"/>
          <w:tab w:val="left" w:pos="2837"/>
          <w:tab w:val="left" w:pos="3404"/>
          <w:tab w:val="left" w:pos="5036"/>
          <w:tab w:val="left" w:pos="6145"/>
          <w:tab w:val="left" w:pos="7225"/>
          <w:tab w:val="left" w:pos="7638"/>
        </w:tabs>
        <w:spacing w:before="302" w:line="357" w:lineRule="auto"/>
        <w:ind w:left="240" w:right="691" w:firstLine="419"/>
        <w:jc w:val="both"/>
        <w:rPr>
          <w:rFonts w:hint="eastAsia"/>
        </w:rPr>
      </w:pPr>
      <w:r>
        <w:t>本招标项目</w:t>
      </w:r>
      <w:r>
        <w:rPr>
          <w:rFonts w:hint="eastAsia"/>
          <w:u w:val="single"/>
          <w:lang w:val="en-US"/>
        </w:rPr>
        <w:t xml:space="preserve">滇中新区空港南污水处理厂设备更新及配套主干管网更新改造（一期）项目勘察设计服务 </w:t>
      </w:r>
      <w:r>
        <w:t>（项目名称</w:t>
      </w:r>
      <w:r>
        <w:rPr>
          <w:spacing w:val="-3"/>
        </w:rPr>
        <w:t>）</w:t>
      </w:r>
      <w:r>
        <w:t>已由</w:t>
      </w:r>
      <w:r>
        <w:rPr>
          <w:rFonts w:hint="eastAsia"/>
          <w:u w:val="single"/>
          <w:lang w:val="en-US"/>
        </w:rPr>
        <w:t>云南滇中新区经济发展局（昆明空港经济区管理委员会）</w:t>
      </w:r>
      <w:r>
        <w:t>（项目审</w:t>
      </w:r>
      <w:r>
        <w:rPr>
          <w:spacing w:val="-3"/>
        </w:rPr>
        <w:t>批</w:t>
      </w:r>
      <w:r>
        <w:t>、核</w:t>
      </w:r>
      <w:r>
        <w:rPr>
          <w:spacing w:val="-3"/>
        </w:rPr>
        <w:t>准</w:t>
      </w:r>
      <w:r>
        <w:t>或备案机</w:t>
      </w:r>
      <w:r>
        <w:rPr>
          <w:spacing w:val="-16"/>
        </w:rPr>
        <w:t>关</w:t>
      </w:r>
      <w:r>
        <w:t>名</w:t>
      </w:r>
      <w:r>
        <w:rPr>
          <w:spacing w:val="-3"/>
        </w:rPr>
        <w:t>称</w:t>
      </w:r>
      <w:r>
        <w:rPr>
          <w:spacing w:val="-15"/>
        </w:rPr>
        <w:t>）</w:t>
      </w:r>
      <w:r>
        <w:t>以</w:t>
      </w:r>
      <w:r>
        <w:rPr>
          <w:rFonts w:hint="eastAsia"/>
          <w:u w:val="single"/>
          <w:lang w:val="en-US"/>
        </w:rPr>
        <w:t xml:space="preserve"> 滇中经发复〔2024〕10号</w:t>
      </w:r>
      <w:r>
        <w:rPr>
          <w:spacing w:val="-3"/>
        </w:rPr>
        <w:t>（</w:t>
      </w:r>
      <w:r>
        <w:t>批</w:t>
      </w:r>
      <w:r>
        <w:rPr>
          <w:spacing w:val="-3"/>
        </w:rPr>
        <w:t>文</w:t>
      </w:r>
      <w:r>
        <w:t>名</w:t>
      </w:r>
      <w:r>
        <w:rPr>
          <w:spacing w:val="-3"/>
        </w:rPr>
        <w:t>称</w:t>
      </w:r>
      <w:r>
        <w:t>及</w:t>
      </w:r>
      <w:r>
        <w:rPr>
          <w:spacing w:val="-3"/>
        </w:rPr>
        <w:t>编</w:t>
      </w:r>
      <w:r>
        <w:t>号</w:t>
      </w:r>
      <w:r>
        <w:rPr>
          <w:spacing w:val="-17"/>
        </w:rPr>
        <w:t>）</w:t>
      </w:r>
      <w:r>
        <w:rPr>
          <w:spacing w:val="-3"/>
        </w:rPr>
        <w:t>批</w:t>
      </w:r>
      <w:r>
        <w:t>准建</w:t>
      </w:r>
      <w:r>
        <w:rPr>
          <w:spacing w:val="-3"/>
        </w:rPr>
        <w:t>设</w:t>
      </w:r>
      <w:r>
        <w:rPr>
          <w:spacing w:val="-17"/>
        </w:rPr>
        <w:t>，</w:t>
      </w:r>
      <w:r>
        <w:t>项</w:t>
      </w:r>
      <w:r>
        <w:rPr>
          <w:spacing w:val="-3"/>
        </w:rPr>
        <w:t>目</w:t>
      </w:r>
      <w:r>
        <w:t>业</w:t>
      </w:r>
      <w:r>
        <w:rPr>
          <w:spacing w:val="-3"/>
        </w:rPr>
        <w:t>主</w:t>
      </w:r>
      <w:r>
        <w:t>为</w:t>
      </w:r>
      <w:r>
        <w:rPr>
          <w:rFonts w:hint="eastAsia"/>
          <w:u w:val="single"/>
        </w:rPr>
        <w:t>云南滇中汇能智慧能源有限公司</w:t>
      </w:r>
      <w:r>
        <w:rPr>
          <w:spacing w:val="-17"/>
        </w:rPr>
        <w:t>，</w:t>
      </w:r>
      <w:r>
        <w:t>建</w:t>
      </w:r>
      <w:r>
        <w:rPr>
          <w:spacing w:val="-3"/>
        </w:rPr>
        <w:t>设</w:t>
      </w:r>
      <w:r>
        <w:t>资</w:t>
      </w:r>
      <w:r>
        <w:rPr>
          <w:spacing w:val="-3"/>
        </w:rPr>
        <w:t>金</w:t>
      </w:r>
      <w:r>
        <w:rPr>
          <w:spacing w:val="-14"/>
        </w:rPr>
        <w:t>来</w:t>
      </w:r>
      <w:r>
        <w:rPr>
          <w:spacing w:val="-1"/>
        </w:rPr>
        <w:t>自</w:t>
      </w:r>
      <w:r>
        <w:rPr>
          <w:rFonts w:hint="eastAsia" w:ascii="Times New Roman"/>
          <w:u w:val="single"/>
          <w:lang w:val="en-US"/>
        </w:rPr>
        <w:t xml:space="preserve">  财政资金  </w:t>
      </w:r>
      <w:r>
        <w:rPr>
          <w:spacing w:val="-3"/>
        </w:rPr>
        <w:t>（</w:t>
      </w:r>
      <w:r>
        <w:t>资</w:t>
      </w:r>
      <w:r>
        <w:rPr>
          <w:spacing w:val="-3"/>
        </w:rPr>
        <w:t>金</w:t>
      </w:r>
      <w:r>
        <w:t>来源</w:t>
      </w:r>
      <w:r>
        <w:rPr>
          <w:spacing w:val="-108"/>
        </w:rPr>
        <w:t>）</w:t>
      </w:r>
      <w:r>
        <w:rPr>
          <w:spacing w:val="-20"/>
        </w:rPr>
        <w:t>，</w:t>
      </w:r>
      <w:r>
        <w:t>出</w:t>
      </w:r>
      <w:r>
        <w:rPr>
          <w:spacing w:val="-3"/>
        </w:rPr>
        <w:t>资</w:t>
      </w:r>
      <w:r>
        <w:t>比</w:t>
      </w:r>
      <w:r>
        <w:rPr>
          <w:spacing w:val="-3"/>
        </w:rPr>
        <w:t>例</w:t>
      </w:r>
      <w:r>
        <w:t>为</w:t>
      </w:r>
      <w:r>
        <w:rPr>
          <w:rFonts w:hint="eastAsia" w:ascii="Times New Roman"/>
          <w:u w:val="single"/>
          <w:lang w:val="en-US"/>
        </w:rPr>
        <w:t>100%</w:t>
      </w:r>
      <w:r>
        <w:rPr>
          <w:spacing w:val="-20"/>
        </w:rPr>
        <w:t>，</w:t>
      </w:r>
      <w:r>
        <w:t>招</w:t>
      </w:r>
      <w:r>
        <w:rPr>
          <w:spacing w:val="-3"/>
        </w:rPr>
        <w:t>标</w:t>
      </w:r>
      <w:r>
        <w:t>人</w:t>
      </w:r>
      <w:r>
        <w:rPr>
          <w:spacing w:val="-3"/>
        </w:rPr>
        <w:t>为</w:t>
      </w:r>
      <w:r>
        <w:rPr>
          <w:rFonts w:hint="eastAsia"/>
          <w:spacing w:val="-3"/>
          <w:u w:val="single"/>
        </w:rPr>
        <w:t>云南滇中汇能智慧能源有限公司</w:t>
      </w:r>
      <w:r>
        <w:rPr>
          <w:spacing w:val="-22"/>
        </w:rPr>
        <w:t>。</w:t>
      </w:r>
      <w:r>
        <w:t>项目</w:t>
      </w:r>
      <w:r>
        <w:rPr>
          <w:spacing w:val="-3"/>
        </w:rPr>
        <w:t>已</w:t>
      </w:r>
      <w:r>
        <w:t>具</w:t>
      </w:r>
      <w:r>
        <w:rPr>
          <w:spacing w:val="-3"/>
        </w:rPr>
        <w:t>备招</w:t>
      </w:r>
      <w:r>
        <w:rPr>
          <w:spacing w:val="-15"/>
        </w:rPr>
        <w:t>标</w:t>
      </w:r>
      <w:r>
        <w:t>条件</w:t>
      </w:r>
      <w:r>
        <w:rPr>
          <w:spacing w:val="-3"/>
        </w:rPr>
        <w:t>，</w:t>
      </w:r>
      <w:r>
        <w:t>现</w:t>
      </w:r>
      <w:r>
        <w:rPr>
          <w:spacing w:val="-3"/>
        </w:rPr>
        <w:t>对</w:t>
      </w:r>
      <w:r>
        <w:t>该</w:t>
      </w:r>
      <w:r>
        <w:rPr>
          <w:spacing w:val="-3"/>
        </w:rPr>
        <w:t>项</w:t>
      </w:r>
      <w:r>
        <w:t>目进行</w:t>
      </w:r>
      <w:r>
        <w:rPr>
          <w:spacing w:val="-3"/>
        </w:rPr>
        <w:t>公</w:t>
      </w:r>
      <w:r>
        <w:t>开</w:t>
      </w:r>
      <w:r>
        <w:rPr>
          <w:spacing w:val="-3"/>
        </w:rPr>
        <w:t>招</w:t>
      </w:r>
      <w:r>
        <w:t>标。</w:t>
      </w:r>
    </w:p>
    <w:p w14:paraId="1BFB1704">
      <w:pPr>
        <w:pStyle w:val="5"/>
        <w:numPr>
          <w:ilvl w:val="0"/>
          <w:numId w:val="1"/>
        </w:numPr>
        <w:tabs>
          <w:tab w:val="left" w:pos="642"/>
        </w:tabs>
        <w:spacing w:before="41"/>
        <w:ind w:hanging="402"/>
        <w:rPr>
          <w:rFonts w:hint="eastAsia" w:ascii="Microsoft JhengHei" w:eastAsia="Microsoft JhengHei"/>
          <w:b/>
          <w:sz w:val="32"/>
        </w:rPr>
      </w:pPr>
      <w:bookmarkStart w:id="1" w:name="_bookmark3"/>
      <w:bookmarkEnd w:id="1"/>
      <w:r>
        <w:rPr>
          <w:rFonts w:hint="eastAsia" w:ascii="Microsoft JhengHei" w:eastAsia="Microsoft JhengHei"/>
          <w:b/>
          <w:sz w:val="32"/>
        </w:rPr>
        <w:t>项目概况与招标范围</w:t>
      </w:r>
    </w:p>
    <w:p w14:paraId="33561885">
      <w:pPr>
        <w:pStyle w:val="5"/>
        <w:tabs>
          <w:tab w:val="left" w:pos="1040"/>
          <w:tab w:val="left" w:pos="2952"/>
          <w:tab w:val="left" w:pos="4126"/>
        </w:tabs>
        <w:spacing w:before="32" w:line="360" w:lineRule="auto"/>
        <w:ind w:left="0" w:right="703" w:firstLine="420" w:firstLineChars="200"/>
        <w:rPr>
          <w:rFonts w:hint="eastAsia"/>
          <w:color w:val="auto"/>
          <w:sz w:val="21"/>
          <w:szCs w:val="21"/>
          <w:lang w:val="en-US"/>
        </w:rPr>
      </w:pPr>
      <w:r>
        <w:rPr>
          <w:rFonts w:hint="eastAsia"/>
          <w:color w:val="auto"/>
          <w:sz w:val="21"/>
          <w:szCs w:val="21"/>
          <w:lang w:val="en-US"/>
        </w:rPr>
        <w:t>2.1项目名称：滇中新区空港南污水处理厂设备更新及配套主干管网更新改造（一期）项目勘察设计服务</w:t>
      </w:r>
    </w:p>
    <w:p w14:paraId="17E36FE1">
      <w:pPr>
        <w:pStyle w:val="5"/>
        <w:tabs>
          <w:tab w:val="left" w:pos="1040"/>
          <w:tab w:val="left" w:pos="2952"/>
          <w:tab w:val="left" w:pos="4126"/>
        </w:tabs>
        <w:spacing w:line="360" w:lineRule="auto"/>
        <w:ind w:left="0" w:right="701" w:firstLine="420" w:firstLineChars="200"/>
        <w:rPr>
          <w:rFonts w:hint="eastAsia"/>
          <w:color w:val="auto"/>
          <w:sz w:val="21"/>
          <w:szCs w:val="21"/>
          <w:lang w:val="en-US"/>
        </w:rPr>
      </w:pPr>
      <w:r>
        <w:rPr>
          <w:rFonts w:hint="eastAsia"/>
          <w:color w:val="auto"/>
          <w:sz w:val="21"/>
          <w:szCs w:val="21"/>
          <w:lang w:val="en-US"/>
        </w:rPr>
        <w:t>2.2项目地点：云南滇中新区东片区机场高速、呈黄路、槽河、宝象河沿线及空港南污水处理厂内。</w:t>
      </w:r>
    </w:p>
    <w:p w14:paraId="6AD429EA">
      <w:pPr>
        <w:pStyle w:val="5"/>
        <w:tabs>
          <w:tab w:val="left" w:pos="1040"/>
          <w:tab w:val="left" w:pos="2952"/>
          <w:tab w:val="left" w:pos="4126"/>
        </w:tabs>
        <w:wordWrap w:val="0"/>
        <w:spacing w:line="360" w:lineRule="auto"/>
        <w:ind w:left="0" w:right="703" w:firstLine="420" w:firstLineChars="200"/>
        <w:rPr>
          <w:rFonts w:hint="eastAsia"/>
          <w:color w:val="auto"/>
          <w:sz w:val="21"/>
          <w:szCs w:val="21"/>
          <w:lang w:val="en-US"/>
        </w:rPr>
      </w:pPr>
      <w:r>
        <w:rPr>
          <w:rFonts w:hint="eastAsia"/>
          <w:color w:val="auto"/>
          <w:sz w:val="21"/>
          <w:szCs w:val="21"/>
          <w:lang w:val="en-US"/>
        </w:rPr>
        <w:t>2.3建设内容及规模：（1）空港南污水处理厂设备更新：对滇中新区直管区南污水处理厂粗格栅、细格栅、污泥回流泵、剩余污泥泵、潜水推流器等设备进行更新改造。</w:t>
      </w:r>
    </w:p>
    <w:p w14:paraId="11C3D5DC">
      <w:pPr>
        <w:pStyle w:val="5"/>
        <w:tabs>
          <w:tab w:val="left" w:pos="1040"/>
          <w:tab w:val="left" w:pos="2952"/>
          <w:tab w:val="left" w:pos="4126"/>
        </w:tabs>
        <w:wordWrap w:val="0"/>
        <w:spacing w:line="360" w:lineRule="auto"/>
        <w:ind w:left="0" w:right="703" w:firstLine="420" w:firstLineChars="200"/>
        <w:rPr>
          <w:rFonts w:hint="eastAsia"/>
          <w:color w:val="auto"/>
          <w:sz w:val="21"/>
          <w:szCs w:val="21"/>
          <w:lang w:val="en-US"/>
        </w:rPr>
      </w:pPr>
      <w:r>
        <w:rPr>
          <w:rFonts w:hint="eastAsia"/>
          <w:color w:val="auto"/>
          <w:sz w:val="21"/>
          <w:szCs w:val="21"/>
          <w:lang w:val="en-US"/>
        </w:rPr>
        <w:t>（2）污水干管更新修复：机场截污管非开挖修复，管网管径d1200~d1800，修复破损区域、沉降等问题区域829处，并配套检查井更新修复58座；宝象河截污干管非开挖修复管网管径d500~d600，修复破损区域、沉降等问题区域1190处；槽河截污干管非开挖修复管网管径d600~d800，修复破损区域、沉降等问题区域336处；配套河道两侧95个排口进行更新改造。</w:t>
      </w:r>
    </w:p>
    <w:p w14:paraId="7957D9A8">
      <w:pPr>
        <w:pStyle w:val="5"/>
        <w:tabs>
          <w:tab w:val="left" w:pos="1040"/>
          <w:tab w:val="left" w:pos="2952"/>
          <w:tab w:val="left" w:pos="4126"/>
        </w:tabs>
        <w:wordWrap w:val="0"/>
        <w:spacing w:line="360" w:lineRule="auto"/>
        <w:ind w:left="0" w:right="703" w:firstLine="420" w:firstLineChars="200"/>
        <w:rPr>
          <w:rFonts w:hint="eastAsia"/>
          <w:color w:val="auto"/>
          <w:sz w:val="21"/>
          <w:szCs w:val="21"/>
          <w:lang w:val="en-US"/>
        </w:rPr>
      </w:pPr>
      <w:r>
        <w:rPr>
          <w:rFonts w:hint="eastAsia"/>
          <w:color w:val="auto"/>
          <w:sz w:val="21"/>
          <w:szCs w:val="21"/>
          <w:lang w:val="en-US"/>
        </w:rPr>
        <w:t>（3）河岸挂管入地改造：槽河（板桥集镇北侧~宝象河交汇口）外挂污水管进行双侧入地改造，改造后管径d300~d1000、长度2054米。宝象河（四甲村~李其村南侧）沿岸外挂污水管进行双侧入地改造，改造后管径d500~d1000、长度3684米。</w:t>
      </w:r>
    </w:p>
    <w:p w14:paraId="6F93E954">
      <w:pPr>
        <w:pStyle w:val="5"/>
        <w:tabs>
          <w:tab w:val="left" w:pos="1040"/>
          <w:tab w:val="left" w:pos="2952"/>
          <w:tab w:val="left" w:pos="4126"/>
        </w:tabs>
        <w:spacing w:line="360" w:lineRule="auto"/>
        <w:ind w:left="0" w:right="701" w:firstLine="420" w:firstLineChars="200"/>
        <w:rPr>
          <w:rFonts w:hint="eastAsia"/>
          <w:sz w:val="21"/>
          <w:szCs w:val="21"/>
          <w:lang w:val="en-US"/>
        </w:rPr>
      </w:pPr>
      <w:r>
        <w:rPr>
          <w:rFonts w:hint="eastAsia"/>
          <w:color w:val="auto"/>
          <w:sz w:val="21"/>
          <w:szCs w:val="21"/>
          <w:lang w:val="en-US"/>
        </w:rPr>
        <w:t>2.4招标范围：（1）工程地质勘察：出具相应的勘察成果文件，勘察成果文件须满足工程设计要求。（2）工程设计：初步设计、施工图设计、全套成果资料制作、成果的评审和审查、配合招标人报批报建、专家咨询、资料收集、配合完</w:t>
      </w:r>
      <w:r>
        <w:rPr>
          <w:rFonts w:hint="eastAsia"/>
          <w:sz w:val="21"/>
          <w:szCs w:val="21"/>
          <w:lang w:val="en-US"/>
        </w:rPr>
        <w:t>成施工图设计审查、配合施工审图公司审查等相关工作，以及施工过程中的全过程设计服务及协调工作，施工阶段设计人员现场服务等。</w:t>
      </w:r>
    </w:p>
    <w:p w14:paraId="0B2BE0EF">
      <w:pPr>
        <w:pStyle w:val="5"/>
        <w:tabs>
          <w:tab w:val="left" w:pos="1040"/>
          <w:tab w:val="left" w:pos="2952"/>
          <w:tab w:val="left" w:pos="4126"/>
        </w:tabs>
        <w:spacing w:line="360" w:lineRule="auto"/>
        <w:ind w:left="0" w:right="701" w:firstLine="420" w:firstLineChars="200"/>
        <w:rPr>
          <w:rFonts w:hint="eastAsia"/>
          <w:color w:val="auto"/>
          <w:sz w:val="21"/>
          <w:szCs w:val="21"/>
          <w:lang w:val="en-US"/>
        </w:rPr>
      </w:pPr>
      <w:r>
        <w:rPr>
          <w:rFonts w:hint="eastAsia"/>
          <w:color w:val="auto"/>
          <w:sz w:val="21"/>
          <w:szCs w:val="21"/>
          <w:lang w:val="en-US"/>
        </w:rPr>
        <w:t>2.5招标规模：项目总投资约8597.26万元，建安工程费约6656.04万元，本次招标合同估算价约253.59万元。</w:t>
      </w:r>
    </w:p>
    <w:p w14:paraId="4F4EEDFE">
      <w:pPr>
        <w:pStyle w:val="5"/>
        <w:tabs>
          <w:tab w:val="left" w:pos="1040"/>
          <w:tab w:val="left" w:pos="2952"/>
          <w:tab w:val="left" w:pos="4126"/>
        </w:tabs>
        <w:spacing w:line="360" w:lineRule="auto"/>
        <w:ind w:left="0" w:right="701" w:firstLine="420" w:firstLineChars="200"/>
        <w:rPr>
          <w:rFonts w:hint="eastAsia"/>
          <w:color w:val="auto"/>
          <w:sz w:val="21"/>
          <w:szCs w:val="21"/>
          <w:lang w:val="en-US"/>
        </w:rPr>
      </w:pPr>
      <w:r>
        <w:rPr>
          <w:rFonts w:hint="eastAsia"/>
          <w:color w:val="auto"/>
          <w:sz w:val="21"/>
          <w:szCs w:val="21"/>
          <w:lang w:val="en-US"/>
        </w:rPr>
        <w:t>2.6服务期限：</w:t>
      </w:r>
    </w:p>
    <w:p w14:paraId="2BA97E0C">
      <w:pPr>
        <w:pStyle w:val="5"/>
        <w:tabs>
          <w:tab w:val="left" w:pos="1040"/>
          <w:tab w:val="left" w:pos="2952"/>
          <w:tab w:val="left" w:pos="4126"/>
        </w:tabs>
        <w:spacing w:line="360" w:lineRule="auto"/>
        <w:ind w:left="0" w:right="701" w:firstLine="420" w:firstLineChars="200"/>
        <w:rPr>
          <w:rFonts w:hint="eastAsia"/>
          <w:color w:val="auto"/>
          <w:sz w:val="21"/>
          <w:szCs w:val="21"/>
          <w:lang w:val="en-US"/>
        </w:rPr>
      </w:pPr>
      <w:r>
        <w:rPr>
          <w:rFonts w:hint="eastAsia"/>
          <w:color w:val="auto"/>
          <w:sz w:val="21"/>
          <w:szCs w:val="21"/>
          <w:lang w:val="en-US"/>
        </w:rPr>
        <w:t>（1）勘察服务期限：自合同签订之日起至竣工验收合格。</w:t>
      </w:r>
    </w:p>
    <w:p w14:paraId="228ABA5A">
      <w:pPr>
        <w:pStyle w:val="5"/>
        <w:tabs>
          <w:tab w:val="left" w:pos="1040"/>
          <w:tab w:val="left" w:pos="2952"/>
          <w:tab w:val="left" w:pos="4126"/>
        </w:tabs>
        <w:spacing w:line="360" w:lineRule="auto"/>
        <w:ind w:left="0" w:right="701" w:firstLine="420" w:firstLineChars="200"/>
        <w:rPr>
          <w:rFonts w:hint="eastAsia"/>
          <w:color w:val="auto"/>
          <w:sz w:val="21"/>
          <w:szCs w:val="21"/>
          <w:lang w:val="en-US"/>
        </w:rPr>
      </w:pPr>
      <w:r>
        <w:rPr>
          <w:rFonts w:hint="eastAsia"/>
          <w:color w:val="auto"/>
          <w:sz w:val="21"/>
          <w:szCs w:val="21"/>
          <w:lang w:val="en-US"/>
        </w:rPr>
        <w:t>（2）设计服务周期：初步设计：自合同签订之日起</w:t>
      </w:r>
      <w:r>
        <w:rPr>
          <w:rFonts w:hint="eastAsia"/>
          <w:color w:val="auto"/>
          <w:sz w:val="21"/>
          <w:szCs w:val="21"/>
          <w:lang w:val="en-US" w:eastAsia="zh-CN"/>
        </w:rPr>
        <w:t>30</w:t>
      </w:r>
      <w:r>
        <w:rPr>
          <w:rFonts w:hint="eastAsia"/>
          <w:color w:val="auto"/>
          <w:sz w:val="21"/>
          <w:szCs w:val="21"/>
          <w:lang w:val="en-US"/>
        </w:rPr>
        <w:t>日历天内完成；施工图设计：初步设计通过评审后</w:t>
      </w:r>
      <w:r>
        <w:rPr>
          <w:rFonts w:hint="eastAsia"/>
          <w:color w:val="auto"/>
          <w:sz w:val="21"/>
          <w:szCs w:val="21"/>
          <w:lang w:val="en-US" w:eastAsia="zh-CN"/>
        </w:rPr>
        <w:t>30</w:t>
      </w:r>
      <w:r>
        <w:rPr>
          <w:rFonts w:hint="eastAsia"/>
          <w:color w:val="auto"/>
          <w:sz w:val="21"/>
          <w:szCs w:val="21"/>
          <w:lang w:val="en-US"/>
        </w:rPr>
        <w:t>日历天内完成。</w:t>
      </w:r>
    </w:p>
    <w:p w14:paraId="0DF19C15">
      <w:pPr>
        <w:pStyle w:val="5"/>
        <w:tabs>
          <w:tab w:val="left" w:pos="1040"/>
          <w:tab w:val="left" w:pos="2952"/>
          <w:tab w:val="left" w:pos="4126"/>
        </w:tabs>
        <w:spacing w:line="360" w:lineRule="auto"/>
        <w:ind w:left="0" w:right="701" w:firstLine="420" w:firstLineChars="200"/>
        <w:rPr>
          <w:rFonts w:hint="eastAsia"/>
          <w:sz w:val="21"/>
          <w:szCs w:val="21"/>
          <w:lang w:val="en-US"/>
        </w:rPr>
      </w:pPr>
      <w:r>
        <w:rPr>
          <w:rFonts w:hint="eastAsia"/>
          <w:color w:val="auto"/>
          <w:sz w:val="21"/>
          <w:szCs w:val="21"/>
          <w:lang w:val="en-US"/>
        </w:rPr>
        <w:t>2.7质量要求：（1）勘察质</w:t>
      </w:r>
      <w:r>
        <w:rPr>
          <w:rFonts w:hint="eastAsia"/>
          <w:sz w:val="21"/>
          <w:szCs w:val="21"/>
          <w:lang w:val="en-US"/>
        </w:rPr>
        <w:t>量：符合国家及地方现行标准、规范及规程，确保测量、记录、取样和试验成果的准确性、真实性和可靠性，并对提交的勘察成果负终身质量责任，勘察报告满足项目审图、设计、施工要求，点位布置及勘察进尺深度经济合理；出具相应的勘察成果文件，且勘察成果文件须达到国家规范合格标准并通过相关部门审查、备案、获得审查合格证。</w:t>
      </w:r>
    </w:p>
    <w:p w14:paraId="6FA2431A">
      <w:pPr>
        <w:pStyle w:val="5"/>
        <w:tabs>
          <w:tab w:val="left" w:pos="1040"/>
          <w:tab w:val="left" w:pos="2952"/>
          <w:tab w:val="left" w:pos="4126"/>
        </w:tabs>
        <w:spacing w:line="360" w:lineRule="auto"/>
        <w:ind w:left="0" w:right="701" w:firstLine="420" w:firstLineChars="200"/>
        <w:rPr>
          <w:rFonts w:hint="eastAsia"/>
          <w:color w:val="auto"/>
          <w:sz w:val="21"/>
          <w:szCs w:val="21"/>
          <w:lang w:val="en-US"/>
        </w:rPr>
      </w:pPr>
      <w:r>
        <w:rPr>
          <w:rFonts w:hint="eastAsia"/>
          <w:sz w:val="21"/>
          <w:szCs w:val="21"/>
          <w:lang w:val="en-US"/>
        </w:rPr>
        <w:t>（2）设计质量：规划及工程设计满足本项目工程设计及施工要求，符合国家、地方及行业</w:t>
      </w:r>
      <w:r>
        <w:rPr>
          <w:rFonts w:hint="eastAsia"/>
          <w:color w:val="auto"/>
          <w:sz w:val="21"/>
          <w:szCs w:val="21"/>
          <w:lang w:val="en-US"/>
        </w:rPr>
        <w:t>现行的设计标准、规范和规程要求，确保设计成果资料完整、真实准确、清晰有据、符合项目实际，且确保设计成果资料通过相关行政主管部门的审批，并取得批复文件，并对所提供的成果质量负终身责任。</w:t>
      </w:r>
    </w:p>
    <w:p w14:paraId="00E53958">
      <w:pPr>
        <w:pStyle w:val="5"/>
        <w:tabs>
          <w:tab w:val="left" w:pos="1040"/>
          <w:tab w:val="left" w:pos="2952"/>
          <w:tab w:val="left" w:pos="4126"/>
        </w:tabs>
        <w:spacing w:line="360" w:lineRule="auto"/>
        <w:ind w:left="0" w:right="701" w:firstLine="420" w:firstLineChars="200"/>
        <w:rPr>
          <w:rFonts w:hint="eastAsia"/>
          <w:color w:val="auto"/>
          <w:sz w:val="21"/>
          <w:szCs w:val="21"/>
          <w:lang w:val="en-US"/>
        </w:rPr>
      </w:pPr>
      <w:r>
        <w:rPr>
          <w:rFonts w:hint="eastAsia"/>
          <w:color w:val="auto"/>
          <w:sz w:val="21"/>
          <w:szCs w:val="21"/>
          <w:lang w:val="en-US"/>
        </w:rPr>
        <w:t>2.8标</w:t>
      </w:r>
      <w:r>
        <w:rPr>
          <w:rFonts w:hint="eastAsia" w:ascii="Times New Roman"/>
          <w:color w:val="auto"/>
          <w:sz w:val="21"/>
          <w:szCs w:val="21"/>
          <w:lang w:val="en-US"/>
        </w:rPr>
        <w:t>段划分：本项目不划分标段。</w:t>
      </w:r>
    </w:p>
    <w:p w14:paraId="0DE29998">
      <w:pPr>
        <w:pStyle w:val="5"/>
        <w:tabs>
          <w:tab w:val="left" w:pos="1040"/>
          <w:tab w:val="left" w:pos="2952"/>
          <w:tab w:val="left" w:pos="4126"/>
        </w:tabs>
        <w:spacing w:line="360" w:lineRule="auto"/>
        <w:ind w:left="0" w:right="701" w:firstLine="420" w:firstLineChars="200"/>
        <w:rPr>
          <w:rFonts w:hint="eastAsia"/>
          <w:color w:val="auto"/>
          <w:sz w:val="21"/>
          <w:szCs w:val="21"/>
          <w:lang w:val="en-US"/>
        </w:rPr>
      </w:pPr>
      <w:r>
        <w:rPr>
          <w:rFonts w:hint="eastAsia"/>
          <w:color w:val="auto"/>
          <w:sz w:val="21"/>
          <w:szCs w:val="21"/>
          <w:lang w:val="en-US"/>
        </w:rPr>
        <w:t>2.9资格审查方式：资格后审。</w:t>
      </w:r>
    </w:p>
    <w:p w14:paraId="16B29B94">
      <w:pPr>
        <w:pStyle w:val="5"/>
        <w:numPr>
          <w:ilvl w:val="0"/>
          <w:numId w:val="1"/>
        </w:numPr>
        <w:tabs>
          <w:tab w:val="left" w:pos="642"/>
        </w:tabs>
        <w:spacing w:before="44"/>
        <w:ind w:hanging="402"/>
        <w:rPr>
          <w:rFonts w:hint="eastAsia" w:ascii="Microsoft JhengHei" w:eastAsia="Microsoft JhengHei"/>
          <w:b/>
          <w:sz w:val="32"/>
        </w:rPr>
      </w:pPr>
      <w:bookmarkStart w:id="2" w:name="_bookmark4"/>
      <w:bookmarkEnd w:id="2"/>
      <w:r>
        <w:rPr>
          <w:rFonts w:hint="eastAsia" w:ascii="Microsoft JhengHei" w:eastAsia="Microsoft JhengHei"/>
          <w:b/>
          <w:sz w:val="32"/>
        </w:rPr>
        <w:t>投标人资格要求</w:t>
      </w:r>
    </w:p>
    <w:p w14:paraId="22FA46C0">
      <w:pPr>
        <w:pStyle w:val="5"/>
        <w:tabs>
          <w:tab w:val="left" w:pos="1040"/>
          <w:tab w:val="left" w:pos="2952"/>
          <w:tab w:val="left" w:pos="4126"/>
        </w:tabs>
        <w:spacing w:line="360" w:lineRule="auto"/>
        <w:ind w:left="0" w:right="701" w:firstLine="420" w:firstLineChars="200"/>
        <w:rPr>
          <w:rFonts w:hint="eastAsia"/>
          <w:sz w:val="21"/>
          <w:szCs w:val="21"/>
        </w:rPr>
      </w:pPr>
      <w:bookmarkStart w:id="3" w:name="_bookmark5"/>
      <w:bookmarkEnd w:id="3"/>
      <w:r>
        <w:rPr>
          <w:rFonts w:hint="eastAsia"/>
          <w:sz w:val="21"/>
          <w:szCs w:val="21"/>
          <w:lang w:val="en-US"/>
        </w:rPr>
        <w:t>3.1投标人必须是经国家市场监督管理部门登记注册的企业（事业）法人或其他组织，具备有效的营业执照或事业单位法人证书或其他类似法定凭证</w:t>
      </w:r>
      <w:r>
        <w:rPr>
          <w:rFonts w:hint="eastAsia"/>
          <w:sz w:val="21"/>
          <w:szCs w:val="21"/>
        </w:rPr>
        <w:t>。</w:t>
      </w:r>
      <w:r>
        <w:rPr>
          <w:rFonts w:hint="eastAsia"/>
          <w:b/>
          <w:bCs/>
          <w:sz w:val="21"/>
          <w:szCs w:val="21"/>
        </w:rPr>
        <w:t>（联合体投标的，联合体双方均须满足）</w:t>
      </w:r>
    </w:p>
    <w:p w14:paraId="091075E6">
      <w:pPr>
        <w:pStyle w:val="5"/>
        <w:tabs>
          <w:tab w:val="left" w:pos="1040"/>
          <w:tab w:val="left" w:pos="2952"/>
          <w:tab w:val="left" w:pos="4126"/>
        </w:tabs>
        <w:spacing w:line="360" w:lineRule="auto"/>
        <w:ind w:left="0" w:right="701" w:firstLine="420" w:firstLineChars="200"/>
        <w:rPr>
          <w:rFonts w:hint="eastAsia"/>
          <w:sz w:val="21"/>
          <w:szCs w:val="21"/>
          <w:lang w:val="en-US"/>
        </w:rPr>
      </w:pPr>
      <w:r>
        <w:rPr>
          <w:rFonts w:hint="eastAsia"/>
          <w:sz w:val="21"/>
          <w:szCs w:val="21"/>
          <w:lang w:val="en-US"/>
        </w:rPr>
        <w:t>3.2资质要求：</w:t>
      </w:r>
    </w:p>
    <w:p w14:paraId="5E7406AC">
      <w:pPr>
        <w:pStyle w:val="5"/>
        <w:tabs>
          <w:tab w:val="left" w:pos="1040"/>
          <w:tab w:val="left" w:pos="2952"/>
          <w:tab w:val="left" w:pos="4126"/>
        </w:tabs>
        <w:spacing w:line="360" w:lineRule="auto"/>
        <w:ind w:left="0" w:right="701" w:firstLine="420" w:firstLineChars="200"/>
        <w:rPr>
          <w:rFonts w:hint="eastAsia"/>
          <w:sz w:val="21"/>
          <w:szCs w:val="21"/>
        </w:rPr>
      </w:pPr>
      <w:r>
        <w:rPr>
          <w:rFonts w:hint="eastAsia"/>
          <w:sz w:val="21"/>
          <w:szCs w:val="21"/>
          <w:lang w:val="en-US"/>
        </w:rPr>
        <w:t>（1）勘察资质：</w:t>
      </w:r>
      <w:r>
        <w:rPr>
          <w:rFonts w:hint="eastAsia"/>
          <w:sz w:val="21"/>
          <w:szCs w:val="21"/>
        </w:rPr>
        <w:t>具备行政主管部门颁发的</w:t>
      </w:r>
      <w:r>
        <w:rPr>
          <w:rFonts w:hint="eastAsia"/>
          <w:sz w:val="21"/>
          <w:szCs w:val="21"/>
          <w:lang w:val="en-US"/>
        </w:rPr>
        <w:t>有效的</w:t>
      </w:r>
      <w:r>
        <w:rPr>
          <w:rFonts w:hint="eastAsia"/>
          <w:sz w:val="21"/>
          <w:szCs w:val="21"/>
        </w:rPr>
        <w:t>工程勘察综合类甲级资质或工程勘察专业类（岩土工程（</w:t>
      </w:r>
      <w:r>
        <w:rPr>
          <w:rFonts w:hint="eastAsia"/>
          <w:sz w:val="21"/>
          <w:szCs w:val="21"/>
          <w:lang w:val="en-US"/>
        </w:rPr>
        <w:t>勘察</w:t>
      </w:r>
      <w:r>
        <w:rPr>
          <w:rFonts w:hint="eastAsia"/>
          <w:sz w:val="21"/>
          <w:szCs w:val="21"/>
        </w:rPr>
        <w:t>））</w:t>
      </w:r>
      <w:r>
        <w:rPr>
          <w:rFonts w:hint="eastAsia"/>
          <w:sz w:val="21"/>
          <w:szCs w:val="21"/>
          <w:lang w:val="en-US"/>
        </w:rPr>
        <w:t>甲</w:t>
      </w:r>
      <w:r>
        <w:rPr>
          <w:rFonts w:hint="eastAsia"/>
          <w:sz w:val="21"/>
          <w:szCs w:val="21"/>
        </w:rPr>
        <w:t>级资质。</w:t>
      </w:r>
    </w:p>
    <w:p w14:paraId="6A6A8F8C">
      <w:pPr>
        <w:pStyle w:val="5"/>
        <w:tabs>
          <w:tab w:val="left" w:pos="1040"/>
          <w:tab w:val="left" w:pos="2952"/>
          <w:tab w:val="left" w:pos="4126"/>
        </w:tabs>
        <w:spacing w:line="360" w:lineRule="auto"/>
        <w:ind w:left="0" w:right="701" w:firstLine="420" w:firstLineChars="200"/>
        <w:rPr>
          <w:rFonts w:hint="eastAsia"/>
          <w:sz w:val="21"/>
          <w:szCs w:val="21"/>
          <w:highlight w:val="yellow"/>
          <w:lang w:val="en-US"/>
        </w:rPr>
      </w:pPr>
      <w:r>
        <w:rPr>
          <w:rFonts w:hint="eastAsia"/>
          <w:sz w:val="21"/>
          <w:szCs w:val="21"/>
        </w:rPr>
        <w:t>（</w:t>
      </w:r>
      <w:r>
        <w:rPr>
          <w:rFonts w:hint="eastAsia"/>
          <w:sz w:val="21"/>
          <w:szCs w:val="21"/>
          <w:lang w:val="en-US"/>
        </w:rPr>
        <w:t>2</w:t>
      </w:r>
      <w:r>
        <w:rPr>
          <w:rFonts w:hint="eastAsia"/>
          <w:sz w:val="21"/>
          <w:szCs w:val="21"/>
        </w:rPr>
        <w:t>）</w:t>
      </w:r>
      <w:r>
        <w:rPr>
          <w:rFonts w:hint="eastAsia"/>
          <w:sz w:val="21"/>
          <w:szCs w:val="21"/>
          <w:lang w:val="en-US"/>
        </w:rPr>
        <w:t>设计资质：具备行政主管部门颁发的有效的工程设计综合甲级资质或工程设计市政行业甲级资质或工程设计排水工程专业甲级。</w:t>
      </w:r>
    </w:p>
    <w:p w14:paraId="073E4DD7">
      <w:pPr>
        <w:pStyle w:val="5"/>
        <w:tabs>
          <w:tab w:val="left" w:pos="1040"/>
          <w:tab w:val="left" w:pos="2952"/>
          <w:tab w:val="left" w:pos="4126"/>
        </w:tabs>
        <w:spacing w:line="360" w:lineRule="auto"/>
        <w:ind w:left="0" w:right="701" w:firstLine="422" w:firstLineChars="200"/>
        <w:rPr>
          <w:rFonts w:hint="eastAsia"/>
          <w:sz w:val="21"/>
          <w:szCs w:val="21"/>
          <w:lang w:val="en-US"/>
        </w:rPr>
      </w:pPr>
      <w:r>
        <w:rPr>
          <w:rFonts w:hint="eastAsia"/>
          <w:b/>
          <w:bCs/>
          <w:sz w:val="21"/>
          <w:szCs w:val="21"/>
          <w:lang w:val="en-US"/>
        </w:rPr>
        <w:t>投标人须同时具备上述（1）和（2）资质要求（联合体投标的，联合体双方共同满足即可）。</w:t>
      </w:r>
    </w:p>
    <w:p w14:paraId="625F6913">
      <w:pPr>
        <w:pStyle w:val="5"/>
        <w:tabs>
          <w:tab w:val="left" w:pos="1040"/>
          <w:tab w:val="left" w:pos="2952"/>
          <w:tab w:val="left" w:pos="4126"/>
        </w:tabs>
        <w:spacing w:line="360" w:lineRule="auto"/>
        <w:ind w:left="0" w:right="701" w:firstLine="420" w:firstLineChars="200"/>
        <w:rPr>
          <w:rFonts w:hint="eastAsia"/>
          <w:sz w:val="21"/>
          <w:szCs w:val="21"/>
          <w:lang w:val="en-US"/>
        </w:rPr>
      </w:pPr>
      <w:r>
        <w:rPr>
          <w:rFonts w:hint="eastAsia"/>
          <w:sz w:val="21"/>
          <w:szCs w:val="21"/>
          <w:lang w:val="en-US"/>
        </w:rPr>
        <w:t>3.3</w:t>
      </w:r>
      <w:r>
        <w:rPr>
          <w:rFonts w:hint="eastAsia"/>
          <w:sz w:val="21"/>
          <w:lang w:val="en-US"/>
        </w:rPr>
        <w:t>财务要求：</w:t>
      </w:r>
      <w:r>
        <w:rPr>
          <w:rFonts w:hint="eastAsia"/>
          <w:sz w:val="21"/>
          <w:szCs w:val="21"/>
          <w:lang w:val="en-US"/>
        </w:rPr>
        <w:t>具有良好的财务状况，提供近三年（2021-2023）经会计师事务所或审计机构审计的财务报表及审计报告（成立不足三年的提供成立至今的，成立不足一年的无需提供）</w:t>
      </w:r>
      <w:r>
        <w:rPr>
          <w:rFonts w:hint="eastAsia"/>
          <w:sz w:val="21"/>
          <w:lang w:val="en-US"/>
        </w:rPr>
        <w:t>。</w:t>
      </w:r>
      <w:r>
        <w:rPr>
          <w:rFonts w:hint="eastAsia"/>
          <w:b/>
          <w:bCs/>
          <w:sz w:val="21"/>
          <w:szCs w:val="21"/>
        </w:rPr>
        <w:t>（联合体投标的，联合体双方均须满足）</w:t>
      </w:r>
    </w:p>
    <w:p w14:paraId="629988D3">
      <w:pPr>
        <w:pStyle w:val="5"/>
        <w:tabs>
          <w:tab w:val="left" w:pos="1040"/>
          <w:tab w:val="left" w:pos="2952"/>
          <w:tab w:val="left" w:pos="4126"/>
        </w:tabs>
        <w:spacing w:line="360" w:lineRule="auto"/>
        <w:ind w:left="0" w:right="701" w:firstLine="420" w:firstLineChars="200"/>
        <w:rPr>
          <w:rFonts w:hint="eastAsia"/>
          <w:sz w:val="21"/>
          <w:szCs w:val="21"/>
          <w:lang w:val="en-US"/>
        </w:rPr>
      </w:pPr>
      <w:r>
        <w:rPr>
          <w:rFonts w:hint="eastAsia"/>
          <w:sz w:val="21"/>
          <w:szCs w:val="21"/>
          <w:lang w:val="en-US"/>
        </w:rPr>
        <w:t>3.4</w:t>
      </w:r>
      <w:r>
        <w:rPr>
          <w:rFonts w:hint="eastAsia"/>
          <w:sz w:val="21"/>
        </w:rPr>
        <w:t>信誉要求：（1）当前未被建设行政主管部门取消投标资格（</w:t>
      </w:r>
      <w:r>
        <w:rPr>
          <w:rFonts w:hint="eastAsia"/>
          <w:sz w:val="21"/>
          <w:lang w:val="en-US"/>
        </w:rPr>
        <w:t>提供承诺书</w:t>
      </w:r>
      <w:r>
        <w:rPr>
          <w:rFonts w:hint="eastAsia"/>
          <w:sz w:val="21"/>
        </w:rPr>
        <w:t>）；（2）未被 “中国执行信息公开网”网站（http：//zxgk.court.gov.cn）被列入失信被执行人（</w:t>
      </w:r>
      <w:r>
        <w:rPr>
          <w:rFonts w:hint="eastAsia"/>
          <w:sz w:val="21"/>
          <w:lang w:val="en-US"/>
        </w:rPr>
        <w:t>由</w:t>
      </w:r>
      <w:r>
        <w:rPr>
          <w:rFonts w:hint="eastAsia"/>
          <w:sz w:val="21"/>
        </w:rPr>
        <w:t>招标人或者招标代理机构</w:t>
      </w:r>
      <w:r>
        <w:rPr>
          <w:rFonts w:hint="eastAsia"/>
          <w:sz w:val="21"/>
          <w:lang w:val="en-US"/>
        </w:rPr>
        <w:t>在开标后</w:t>
      </w:r>
      <w:r>
        <w:rPr>
          <w:rFonts w:hint="eastAsia"/>
          <w:sz w:val="21"/>
        </w:rPr>
        <w:t>查询，并将查询结果提交审查委员会审查）；（3）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由招标人或者招标代理机构在开标后查询，并将查询结果提交审查委员会审查）。</w:t>
      </w:r>
      <w:r>
        <w:rPr>
          <w:rFonts w:hint="eastAsia"/>
          <w:b/>
          <w:bCs/>
          <w:sz w:val="21"/>
          <w:szCs w:val="21"/>
        </w:rPr>
        <w:t>（联合体投标的，联合体双方均须满足）</w:t>
      </w:r>
    </w:p>
    <w:p w14:paraId="42622D07">
      <w:pPr>
        <w:pStyle w:val="5"/>
        <w:tabs>
          <w:tab w:val="left" w:pos="1040"/>
          <w:tab w:val="left" w:pos="2952"/>
          <w:tab w:val="left" w:pos="4126"/>
        </w:tabs>
        <w:spacing w:line="360" w:lineRule="auto"/>
        <w:ind w:left="0" w:right="703" w:firstLine="420" w:firstLineChars="200"/>
        <w:rPr>
          <w:rFonts w:hint="eastAsia"/>
          <w:color w:val="auto"/>
          <w:sz w:val="21"/>
          <w:szCs w:val="21"/>
        </w:rPr>
      </w:pPr>
      <w:r>
        <w:rPr>
          <w:rFonts w:hint="eastAsia"/>
          <w:color w:val="auto"/>
          <w:sz w:val="21"/>
          <w:szCs w:val="21"/>
          <w:lang w:val="en-US"/>
        </w:rPr>
        <w:t>3.5</w:t>
      </w:r>
      <w:r>
        <w:rPr>
          <w:rFonts w:hint="eastAsia"/>
          <w:color w:val="auto"/>
          <w:sz w:val="21"/>
          <w:szCs w:val="21"/>
        </w:rPr>
        <w:t>项目负责人</w:t>
      </w:r>
      <w:r>
        <w:rPr>
          <w:rFonts w:hint="eastAsia"/>
          <w:color w:val="auto"/>
          <w:sz w:val="21"/>
          <w:szCs w:val="21"/>
          <w:lang w:val="en-US"/>
        </w:rPr>
        <w:t>要求</w:t>
      </w:r>
      <w:r>
        <w:rPr>
          <w:rFonts w:hint="eastAsia"/>
          <w:color w:val="auto"/>
          <w:sz w:val="21"/>
          <w:szCs w:val="21"/>
        </w:rPr>
        <w:t>：</w:t>
      </w:r>
    </w:p>
    <w:p w14:paraId="06678F08">
      <w:pPr>
        <w:pStyle w:val="5"/>
        <w:tabs>
          <w:tab w:val="left" w:pos="1040"/>
          <w:tab w:val="left" w:pos="2952"/>
          <w:tab w:val="left" w:pos="4126"/>
        </w:tabs>
        <w:spacing w:line="360" w:lineRule="auto"/>
        <w:ind w:left="0" w:right="703" w:firstLine="420" w:firstLineChars="200"/>
        <w:rPr>
          <w:rFonts w:hint="eastAsia"/>
          <w:color w:val="auto"/>
          <w:sz w:val="21"/>
          <w:szCs w:val="21"/>
          <w:lang w:val="en-US"/>
        </w:rPr>
      </w:pPr>
      <w:r>
        <w:rPr>
          <w:rFonts w:hint="eastAsia"/>
          <w:color w:val="auto"/>
          <w:sz w:val="21"/>
          <w:szCs w:val="21"/>
        </w:rPr>
        <w:t>（</w:t>
      </w:r>
      <w:r>
        <w:rPr>
          <w:rFonts w:hint="eastAsia"/>
          <w:color w:val="auto"/>
          <w:sz w:val="21"/>
          <w:szCs w:val="21"/>
          <w:lang w:val="en-US"/>
        </w:rPr>
        <w:t>1</w:t>
      </w:r>
      <w:r>
        <w:rPr>
          <w:rFonts w:hint="eastAsia"/>
          <w:color w:val="auto"/>
          <w:sz w:val="21"/>
          <w:szCs w:val="21"/>
        </w:rPr>
        <w:t>）</w:t>
      </w:r>
      <w:r>
        <w:rPr>
          <w:rFonts w:hint="eastAsia"/>
          <w:color w:val="auto"/>
          <w:sz w:val="21"/>
          <w:szCs w:val="21"/>
          <w:lang w:val="en-US"/>
        </w:rPr>
        <w:t>勘察项目负责人：</w:t>
      </w:r>
      <w:r>
        <w:rPr>
          <w:rFonts w:hint="eastAsia"/>
          <w:color w:val="auto"/>
          <w:sz w:val="21"/>
          <w:szCs w:val="21"/>
        </w:rPr>
        <w:t>须具</w:t>
      </w:r>
      <w:r>
        <w:rPr>
          <w:rFonts w:hint="eastAsia"/>
          <w:color w:val="auto"/>
          <w:sz w:val="21"/>
          <w:szCs w:val="21"/>
          <w:lang w:val="en-US"/>
        </w:rPr>
        <w:t>备</w:t>
      </w:r>
      <w:r>
        <w:rPr>
          <w:rFonts w:hint="eastAsia"/>
          <w:color w:val="auto"/>
          <w:sz w:val="21"/>
          <w:szCs w:val="21"/>
        </w:rPr>
        <w:t>注册土木工程师（岩土）资格，须注册在投标人本单位，提供关系在本单位的劳动保障部门出具的社保证明（社保证明开具的时间要求为本项目招标公告发布之日起）。</w:t>
      </w:r>
    </w:p>
    <w:p w14:paraId="3C39F6E0">
      <w:pPr>
        <w:pStyle w:val="5"/>
        <w:tabs>
          <w:tab w:val="left" w:pos="1040"/>
          <w:tab w:val="left" w:pos="2952"/>
          <w:tab w:val="left" w:pos="4126"/>
        </w:tabs>
        <w:spacing w:line="360" w:lineRule="auto"/>
        <w:ind w:left="0" w:right="703" w:firstLine="420" w:firstLineChars="200"/>
        <w:rPr>
          <w:rFonts w:hint="eastAsia"/>
          <w:color w:val="auto"/>
          <w:sz w:val="21"/>
          <w:szCs w:val="21"/>
        </w:rPr>
      </w:pPr>
      <w:r>
        <w:rPr>
          <w:rFonts w:hint="eastAsia"/>
          <w:color w:val="auto"/>
          <w:sz w:val="21"/>
          <w:szCs w:val="21"/>
        </w:rPr>
        <w:t>（</w:t>
      </w:r>
      <w:r>
        <w:rPr>
          <w:rFonts w:hint="eastAsia"/>
          <w:color w:val="auto"/>
          <w:sz w:val="21"/>
          <w:szCs w:val="21"/>
          <w:lang w:val="en-US"/>
        </w:rPr>
        <w:t>2</w:t>
      </w:r>
      <w:r>
        <w:rPr>
          <w:rFonts w:hint="eastAsia"/>
          <w:color w:val="auto"/>
          <w:sz w:val="21"/>
          <w:szCs w:val="21"/>
        </w:rPr>
        <w:t>）</w:t>
      </w:r>
      <w:r>
        <w:rPr>
          <w:rFonts w:hint="eastAsia"/>
          <w:color w:val="auto"/>
          <w:sz w:val="21"/>
          <w:szCs w:val="21"/>
          <w:lang w:val="en-US"/>
        </w:rPr>
        <w:t>设计项目负责人：</w:t>
      </w:r>
      <w:r>
        <w:rPr>
          <w:rFonts w:hint="eastAsia"/>
          <w:color w:val="auto"/>
          <w:sz w:val="21"/>
          <w:szCs w:val="21"/>
        </w:rPr>
        <w:t>须具</w:t>
      </w:r>
      <w:r>
        <w:rPr>
          <w:rFonts w:hint="eastAsia"/>
          <w:color w:val="auto"/>
          <w:sz w:val="21"/>
          <w:szCs w:val="21"/>
          <w:lang w:val="en-US"/>
        </w:rPr>
        <w:t>备注册公用设备工程师（给水排水）</w:t>
      </w:r>
      <w:r>
        <w:rPr>
          <w:rFonts w:hint="eastAsia"/>
          <w:color w:val="auto"/>
          <w:sz w:val="21"/>
          <w:szCs w:val="21"/>
        </w:rPr>
        <w:t>资格，须注册在投标人本单位，提供关系在本单位的劳动保障部门出具的社保证明（社保证明开具的时间要求为本项目招标公告发布之日起）。</w:t>
      </w:r>
    </w:p>
    <w:p w14:paraId="0A5AE647">
      <w:pPr>
        <w:pStyle w:val="5"/>
        <w:tabs>
          <w:tab w:val="left" w:pos="1040"/>
          <w:tab w:val="left" w:pos="2952"/>
          <w:tab w:val="left" w:pos="4126"/>
        </w:tabs>
        <w:spacing w:line="360" w:lineRule="auto"/>
        <w:ind w:left="0" w:right="703" w:firstLine="420" w:firstLineChars="200"/>
        <w:rPr>
          <w:rFonts w:hint="eastAsia"/>
          <w:color w:val="auto"/>
          <w:sz w:val="21"/>
          <w:szCs w:val="21"/>
        </w:rPr>
      </w:pPr>
      <w:r>
        <w:rPr>
          <w:rFonts w:hint="eastAsia"/>
          <w:color w:val="auto"/>
          <w:sz w:val="21"/>
          <w:szCs w:val="21"/>
          <w:lang w:val="en-US"/>
        </w:rPr>
        <w:t>3.6单位负责人为同一人或者存在控股、管理关系的不同单位，不得同时参加本招标项目投标，提供承诺函</w:t>
      </w:r>
      <w:r>
        <w:rPr>
          <w:rFonts w:hint="eastAsia"/>
          <w:color w:val="auto"/>
          <w:sz w:val="21"/>
          <w:szCs w:val="21"/>
        </w:rPr>
        <w:t>。</w:t>
      </w:r>
      <w:r>
        <w:rPr>
          <w:rFonts w:hint="eastAsia"/>
          <w:b/>
          <w:bCs/>
          <w:color w:val="auto"/>
          <w:sz w:val="21"/>
          <w:szCs w:val="21"/>
        </w:rPr>
        <w:t>（联合体投标的，联合体双方均须</w:t>
      </w:r>
      <w:r>
        <w:rPr>
          <w:rFonts w:hint="eastAsia"/>
          <w:b/>
          <w:bCs/>
          <w:color w:val="auto"/>
          <w:sz w:val="21"/>
          <w:szCs w:val="21"/>
          <w:lang w:val="en-US"/>
        </w:rPr>
        <w:t>提供承诺函</w:t>
      </w:r>
      <w:r>
        <w:rPr>
          <w:rFonts w:hint="eastAsia"/>
          <w:b/>
          <w:bCs/>
          <w:color w:val="auto"/>
          <w:sz w:val="21"/>
          <w:szCs w:val="21"/>
        </w:rPr>
        <w:t>）</w:t>
      </w:r>
    </w:p>
    <w:p w14:paraId="0D8F8584">
      <w:pPr>
        <w:pStyle w:val="5"/>
        <w:tabs>
          <w:tab w:val="left" w:pos="642"/>
        </w:tabs>
        <w:spacing w:before="44" w:line="360" w:lineRule="auto"/>
        <w:ind w:left="0" w:firstLine="420" w:firstLineChars="200"/>
        <w:rPr>
          <w:rFonts w:hint="eastAsia"/>
          <w:color w:val="auto"/>
          <w:sz w:val="21"/>
          <w:szCs w:val="21"/>
          <w:lang w:val="en-US"/>
        </w:rPr>
      </w:pPr>
      <w:r>
        <w:rPr>
          <w:rFonts w:hint="eastAsia"/>
          <w:color w:val="auto"/>
          <w:sz w:val="21"/>
          <w:szCs w:val="21"/>
          <w:lang w:val="en-US"/>
        </w:rPr>
        <w:t>3.7本次招标接受联合体投标，联合体投标的，应满足下列要求：</w:t>
      </w:r>
    </w:p>
    <w:p w14:paraId="4CEA34E2">
      <w:pPr>
        <w:pStyle w:val="5"/>
        <w:tabs>
          <w:tab w:val="left" w:pos="642"/>
        </w:tabs>
        <w:spacing w:before="44" w:line="360" w:lineRule="auto"/>
        <w:ind w:left="0" w:firstLine="420" w:firstLineChars="200"/>
        <w:rPr>
          <w:rFonts w:hint="eastAsia"/>
          <w:color w:val="auto"/>
          <w:sz w:val="21"/>
          <w:szCs w:val="21"/>
          <w:lang w:val="en-US"/>
        </w:rPr>
      </w:pPr>
      <w:r>
        <w:rPr>
          <w:rFonts w:hint="eastAsia"/>
          <w:color w:val="auto"/>
          <w:sz w:val="21"/>
          <w:szCs w:val="21"/>
          <w:lang w:val="en-US"/>
        </w:rPr>
        <w:t>（1）本次招标接受联合体投标。联合体单位数量不得超过两家。</w:t>
      </w:r>
    </w:p>
    <w:p w14:paraId="270EE6AE">
      <w:pPr>
        <w:pStyle w:val="5"/>
        <w:tabs>
          <w:tab w:val="left" w:pos="642"/>
        </w:tabs>
        <w:spacing w:before="44" w:line="360" w:lineRule="auto"/>
        <w:ind w:left="0" w:firstLine="420" w:firstLineChars="200"/>
        <w:rPr>
          <w:rFonts w:hint="eastAsia"/>
          <w:color w:val="auto"/>
          <w:sz w:val="21"/>
          <w:szCs w:val="21"/>
          <w:lang w:val="en-US"/>
        </w:rPr>
      </w:pPr>
      <w:r>
        <w:rPr>
          <w:rFonts w:hint="eastAsia"/>
          <w:color w:val="auto"/>
          <w:sz w:val="21"/>
          <w:szCs w:val="21"/>
          <w:lang w:val="en-US"/>
        </w:rPr>
        <w:t>（2）联合体各方应当签订共同投标协议（联合体协议），其中联合体牵头人代表联合体各方成员负责投标和合同实施阶段的主办、协调工作，但联合体其他成员在投标、签约与履行合同过程中，仍负有连带的和各自的法律责任。</w:t>
      </w:r>
    </w:p>
    <w:p w14:paraId="5ABD0313">
      <w:pPr>
        <w:pStyle w:val="5"/>
        <w:tabs>
          <w:tab w:val="left" w:pos="642"/>
        </w:tabs>
        <w:spacing w:before="44" w:line="360" w:lineRule="auto"/>
        <w:ind w:left="0" w:firstLine="420" w:firstLineChars="200"/>
        <w:rPr>
          <w:rFonts w:hint="eastAsia"/>
          <w:color w:val="auto"/>
          <w:sz w:val="21"/>
          <w:szCs w:val="21"/>
          <w:lang w:val="en-US"/>
        </w:rPr>
      </w:pPr>
      <w:r>
        <w:rPr>
          <w:rFonts w:hint="eastAsia"/>
          <w:color w:val="auto"/>
          <w:sz w:val="21"/>
          <w:szCs w:val="21"/>
          <w:lang w:val="en-US"/>
        </w:rPr>
        <w:t>（3）联合体各方应分别在人员、设备、资金等方面具有承担本项目联合体协议书分工职责范围内的履约能力。</w:t>
      </w:r>
    </w:p>
    <w:p w14:paraId="641F40E4">
      <w:pPr>
        <w:pStyle w:val="5"/>
        <w:tabs>
          <w:tab w:val="left" w:pos="642"/>
        </w:tabs>
        <w:spacing w:before="44" w:line="360" w:lineRule="auto"/>
        <w:ind w:left="0" w:firstLine="420" w:firstLineChars="200"/>
        <w:rPr>
          <w:rFonts w:hint="eastAsia"/>
          <w:color w:val="auto"/>
          <w:sz w:val="21"/>
          <w:szCs w:val="21"/>
          <w:lang w:val="en-US"/>
        </w:rPr>
      </w:pPr>
      <w:r>
        <w:rPr>
          <w:rFonts w:hint="eastAsia"/>
          <w:color w:val="auto"/>
          <w:sz w:val="21"/>
          <w:szCs w:val="21"/>
          <w:lang w:val="en-US"/>
        </w:rPr>
        <w:t>（4）本项目主要负责人员未注明派出单位的均由联合体牵头人派出，且由联合体牵头人负责投标文件及相关材料的签署和递交。</w:t>
      </w:r>
    </w:p>
    <w:p w14:paraId="2C1CBE74">
      <w:pPr>
        <w:pStyle w:val="5"/>
        <w:tabs>
          <w:tab w:val="left" w:pos="642"/>
        </w:tabs>
        <w:spacing w:before="44" w:line="360" w:lineRule="auto"/>
        <w:ind w:left="0" w:firstLine="420" w:firstLineChars="200"/>
        <w:rPr>
          <w:rFonts w:hint="eastAsia"/>
          <w:color w:val="auto"/>
          <w:sz w:val="21"/>
          <w:szCs w:val="21"/>
          <w:lang w:val="en-US"/>
        </w:rPr>
      </w:pPr>
      <w:r>
        <w:rPr>
          <w:rFonts w:hint="eastAsia"/>
          <w:color w:val="auto"/>
          <w:sz w:val="21"/>
          <w:szCs w:val="21"/>
          <w:lang w:val="en-US"/>
        </w:rPr>
        <w:t>（5）承担同一专业的单位组成的联合体，按照资质等级较低的单位确定资质等级。承担不同专业的单位组成的联合体，按照各自资质等级确定资质等级。</w:t>
      </w:r>
    </w:p>
    <w:p w14:paraId="1C7CF843">
      <w:pPr>
        <w:pStyle w:val="5"/>
        <w:tabs>
          <w:tab w:val="left" w:pos="642"/>
        </w:tabs>
        <w:spacing w:before="44" w:line="360" w:lineRule="auto"/>
        <w:ind w:left="0" w:firstLine="420" w:firstLineChars="200"/>
        <w:rPr>
          <w:rFonts w:hint="eastAsia" w:ascii="Microsoft JhengHei"/>
          <w:b/>
          <w:sz w:val="21"/>
          <w:szCs w:val="21"/>
        </w:rPr>
      </w:pPr>
      <w:r>
        <w:rPr>
          <w:rFonts w:hint="eastAsia"/>
          <w:color w:val="auto"/>
          <w:sz w:val="21"/>
          <w:szCs w:val="21"/>
          <w:lang w:val="en-US"/>
        </w:rPr>
        <w:t>（6）联合体各方签订共同投标协议（联合体协议）后，联合体各方在同一招标项目中以自己名义单独投标或者参加其他联合体投标的，相关投标均无效。</w:t>
      </w:r>
    </w:p>
    <w:p w14:paraId="5696FA73">
      <w:pPr>
        <w:pStyle w:val="5"/>
        <w:numPr>
          <w:ilvl w:val="0"/>
          <w:numId w:val="1"/>
        </w:numPr>
        <w:tabs>
          <w:tab w:val="left" w:pos="642"/>
        </w:tabs>
        <w:spacing w:before="44"/>
        <w:ind w:hanging="402"/>
        <w:rPr>
          <w:rFonts w:hint="eastAsia" w:ascii="Microsoft JhengHei" w:eastAsia="Microsoft JhengHei"/>
          <w:b/>
          <w:sz w:val="32"/>
        </w:rPr>
      </w:pPr>
      <w:r>
        <w:rPr>
          <w:rFonts w:hint="eastAsia" w:ascii="Microsoft JhengHei" w:eastAsia="Microsoft JhengHei"/>
          <w:b/>
          <w:sz w:val="32"/>
        </w:rPr>
        <w:t>招标文件的获取</w:t>
      </w:r>
    </w:p>
    <w:p w14:paraId="47B69472">
      <w:pPr>
        <w:pStyle w:val="5"/>
        <w:tabs>
          <w:tab w:val="left" w:pos="1040"/>
          <w:tab w:val="left" w:pos="2952"/>
          <w:tab w:val="left" w:pos="4126"/>
        </w:tabs>
        <w:spacing w:line="360" w:lineRule="auto"/>
        <w:ind w:left="0" w:right="701" w:firstLine="420" w:firstLineChars="200"/>
        <w:rPr>
          <w:rFonts w:hint="eastAsia"/>
          <w:sz w:val="21"/>
          <w:szCs w:val="21"/>
          <w:lang w:val="en-US"/>
        </w:rPr>
      </w:pPr>
      <w:r>
        <w:rPr>
          <w:rFonts w:hint="eastAsia"/>
          <w:sz w:val="21"/>
          <w:szCs w:val="21"/>
        </w:rPr>
        <w:t>凡有意参加投</w:t>
      </w:r>
      <w:r>
        <w:rPr>
          <w:rFonts w:hint="eastAsia"/>
          <w:color w:val="auto"/>
          <w:sz w:val="21"/>
          <w:szCs w:val="21"/>
        </w:rPr>
        <w:t>标者，请于20</w:t>
      </w:r>
      <w:r>
        <w:rPr>
          <w:rFonts w:hint="eastAsia"/>
          <w:color w:val="auto"/>
          <w:sz w:val="21"/>
          <w:szCs w:val="21"/>
          <w:lang w:val="en-US"/>
        </w:rPr>
        <w:t>25</w:t>
      </w:r>
      <w:r>
        <w:rPr>
          <w:rFonts w:hint="eastAsia"/>
          <w:color w:val="auto"/>
          <w:sz w:val="21"/>
          <w:szCs w:val="21"/>
        </w:rPr>
        <w:t>年</w:t>
      </w:r>
      <w:r>
        <w:rPr>
          <w:rFonts w:hint="eastAsia"/>
          <w:color w:val="auto"/>
          <w:sz w:val="21"/>
          <w:szCs w:val="21"/>
          <w:lang w:val="en-US" w:eastAsia="zh-CN"/>
        </w:rPr>
        <w:t>03</w:t>
      </w:r>
      <w:r>
        <w:rPr>
          <w:rFonts w:hint="eastAsia"/>
          <w:color w:val="auto"/>
          <w:sz w:val="21"/>
          <w:szCs w:val="21"/>
        </w:rPr>
        <w:t>月</w:t>
      </w:r>
      <w:r>
        <w:rPr>
          <w:rFonts w:hint="eastAsia"/>
          <w:color w:val="auto"/>
          <w:sz w:val="21"/>
          <w:szCs w:val="21"/>
          <w:lang w:val="en-US" w:eastAsia="zh-CN"/>
        </w:rPr>
        <w:t>10</w:t>
      </w:r>
      <w:r>
        <w:rPr>
          <w:rFonts w:hint="eastAsia"/>
          <w:color w:val="auto"/>
          <w:sz w:val="21"/>
          <w:szCs w:val="21"/>
        </w:rPr>
        <w:t>日</w:t>
      </w:r>
      <w:r>
        <w:rPr>
          <w:rFonts w:hint="eastAsia"/>
          <w:color w:val="auto"/>
          <w:sz w:val="21"/>
          <w:szCs w:val="21"/>
          <w:lang w:val="en-US" w:eastAsia="zh-CN"/>
        </w:rPr>
        <w:t>12</w:t>
      </w:r>
      <w:r>
        <w:rPr>
          <w:rFonts w:hint="eastAsia"/>
          <w:color w:val="auto"/>
          <w:sz w:val="21"/>
          <w:szCs w:val="21"/>
        </w:rPr>
        <w:t>时00分至20</w:t>
      </w:r>
      <w:r>
        <w:rPr>
          <w:rFonts w:hint="eastAsia"/>
          <w:color w:val="auto"/>
          <w:sz w:val="21"/>
          <w:szCs w:val="21"/>
          <w:lang w:val="en-US"/>
        </w:rPr>
        <w:t>25</w:t>
      </w:r>
      <w:r>
        <w:rPr>
          <w:rFonts w:hint="eastAsia"/>
          <w:color w:val="auto"/>
          <w:sz w:val="21"/>
          <w:szCs w:val="21"/>
        </w:rPr>
        <w:t>年</w:t>
      </w:r>
      <w:r>
        <w:rPr>
          <w:rFonts w:hint="eastAsia"/>
          <w:color w:val="auto"/>
          <w:sz w:val="21"/>
          <w:szCs w:val="21"/>
          <w:lang w:val="en-US" w:eastAsia="zh-CN"/>
        </w:rPr>
        <w:t>03</w:t>
      </w:r>
      <w:r>
        <w:rPr>
          <w:rFonts w:hint="eastAsia"/>
          <w:color w:val="auto"/>
          <w:sz w:val="21"/>
          <w:szCs w:val="21"/>
        </w:rPr>
        <w:t>月</w:t>
      </w:r>
      <w:r>
        <w:rPr>
          <w:rFonts w:hint="eastAsia"/>
          <w:color w:val="auto"/>
          <w:sz w:val="21"/>
          <w:szCs w:val="21"/>
          <w:lang w:val="en-US" w:eastAsia="zh-CN"/>
        </w:rPr>
        <w:t>17</w:t>
      </w:r>
      <w:r>
        <w:rPr>
          <w:rFonts w:hint="eastAsia"/>
          <w:color w:val="auto"/>
          <w:sz w:val="21"/>
          <w:szCs w:val="21"/>
        </w:rPr>
        <w:t>日</w:t>
      </w:r>
      <w:r>
        <w:rPr>
          <w:rFonts w:hint="eastAsia"/>
          <w:color w:val="auto"/>
          <w:sz w:val="21"/>
          <w:szCs w:val="21"/>
          <w:lang w:val="en-US" w:eastAsia="zh-CN"/>
        </w:rPr>
        <w:t>23</w:t>
      </w:r>
      <w:r>
        <w:rPr>
          <w:rFonts w:hint="eastAsia"/>
          <w:color w:val="auto"/>
          <w:sz w:val="21"/>
          <w:szCs w:val="21"/>
        </w:rPr>
        <w:t>时</w:t>
      </w:r>
      <w:r>
        <w:rPr>
          <w:rFonts w:hint="eastAsia"/>
          <w:color w:val="auto"/>
          <w:sz w:val="21"/>
          <w:szCs w:val="21"/>
          <w:lang w:val="en-US" w:eastAsia="zh-CN"/>
        </w:rPr>
        <w:t>59</w:t>
      </w:r>
      <w:r>
        <w:rPr>
          <w:rFonts w:hint="eastAsia"/>
          <w:color w:val="auto"/>
          <w:sz w:val="21"/>
          <w:szCs w:val="21"/>
        </w:rPr>
        <w:t>分（北京</w:t>
      </w:r>
      <w:r>
        <w:rPr>
          <w:rFonts w:hint="eastAsia"/>
          <w:sz w:val="21"/>
          <w:szCs w:val="21"/>
        </w:rPr>
        <w:t>时间，下同），进入云南省公共资源交易信息网（http://ggzy.yn.gov.cn/#/homePage），凭企业数字证书（CA）在网上获取招标文件及其它招标资料（电子招标文件，格式为*.BZBJ），数字证书（CA）详见其办理流程。未办理企业数字证书（CA）的企业需要按照云南省公共资源交易电子认证的要求，办理企业数字证书（CA），注册通过后，便可获取招标文件，此为获取招标文件的唯一途径。注：交易平台技术支持服务电话：010-86483801；在线服务QQ：4009618998</w:t>
      </w:r>
      <w:r>
        <w:rPr>
          <w:rFonts w:hint="eastAsia"/>
          <w:sz w:val="21"/>
          <w:szCs w:val="21"/>
          <w:lang w:val="en-US"/>
        </w:rPr>
        <w:t>。</w:t>
      </w:r>
    </w:p>
    <w:p w14:paraId="2FECF87B">
      <w:pPr>
        <w:pStyle w:val="5"/>
        <w:numPr>
          <w:ilvl w:val="0"/>
          <w:numId w:val="1"/>
        </w:numPr>
        <w:tabs>
          <w:tab w:val="left" w:pos="642"/>
        </w:tabs>
        <w:spacing w:before="44"/>
        <w:ind w:hanging="402"/>
        <w:rPr>
          <w:rFonts w:hint="eastAsia" w:ascii="Microsoft JhengHei" w:eastAsia="Microsoft JhengHei"/>
          <w:b/>
          <w:sz w:val="32"/>
        </w:rPr>
      </w:pPr>
      <w:bookmarkStart w:id="4" w:name="_bookmark6"/>
      <w:bookmarkEnd w:id="4"/>
      <w:r>
        <w:rPr>
          <w:rFonts w:hint="eastAsia" w:ascii="Microsoft JhengHei" w:eastAsia="Microsoft JhengHei"/>
          <w:b/>
          <w:sz w:val="32"/>
        </w:rPr>
        <w:t>投标文件的递交</w:t>
      </w:r>
    </w:p>
    <w:p w14:paraId="2FEF002B">
      <w:pPr>
        <w:pStyle w:val="2"/>
        <w:tabs>
          <w:tab w:val="left" w:pos="2688"/>
          <w:tab w:val="left" w:pos="3132"/>
          <w:tab w:val="left" w:pos="3772"/>
          <w:tab w:val="left" w:pos="6967"/>
          <w:tab w:val="left" w:pos="7570"/>
        </w:tabs>
        <w:spacing w:before="302" w:line="357" w:lineRule="auto"/>
        <w:ind w:right="693" w:firstLine="419"/>
        <w:jc w:val="both"/>
        <w:rPr>
          <w:rFonts w:hint="eastAsia"/>
        </w:rPr>
      </w:pPr>
      <w:r>
        <w:rPr>
          <w:rFonts w:hint="eastAsia"/>
        </w:rPr>
        <w:t>在投标文件递交截止时间前，投标人应根据招标文件要求，须登录云南省公共资源交易信息网（http://ggzy.yn.gov.cn/#/homePage），在投标截止时间前完成所有电子投标文件的递交，且完成电子签名确认，并打印“上传投标文件回执”，以确保文件上传成功。投标文件在截止时间前未完成电子签名确认的，视为无效投标，不能进入开标阶段。</w:t>
      </w:r>
    </w:p>
    <w:p w14:paraId="6D094F27">
      <w:pPr>
        <w:pStyle w:val="5"/>
        <w:tabs>
          <w:tab w:val="left" w:pos="1040"/>
          <w:tab w:val="left" w:pos="2952"/>
          <w:tab w:val="left" w:pos="4126"/>
        </w:tabs>
        <w:spacing w:line="360" w:lineRule="auto"/>
        <w:ind w:left="0" w:right="701" w:firstLine="420" w:firstLineChars="200"/>
        <w:rPr>
          <w:rFonts w:hint="eastAsia"/>
          <w:sz w:val="21"/>
          <w:szCs w:val="21"/>
          <w:lang w:val="en-US"/>
        </w:rPr>
      </w:pPr>
      <w:r>
        <w:rPr>
          <w:rFonts w:hint="eastAsia"/>
          <w:sz w:val="21"/>
          <w:szCs w:val="21"/>
        </w:rPr>
        <w:t>同时，投标人应自行下载已上传成功的投标文件，并进行查看、解密和核验投标文件，以确保上传投标文件的正确性</w:t>
      </w:r>
      <w:r>
        <w:rPr>
          <w:rFonts w:hint="eastAsia"/>
          <w:sz w:val="21"/>
          <w:szCs w:val="21"/>
          <w:lang w:val="en-US"/>
        </w:rPr>
        <w:t>。</w:t>
      </w:r>
    </w:p>
    <w:p w14:paraId="63F3C315">
      <w:pPr>
        <w:pStyle w:val="5"/>
        <w:numPr>
          <w:ilvl w:val="0"/>
          <w:numId w:val="1"/>
        </w:numPr>
        <w:tabs>
          <w:tab w:val="left" w:pos="642"/>
        </w:tabs>
        <w:spacing w:before="172"/>
        <w:ind w:hanging="402"/>
        <w:rPr>
          <w:rFonts w:hint="eastAsia" w:ascii="Microsoft JhengHei" w:eastAsia="Microsoft JhengHei"/>
          <w:b/>
          <w:sz w:val="32"/>
        </w:rPr>
      </w:pPr>
      <w:bookmarkStart w:id="5" w:name="_bookmark7"/>
      <w:bookmarkEnd w:id="5"/>
      <w:r>
        <w:rPr>
          <w:rFonts w:hint="eastAsia" w:ascii="Microsoft JhengHei" w:eastAsia="Microsoft JhengHei"/>
          <w:b/>
          <w:sz w:val="32"/>
        </w:rPr>
        <w:t>开标时间、地点和方式</w:t>
      </w:r>
    </w:p>
    <w:p w14:paraId="790CD443">
      <w:pPr>
        <w:pStyle w:val="5"/>
        <w:tabs>
          <w:tab w:val="left" w:pos="1040"/>
          <w:tab w:val="left" w:pos="2952"/>
          <w:tab w:val="left" w:pos="4126"/>
        </w:tabs>
        <w:spacing w:line="360" w:lineRule="auto"/>
        <w:ind w:left="0" w:right="701" w:firstLine="420" w:firstLineChars="200"/>
        <w:rPr>
          <w:rFonts w:hint="eastAsia"/>
          <w:color w:val="auto"/>
          <w:sz w:val="21"/>
          <w:szCs w:val="21"/>
        </w:rPr>
      </w:pPr>
      <w:r>
        <w:rPr>
          <w:rFonts w:hint="eastAsia"/>
          <w:sz w:val="21"/>
          <w:szCs w:val="21"/>
        </w:rPr>
        <w:t>6.1</w:t>
      </w:r>
      <w:r>
        <w:rPr>
          <w:rFonts w:hint="eastAsia"/>
          <w:color w:val="auto"/>
          <w:sz w:val="21"/>
          <w:szCs w:val="21"/>
        </w:rPr>
        <w:t>开标时间：20</w:t>
      </w:r>
      <w:r>
        <w:rPr>
          <w:rFonts w:hint="eastAsia"/>
          <w:color w:val="auto"/>
          <w:sz w:val="21"/>
          <w:szCs w:val="21"/>
          <w:lang w:val="en-US"/>
        </w:rPr>
        <w:t>25</w:t>
      </w:r>
      <w:r>
        <w:rPr>
          <w:rFonts w:hint="eastAsia"/>
          <w:color w:val="auto"/>
          <w:sz w:val="21"/>
          <w:szCs w:val="21"/>
        </w:rPr>
        <w:t>年</w:t>
      </w:r>
      <w:r>
        <w:rPr>
          <w:rFonts w:hint="eastAsia"/>
          <w:color w:val="auto"/>
          <w:sz w:val="21"/>
          <w:szCs w:val="21"/>
          <w:lang w:val="en-US" w:eastAsia="zh-CN"/>
        </w:rPr>
        <w:t>04</w:t>
      </w:r>
      <w:r>
        <w:rPr>
          <w:rFonts w:hint="eastAsia"/>
          <w:color w:val="auto"/>
          <w:sz w:val="21"/>
          <w:szCs w:val="21"/>
        </w:rPr>
        <w:t>月</w:t>
      </w:r>
      <w:r>
        <w:rPr>
          <w:rFonts w:hint="eastAsia"/>
          <w:color w:val="auto"/>
          <w:sz w:val="21"/>
          <w:szCs w:val="21"/>
          <w:lang w:val="en-US" w:eastAsia="zh-CN"/>
        </w:rPr>
        <w:t>01</w:t>
      </w:r>
      <w:r>
        <w:rPr>
          <w:rFonts w:hint="eastAsia"/>
          <w:color w:val="auto"/>
          <w:sz w:val="21"/>
          <w:szCs w:val="21"/>
        </w:rPr>
        <w:t>日09时00分（北京时间）</w:t>
      </w:r>
    </w:p>
    <w:p w14:paraId="294A8323">
      <w:pPr>
        <w:pStyle w:val="5"/>
        <w:tabs>
          <w:tab w:val="left" w:pos="1040"/>
          <w:tab w:val="left" w:pos="2952"/>
          <w:tab w:val="left" w:pos="4126"/>
        </w:tabs>
        <w:spacing w:line="360" w:lineRule="auto"/>
        <w:ind w:left="0" w:right="701" w:firstLine="420" w:firstLineChars="200"/>
        <w:rPr>
          <w:rFonts w:hint="eastAsia" w:eastAsia="宋体"/>
          <w:color w:val="auto"/>
          <w:sz w:val="21"/>
          <w:szCs w:val="21"/>
          <w:lang w:eastAsia="zh-CN"/>
        </w:rPr>
      </w:pPr>
      <w:r>
        <w:rPr>
          <w:rFonts w:hint="eastAsia"/>
          <w:color w:val="auto"/>
          <w:sz w:val="21"/>
          <w:szCs w:val="21"/>
        </w:rPr>
        <w:t>6.2开标地点：昆明市公共资源交易中心二楼昆明开标室</w:t>
      </w:r>
      <w:r>
        <w:rPr>
          <w:rFonts w:hint="eastAsia"/>
          <w:color w:val="auto"/>
          <w:sz w:val="21"/>
          <w:szCs w:val="21"/>
          <w:lang w:val="en-US" w:eastAsia="zh-CN"/>
        </w:rPr>
        <w:t>9</w:t>
      </w:r>
    </w:p>
    <w:p w14:paraId="5126A931">
      <w:pPr>
        <w:pStyle w:val="5"/>
        <w:tabs>
          <w:tab w:val="left" w:pos="1040"/>
          <w:tab w:val="left" w:pos="2952"/>
          <w:tab w:val="left" w:pos="4126"/>
        </w:tabs>
        <w:spacing w:line="360" w:lineRule="auto"/>
        <w:ind w:left="0" w:right="701" w:firstLine="420" w:firstLineChars="200"/>
        <w:rPr>
          <w:rFonts w:hint="eastAsia"/>
          <w:sz w:val="21"/>
          <w:szCs w:val="21"/>
        </w:rPr>
      </w:pPr>
      <w:r>
        <w:rPr>
          <w:rFonts w:hint="eastAsia"/>
          <w:sz w:val="21"/>
          <w:szCs w:val="21"/>
        </w:rPr>
        <w:t>6.3开标方式：网上智能开标及远程解密</w:t>
      </w:r>
    </w:p>
    <w:p w14:paraId="51D5BD4B">
      <w:pPr>
        <w:pStyle w:val="5"/>
        <w:tabs>
          <w:tab w:val="left" w:pos="1040"/>
          <w:tab w:val="left" w:pos="2952"/>
          <w:tab w:val="left" w:pos="4126"/>
        </w:tabs>
        <w:wordWrap w:val="0"/>
        <w:spacing w:line="360" w:lineRule="auto"/>
        <w:ind w:left="0" w:right="703" w:firstLine="420" w:firstLineChars="200"/>
        <w:rPr>
          <w:rFonts w:hint="eastAsia"/>
          <w:sz w:val="21"/>
          <w:szCs w:val="21"/>
        </w:rPr>
      </w:pPr>
      <w:r>
        <w:rPr>
          <w:rFonts w:hint="eastAsia"/>
          <w:sz w:val="21"/>
          <w:szCs w:val="21"/>
        </w:rPr>
        <w:t>（1）投标人登录云南省公共资源交易信息网（http://ggzy.yn.gov.cn/#/homePage），按照《网上智能开标远程解密操作指南（投标人）》完成远程解密、查看开标一览表等相关操作。本项目解密时间为1小时，若投标人未在规定时间完成所有投标文件解密，则视为无效投标，不再进入评标阶段。</w:t>
      </w:r>
    </w:p>
    <w:p w14:paraId="281A3AD8">
      <w:pPr>
        <w:pStyle w:val="5"/>
        <w:tabs>
          <w:tab w:val="left" w:pos="1040"/>
          <w:tab w:val="left" w:pos="2952"/>
          <w:tab w:val="left" w:pos="4126"/>
        </w:tabs>
        <w:wordWrap w:val="0"/>
        <w:spacing w:line="360" w:lineRule="auto"/>
        <w:ind w:left="0" w:right="703" w:firstLine="420" w:firstLineChars="200"/>
        <w:rPr>
          <w:rFonts w:hint="eastAsia"/>
          <w:sz w:val="21"/>
          <w:szCs w:val="21"/>
        </w:rPr>
      </w:pPr>
      <w:r>
        <w:rPr>
          <w:rFonts w:hint="eastAsia"/>
          <w:sz w:val="21"/>
          <w:szCs w:val="21"/>
        </w:rPr>
        <w:t>（2）因开标系统、开标现场网络、设备及其他特殊原因，导致不能正常解密投标文件的，经核实和上报相关部门同意后，可再次下达网上解密指令来延长解密时间。</w:t>
      </w:r>
    </w:p>
    <w:p w14:paraId="3FD5EDDD">
      <w:pPr>
        <w:pStyle w:val="5"/>
        <w:tabs>
          <w:tab w:val="left" w:pos="1040"/>
          <w:tab w:val="left" w:pos="2952"/>
          <w:tab w:val="left" w:pos="4126"/>
        </w:tabs>
        <w:wordWrap w:val="0"/>
        <w:spacing w:line="360" w:lineRule="auto"/>
        <w:ind w:left="0" w:right="703" w:firstLine="420" w:firstLineChars="200"/>
        <w:rPr>
          <w:rFonts w:hint="eastAsia"/>
          <w:sz w:val="21"/>
          <w:szCs w:val="21"/>
        </w:rPr>
      </w:pPr>
      <w:r>
        <w:rPr>
          <w:rFonts w:hint="eastAsia"/>
          <w:sz w:val="21"/>
          <w:szCs w:val="21"/>
        </w:rPr>
        <w:t>（3）开标过程中如有问题，可以在线提出异议，由代理机构给予回复。在规定的异议询问时间内未提出异议的，则视为对开标结果无异议。</w:t>
      </w:r>
    </w:p>
    <w:p w14:paraId="7EFA07CC">
      <w:pPr>
        <w:pStyle w:val="5"/>
        <w:tabs>
          <w:tab w:val="left" w:pos="1040"/>
          <w:tab w:val="left" w:pos="2952"/>
          <w:tab w:val="left" w:pos="4126"/>
        </w:tabs>
        <w:wordWrap w:val="0"/>
        <w:spacing w:line="360" w:lineRule="auto"/>
        <w:ind w:left="0" w:right="703" w:firstLine="420" w:firstLineChars="200"/>
        <w:rPr>
          <w:rFonts w:hint="eastAsia"/>
          <w:sz w:val="21"/>
          <w:szCs w:val="21"/>
        </w:rPr>
      </w:pPr>
      <w:r>
        <w:rPr>
          <w:rFonts w:hint="eastAsia"/>
          <w:sz w:val="21"/>
          <w:szCs w:val="21"/>
        </w:rPr>
        <w:t>技术操作咨询：北京筑龙信息技术有限责任公司 服务热线：010-86483801，QQ：4009618998。</w:t>
      </w:r>
    </w:p>
    <w:p w14:paraId="32331E03">
      <w:pPr>
        <w:pStyle w:val="5"/>
        <w:numPr>
          <w:ilvl w:val="0"/>
          <w:numId w:val="1"/>
        </w:numPr>
        <w:tabs>
          <w:tab w:val="left" w:pos="642"/>
        </w:tabs>
        <w:spacing w:before="172"/>
        <w:ind w:hanging="402"/>
        <w:rPr>
          <w:rFonts w:hint="eastAsia" w:ascii="Microsoft JhengHei" w:eastAsia="Microsoft JhengHei"/>
          <w:b/>
          <w:sz w:val="32"/>
        </w:rPr>
      </w:pPr>
      <w:r>
        <w:rPr>
          <w:rFonts w:hint="eastAsia" w:ascii="Microsoft JhengHei" w:eastAsia="Microsoft JhengHei"/>
          <w:b/>
          <w:sz w:val="32"/>
        </w:rPr>
        <w:t>发布公告的媒介</w:t>
      </w:r>
    </w:p>
    <w:p w14:paraId="57C428ED">
      <w:pPr>
        <w:pStyle w:val="5"/>
        <w:tabs>
          <w:tab w:val="left" w:pos="1040"/>
          <w:tab w:val="left" w:pos="2952"/>
          <w:tab w:val="left" w:pos="4126"/>
        </w:tabs>
        <w:spacing w:line="360" w:lineRule="auto"/>
        <w:ind w:left="0" w:right="701" w:firstLine="420" w:firstLineChars="200"/>
        <w:rPr>
          <w:rFonts w:hint="eastAsia"/>
          <w:sz w:val="21"/>
          <w:szCs w:val="21"/>
          <w:lang w:val="en-US"/>
        </w:rPr>
      </w:pPr>
      <w:r>
        <w:rPr>
          <w:rFonts w:hint="eastAsia"/>
          <w:sz w:val="21"/>
          <w:szCs w:val="21"/>
          <w:lang w:val="en-US"/>
        </w:rPr>
        <w:t>本次招标公告同时在云南省公共资源交易信息网（http://ggzy.yn.gov.cn/#/homePage）及中国招标投标公共服务平台（http://www.cebpubservice.com）上发布。</w:t>
      </w:r>
    </w:p>
    <w:p w14:paraId="25DBB68C">
      <w:pPr>
        <w:pStyle w:val="5"/>
        <w:numPr>
          <w:ilvl w:val="0"/>
          <w:numId w:val="1"/>
        </w:numPr>
        <w:tabs>
          <w:tab w:val="left" w:pos="642"/>
        </w:tabs>
        <w:spacing w:before="178"/>
        <w:ind w:hanging="402"/>
        <w:rPr>
          <w:rFonts w:hint="eastAsia" w:ascii="Microsoft JhengHei" w:eastAsia="Microsoft JhengHei"/>
          <w:b/>
          <w:sz w:val="32"/>
        </w:rPr>
      </w:pPr>
      <w:bookmarkStart w:id="6" w:name="_bookmark8"/>
      <w:bookmarkEnd w:id="6"/>
      <w:r>
        <w:rPr>
          <w:rFonts w:hint="eastAsia" w:ascii="Microsoft JhengHei" w:eastAsia="Microsoft JhengHei"/>
          <w:b/>
          <w:sz w:val="32"/>
        </w:rPr>
        <w:t>联系方式</w:t>
      </w:r>
    </w:p>
    <w:p w14:paraId="72712865">
      <w:pPr>
        <w:pStyle w:val="2"/>
        <w:tabs>
          <w:tab w:val="left" w:pos="6020"/>
          <w:tab w:val="left" w:pos="6966"/>
          <w:tab w:val="left" w:pos="7909"/>
        </w:tabs>
        <w:spacing w:before="72"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招标人：云南滇中汇能智慧能源有限公司</w:t>
      </w:r>
    </w:p>
    <w:p w14:paraId="2545521C">
      <w:pPr>
        <w:pStyle w:val="2"/>
        <w:tabs>
          <w:tab w:val="left" w:pos="6020"/>
          <w:tab w:val="left" w:pos="6966"/>
          <w:tab w:val="left" w:pos="7909"/>
        </w:tabs>
        <w:spacing w:before="72" w:line="360" w:lineRule="auto"/>
        <w:ind w:firstLine="420" w:firstLineChars="200"/>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lang w:val="en-US"/>
        </w:rPr>
        <w:t>地址：</w:t>
      </w:r>
      <w:r>
        <w:rPr>
          <w:rFonts w:hint="eastAsia"/>
          <w:bCs/>
        </w:rPr>
        <w:t>云南省滇中新区大板桥街道办事处西冲社区居委会阿依家园6号楼5楼</w:t>
      </w:r>
    </w:p>
    <w:p w14:paraId="0C6EC85F">
      <w:pPr>
        <w:pStyle w:val="2"/>
        <w:tabs>
          <w:tab w:val="left" w:pos="6020"/>
          <w:tab w:val="left" w:pos="6966"/>
          <w:tab w:val="left" w:pos="7909"/>
        </w:tabs>
        <w:spacing w:before="72"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联系人：陈老师</w:t>
      </w:r>
      <w:r>
        <w:rPr>
          <w:rFonts w:hint="eastAsia" w:asciiTheme="minorEastAsia" w:hAnsiTheme="minorEastAsia" w:eastAsiaTheme="minorEastAsia" w:cstheme="minorEastAsia"/>
          <w:lang w:val="en-US"/>
        </w:rPr>
        <w:t xml:space="preserve"> </w:t>
      </w:r>
    </w:p>
    <w:p w14:paraId="5CA200A1">
      <w:pPr>
        <w:pStyle w:val="2"/>
        <w:tabs>
          <w:tab w:val="left" w:pos="6020"/>
          <w:tab w:val="left" w:pos="6966"/>
          <w:tab w:val="left" w:pos="7909"/>
        </w:tabs>
        <w:spacing w:before="72"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联系电话：0871-63362156  13888319513</w:t>
      </w:r>
    </w:p>
    <w:p w14:paraId="7A09BC3C">
      <w:pPr>
        <w:pStyle w:val="2"/>
        <w:tabs>
          <w:tab w:val="left" w:pos="6020"/>
          <w:tab w:val="left" w:pos="6966"/>
          <w:tab w:val="left" w:pos="7909"/>
        </w:tabs>
        <w:spacing w:before="72" w:line="360" w:lineRule="auto"/>
        <w:ind w:firstLine="420" w:firstLineChars="200"/>
        <w:rPr>
          <w:rFonts w:hint="eastAsia" w:asciiTheme="minorEastAsia" w:hAnsiTheme="minorEastAsia" w:eastAsiaTheme="minorEastAsia" w:cstheme="minorEastAsia"/>
        </w:rPr>
      </w:pPr>
    </w:p>
    <w:p w14:paraId="6B0E9D2F">
      <w:pPr>
        <w:pStyle w:val="2"/>
        <w:tabs>
          <w:tab w:val="left" w:pos="6020"/>
          <w:tab w:val="left" w:pos="6966"/>
          <w:tab w:val="left" w:pos="7909"/>
        </w:tabs>
        <w:spacing w:before="72"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招标代理机构：云南中咨海外咨询有限公司</w:t>
      </w:r>
    </w:p>
    <w:p w14:paraId="0114529F">
      <w:pPr>
        <w:pStyle w:val="2"/>
        <w:tabs>
          <w:tab w:val="left" w:pos="6020"/>
          <w:tab w:val="left" w:pos="6966"/>
          <w:tab w:val="left" w:pos="7909"/>
        </w:tabs>
        <w:spacing w:before="72"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地址：</w:t>
      </w:r>
      <w:r>
        <w:rPr>
          <w:rFonts w:hint="eastAsia"/>
        </w:rPr>
        <w:t>云南省昆明市滇池度假区中天融域小区17幢1单元4楼401-404号</w:t>
      </w:r>
    </w:p>
    <w:p w14:paraId="068C4E98">
      <w:pPr>
        <w:pStyle w:val="2"/>
        <w:tabs>
          <w:tab w:val="left" w:pos="6020"/>
          <w:tab w:val="left" w:pos="6966"/>
          <w:tab w:val="left" w:pos="7909"/>
        </w:tabs>
        <w:spacing w:before="72"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联系人：王涛、张博皓、王华萍、张汉光、仇永胜、张志磊、李杰</w:t>
      </w:r>
    </w:p>
    <w:p w14:paraId="6E16C3F8">
      <w:pPr>
        <w:pStyle w:val="2"/>
        <w:tabs>
          <w:tab w:val="left" w:pos="6020"/>
          <w:tab w:val="left" w:pos="6966"/>
          <w:tab w:val="left" w:pos="7909"/>
        </w:tabs>
        <w:spacing w:before="72"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联系电话：</w:t>
      </w:r>
      <w:r>
        <w:rPr>
          <w:rFonts w:hint="eastAsia"/>
        </w:rPr>
        <w:t>0871-63819068</w:t>
      </w:r>
    </w:p>
    <w:p w14:paraId="5960DDD2">
      <w:pPr>
        <w:pStyle w:val="2"/>
        <w:tabs>
          <w:tab w:val="left" w:pos="6020"/>
          <w:tab w:val="left" w:pos="6966"/>
          <w:tab w:val="left" w:pos="7909"/>
        </w:tabs>
        <w:spacing w:before="72"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邮箱：ynzzhw04@vip.163.com</w:t>
      </w:r>
    </w:p>
    <w:p w14:paraId="036DCCB1">
      <w:pPr>
        <w:pStyle w:val="2"/>
        <w:tabs>
          <w:tab w:val="left" w:pos="6020"/>
          <w:tab w:val="left" w:pos="6966"/>
          <w:tab w:val="left" w:pos="7909"/>
        </w:tabs>
        <w:spacing w:before="72"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传真：0871-63107005</w:t>
      </w:r>
      <w:r>
        <w:rPr>
          <w:rFonts w:hint="eastAsia" w:asciiTheme="minorEastAsia" w:hAnsiTheme="minorEastAsia" w:eastAsiaTheme="minorEastAsia" w:cstheme="minorEastAsia"/>
        </w:rPr>
        <w:tab/>
      </w:r>
    </w:p>
    <w:p w14:paraId="7D817D77">
      <w:pPr>
        <w:rPr>
          <w:rFonts w:hint="eastAsia" w:asciiTheme="minorEastAsia" w:hAnsiTheme="minorEastAsia" w:eastAsiaTheme="minorEastAsia" w:cstheme="minorEastAsia"/>
          <w:sz w:val="21"/>
          <w:szCs w:val="21"/>
        </w:rPr>
      </w:pPr>
    </w:p>
    <w:p w14:paraId="1093B49E">
      <w:pPr>
        <w:pStyle w:val="2"/>
        <w:tabs>
          <w:tab w:val="left" w:pos="6020"/>
          <w:tab w:val="left" w:pos="6966"/>
          <w:tab w:val="left" w:pos="7909"/>
        </w:tabs>
        <w:spacing w:before="72"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行政监督单位：云南滇中新区政务服务管理局</w:t>
      </w:r>
    </w:p>
    <w:p w14:paraId="6C8A4716">
      <w:pPr>
        <w:pStyle w:val="2"/>
        <w:tabs>
          <w:tab w:val="left" w:pos="6020"/>
          <w:tab w:val="left" w:pos="6966"/>
          <w:tab w:val="left" w:pos="7909"/>
        </w:tabs>
        <w:spacing w:before="72" w:line="360" w:lineRule="auto"/>
        <w:ind w:firstLine="420" w:firstLineChars="200"/>
      </w:pPr>
      <w:r>
        <w:rPr>
          <w:rFonts w:hint="eastAsia" w:asciiTheme="minorEastAsia" w:hAnsiTheme="minorEastAsia" w:eastAsiaTheme="minorEastAsia" w:cstheme="minorEastAsia"/>
        </w:rPr>
        <w:t>监督电话：0871-673367</w:t>
      </w:r>
      <w:r>
        <w:rPr>
          <w:rFonts w:hint="eastAsia" w:asciiTheme="minorEastAsia" w:hAnsiTheme="minorEastAsia" w:eastAsiaTheme="minorEastAsia" w:cstheme="minorEastAsia"/>
          <w:lang w:val="en-US" w:eastAsia="zh-CN"/>
        </w:rPr>
        <w:t>21</w:t>
      </w: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70EC97"/>
    <w:multiLevelType w:val="multilevel"/>
    <w:tmpl w:val="2470EC97"/>
    <w:lvl w:ilvl="0" w:tentative="0">
      <w:start w:val="1"/>
      <w:numFmt w:val="decimal"/>
      <w:lvlText w:val="%1."/>
      <w:lvlJc w:val="left"/>
      <w:pPr>
        <w:ind w:left="641" w:hanging="401"/>
        <w:jc w:val="left"/>
      </w:pPr>
      <w:rPr>
        <w:rFonts w:hint="default" w:ascii="Times New Roman" w:hAnsi="Times New Roman" w:eastAsia="Times New Roman" w:cs="Times New Roman"/>
        <w:b/>
        <w:bCs/>
        <w:w w:val="99"/>
        <w:sz w:val="32"/>
        <w:szCs w:val="32"/>
        <w:lang w:val="zh-CN" w:eastAsia="zh-CN" w:bidi="zh-CN"/>
      </w:rPr>
    </w:lvl>
    <w:lvl w:ilvl="1" w:tentative="0">
      <w:start w:val="1"/>
      <w:numFmt w:val="decimal"/>
      <w:lvlText w:val="%1.%2"/>
      <w:lvlJc w:val="left"/>
      <w:pPr>
        <w:ind w:left="240" w:hanging="370"/>
        <w:jc w:val="left"/>
      </w:pPr>
      <w:rPr>
        <w:rFonts w:hint="default" w:ascii="Times New Roman" w:hAnsi="Times New Roman" w:eastAsia="Times New Roman" w:cs="Times New Roman"/>
        <w:w w:val="100"/>
        <w:sz w:val="21"/>
        <w:szCs w:val="21"/>
        <w:lang w:val="zh-CN" w:eastAsia="zh-CN" w:bidi="zh-CN"/>
      </w:rPr>
    </w:lvl>
    <w:lvl w:ilvl="2" w:tentative="0">
      <w:start w:val="0"/>
      <w:numFmt w:val="bullet"/>
      <w:lvlText w:val="•"/>
      <w:lvlJc w:val="left"/>
      <w:pPr>
        <w:ind w:left="1633" w:hanging="370"/>
      </w:pPr>
      <w:rPr>
        <w:rFonts w:hint="default"/>
        <w:lang w:val="zh-CN" w:eastAsia="zh-CN" w:bidi="zh-CN"/>
      </w:rPr>
    </w:lvl>
    <w:lvl w:ilvl="3" w:tentative="0">
      <w:start w:val="0"/>
      <w:numFmt w:val="bullet"/>
      <w:lvlText w:val="•"/>
      <w:lvlJc w:val="left"/>
      <w:pPr>
        <w:ind w:left="2626" w:hanging="370"/>
      </w:pPr>
      <w:rPr>
        <w:rFonts w:hint="default"/>
        <w:lang w:val="zh-CN" w:eastAsia="zh-CN" w:bidi="zh-CN"/>
      </w:rPr>
    </w:lvl>
    <w:lvl w:ilvl="4" w:tentative="0">
      <w:start w:val="0"/>
      <w:numFmt w:val="bullet"/>
      <w:lvlText w:val="•"/>
      <w:lvlJc w:val="left"/>
      <w:pPr>
        <w:ind w:left="3620" w:hanging="370"/>
      </w:pPr>
      <w:rPr>
        <w:rFonts w:hint="default"/>
        <w:lang w:val="zh-CN" w:eastAsia="zh-CN" w:bidi="zh-CN"/>
      </w:rPr>
    </w:lvl>
    <w:lvl w:ilvl="5" w:tentative="0">
      <w:start w:val="0"/>
      <w:numFmt w:val="bullet"/>
      <w:lvlText w:val="•"/>
      <w:lvlJc w:val="left"/>
      <w:pPr>
        <w:ind w:left="4613" w:hanging="370"/>
      </w:pPr>
      <w:rPr>
        <w:rFonts w:hint="default"/>
        <w:lang w:val="zh-CN" w:eastAsia="zh-CN" w:bidi="zh-CN"/>
      </w:rPr>
    </w:lvl>
    <w:lvl w:ilvl="6" w:tentative="0">
      <w:start w:val="0"/>
      <w:numFmt w:val="bullet"/>
      <w:lvlText w:val="•"/>
      <w:lvlJc w:val="left"/>
      <w:pPr>
        <w:ind w:left="5606" w:hanging="370"/>
      </w:pPr>
      <w:rPr>
        <w:rFonts w:hint="default"/>
        <w:lang w:val="zh-CN" w:eastAsia="zh-CN" w:bidi="zh-CN"/>
      </w:rPr>
    </w:lvl>
    <w:lvl w:ilvl="7" w:tentative="0">
      <w:start w:val="0"/>
      <w:numFmt w:val="bullet"/>
      <w:lvlText w:val="•"/>
      <w:lvlJc w:val="left"/>
      <w:pPr>
        <w:ind w:left="6600" w:hanging="370"/>
      </w:pPr>
      <w:rPr>
        <w:rFonts w:hint="default"/>
        <w:lang w:val="zh-CN" w:eastAsia="zh-CN" w:bidi="zh-CN"/>
      </w:rPr>
    </w:lvl>
    <w:lvl w:ilvl="8" w:tentative="0">
      <w:start w:val="0"/>
      <w:numFmt w:val="bullet"/>
      <w:lvlText w:val="•"/>
      <w:lvlJc w:val="left"/>
      <w:pPr>
        <w:ind w:left="7593" w:hanging="370"/>
      </w:pPr>
      <w:rPr>
        <w:rFonts w:hint="default"/>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6573CF"/>
    <w:rsid w:val="00251BC7"/>
    <w:rsid w:val="014B7445"/>
    <w:rsid w:val="041F239C"/>
    <w:rsid w:val="067938F9"/>
    <w:rsid w:val="08707E52"/>
    <w:rsid w:val="0A7174A5"/>
    <w:rsid w:val="0CC55DCE"/>
    <w:rsid w:val="157D50D3"/>
    <w:rsid w:val="18C849AF"/>
    <w:rsid w:val="1B181180"/>
    <w:rsid w:val="1B505DE4"/>
    <w:rsid w:val="1BCF5B4B"/>
    <w:rsid w:val="1BD30430"/>
    <w:rsid w:val="1FFD07E8"/>
    <w:rsid w:val="23AA69F7"/>
    <w:rsid w:val="25171B54"/>
    <w:rsid w:val="261E3948"/>
    <w:rsid w:val="28454660"/>
    <w:rsid w:val="28471A82"/>
    <w:rsid w:val="2B002694"/>
    <w:rsid w:val="2C2441BD"/>
    <w:rsid w:val="3288710D"/>
    <w:rsid w:val="346A13C8"/>
    <w:rsid w:val="36A63FCE"/>
    <w:rsid w:val="37BF3846"/>
    <w:rsid w:val="38481119"/>
    <w:rsid w:val="386B0385"/>
    <w:rsid w:val="397E74F8"/>
    <w:rsid w:val="3B65021D"/>
    <w:rsid w:val="3D7C1A60"/>
    <w:rsid w:val="42171F67"/>
    <w:rsid w:val="42CA0DCD"/>
    <w:rsid w:val="466573CF"/>
    <w:rsid w:val="47204C9B"/>
    <w:rsid w:val="482A25E9"/>
    <w:rsid w:val="487815A6"/>
    <w:rsid w:val="4AD06127"/>
    <w:rsid w:val="4B6D2531"/>
    <w:rsid w:val="4F030088"/>
    <w:rsid w:val="509E4171"/>
    <w:rsid w:val="52BB64B1"/>
    <w:rsid w:val="54B5276D"/>
    <w:rsid w:val="5A6964DD"/>
    <w:rsid w:val="5B81656C"/>
    <w:rsid w:val="5ECA02E2"/>
    <w:rsid w:val="5F276B8E"/>
    <w:rsid w:val="60070896"/>
    <w:rsid w:val="609E7D6E"/>
    <w:rsid w:val="62C446A1"/>
    <w:rsid w:val="63FA6EBC"/>
    <w:rsid w:val="6A114767"/>
    <w:rsid w:val="6A3829ED"/>
    <w:rsid w:val="6CF941B4"/>
    <w:rsid w:val="6E1A6805"/>
    <w:rsid w:val="6EC23A4C"/>
    <w:rsid w:val="70031A1A"/>
    <w:rsid w:val="74C71A6F"/>
    <w:rsid w:val="758C27F8"/>
    <w:rsid w:val="75954C96"/>
    <w:rsid w:val="75C229FA"/>
    <w:rsid w:val="75D10777"/>
    <w:rsid w:val="7AB41520"/>
    <w:rsid w:val="7B8D37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1"/>
    <w:rPr>
      <w:sz w:val="21"/>
      <w:szCs w:val="21"/>
    </w:rPr>
  </w:style>
  <w:style w:type="paragraph" w:styleId="5">
    <w:name w:val="List Paragraph"/>
    <w:basedOn w:val="1"/>
    <w:qFormat/>
    <w:uiPriority w:val="1"/>
    <w:pPr>
      <w:ind w:left="240" w:firstLine="419"/>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3648</Words>
  <Characters>4121</Characters>
  <Lines>0</Lines>
  <Paragraphs>0</Paragraphs>
  <TotalTime>0</TotalTime>
  <ScaleCrop>false</ScaleCrop>
  <LinksUpToDate>false</LinksUpToDate>
  <CharactersWithSpaces>4133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2025-03-06T09:16:00Z</dcterms:created>
  <dc:creator>Hoe</dc:creator>
  <cp:lastModifiedBy>Hoe</cp:lastModifiedBy>
  <dcterms:modified xsi:type="dcterms:W3CDTF">2025-03-10T00:44:46Z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C2E53832FAB24CAEB6C21FBE96C281C7_11</vt:lpwstr>
  </property>
  <property fmtid="{D5CDD505-2E9C-101B-9397-08002B2CF9AE}" pid="4" name="KSOTemplateDocerSaveRecord">
    <vt:lpwstr>eyJoZGlkIjoiODhiY2M1ZDRmYzc5MWE5MzhlMmU2NThhMjk1ZGJlN2YiLCJ1c2VySWQiOiIyNDI2OTI5MjEifQ==</vt:lpwstr>
  </property>
</Properties>
</file>