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009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4"/>
        <w:gridCol w:w="3217"/>
        <w:gridCol w:w="1567"/>
        <w:gridCol w:w="3490"/>
      </w:tblGrid>
      <w:tr w14:paraId="6F332F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100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6BEC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方正黑体简体" w:hAnsi="方正黑体简体" w:eastAsia="方正黑体简体" w:cs="方正黑体简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</w:t>
            </w:r>
            <w:r>
              <w:rPr>
                <w:rFonts w:hint="eastAsia" w:ascii="方正黑体简体" w:hAnsi="方正黑体简体" w:eastAsia="方正黑体简体" w:cs="方正黑体简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</w:tr>
      <w:tr w14:paraId="1EC165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  <w:jc w:val="center"/>
        </w:trPr>
        <w:tc>
          <w:tcPr>
            <w:tcW w:w="100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B13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保山市依法必须招标建设工程项目招标文件预</w:t>
            </w:r>
          </w:p>
          <w:p w14:paraId="4E13A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公示意见反馈表</w:t>
            </w:r>
            <w:bookmarkStart w:id="0" w:name="_GoBack"/>
            <w:bookmarkEnd w:id="0"/>
          </w:p>
        </w:tc>
      </w:tr>
      <w:tr w14:paraId="0708C4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" w:hRule="atLeast"/>
          <w:jc w:val="center"/>
        </w:trPr>
        <w:tc>
          <w:tcPr>
            <w:tcW w:w="1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6D9B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8274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965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隆阳区大、小海坝水库安置区杨柳乡马田村、鱼塘村产业扶持建设项目设计、施工总承包</w:t>
            </w:r>
          </w:p>
        </w:tc>
      </w:tr>
      <w:tr w14:paraId="18CFD1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4" w:hRule="atLeast"/>
          <w:jc w:val="center"/>
        </w:trPr>
        <w:tc>
          <w:tcPr>
            <w:tcW w:w="1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6BF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招标人</w:t>
            </w:r>
          </w:p>
        </w:tc>
        <w:tc>
          <w:tcPr>
            <w:tcW w:w="321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B61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保山市隆阳区搬迁安置办公室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EF4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代理机构</w:t>
            </w:r>
          </w:p>
        </w:tc>
        <w:tc>
          <w:tcPr>
            <w:tcW w:w="34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948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云南卓耀招标咨询有限公司</w:t>
            </w:r>
          </w:p>
        </w:tc>
      </w:tr>
      <w:tr w14:paraId="28F687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2" w:hRule="atLeast"/>
          <w:jc w:val="center"/>
        </w:trPr>
        <w:tc>
          <w:tcPr>
            <w:tcW w:w="1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86F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反馈意见</w:t>
            </w:r>
          </w:p>
        </w:tc>
        <w:tc>
          <w:tcPr>
            <w:tcW w:w="8274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2B9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 w14:paraId="52E8CB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3" w:hRule="atLeast"/>
          <w:jc w:val="center"/>
        </w:trPr>
        <w:tc>
          <w:tcPr>
            <w:tcW w:w="1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949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意见依据</w:t>
            </w:r>
          </w:p>
        </w:tc>
        <w:tc>
          <w:tcPr>
            <w:tcW w:w="8274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1A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 w14:paraId="28DCAC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0" w:hRule="atLeast"/>
          <w:jc w:val="center"/>
        </w:trPr>
        <w:tc>
          <w:tcPr>
            <w:tcW w:w="100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7EC8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注：1.以上内容为投标人提前了解招标文件并提出意见，具体项目信息以项目实际招标文件为准；2.若对预公示招标文件有异议的，请于2026年</w:t>
            </w: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月</w:t>
            </w: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日23时59分前，按本反馈表格式填写意见，并发送至邮箱：540188355@qq.com。</w:t>
            </w:r>
          </w:p>
        </w:tc>
      </w:tr>
    </w:tbl>
    <w:p w14:paraId="04A9E345">
      <w:pPr>
        <w:rPr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简体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简体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D7C1B938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744C7C"/>
    <w:rsid w:val="13E31DDB"/>
    <w:rsid w:val="22196270"/>
    <w:rsid w:val="28895B05"/>
    <w:rsid w:val="2F3828AB"/>
    <w:rsid w:val="359B4387"/>
    <w:rsid w:val="39D906CA"/>
    <w:rsid w:val="427656DC"/>
    <w:rsid w:val="509E07E4"/>
    <w:rsid w:val="5A9720C6"/>
    <w:rsid w:val="5D8A7B9D"/>
    <w:rsid w:val="6D6E1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206</Words>
  <Characters>229</Characters>
  <Lines>0</Lines>
  <Paragraphs>0</Paragraphs>
  <TotalTime>2</TotalTime>
  <ScaleCrop>false</ScaleCrop>
  <LinksUpToDate>false</LinksUpToDate>
  <CharactersWithSpaces>229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2026-03-31T02:58:00Z</dcterms:created>
  <dc:creator>Administrator</dc:creator>
  <cp:lastModifiedBy>Admin</cp:lastModifiedBy>
  <dcterms:modified xsi:type="dcterms:W3CDTF">2026-05-07T07:25:46Z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eyJoZGlkIjoiNmYyMDU1NTY4Mjg1YmE1ZGY0N2EwNjFiYTg3ZGJkNDYiLCJ1c2VySWQiOiI3MjE0MTQxMjEifQ==</vt:lpwstr>
  </property>
  <property fmtid="{D5CDD505-2E9C-101B-9397-08002B2CF9AE}" pid="4" name="ICV">
    <vt:lpwstr>2B5FEE6D436D42BC89FBBF4E4859DA65_13</vt:lpwstr>
  </property>
</Properties>
</file>