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9C320C">
      <w:pPr>
        <w:pageBreakBefore w:val="0"/>
        <w:kinsoku/>
        <w:overflowPunct/>
        <w:bidi w:val="0"/>
        <w:ind w:left="-1" w:leftChars="-95" w:hanging="198" w:hangingChars="74"/>
        <w:jc w:val="center"/>
        <w:rPr>
          <w:rFonts w:hint="eastAsia" w:ascii="宋体" w:hAnsi="宋体" w:eastAsia="宋体" w:cs="宋体"/>
          <w:spacing w:val="-6"/>
          <w:sz w:val="28"/>
          <w:szCs w:val="36"/>
        </w:rPr>
      </w:pPr>
      <w:r>
        <w:rPr>
          <w:rFonts w:hint="eastAsia" w:ascii="宋体" w:hAnsi="宋体" w:eastAsia="宋体" w:cs="宋体"/>
          <w:spacing w:val="-6"/>
          <w:sz w:val="28"/>
          <w:szCs w:val="36"/>
          <w:lang w:eastAsia="zh-CN"/>
        </w:rPr>
        <w:t>永善县溪洛渡镇通三级公路（溪洛渡社区至马楠村连接线）二阶段改造施工图设计</w:t>
      </w:r>
      <w:r>
        <w:rPr>
          <w:rFonts w:hint="eastAsia" w:ascii="宋体" w:hAnsi="宋体" w:eastAsia="宋体" w:cs="宋体"/>
          <w:spacing w:val="-6"/>
          <w:sz w:val="28"/>
          <w:szCs w:val="36"/>
        </w:rPr>
        <w:t>招标公告</w:t>
      </w:r>
    </w:p>
    <w:p w14:paraId="7FABD2DF">
      <w:pPr>
        <w:pageBreakBefore w:val="0"/>
        <w:kinsoku/>
        <w:overflowPunct/>
        <w:bidi w:val="0"/>
        <w:ind w:firstLine="420" w:firstLineChars="200"/>
        <w:rPr>
          <w:rFonts w:hint="eastAsia" w:ascii="宋体" w:hAnsi="宋体" w:eastAsia="宋体" w:cs="宋体"/>
        </w:rPr>
      </w:pPr>
      <w:bookmarkStart w:id="0" w:name="_Toc117499404"/>
      <w:bookmarkStart w:id="1" w:name="_Toc14569"/>
    </w:p>
    <w:p w14:paraId="70C1E69E">
      <w:pPr>
        <w:pageBreakBefore w:val="0"/>
        <w:tabs>
          <w:tab w:val="left" w:pos="290"/>
        </w:tabs>
        <w:kinsoku/>
        <w:overflowPunct/>
        <w:bidi w:val="0"/>
        <w:snapToGrid w:val="0"/>
        <w:spacing w:line="360" w:lineRule="auto"/>
        <w:ind w:firstLine="482" w:firstLineChars="200"/>
        <w:jc w:val="left"/>
        <w:outlineLvl w:val="1"/>
        <w:rPr>
          <w:rFonts w:hint="eastAsia" w:ascii="宋体" w:hAnsi="宋体" w:eastAsia="宋体" w:cs="宋体"/>
          <w:b/>
          <w:bCs w:val="0"/>
          <w:sz w:val="24"/>
          <w:szCs w:val="24"/>
        </w:rPr>
      </w:pPr>
      <w:bookmarkStart w:id="2" w:name="_Toc24624"/>
      <w:r>
        <w:rPr>
          <w:rFonts w:hint="eastAsia" w:ascii="宋体" w:hAnsi="宋体" w:eastAsia="宋体" w:cs="宋体"/>
          <w:b/>
          <w:bCs w:val="0"/>
          <w:sz w:val="24"/>
          <w:szCs w:val="24"/>
          <w:lang w:eastAsia="zh-CN"/>
        </w:rPr>
        <w:t>1.</w:t>
      </w:r>
      <w:r>
        <w:rPr>
          <w:rFonts w:hint="eastAsia" w:ascii="宋体" w:hAnsi="宋体" w:eastAsia="宋体" w:cs="宋体"/>
          <w:b/>
          <w:bCs w:val="0"/>
          <w:sz w:val="24"/>
          <w:szCs w:val="24"/>
        </w:rPr>
        <w:t>招标条件</w:t>
      </w:r>
      <w:bookmarkEnd w:id="0"/>
      <w:bookmarkEnd w:id="1"/>
      <w:bookmarkEnd w:id="2"/>
    </w:p>
    <w:p w14:paraId="43DE9A0F">
      <w:pPr>
        <w:pageBreakBefore w:val="0"/>
        <w:kinsoku/>
        <w:overflowPunct/>
        <w:bidi w:val="0"/>
        <w:snapToGrid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sz w:val="24"/>
          <w:szCs w:val="24"/>
        </w:rPr>
        <w:t>本招标项目</w:t>
      </w:r>
      <w:r>
        <w:rPr>
          <w:rFonts w:hint="eastAsia" w:ascii="宋体" w:hAnsi="宋体" w:eastAsia="宋体" w:cs="宋体"/>
          <w:sz w:val="24"/>
          <w:szCs w:val="24"/>
          <w:lang w:eastAsia="zh-CN"/>
        </w:rPr>
        <w:t>永善县溪洛渡镇通三级公路（溪洛渡社区至马楠村连接线）二阶段改造已由永善县发展和改革局以《永发改基础〔2022〕335号》文件批准</w:t>
      </w:r>
      <w:r>
        <w:rPr>
          <w:rFonts w:hint="eastAsia" w:ascii="宋体" w:hAnsi="宋体" w:eastAsia="宋体" w:cs="宋体"/>
          <w:sz w:val="24"/>
          <w:szCs w:val="24"/>
          <w:lang w:val="en-US" w:eastAsia="zh-CN"/>
        </w:rPr>
        <w:t>建设</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项目业主</w:t>
      </w:r>
      <w:r>
        <w:rPr>
          <w:rFonts w:hint="eastAsia" w:ascii="宋体" w:hAnsi="宋体" w:eastAsia="宋体" w:cs="宋体"/>
          <w:sz w:val="24"/>
          <w:szCs w:val="24"/>
          <w:u w:val="none"/>
        </w:rPr>
        <w:t>为永善县乡镇通三级公路建设指挥部</w:t>
      </w:r>
      <w:r>
        <w:rPr>
          <w:rFonts w:hint="eastAsia" w:ascii="宋体" w:hAnsi="宋体" w:eastAsia="宋体" w:cs="宋体"/>
          <w:bCs/>
          <w:sz w:val="24"/>
          <w:szCs w:val="24"/>
          <w:u w:val="none"/>
        </w:rPr>
        <w:t>，</w:t>
      </w:r>
      <w:r>
        <w:rPr>
          <w:rFonts w:hint="eastAsia" w:ascii="宋体" w:hAnsi="宋体" w:eastAsia="宋体" w:cs="宋体"/>
          <w:sz w:val="24"/>
          <w:szCs w:val="24"/>
          <w:u w:val="none"/>
          <w:lang w:val="en-US" w:eastAsia="zh-CN"/>
        </w:rPr>
        <w:t>建设资金来自</w:t>
      </w:r>
      <w:r>
        <w:rPr>
          <w:rFonts w:hint="eastAsia" w:ascii="宋体" w:hAnsi="宋体" w:eastAsia="宋体" w:cs="宋体"/>
          <w:sz w:val="24"/>
          <w:szCs w:val="24"/>
          <w:u w:val="none"/>
        </w:rPr>
        <w:t>土地征用及拆迁补偿费</w:t>
      </w:r>
      <w:r>
        <w:rPr>
          <w:rFonts w:hint="eastAsia" w:ascii="宋体" w:hAnsi="宋体" w:eastAsia="宋体" w:cs="宋体"/>
          <w:sz w:val="24"/>
          <w:szCs w:val="24"/>
          <w:u w:val="none"/>
          <w:lang w:val="en-US" w:eastAsia="zh-CN"/>
        </w:rPr>
        <w:t>、</w:t>
      </w:r>
      <w:r>
        <w:rPr>
          <w:rFonts w:hint="eastAsia" w:ascii="宋体" w:hAnsi="宋体" w:eastAsia="宋体" w:cs="宋体"/>
          <w:sz w:val="24"/>
          <w:szCs w:val="24"/>
          <w:u w:val="none"/>
        </w:rPr>
        <w:t>中央车辆购置税补助</w:t>
      </w:r>
      <w:r>
        <w:rPr>
          <w:rFonts w:hint="eastAsia" w:ascii="宋体" w:hAnsi="宋体" w:eastAsia="宋体" w:cs="宋体"/>
          <w:sz w:val="24"/>
          <w:szCs w:val="24"/>
          <w:u w:val="none"/>
          <w:lang w:val="en-US" w:eastAsia="zh-CN"/>
        </w:rPr>
        <w:t>、</w:t>
      </w:r>
      <w:r>
        <w:rPr>
          <w:rFonts w:hint="eastAsia" w:ascii="宋体" w:hAnsi="宋体" w:eastAsia="宋体" w:cs="宋体"/>
          <w:sz w:val="24"/>
          <w:szCs w:val="24"/>
          <w:u w:val="none"/>
        </w:rPr>
        <w:t>省级补助</w:t>
      </w:r>
      <w:r>
        <w:rPr>
          <w:rFonts w:hint="eastAsia" w:ascii="宋体" w:hAnsi="宋体" w:eastAsia="宋体" w:cs="宋体"/>
          <w:sz w:val="24"/>
          <w:szCs w:val="24"/>
          <w:u w:val="none"/>
          <w:lang w:val="en-US" w:eastAsia="zh-CN"/>
        </w:rPr>
        <w:t>、</w:t>
      </w:r>
      <w:r>
        <w:rPr>
          <w:rFonts w:hint="eastAsia" w:ascii="宋体" w:hAnsi="宋体" w:eastAsia="宋体" w:cs="宋体"/>
          <w:sz w:val="24"/>
          <w:szCs w:val="24"/>
          <w:u w:val="none"/>
        </w:rPr>
        <w:t>地方自筹</w:t>
      </w:r>
      <w:r>
        <w:rPr>
          <w:rFonts w:hint="eastAsia" w:ascii="宋体" w:hAnsi="宋体" w:eastAsia="宋体" w:cs="宋体"/>
          <w:sz w:val="24"/>
          <w:szCs w:val="24"/>
          <w:u w:val="none"/>
          <w:lang w:eastAsia="zh-CN"/>
        </w:rPr>
        <w:t>，出资比例为100%。招标人为永善县乡镇通三级公路建设指挥部，</w:t>
      </w:r>
      <w:r>
        <w:rPr>
          <w:rFonts w:hint="eastAsia" w:ascii="宋体" w:hAnsi="宋体" w:eastAsia="宋体" w:cs="宋体"/>
          <w:bCs/>
          <w:sz w:val="24"/>
          <w:szCs w:val="24"/>
          <w:u w:val="none"/>
        </w:rPr>
        <w:t>招标代理机构为</w:t>
      </w:r>
      <w:r>
        <w:rPr>
          <w:rFonts w:hint="eastAsia" w:ascii="宋体" w:hAnsi="宋体" w:eastAsia="宋体" w:cs="宋体"/>
          <w:bCs/>
          <w:sz w:val="24"/>
          <w:szCs w:val="24"/>
          <w:u w:val="none"/>
          <w:lang w:eastAsia="zh-CN"/>
        </w:rPr>
        <w:t>云南环友工程管理咨询有限公司</w:t>
      </w:r>
      <w:r>
        <w:rPr>
          <w:rFonts w:hint="eastAsia" w:ascii="宋体" w:hAnsi="宋体" w:eastAsia="宋体" w:cs="宋体"/>
          <w:sz w:val="24"/>
          <w:szCs w:val="24"/>
          <w:u w:val="none"/>
        </w:rPr>
        <w:t>。项目已具备招标条件，现对该项目的设计进行公开招标</w:t>
      </w:r>
      <w:r>
        <w:rPr>
          <w:rFonts w:hint="eastAsia" w:ascii="宋体" w:hAnsi="宋体" w:eastAsia="宋体" w:cs="宋体"/>
          <w:sz w:val="24"/>
          <w:szCs w:val="24"/>
        </w:rPr>
        <w:t>。</w:t>
      </w:r>
    </w:p>
    <w:p w14:paraId="407AE3C7">
      <w:pPr>
        <w:pageBreakBefore w:val="0"/>
        <w:tabs>
          <w:tab w:val="left" w:pos="290"/>
        </w:tabs>
        <w:kinsoku/>
        <w:overflowPunct/>
        <w:bidi w:val="0"/>
        <w:snapToGrid w:val="0"/>
        <w:spacing w:line="360" w:lineRule="auto"/>
        <w:ind w:firstLine="482" w:firstLineChars="200"/>
        <w:jc w:val="left"/>
        <w:outlineLvl w:val="1"/>
        <w:rPr>
          <w:rFonts w:hint="eastAsia" w:ascii="宋体" w:hAnsi="宋体" w:eastAsia="宋体" w:cs="宋体"/>
          <w:b/>
          <w:bCs w:val="0"/>
          <w:sz w:val="24"/>
          <w:szCs w:val="24"/>
        </w:rPr>
      </w:pPr>
      <w:bookmarkStart w:id="3" w:name="_Toc14623"/>
      <w:bookmarkStart w:id="4" w:name="_Toc117499405"/>
      <w:bookmarkStart w:id="5" w:name="_Toc27715"/>
      <w:r>
        <w:rPr>
          <w:rFonts w:hint="eastAsia" w:ascii="宋体" w:hAnsi="宋体" w:eastAsia="宋体" w:cs="宋体"/>
          <w:b/>
          <w:bCs w:val="0"/>
          <w:sz w:val="24"/>
          <w:szCs w:val="24"/>
          <w:lang w:eastAsia="zh-CN"/>
        </w:rPr>
        <w:t>2.</w:t>
      </w:r>
      <w:r>
        <w:rPr>
          <w:rFonts w:hint="eastAsia" w:ascii="宋体" w:hAnsi="宋体" w:eastAsia="宋体" w:cs="宋体"/>
          <w:b/>
          <w:bCs w:val="0"/>
          <w:sz w:val="24"/>
          <w:szCs w:val="24"/>
        </w:rPr>
        <w:t>项目概况与招标范围</w:t>
      </w:r>
      <w:bookmarkEnd w:id="3"/>
      <w:bookmarkEnd w:id="4"/>
      <w:bookmarkEnd w:id="5"/>
    </w:p>
    <w:p w14:paraId="3560C10F">
      <w:pPr>
        <w:pageBreakBefore w:val="0"/>
        <w:kinsoku/>
        <w:overflowPunct/>
        <w:bidi w:val="0"/>
        <w:adjustRightInd w:val="0"/>
        <w:snapToGrid w:val="0"/>
        <w:spacing w:line="360" w:lineRule="auto"/>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2.1项目编号：YSZB202602。</w:t>
      </w:r>
    </w:p>
    <w:p w14:paraId="5632278E">
      <w:pPr>
        <w:pageBreakBefore w:val="0"/>
        <w:kinsoku/>
        <w:overflowPunct/>
        <w:bidi w:val="0"/>
        <w:adjustRightInd w:val="0"/>
        <w:snapToGrid w:val="0"/>
        <w:spacing w:line="360" w:lineRule="auto"/>
        <w:ind w:firstLine="480" w:firstLineChars="200"/>
        <w:jc w:val="left"/>
        <w:rPr>
          <w:rFonts w:hint="eastAsia" w:ascii="宋体" w:hAnsi="宋体" w:eastAsia="宋体" w:cs="宋体"/>
          <w:bCs/>
        </w:rPr>
      </w:pPr>
      <w:r>
        <w:rPr>
          <w:rFonts w:hint="eastAsia" w:ascii="宋体" w:hAnsi="宋体" w:eastAsia="宋体" w:cs="宋体"/>
          <w:bCs/>
          <w:sz w:val="24"/>
          <w:szCs w:val="24"/>
        </w:rPr>
        <w:t>2.2标段划分：</w:t>
      </w:r>
      <w:r>
        <w:rPr>
          <w:rFonts w:hint="eastAsia" w:ascii="宋体" w:hAnsi="宋体" w:eastAsia="宋体" w:cs="宋体"/>
          <w:bCs/>
          <w:sz w:val="24"/>
          <w:szCs w:val="24"/>
          <w:lang w:eastAsia="zh-CN"/>
        </w:rPr>
        <w:t>永善县溪洛渡镇通三级公路（溪洛渡社区至马楠村连接线）二阶段改造施工图设计</w:t>
      </w:r>
      <w:r>
        <w:rPr>
          <w:rFonts w:hint="eastAsia" w:ascii="宋体" w:hAnsi="宋体" w:eastAsia="宋体" w:cs="宋体"/>
          <w:bCs/>
          <w:sz w:val="24"/>
          <w:szCs w:val="24"/>
        </w:rPr>
        <w:t>。</w:t>
      </w:r>
    </w:p>
    <w:p w14:paraId="046B32BF">
      <w:pPr>
        <w:pageBreakBefore w:val="0"/>
        <w:kinsoku/>
        <w:overflowPunct/>
        <w:bidi w:val="0"/>
        <w:adjustRightInd w:val="0"/>
        <w:snapToGrid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2.3建设地点及规模：本项目位于永善县溪洛渡街道。最高限价（本项目为费率报价</w:t>
      </w:r>
      <w:r>
        <w:rPr>
          <w:rFonts w:hint="eastAsia" w:ascii="宋体" w:hAnsi="宋体" w:eastAsia="宋体" w:cs="宋体"/>
          <w:bCs/>
          <w:sz w:val="24"/>
          <w:szCs w:val="24"/>
          <w:lang w:eastAsia="zh-CN"/>
        </w:rPr>
        <w:t>，</w:t>
      </w:r>
      <w:r>
        <w:rPr>
          <w:rFonts w:hint="eastAsia" w:ascii="宋体" w:hAnsi="宋体" w:eastAsia="宋体" w:cs="宋体"/>
          <w:bCs/>
          <w:sz w:val="24"/>
          <w:szCs w:val="24"/>
        </w:rPr>
        <w:t>最高费率为2.5%，最终服务费为项目建安费*中标费率）。</w:t>
      </w:r>
    </w:p>
    <w:p w14:paraId="744FC802">
      <w:pPr>
        <w:pageBreakBefore w:val="0"/>
        <w:kinsoku/>
        <w:overflowPunct/>
        <w:bidi w:val="0"/>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2.4招标范围及内容：完成永善县溪洛渡镇通三级公路（溪洛渡社区至马楠村连接线）二阶段改造施工图设计工作</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道路</w:t>
      </w:r>
      <w:r>
        <w:rPr>
          <w:rFonts w:hint="eastAsia" w:ascii="宋体" w:hAnsi="宋体" w:eastAsia="宋体" w:cs="宋体"/>
          <w:bCs/>
          <w:sz w:val="24"/>
          <w:szCs w:val="24"/>
        </w:rPr>
        <w:t>起于新拉12道班，止于马楠乡马楠社区，全长约36km</w:t>
      </w:r>
      <w:r>
        <w:rPr>
          <w:rFonts w:hint="eastAsia" w:ascii="宋体" w:hAnsi="宋体" w:eastAsia="宋体" w:cs="宋体"/>
          <w:bCs/>
          <w:sz w:val="24"/>
          <w:szCs w:val="24"/>
          <w:lang w:eastAsia="zh-CN"/>
        </w:rPr>
        <w:t>，</w:t>
      </w:r>
      <w:r>
        <w:rPr>
          <w:rFonts w:hint="eastAsia" w:ascii="宋体" w:hAnsi="宋体" w:eastAsia="宋体" w:cs="宋体"/>
          <w:bCs/>
          <w:sz w:val="24"/>
          <w:szCs w:val="24"/>
        </w:rPr>
        <w:t>路线经过新拉村、富庆村、云荞村、</w:t>
      </w:r>
      <w:r>
        <w:rPr>
          <w:rFonts w:hint="eastAsia" w:ascii="宋体" w:hAnsi="宋体" w:cs="宋体"/>
          <w:bCs/>
          <w:sz w:val="24"/>
          <w:szCs w:val="24"/>
          <w:lang w:val="en-US" w:eastAsia="zh-CN"/>
        </w:rPr>
        <w:t>马楠村</w:t>
      </w:r>
      <w:r>
        <w:rPr>
          <w:rFonts w:hint="eastAsia" w:ascii="宋体" w:hAnsi="宋体" w:eastAsia="宋体" w:cs="宋体"/>
          <w:bCs/>
          <w:sz w:val="24"/>
          <w:szCs w:val="24"/>
        </w:rPr>
        <w:t>。</w:t>
      </w:r>
    </w:p>
    <w:p w14:paraId="456D08EB">
      <w:pPr>
        <w:pStyle w:val="5"/>
        <w:pageBreakBefore w:val="0"/>
        <w:kinsoku/>
        <w:overflowPunct/>
        <w:bidi w:val="0"/>
        <w:spacing w:line="360" w:lineRule="auto"/>
        <w:ind w:firstLine="480" w:firstLineChars="200"/>
        <w:rPr>
          <w:rFonts w:hint="eastAsia" w:ascii="宋体" w:hAnsi="宋体" w:eastAsia="宋体" w:cs="宋体"/>
          <w:color w:val="auto"/>
          <w:kern w:val="2"/>
          <w:u w:val="none"/>
        </w:rPr>
      </w:pPr>
      <w:r>
        <w:rPr>
          <w:rFonts w:hint="eastAsia" w:ascii="宋体" w:hAnsi="宋体" w:eastAsia="宋体" w:cs="宋体"/>
          <w:color w:val="auto"/>
          <w:kern w:val="2"/>
        </w:rPr>
        <w:t>2.5</w:t>
      </w:r>
      <w:r>
        <w:rPr>
          <w:rFonts w:hint="eastAsia" w:ascii="宋体" w:hAnsi="宋体" w:eastAsia="宋体" w:cs="宋体"/>
          <w:color w:val="auto"/>
          <w:kern w:val="2"/>
          <w:lang w:eastAsia="zh-CN"/>
        </w:rPr>
        <w:t>设计服务期限</w:t>
      </w:r>
      <w:r>
        <w:rPr>
          <w:rFonts w:hint="eastAsia" w:ascii="宋体" w:hAnsi="宋体" w:eastAsia="宋体" w:cs="宋体"/>
          <w:color w:val="auto"/>
          <w:kern w:val="2"/>
        </w:rPr>
        <w:t>：</w:t>
      </w:r>
      <w:r>
        <w:rPr>
          <w:rFonts w:hint="eastAsia" w:ascii="宋体" w:hAnsi="宋体" w:eastAsia="宋体" w:cs="宋体"/>
          <w:u w:val="none"/>
          <w:lang w:eastAsia="zh-CN"/>
        </w:rPr>
        <w:t>自合同签订之日起，</w:t>
      </w:r>
      <w:r>
        <w:rPr>
          <w:rFonts w:hint="eastAsia" w:ascii="宋体" w:hAnsi="宋体" w:eastAsia="宋体" w:cs="宋体"/>
          <w:u w:val="none"/>
          <w:lang w:val="en-US" w:eastAsia="zh-CN"/>
        </w:rPr>
        <w:t>45</w:t>
      </w:r>
      <w:r>
        <w:rPr>
          <w:rFonts w:hint="eastAsia" w:ascii="宋体" w:hAnsi="宋体" w:eastAsia="宋体" w:cs="宋体"/>
          <w:u w:val="none"/>
          <w:lang w:eastAsia="zh-CN"/>
        </w:rPr>
        <w:t>日历天内完成施工图设计，后续服务至项目竣工验收结束</w:t>
      </w:r>
      <w:r>
        <w:rPr>
          <w:rFonts w:hint="eastAsia" w:ascii="宋体" w:hAnsi="宋体" w:eastAsia="宋体" w:cs="宋体"/>
          <w:u w:val="none"/>
        </w:rPr>
        <w:t>。</w:t>
      </w:r>
    </w:p>
    <w:p w14:paraId="46F1F294">
      <w:pPr>
        <w:pStyle w:val="5"/>
        <w:pageBreakBefore w:val="0"/>
        <w:kinsoku/>
        <w:overflowPunct/>
        <w:bidi w:val="0"/>
        <w:spacing w:line="360" w:lineRule="auto"/>
        <w:ind w:firstLine="480" w:firstLineChars="200"/>
        <w:rPr>
          <w:rFonts w:hint="eastAsia" w:ascii="宋体" w:hAnsi="宋体" w:eastAsia="宋体" w:cs="宋体"/>
          <w:color w:val="auto"/>
          <w:kern w:val="2"/>
        </w:rPr>
      </w:pPr>
      <w:r>
        <w:rPr>
          <w:rFonts w:hint="eastAsia" w:ascii="宋体" w:hAnsi="宋体" w:eastAsia="宋体" w:cs="宋体"/>
          <w:color w:val="auto"/>
          <w:kern w:val="2"/>
        </w:rPr>
        <w:t>2.6质量要求：</w:t>
      </w:r>
      <w:r>
        <w:rPr>
          <w:rFonts w:hint="eastAsia" w:ascii="宋体" w:hAnsi="宋体" w:eastAsia="宋体" w:cs="宋体"/>
          <w:lang w:eastAsia="zh-CN"/>
        </w:rPr>
        <w:t>满足国家、省州及地方现行法律法规文件相关要求，并通过</w:t>
      </w:r>
      <w:r>
        <w:rPr>
          <w:rFonts w:hint="eastAsia" w:ascii="宋体" w:hAnsi="宋体" w:eastAsia="宋体" w:cs="宋体"/>
          <w:lang w:val="en-US" w:eastAsia="zh-CN"/>
        </w:rPr>
        <w:t>专家审查</w:t>
      </w:r>
      <w:r>
        <w:rPr>
          <w:rFonts w:hint="eastAsia" w:ascii="宋体" w:hAnsi="宋体" w:eastAsia="宋体" w:cs="宋体"/>
        </w:rPr>
        <w:t>。</w:t>
      </w:r>
    </w:p>
    <w:p w14:paraId="4DBE281D">
      <w:pPr>
        <w:pageBreakBefore w:val="0"/>
        <w:kinsoku/>
        <w:overflowPunct/>
        <w:bidi w:val="0"/>
        <w:snapToGrid w:val="0"/>
        <w:spacing w:line="360" w:lineRule="auto"/>
        <w:ind w:firstLine="482" w:firstLineChars="200"/>
        <w:jc w:val="left"/>
        <w:outlineLvl w:val="1"/>
        <w:rPr>
          <w:rFonts w:hint="eastAsia" w:ascii="宋体" w:hAnsi="宋体" w:eastAsia="宋体" w:cs="宋体"/>
          <w:b/>
          <w:bCs/>
          <w:sz w:val="24"/>
          <w:szCs w:val="24"/>
        </w:rPr>
      </w:pPr>
      <w:bookmarkStart w:id="6" w:name="_Toc5784"/>
      <w:bookmarkStart w:id="7" w:name="_Toc117499406"/>
      <w:bookmarkStart w:id="8" w:name="_Toc8657"/>
      <w:r>
        <w:rPr>
          <w:rFonts w:hint="eastAsia" w:ascii="宋体" w:hAnsi="宋体" w:eastAsia="宋体" w:cs="宋体"/>
          <w:b/>
          <w:bCs/>
          <w:sz w:val="24"/>
          <w:szCs w:val="24"/>
          <w:lang w:eastAsia="zh-CN"/>
        </w:rPr>
        <w:t>3.</w:t>
      </w:r>
      <w:r>
        <w:rPr>
          <w:rFonts w:hint="eastAsia" w:ascii="宋体" w:hAnsi="宋体" w:eastAsia="宋体" w:cs="宋体"/>
          <w:b/>
          <w:bCs/>
          <w:sz w:val="24"/>
          <w:szCs w:val="24"/>
        </w:rPr>
        <w:t>投标人资格要求</w:t>
      </w:r>
      <w:bookmarkEnd w:id="6"/>
      <w:bookmarkEnd w:id="7"/>
      <w:bookmarkEnd w:id="8"/>
      <w:bookmarkStart w:id="32" w:name="_GoBack"/>
      <w:bookmarkEnd w:id="32"/>
    </w:p>
    <w:p w14:paraId="4F9DC808">
      <w:pPr>
        <w:pageBreakBefore w:val="0"/>
        <w:kinsoku/>
        <w:overflowPunct/>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3.1资质要求：本次招标要求投标人须具备</w:t>
      </w:r>
      <w:r>
        <w:rPr>
          <w:rFonts w:hint="eastAsia" w:ascii="宋体" w:hAnsi="宋体" w:eastAsia="宋体" w:cs="宋体"/>
          <w:bCs/>
          <w:sz w:val="24"/>
          <w:szCs w:val="24"/>
          <w:u w:val="none"/>
        </w:rPr>
        <w:t>公路行业（公路）专业丙级设计及其以上资质</w:t>
      </w:r>
      <w:r>
        <w:rPr>
          <w:rFonts w:hint="eastAsia" w:ascii="宋体" w:hAnsi="宋体" w:eastAsia="宋体" w:cs="宋体"/>
          <w:sz w:val="24"/>
          <w:szCs w:val="24"/>
        </w:rPr>
        <w:t>，并在人员、设备、资金等方面具有相应的</w:t>
      </w:r>
      <w:r>
        <w:rPr>
          <w:rFonts w:hint="eastAsia" w:ascii="宋体" w:hAnsi="宋体" w:eastAsia="宋体" w:cs="宋体"/>
          <w:sz w:val="24"/>
          <w:szCs w:val="24"/>
          <w:lang w:eastAsia="zh-CN"/>
        </w:rPr>
        <w:t>设计</w:t>
      </w:r>
      <w:r>
        <w:rPr>
          <w:rFonts w:hint="eastAsia" w:ascii="宋体" w:hAnsi="宋体" w:eastAsia="宋体" w:cs="宋体"/>
          <w:sz w:val="24"/>
          <w:szCs w:val="24"/>
        </w:rPr>
        <w:t>能力</w:t>
      </w:r>
      <w:r>
        <w:rPr>
          <w:rFonts w:hint="eastAsia" w:ascii="宋体" w:hAnsi="宋体" w:eastAsia="宋体" w:cs="宋体"/>
          <w:sz w:val="24"/>
          <w:szCs w:val="24"/>
          <w:lang w:eastAsia="zh-CN"/>
        </w:rPr>
        <w:t>；投标人应进入交通运输部“全国公路建设市场监督管理系统（https://hwdms.mot.gov.cn/BMWebSite/)”或“信用交通•云南（https://jtyst.yn.gov.cn/html/wbxt/xinyjt/)”中的</w:t>
      </w:r>
      <w:r>
        <w:rPr>
          <w:rFonts w:hint="eastAsia" w:ascii="宋体" w:hAnsi="宋体" w:eastAsia="宋体" w:cs="宋体"/>
          <w:sz w:val="24"/>
          <w:szCs w:val="24"/>
          <w:lang w:val="en-US" w:eastAsia="zh-CN"/>
        </w:rPr>
        <w:t>设计</w:t>
      </w:r>
      <w:r>
        <w:rPr>
          <w:rFonts w:hint="eastAsia" w:ascii="宋体" w:hAnsi="宋体" w:eastAsia="宋体" w:cs="宋体"/>
          <w:sz w:val="24"/>
          <w:szCs w:val="24"/>
          <w:lang w:eastAsia="zh-CN"/>
        </w:rPr>
        <w:t>资质企业名录，且投标人名称和资质与名录中的相应企业名称和资质完全一致。</w:t>
      </w:r>
    </w:p>
    <w:p w14:paraId="63C1A8B0">
      <w:pPr>
        <w:pageBreakBefore w:val="0"/>
        <w:kinsoku/>
        <w:overflowPunct/>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3.2项目负责人要求：</w:t>
      </w:r>
      <w:r>
        <w:rPr>
          <w:rFonts w:hint="eastAsia" w:ascii="宋体" w:hAnsi="宋体" w:eastAsia="宋体" w:cs="宋体"/>
          <w:bCs/>
          <w:sz w:val="24"/>
          <w:szCs w:val="24"/>
        </w:rPr>
        <w:t>工程师及以上职称</w:t>
      </w:r>
      <w:r>
        <w:rPr>
          <w:rFonts w:hint="eastAsia" w:ascii="宋体" w:hAnsi="宋体" w:eastAsia="宋体" w:cs="宋体"/>
          <w:sz w:val="24"/>
          <w:szCs w:val="24"/>
        </w:rPr>
        <w:t>（公路工程相关专业），须为投标人本单位人员，提供202</w:t>
      </w:r>
      <w:r>
        <w:rPr>
          <w:rFonts w:hint="eastAsia" w:ascii="宋体" w:hAnsi="宋体" w:eastAsia="宋体" w:cs="宋体"/>
          <w:sz w:val="24"/>
          <w:szCs w:val="24"/>
          <w:lang w:val="en-US" w:eastAsia="zh-CN"/>
        </w:rPr>
        <w:t>6</w:t>
      </w:r>
      <w:r>
        <w:rPr>
          <w:rFonts w:hint="eastAsia" w:ascii="宋体" w:hAnsi="宋体" w:eastAsia="宋体" w:cs="宋体"/>
          <w:sz w:val="24"/>
          <w:szCs w:val="24"/>
        </w:rPr>
        <w:t>年至今任意月份的有效社保证明材料（符合法定退休政策的据实返聘人员无需提供社保证明）。（投标文件中须按招标文件要求提供相关证明材料，否则不予认可）。</w:t>
      </w:r>
    </w:p>
    <w:p w14:paraId="36356F1C">
      <w:pPr>
        <w:pageBreakBefore w:val="0"/>
        <w:kinsoku/>
        <w:overflowPunct/>
        <w:bidi w:val="0"/>
        <w:snapToGrid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sz w:val="24"/>
          <w:szCs w:val="24"/>
        </w:rPr>
        <w:t>3.3业绩要求：</w:t>
      </w:r>
      <w:r>
        <w:rPr>
          <w:rFonts w:hint="eastAsia" w:ascii="宋体" w:hAnsi="宋体" w:eastAsia="宋体" w:cs="宋体"/>
          <w:sz w:val="24"/>
          <w:szCs w:val="24"/>
          <w:lang w:val="en-US" w:eastAsia="zh-CN"/>
        </w:rPr>
        <w:t>无</w:t>
      </w:r>
      <w:r>
        <w:rPr>
          <w:rFonts w:hint="eastAsia" w:ascii="宋体" w:hAnsi="宋体" w:eastAsia="宋体" w:cs="宋体"/>
          <w:bCs/>
          <w:sz w:val="24"/>
          <w:szCs w:val="24"/>
        </w:rPr>
        <w:t>。</w:t>
      </w:r>
    </w:p>
    <w:p w14:paraId="57AD3689">
      <w:pPr>
        <w:pageBreakBefore w:val="0"/>
        <w:kinsoku/>
        <w:overflowPunct/>
        <w:bidi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bCs/>
          <w:sz w:val="24"/>
          <w:szCs w:val="24"/>
        </w:rPr>
        <w:t>3.4</w:t>
      </w:r>
      <w:r>
        <w:rPr>
          <w:rFonts w:hint="eastAsia" w:ascii="宋体" w:hAnsi="宋体" w:eastAsia="宋体" w:cs="宋体"/>
          <w:sz w:val="24"/>
          <w:szCs w:val="24"/>
        </w:rPr>
        <w:t>财务要求：提供近3年内（202</w:t>
      </w:r>
      <w:r>
        <w:rPr>
          <w:rFonts w:hint="eastAsia" w:ascii="宋体" w:hAnsi="宋体" w:eastAsia="宋体" w:cs="宋体"/>
          <w:sz w:val="24"/>
          <w:szCs w:val="24"/>
          <w:lang w:val="en-US" w:eastAsia="zh-CN"/>
        </w:rPr>
        <w:t>2</w:t>
      </w:r>
      <w:r>
        <w:rPr>
          <w:rFonts w:hint="eastAsia" w:ascii="宋体" w:hAnsi="宋体" w:eastAsia="宋体" w:cs="宋体"/>
          <w:sz w:val="24"/>
          <w:szCs w:val="24"/>
        </w:rPr>
        <w:t>年</w:t>
      </w:r>
      <w:r>
        <w:rPr>
          <w:rFonts w:hint="eastAsia" w:ascii="宋体" w:hAnsi="宋体" w:eastAsia="宋体" w:cs="宋体"/>
          <w:sz w:val="24"/>
          <w:szCs w:val="24"/>
          <w:lang w:eastAsia="zh-CN"/>
        </w:rPr>
        <w:t>—</w:t>
      </w:r>
      <w:r>
        <w:rPr>
          <w:rFonts w:hint="eastAsia" w:ascii="宋体" w:hAnsi="宋体" w:eastAsia="宋体" w:cs="宋体"/>
          <w:sz w:val="24"/>
          <w:szCs w:val="24"/>
        </w:rPr>
        <w:t>202</w:t>
      </w:r>
      <w:r>
        <w:rPr>
          <w:rFonts w:hint="eastAsia" w:ascii="宋体" w:hAnsi="宋体" w:eastAsia="宋体" w:cs="宋体"/>
          <w:sz w:val="24"/>
          <w:szCs w:val="24"/>
          <w:lang w:val="en-US" w:eastAsia="zh-CN"/>
        </w:rPr>
        <w:t>4</w:t>
      </w:r>
      <w:r>
        <w:rPr>
          <w:rFonts w:hint="eastAsia" w:ascii="宋体" w:hAnsi="宋体" w:eastAsia="宋体" w:cs="宋体"/>
          <w:sz w:val="24"/>
          <w:szCs w:val="24"/>
        </w:rPr>
        <w:t>年）任意一年的财务报表（包括资产负债表、利润表、现金流量表，无需提供附注）或审计报告</w:t>
      </w:r>
      <w:r>
        <w:rPr>
          <w:rFonts w:hint="eastAsia" w:ascii="宋体" w:hAnsi="宋体" w:eastAsia="宋体" w:cs="宋体"/>
          <w:sz w:val="24"/>
          <w:szCs w:val="24"/>
          <w:lang w:eastAsia="zh-CN"/>
        </w:rPr>
        <w:t>（</w:t>
      </w:r>
      <w:r>
        <w:rPr>
          <w:rFonts w:hint="eastAsia" w:ascii="宋体" w:hAnsi="宋体" w:eastAsia="宋体" w:cs="宋体"/>
          <w:sz w:val="24"/>
          <w:szCs w:val="24"/>
        </w:rPr>
        <w:t>注：投标人若为事业单位的，则不需提供利润表；新成立企业不满一年的须提供成立至今的财务报表（包括资产负债表、现金流量表和利润表），或提供开户银行出具的资信证明，或提供书面承诺。</w:t>
      </w:r>
      <w:r>
        <w:rPr>
          <w:rFonts w:hint="eastAsia" w:ascii="宋体" w:hAnsi="宋体" w:eastAsia="宋体" w:cs="宋体"/>
          <w:sz w:val="24"/>
          <w:szCs w:val="24"/>
          <w:lang w:eastAsia="zh-CN"/>
        </w:rPr>
        <w:t>）</w:t>
      </w:r>
    </w:p>
    <w:p w14:paraId="29F4F3D5">
      <w:pPr>
        <w:pageBreakBefore w:val="0"/>
        <w:kinsoku/>
        <w:overflowPunct/>
        <w:bidi w:val="0"/>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3.5</w:t>
      </w:r>
      <w:r>
        <w:rPr>
          <w:rFonts w:hint="eastAsia" w:ascii="宋体" w:hAnsi="宋体" w:eastAsia="宋体" w:cs="宋体"/>
          <w:sz w:val="24"/>
          <w:szCs w:val="24"/>
        </w:rPr>
        <w:t>信誉要求：</w:t>
      </w:r>
    </w:p>
    <w:p w14:paraId="41EE922F">
      <w:pPr>
        <w:pageBreakBefore w:val="0"/>
        <w:kinsoku/>
        <w:overflowPunct/>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（1）未被工商行政管理机关</w:t>
      </w:r>
      <w:r>
        <w:rPr>
          <w:rFonts w:hint="eastAsia" w:ascii="宋体" w:hAnsi="宋体" w:eastAsia="宋体" w:cs="宋体"/>
          <w:sz w:val="24"/>
          <w:szCs w:val="24"/>
          <w:lang w:eastAsia="zh-CN"/>
        </w:rPr>
        <w:t>在国家企业信用信息公示系统</w:t>
      </w:r>
      <w:r>
        <w:rPr>
          <w:rFonts w:hint="eastAsia" w:ascii="宋体" w:hAnsi="宋体" w:eastAsia="宋体" w:cs="宋体"/>
          <w:sz w:val="24"/>
          <w:szCs w:val="24"/>
        </w:rPr>
        <w:t>中列入严重违法失信企业名单。</w:t>
      </w:r>
    </w:p>
    <w:p w14:paraId="533A3C16">
      <w:pPr>
        <w:pageBreakBefore w:val="0"/>
        <w:kinsoku/>
        <w:overflowPunct/>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（2）投标人在“信用中国”网站</w:t>
      </w:r>
      <w:r>
        <w:rPr>
          <w:rFonts w:hint="eastAsia" w:ascii="宋体" w:hAnsi="宋体" w:eastAsia="宋体" w:cs="宋体"/>
          <w:sz w:val="24"/>
          <w:szCs w:val="24"/>
          <w:lang w:eastAsia="zh-CN"/>
        </w:rPr>
        <w:t>（</w:t>
      </w:r>
      <w:r>
        <w:rPr>
          <w:rFonts w:hint="eastAsia" w:ascii="宋体" w:hAnsi="宋体" w:eastAsia="宋体" w:cs="宋体"/>
          <w:sz w:val="24"/>
          <w:szCs w:val="24"/>
        </w:rPr>
        <w:t>www.creditchina.gov.cn)未被列入“失信被执行人”名单。</w:t>
      </w:r>
    </w:p>
    <w:p w14:paraId="7E36B390">
      <w:pPr>
        <w:pageBreakBefore w:val="0"/>
        <w:kinsoku/>
        <w:overflowPunct/>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（3）近三年内投标人及投标人法定代表人在《中国裁判文书网》无行贿犯罪行为。</w:t>
      </w:r>
    </w:p>
    <w:p w14:paraId="17973E92">
      <w:pPr>
        <w:pageBreakBefore w:val="0"/>
        <w:kinsoku/>
        <w:overflowPunct/>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3.6本次招标</w:t>
      </w:r>
      <w:r>
        <w:rPr>
          <w:rFonts w:hint="eastAsia" w:ascii="宋体" w:hAnsi="宋体" w:eastAsia="宋体" w:cs="宋体"/>
          <w:bCs/>
          <w:sz w:val="24"/>
          <w:szCs w:val="24"/>
          <w:u w:val="single"/>
        </w:rPr>
        <w:t>不接受</w:t>
      </w:r>
      <w:r>
        <w:rPr>
          <w:rFonts w:hint="eastAsia" w:ascii="宋体" w:hAnsi="宋体" w:eastAsia="宋体" w:cs="宋体"/>
          <w:sz w:val="24"/>
          <w:szCs w:val="24"/>
        </w:rPr>
        <w:t>联合体投标。</w:t>
      </w:r>
    </w:p>
    <w:p w14:paraId="69EAF0CD">
      <w:pPr>
        <w:pageBreakBefore w:val="0"/>
        <w:kinsoku/>
        <w:overflowPunct/>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3.7与招标人存在利害关系可能影响招标公正性的单位，不得参加投标；单位负责人为同一人或存在控股、管理关系的不同单位，不得参加同一项目投标，否则，相关投标均无效。</w:t>
      </w:r>
    </w:p>
    <w:p w14:paraId="2019E864">
      <w:pPr>
        <w:pageBreakBefore w:val="0"/>
        <w:kinsoku/>
        <w:overflowPunct/>
        <w:bidi w:val="0"/>
        <w:spacing w:line="360" w:lineRule="auto"/>
        <w:ind w:firstLine="482" w:firstLineChars="200"/>
        <w:outlineLvl w:val="1"/>
        <w:rPr>
          <w:rFonts w:hint="eastAsia" w:ascii="宋体" w:hAnsi="宋体" w:eastAsia="宋体" w:cs="宋体"/>
          <w:b/>
          <w:bCs/>
          <w:sz w:val="24"/>
          <w:szCs w:val="24"/>
          <w:lang w:eastAsia="zh-CN"/>
        </w:rPr>
      </w:pPr>
      <w:bookmarkStart w:id="9" w:name="_Toc28560"/>
      <w:r>
        <w:rPr>
          <w:rFonts w:hint="eastAsia" w:ascii="宋体" w:hAnsi="宋体" w:eastAsia="宋体" w:cs="宋体"/>
          <w:b/>
          <w:bCs/>
          <w:sz w:val="24"/>
          <w:szCs w:val="24"/>
          <w:lang w:eastAsia="zh-CN"/>
        </w:rPr>
        <w:t>4.技术成果经济补偿</w:t>
      </w:r>
      <w:bookmarkEnd w:id="9"/>
    </w:p>
    <w:p w14:paraId="0B9F2E10">
      <w:pPr>
        <w:pageBreakBefore w:val="0"/>
        <w:kinsoku/>
        <w:overflowPunct/>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本次招标对未中标人投标文件中的技术成果不给予经济补偿。</w:t>
      </w:r>
    </w:p>
    <w:p w14:paraId="5923BBC4">
      <w:pPr>
        <w:pageBreakBefore w:val="0"/>
        <w:kinsoku/>
        <w:overflowPunct/>
        <w:bidi w:val="0"/>
        <w:spacing w:line="360" w:lineRule="auto"/>
        <w:ind w:firstLine="482" w:firstLineChars="200"/>
        <w:outlineLvl w:val="1"/>
        <w:rPr>
          <w:rFonts w:hint="eastAsia" w:ascii="宋体" w:hAnsi="宋体" w:eastAsia="宋体" w:cs="宋体"/>
          <w:b/>
          <w:bCs/>
          <w:sz w:val="24"/>
          <w:szCs w:val="24"/>
        </w:rPr>
      </w:pPr>
      <w:bookmarkStart w:id="10" w:name="_Toc21712885"/>
      <w:bookmarkStart w:id="11" w:name="_Toc20978"/>
      <w:bookmarkStart w:id="12" w:name="_Toc2624"/>
      <w:bookmarkStart w:id="13" w:name="_Toc117499407"/>
      <w:r>
        <w:rPr>
          <w:rFonts w:hint="eastAsia" w:ascii="宋体" w:hAnsi="宋体" w:eastAsia="宋体" w:cs="宋体"/>
          <w:b/>
          <w:bCs/>
          <w:sz w:val="24"/>
          <w:szCs w:val="24"/>
          <w:lang w:val="en-US" w:eastAsia="zh-CN"/>
        </w:rPr>
        <w:t>5</w:t>
      </w:r>
      <w:r>
        <w:rPr>
          <w:rFonts w:hint="eastAsia" w:ascii="宋体" w:hAnsi="宋体" w:eastAsia="宋体" w:cs="宋体"/>
          <w:b/>
          <w:bCs/>
          <w:sz w:val="24"/>
          <w:szCs w:val="24"/>
          <w:lang w:eastAsia="zh-CN"/>
        </w:rPr>
        <w:t>.</w:t>
      </w:r>
      <w:bookmarkEnd w:id="10"/>
      <w:r>
        <w:rPr>
          <w:rFonts w:hint="eastAsia" w:ascii="宋体" w:hAnsi="宋体" w:eastAsia="宋体" w:cs="宋体"/>
          <w:b/>
          <w:bCs/>
          <w:sz w:val="24"/>
          <w:szCs w:val="24"/>
        </w:rPr>
        <w:t>招标文件的获取</w:t>
      </w:r>
      <w:bookmarkEnd w:id="11"/>
      <w:bookmarkEnd w:id="12"/>
      <w:bookmarkEnd w:id="13"/>
    </w:p>
    <w:p w14:paraId="1D165A84">
      <w:pPr>
        <w:pageBreakBefore w:val="0"/>
        <w:kinsoku/>
        <w:overflowPunct/>
        <w:bidi w:val="0"/>
        <w:spacing w:line="360" w:lineRule="auto"/>
        <w:ind w:firstLine="480" w:firstLineChars="200"/>
        <w:rPr>
          <w:rFonts w:hint="eastAsia" w:ascii="宋体" w:hAnsi="宋体" w:eastAsia="宋体" w:cs="宋体"/>
          <w:sz w:val="24"/>
          <w:szCs w:val="24"/>
        </w:rPr>
      </w:pPr>
      <w:bookmarkStart w:id="14" w:name="_Toc3548"/>
      <w:bookmarkStart w:id="15" w:name="_Toc117499408"/>
      <w:bookmarkStart w:id="16" w:name="_Toc225241093"/>
      <w:bookmarkStart w:id="17" w:name="_Toc184704560"/>
      <w:bookmarkStart w:id="18" w:name="_Toc464113261"/>
      <w:bookmarkStart w:id="19" w:name="_Toc225239496"/>
      <w:bookmarkStart w:id="20" w:name="_Toc220147658"/>
      <w:bookmarkStart w:id="21" w:name="_Toc225240949"/>
      <w:bookmarkStart w:id="22" w:name="_Toc225241480"/>
      <w:r>
        <w:rPr>
          <w:rFonts w:hint="eastAsia" w:ascii="宋体" w:hAnsi="宋体" w:eastAsia="宋体" w:cs="宋体"/>
          <w:sz w:val="24"/>
          <w:szCs w:val="24"/>
        </w:rPr>
        <w:t>凡有意参加投标者，请于</w:t>
      </w:r>
      <w:r>
        <w:rPr>
          <w:rFonts w:hint="eastAsia" w:ascii="宋体" w:hAnsi="宋体" w:eastAsia="宋体" w:cs="宋体"/>
          <w:sz w:val="24"/>
          <w:szCs w:val="24"/>
          <w:lang w:eastAsia="zh-CN"/>
        </w:rPr>
        <w:t>2026年</w:t>
      </w:r>
      <w:r>
        <w:rPr>
          <w:rFonts w:hint="eastAsia" w:ascii="宋体" w:hAnsi="宋体" w:eastAsia="宋体" w:cs="宋体"/>
          <w:sz w:val="24"/>
          <w:szCs w:val="24"/>
          <w:lang w:val="en-US" w:eastAsia="zh-CN"/>
        </w:rPr>
        <w:t>0</w:t>
      </w:r>
      <w:r>
        <w:rPr>
          <w:rFonts w:hint="eastAsia" w:ascii="宋体" w:hAnsi="宋体" w:eastAsia="宋体" w:cs="宋体"/>
          <w:sz w:val="24"/>
          <w:szCs w:val="24"/>
          <w:lang w:eastAsia="zh-CN"/>
        </w:rPr>
        <w:t>3月</w:t>
      </w:r>
      <w:r>
        <w:rPr>
          <w:rFonts w:hint="eastAsia" w:ascii="宋体" w:hAnsi="宋体" w:eastAsia="宋体" w:cs="宋体"/>
          <w:sz w:val="24"/>
          <w:szCs w:val="24"/>
          <w:lang w:val="en-US" w:eastAsia="zh-CN"/>
        </w:rPr>
        <w:t>31</w:t>
      </w:r>
      <w:r>
        <w:rPr>
          <w:rFonts w:hint="eastAsia" w:ascii="宋体" w:hAnsi="宋体" w:eastAsia="宋体" w:cs="宋体"/>
          <w:sz w:val="24"/>
          <w:szCs w:val="24"/>
        </w:rPr>
        <w:t>日09:00至</w:t>
      </w:r>
      <w:r>
        <w:rPr>
          <w:rFonts w:hint="eastAsia" w:ascii="宋体" w:hAnsi="宋体" w:eastAsia="宋体" w:cs="宋体"/>
          <w:sz w:val="24"/>
          <w:szCs w:val="24"/>
          <w:lang w:eastAsia="zh-CN"/>
        </w:rPr>
        <w:t>2026年</w:t>
      </w:r>
      <w:r>
        <w:rPr>
          <w:rFonts w:hint="eastAsia" w:ascii="宋体" w:hAnsi="宋体" w:eastAsia="宋体" w:cs="宋体"/>
          <w:sz w:val="24"/>
          <w:szCs w:val="24"/>
          <w:lang w:val="en-US" w:eastAsia="zh-CN"/>
        </w:rPr>
        <w:t>04</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0</w:t>
      </w:r>
      <w:r>
        <w:rPr>
          <w:rFonts w:hint="eastAsia" w:ascii="宋体" w:hAnsi="宋体" w:cs="宋体"/>
          <w:sz w:val="24"/>
          <w:szCs w:val="24"/>
          <w:lang w:val="en-US" w:eastAsia="zh-CN"/>
        </w:rPr>
        <w:t>7</w:t>
      </w:r>
      <w:r>
        <w:rPr>
          <w:rFonts w:hint="eastAsia" w:ascii="宋体" w:hAnsi="宋体" w:eastAsia="宋体" w:cs="宋体"/>
          <w:sz w:val="24"/>
          <w:szCs w:val="24"/>
        </w:rPr>
        <w:t>日23:59（北京时间，下同），登录云南省公共资源交易信息网（http://ggzy.yn.gov.cn/）选择“昭通市”，凭企业数字证书（CA）在网上获取招标文件及其他招标资料。未办理企业数字证书（CA）的企业需要按照云南省公共资源交易电子认证的要求，办理企业数字证书（CA），并在云南省公共资源交易信息网完成注册通过后，获取招标文件。</w:t>
      </w:r>
    </w:p>
    <w:p w14:paraId="0E10DADE">
      <w:pPr>
        <w:pageBreakBefore w:val="0"/>
        <w:kinsoku/>
        <w:overflowPunct/>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注：此为获取招标文件的唯一途径。</w:t>
      </w:r>
    </w:p>
    <w:p w14:paraId="4F4494D4">
      <w:pPr>
        <w:pageBreakBefore w:val="0"/>
        <w:kinsoku/>
        <w:overflowPunct/>
        <w:bidi w:val="0"/>
        <w:spacing w:line="360" w:lineRule="auto"/>
        <w:ind w:firstLine="482" w:firstLineChars="200"/>
        <w:outlineLvl w:val="1"/>
        <w:rPr>
          <w:rFonts w:hint="eastAsia" w:ascii="宋体" w:hAnsi="宋体" w:eastAsia="宋体" w:cs="宋体"/>
          <w:b/>
          <w:bCs/>
          <w:sz w:val="24"/>
          <w:szCs w:val="24"/>
        </w:rPr>
      </w:pPr>
      <w:bookmarkStart w:id="23" w:name="_Toc24220"/>
      <w:r>
        <w:rPr>
          <w:rFonts w:hint="eastAsia" w:ascii="宋体" w:hAnsi="宋体" w:eastAsia="宋体" w:cs="宋体"/>
          <w:b/>
          <w:bCs/>
          <w:sz w:val="24"/>
          <w:szCs w:val="24"/>
          <w:lang w:val="en-US" w:eastAsia="zh-CN"/>
        </w:rPr>
        <w:t>6</w:t>
      </w:r>
      <w:r>
        <w:rPr>
          <w:rFonts w:hint="eastAsia" w:ascii="宋体" w:hAnsi="宋体" w:eastAsia="宋体" w:cs="宋体"/>
          <w:b/>
          <w:bCs/>
          <w:sz w:val="24"/>
          <w:szCs w:val="24"/>
          <w:lang w:eastAsia="zh-CN"/>
        </w:rPr>
        <w:t>.</w:t>
      </w:r>
      <w:r>
        <w:rPr>
          <w:rFonts w:hint="eastAsia" w:ascii="宋体" w:hAnsi="宋体" w:eastAsia="宋体" w:cs="宋体"/>
          <w:b/>
          <w:bCs/>
          <w:sz w:val="24"/>
          <w:szCs w:val="24"/>
        </w:rPr>
        <w:t>投标文件的递交</w:t>
      </w:r>
      <w:bookmarkEnd w:id="14"/>
      <w:bookmarkEnd w:id="15"/>
      <w:bookmarkEnd w:id="23"/>
    </w:p>
    <w:p w14:paraId="4BA8C18F">
      <w:pPr>
        <w:pageBreakBefore w:val="0"/>
        <w:kinsoku/>
        <w:overflowPunct/>
        <w:bidi w:val="0"/>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.1投标文件递交的截止时间（投标截止时间，下同）为</w:t>
      </w:r>
      <w:r>
        <w:rPr>
          <w:rFonts w:hint="eastAsia" w:ascii="宋体" w:hAnsi="宋体" w:eastAsia="宋体" w:cs="宋体"/>
          <w:sz w:val="24"/>
          <w:szCs w:val="24"/>
          <w:lang w:eastAsia="zh-CN"/>
        </w:rPr>
        <w:t>2026年</w:t>
      </w:r>
      <w:r>
        <w:rPr>
          <w:rFonts w:hint="eastAsia" w:ascii="宋体" w:hAnsi="宋体" w:eastAsia="宋体" w:cs="宋体"/>
          <w:sz w:val="24"/>
          <w:szCs w:val="24"/>
          <w:lang w:val="en-US" w:eastAsia="zh-CN"/>
        </w:rPr>
        <w:t>0</w:t>
      </w:r>
      <w:r>
        <w:rPr>
          <w:rFonts w:hint="eastAsia" w:ascii="宋体" w:hAnsi="宋体" w:eastAsia="宋体" w:cs="宋体"/>
          <w:sz w:val="24"/>
          <w:szCs w:val="24"/>
          <w:lang w:eastAsia="zh-CN"/>
        </w:rPr>
        <w:t>4月</w:t>
      </w:r>
      <w:r>
        <w:rPr>
          <w:rFonts w:hint="eastAsia" w:ascii="宋体" w:hAnsi="宋体" w:eastAsia="宋体" w:cs="宋体"/>
          <w:sz w:val="24"/>
          <w:szCs w:val="24"/>
          <w:lang w:val="en-US" w:eastAsia="zh-CN"/>
        </w:rPr>
        <w:t>20</w:t>
      </w:r>
      <w:r>
        <w:rPr>
          <w:rFonts w:hint="eastAsia" w:ascii="宋体" w:hAnsi="宋体" w:eastAsia="宋体" w:cs="宋体"/>
          <w:sz w:val="24"/>
          <w:szCs w:val="24"/>
        </w:rPr>
        <w:t>日09:</w:t>
      </w:r>
      <w:r>
        <w:rPr>
          <w:rFonts w:hint="eastAsia" w:ascii="宋体" w:hAnsi="宋体" w:eastAsia="宋体" w:cs="宋体"/>
          <w:sz w:val="24"/>
          <w:szCs w:val="24"/>
          <w:lang w:eastAsia="zh-CN"/>
        </w:rPr>
        <w:t>30</w:t>
      </w:r>
      <w:r>
        <w:rPr>
          <w:rFonts w:hint="eastAsia" w:ascii="宋体" w:hAnsi="宋体" w:eastAsia="宋体" w:cs="宋体"/>
          <w:sz w:val="24"/>
          <w:szCs w:val="24"/>
        </w:rPr>
        <w:t>。</w:t>
      </w:r>
    </w:p>
    <w:p w14:paraId="783FC0C9">
      <w:pPr>
        <w:pageBreakBefore w:val="0"/>
        <w:kinsoku/>
        <w:overflowPunct/>
        <w:bidi w:val="0"/>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.2递交方式：网上递交，递交网址云南省公共资源交易信息网（http://ggzy.yn.gov.cn/）选择“昭通市”</w:t>
      </w:r>
      <w:r>
        <w:rPr>
          <w:rFonts w:hint="eastAsia" w:ascii="宋体" w:hAnsi="宋体" w:eastAsia="宋体" w:cs="宋体"/>
          <w:sz w:val="24"/>
          <w:szCs w:val="24"/>
          <w:lang w:eastAsia="zh-CN"/>
        </w:rPr>
        <w:t>作为递交网址，</w:t>
      </w:r>
      <w:r>
        <w:rPr>
          <w:rFonts w:hint="eastAsia" w:ascii="宋体" w:hAnsi="宋体" w:eastAsia="宋体" w:cs="宋体"/>
          <w:sz w:val="24"/>
          <w:szCs w:val="24"/>
        </w:rPr>
        <w:t>投标人须在投标截止时间前完成所有投标文件的上传，网上确认电子签名，并打印“上传投标文件回执”，投标截止时间前未完成投标文件传输的，视为撤回投标文件。</w:t>
      </w:r>
    </w:p>
    <w:p w14:paraId="7A04D59A">
      <w:pPr>
        <w:pageBreakBefore w:val="0"/>
        <w:kinsoku/>
        <w:overflowPunct/>
        <w:bidi w:val="0"/>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.3网上递交电子投标文件后，不再递交刻录投标文件的光盘。</w:t>
      </w:r>
    </w:p>
    <w:p w14:paraId="02CEF555">
      <w:pPr>
        <w:pageBreakBefore w:val="0"/>
        <w:kinsoku/>
        <w:overflowPunct/>
        <w:bidi w:val="0"/>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.4开标方式：网上远程开标。</w:t>
      </w:r>
    </w:p>
    <w:p w14:paraId="17DFA0E9">
      <w:pPr>
        <w:pageBreakBefore w:val="0"/>
        <w:kinsoku/>
        <w:overflowPunct/>
        <w:bidi w:val="0"/>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开标地点：</w:t>
      </w:r>
      <w:r>
        <w:rPr>
          <w:rFonts w:hint="eastAsia" w:ascii="宋体" w:hAnsi="宋体" w:eastAsia="宋体" w:cs="宋体"/>
          <w:sz w:val="24"/>
          <w:szCs w:val="24"/>
          <w:lang w:val="en-US" w:eastAsia="zh-CN"/>
        </w:rPr>
        <w:t>永善县</w:t>
      </w:r>
      <w:r>
        <w:rPr>
          <w:rFonts w:hint="eastAsia" w:ascii="宋体" w:hAnsi="宋体" w:eastAsia="宋体" w:cs="宋体"/>
          <w:sz w:val="24"/>
          <w:szCs w:val="24"/>
        </w:rPr>
        <w:t>公共资源交易中心开标厅</w:t>
      </w:r>
    </w:p>
    <w:p w14:paraId="3F878265">
      <w:pPr>
        <w:pageBreakBefore w:val="0"/>
        <w:kinsoku/>
        <w:overflowPunct/>
        <w:bidi w:val="0"/>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投标人登录云南省公共资源交易信息网（http://ggzy.yn.gov.cn/）选择“昭通市”，按照《云南省公共资源交易电子化平台智能开标系统培训教材（适</w:t>
      </w:r>
      <w:r>
        <w:rPr>
          <w:rFonts w:hint="eastAsia" w:ascii="宋体" w:hAnsi="宋体" w:eastAsia="宋体" w:cs="宋体"/>
          <w:sz w:val="24"/>
          <w:szCs w:val="24"/>
          <w:lang w:eastAsia="zh-CN"/>
        </w:rPr>
        <w:t>用于</w:t>
      </w:r>
      <w:r>
        <w:rPr>
          <w:rFonts w:hint="eastAsia" w:ascii="宋体" w:hAnsi="宋体" w:eastAsia="宋体" w:cs="宋体"/>
          <w:sz w:val="24"/>
          <w:szCs w:val="24"/>
        </w:rPr>
        <w:t>投标人和供应商）》，在投标截止时间前提前</w:t>
      </w:r>
      <w:r>
        <w:rPr>
          <w:rFonts w:hint="eastAsia" w:ascii="宋体" w:hAnsi="宋体" w:eastAsia="宋体" w:cs="宋体"/>
          <w:sz w:val="24"/>
          <w:szCs w:val="24"/>
          <w:lang w:eastAsia="zh-CN"/>
        </w:rPr>
        <w:t>进入</w:t>
      </w:r>
      <w:r>
        <w:rPr>
          <w:rFonts w:hint="eastAsia" w:ascii="宋体" w:hAnsi="宋体" w:eastAsia="宋体" w:cs="宋体"/>
          <w:sz w:val="24"/>
          <w:szCs w:val="24"/>
        </w:rPr>
        <w:t>“网上开标室”，根据网上远程解密、开标要求，在下达投标文件解密指令后30分钟内，使用对本项目投标文件进行加密的数字证书完成本单位所有投标文件解密操作（即</w:t>
      </w:r>
      <w:r>
        <w:rPr>
          <w:rFonts w:hint="eastAsia" w:ascii="宋体" w:hAnsi="宋体" w:eastAsia="宋体" w:cs="宋体"/>
          <w:sz w:val="24"/>
          <w:szCs w:val="24"/>
          <w:lang w:eastAsia="zh-CN"/>
        </w:rPr>
        <w:t>：</w:t>
      </w:r>
      <w:r>
        <w:rPr>
          <w:rFonts w:hint="eastAsia" w:ascii="宋体" w:hAnsi="宋体" w:eastAsia="宋体" w:cs="宋体"/>
          <w:sz w:val="24"/>
          <w:szCs w:val="24"/>
        </w:rPr>
        <w:t>点击解密、输入密码、密码确认）。未在规定的解密时间内完成解密操作或因投标人自身原因致使其投标文件未成功解密的</w:t>
      </w:r>
      <w:r>
        <w:rPr>
          <w:rFonts w:hint="eastAsia" w:ascii="宋体" w:hAnsi="宋体" w:eastAsia="宋体" w:cs="宋体"/>
          <w:sz w:val="24"/>
          <w:szCs w:val="24"/>
          <w:lang w:eastAsia="zh-CN"/>
        </w:rPr>
        <w:t>，该投标</w:t>
      </w:r>
      <w:r>
        <w:rPr>
          <w:rFonts w:hint="eastAsia" w:ascii="宋体" w:hAnsi="宋体" w:eastAsia="宋体" w:cs="宋体"/>
          <w:sz w:val="24"/>
          <w:szCs w:val="24"/>
        </w:rPr>
        <w:t>视为无效投标。投标人若对本项目在线开标过程有任何异议，应在开标结束指令下达前提出。否则，视为投标人对本项目开标过程无任何异议。</w:t>
      </w:r>
    </w:p>
    <w:p w14:paraId="06E4FE49">
      <w:pPr>
        <w:pageBreakBefore w:val="0"/>
        <w:kinsoku/>
        <w:overflowPunct/>
        <w:bidi w:val="0"/>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技术服务咨询：北京筑龙信息技术有限责任公司</w:t>
      </w:r>
    </w:p>
    <w:p w14:paraId="08866276">
      <w:pPr>
        <w:pageBreakBefore w:val="0"/>
        <w:kinsoku/>
        <w:overflowPunct/>
        <w:bidi w:val="0"/>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服务热线：0870-2221602，010-86483801。</w:t>
      </w:r>
    </w:p>
    <w:bookmarkEnd w:id="16"/>
    <w:bookmarkEnd w:id="17"/>
    <w:bookmarkEnd w:id="18"/>
    <w:bookmarkEnd w:id="19"/>
    <w:bookmarkEnd w:id="20"/>
    <w:bookmarkEnd w:id="21"/>
    <w:bookmarkEnd w:id="22"/>
    <w:p w14:paraId="07CD7BC3">
      <w:pPr>
        <w:pageBreakBefore w:val="0"/>
        <w:kinsoku/>
        <w:overflowPunct/>
        <w:bidi w:val="0"/>
        <w:spacing w:line="360" w:lineRule="auto"/>
        <w:ind w:firstLine="482" w:firstLineChars="200"/>
        <w:outlineLvl w:val="1"/>
        <w:rPr>
          <w:rFonts w:hint="eastAsia" w:ascii="宋体" w:hAnsi="宋体" w:eastAsia="宋体" w:cs="宋体"/>
          <w:b/>
          <w:bCs/>
          <w:sz w:val="24"/>
          <w:szCs w:val="24"/>
        </w:rPr>
      </w:pPr>
      <w:bookmarkStart w:id="24" w:name="_Toc117499409"/>
      <w:bookmarkStart w:id="25" w:name="_Toc963"/>
      <w:bookmarkStart w:id="26" w:name="_Toc27169"/>
      <w:r>
        <w:rPr>
          <w:rFonts w:hint="eastAsia" w:ascii="宋体" w:hAnsi="宋体" w:eastAsia="宋体" w:cs="宋体"/>
          <w:b/>
          <w:bCs/>
          <w:sz w:val="24"/>
          <w:szCs w:val="24"/>
          <w:lang w:val="en-US" w:eastAsia="zh-CN"/>
        </w:rPr>
        <w:t>7</w:t>
      </w:r>
      <w:r>
        <w:rPr>
          <w:rFonts w:hint="eastAsia" w:ascii="宋体" w:hAnsi="宋体" w:eastAsia="宋体" w:cs="宋体"/>
          <w:b/>
          <w:bCs/>
          <w:sz w:val="24"/>
          <w:szCs w:val="24"/>
          <w:lang w:eastAsia="zh-CN"/>
        </w:rPr>
        <w:t>.</w:t>
      </w:r>
      <w:r>
        <w:rPr>
          <w:rFonts w:hint="eastAsia" w:ascii="宋体" w:hAnsi="宋体" w:eastAsia="宋体" w:cs="宋体"/>
          <w:b/>
          <w:bCs/>
          <w:sz w:val="24"/>
          <w:szCs w:val="24"/>
        </w:rPr>
        <w:t>发布公告的媒介</w:t>
      </w:r>
      <w:bookmarkEnd w:id="24"/>
      <w:bookmarkEnd w:id="25"/>
      <w:bookmarkEnd w:id="26"/>
    </w:p>
    <w:p w14:paraId="2947C43C">
      <w:pPr>
        <w:pageBreakBefore w:val="0"/>
        <w:kinsoku/>
        <w:overflowPunct/>
        <w:bidi w:val="0"/>
        <w:adjustRightInd w:val="0"/>
        <w:snapToGrid w:val="0"/>
        <w:spacing w:line="360" w:lineRule="auto"/>
        <w:ind w:firstLine="480" w:firstLineChars="200"/>
        <w:rPr>
          <w:rFonts w:hint="eastAsia" w:ascii="宋体" w:hAnsi="宋体" w:eastAsia="宋体" w:cs="宋体"/>
          <w:sz w:val="24"/>
          <w:szCs w:val="24"/>
        </w:rPr>
      </w:pPr>
      <w:bookmarkStart w:id="27" w:name="_Toc443068060"/>
      <w:r>
        <w:rPr>
          <w:rFonts w:hint="eastAsia" w:ascii="宋体" w:hAnsi="宋体" w:eastAsia="宋体" w:cs="宋体"/>
          <w:sz w:val="24"/>
          <w:szCs w:val="24"/>
        </w:rPr>
        <w:t>本公告在云南省公共资源交易信息网（http://ggzy.yn.gov.cn/）上发布，其他网站转发无效，对在其他网站或媒体转载的招标公告及公告内容，招标人和招标代理机构不承担任何法律责任。</w:t>
      </w:r>
    </w:p>
    <w:p w14:paraId="19B77BEB">
      <w:pPr>
        <w:pageBreakBefore w:val="0"/>
        <w:kinsoku/>
        <w:overflowPunct/>
        <w:bidi w:val="0"/>
        <w:spacing w:line="360" w:lineRule="auto"/>
        <w:ind w:firstLine="482" w:firstLineChars="200"/>
        <w:outlineLvl w:val="1"/>
        <w:rPr>
          <w:rFonts w:hint="eastAsia" w:ascii="宋体" w:hAnsi="宋体" w:eastAsia="宋体" w:cs="宋体"/>
          <w:b/>
          <w:bCs/>
          <w:sz w:val="24"/>
          <w:szCs w:val="24"/>
        </w:rPr>
      </w:pPr>
      <w:bookmarkStart w:id="28" w:name="_Toc3125"/>
      <w:bookmarkStart w:id="29" w:name="_Toc14732"/>
      <w:bookmarkStart w:id="30" w:name="_Toc21712889"/>
      <w:bookmarkStart w:id="31" w:name="_Toc117499410"/>
      <w:r>
        <w:rPr>
          <w:rFonts w:hint="eastAsia" w:ascii="宋体" w:hAnsi="宋体" w:eastAsia="宋体" w:cs="宋体"/>
          <w:b/>
          <w:bCs/>
          <w:sz w:val="24"/>
          <w:szCs w:val="24"/>
          <w:lang w:val="en-US" w:eastAsia="zh-CN"/>
        </w:rPr>
        <w:t>8</w:t>
      </w:r>
      <w:r>
        <w:rPr>
          <w:rFonts w:hint="eastAsia" w:ascii="宋体" w:hAnsi="宋体" w:eastAsia="宋体" w:cs="宋体"/>
          <w:b/>
          <w:bCs/>
          <w:sz w:val="24"/>
          <w:szCs w:val="24"/>
          <w:lang w:eastAsia="zh-CN"/>
        </w:rPr>
        <w:t>.</w:t>
      </w:r>
      <w:r>
        <w:rPr>
          <w:rFonts w:hint="eastAsia" w:ascii="宋体" w:hAnsi="宋体" w:eastAsia="宋体" w:cs="宋体"/>
          <w:b/>
          <w:bCs/>
          <w:sz w:val="24"/>
          <w:szCs w:val="24"/>
        </w:rPr>
        <w:t>联系方式</w:t>
      </w:r>
      <w:bookmarkEnd w:id="27"/>
      <w:bookmarkEnd w:id="28"/>
      <w:bookmarkEnd w:id="29"/>
      <w:bookmarkEnd w:id="30"/>
      <w:bookmarkEnd w:id="31"/>
    </w:p>
    <w:p w14:paraId="0D6DACDC">
      <w:pPr>
        <w:pStyle w:val="2"/>
        <w:pageBreakBefore w:val="0"/>
        <w:kinsoku/>
        <w:overflowPunct/>
        <w:bidi w:val="0"/>
        <w:snapToGrid w:val="0"/>
        <w:spacing w:line="360" w:lineRule="auto"/>
        <w:ind w:firstLine="480" w:firstLineChars="200"/>
        <w:rPr>
          <w:rFonts w:hint="eastAsia" w:ascii="宋体" w:hAnsi="宋体" w:eastAsia="宋体" w:cs="宋体"/>
          <w:kern w:val="2"/>
          <w:lang w:val="en-US"/>
        </w:rPr>
      </w:pPr>
      <w:r>
        <w:rPr>
          <w:rFonts w:hint="eastAsia" w:ascii="宋体" w:hAnsi="宋体" w:eastAsia="宋体" w:cs="宋体"/>
          <w:kern w:val="2"/>
          <w:lang w:val="en-US"/>
        </w:rPr>
        <w:t>招标人：永善县乡镇通三级公路建设指挥部</w:t>
      </w:r>
    </w:p>
    <w:p w14:paraId="5561D4CD">
      <w:pPr>
        <w:pStyle w:val="2"/>
        <w:pageBreakBefore w:val="0"/>
        <w:kinsoku/>
        <w:overflowPunct/>
        <w:bidi w:val="0"/>
        <w:snapToGrid w:val="0"/>
        <w:spacing w:line="360" w:lineRule="auto"/>
        <w:ind w:firstLine="480" w:firstLineChars="200"/>
        <w:rPr>
          <w:rFonts w:hint="eastAsia" w:ascii="宋体" w:hAnsi="宋体" w:eastAsia="宋体" w:cs="宋体"/>
          <w:kern w:val="2"/>
          <w:lang w:val="en-US" w:eastAsia="zh-CN"/>
        </w:rPr>
      </w:pPr>
      <w:r>
        <w:rPr>
          <w:rFonts w:hint="eastAsia" w:ascii="宋体" w:hAnsi="宋体" w:eastAsia="宋体" w:cs="宋体"/>
          <w:kern w:val="2"/>
          <w:lang w:val="en-US"/>
        </w:rPr>
        <w:t>地址：</w:t>
      </w:r>
      <w:r>
        <w:rPr>
          <w:rFonts w:hint="eastAsia" w:ascii="宋体" w:hAnsi="宋体" w:eastAsia="宋体" w:cs="宋体"/>
          <w:kern w:val="2"/>
          <w:lang w:val="en-US" w:eastAsia="zh-CN"/>
        </w:rPr>
        <w:t>永善县溪洛渡街道信合路</w:t>
      </w:r>
    </w:p>
    <w:p w14:paraId="72A9434F">
      <w:pPr>
        <w:pStyle w:val="2"/>
        <w:pageBreakBefore w:val="0"/>
        <w:kinsoku/>
        <w:overflowPunct/>
        <w:bidi w:val="0"/>
        <w:snapToGrid w:val="0"/>
        <w:spacing w:line="360" w:lineRule="auto"/>
        <w:ind w:firstLine="480" w:firstLineChars="200"/>
        <w:rPr>
          <w:rFonts w:hint="eastAsia" w:ascii="宋体" w:hAnsi="宋体" w:eastAsia="宋体" w:cs="宋体"/>
          <w:kern w:val="2"/>
          <w:lang w:val="en-US" w:eastAsia="zh-CN"/>
        </w:rPr>
      </w:pPr>
      <w:r>
        <w:rPr>
          <w:rFonts w:hint="eastAsia" w:ascii="宋体" w:hAnsi="宋体" w:eastAsia="宋体" w:cs="宋体"/>
          <w:kern w:val="2"/>
          <w:lang w:val="en-US"/>
        </w:rPr>
        <w:t>联系人：</w:t>
      </w:r>
      <w:r>
        <w:rPr>
          <w:rFonts w:hint="eastAsia" w:ascii="宋体" w:hAnsi="宋体" w:eastAsia="宋体" w:cs="宋体"/>
          <w:kern w:val="2"/>
          <w:lang w:val="en-US" w:eastAsia="zh-CN"/>
        </w:rPr>
        <w:t>李健</w:t>
      </w:r>
    </w:p>
    <w:p w14:paraId="5DDD159A">
      <w:pPr>
        <w:pStyle w:val="2"/>
        <w:pageBreakBefore w:val="0"/>
        <w:kinsoku/>
        <w:overflowPunct/>
        <w:bidi w:val="0"/>
        <w:snapToGrid w:val="0"/>
        <w:spacing w:line="360" w:lineRule="auto"/>
        <w:ind w:firstLine="480" w:firstLineChars="200"/>
        <w:rPr>
          <w:rFonts w:hint="eastAsia" w:ascii="宋体" w:hAnsi="宋体" w:eastAsia="宋体" w:cs="宋体"/>
          <w:kern w:val="2"/>
          <w:lang w:val="en-US" w:eastAsia="zh-CN"/>
        </w:rPr>
      </w:pPr>
      <w:r>
        <w:rPr>
          <w:rFonts w:hint="eastAsia" w:ascii="宋体" w:hAnsi="宋体" w:eastAsia="宋体" w:cs="宋体"/>
          <w:kern w:val="2"/>
          <w:lang w:val="en-US"/>
        </w:rPr>
        <w:t>联系电话：</w:t>
      </w:r>
      <w:r>
        <w:rPr>
          <w:rFonts w:hint="eastAsia" w:ascii="宋体" w:hAnsi="宋体" w:eastAsia="宋体" w:cs="宋体"/>
          <w:kern w:val="2"/>
          <w:lang w:val="en-US" w:eastAsia="zh-CN"/>
        </w:rPr>
        <w:t>0870-3186290</w:t>
      </w:r>
    </w:p>
    <w:p w14:paraId="1D9B7EAA">
      <w:pPr>
        <w:pStyle w:val="2"/>
        <w:pageBreakBefore w:val="0"/>
        <w:kinsoku/>
        <w:overflowPunct/>
        <w:bidi w:val="0"/>
        <w:snapToGrid w:val="0"/>
        <w:spacing w:line="360" w:lineRule="auto"/>
        <w:ind w:firstLine="480" w:firstLineChars="200"/>
        <w:rPr>
          <w:rFonts w:hint="eastAsia" w:ascii="宋体" w:hAnsi="宋体" w:eastAsia="宋体" w:cs="宋体"/>
          <w:kern w:val="2"/>
          <w:lang w:val="en-US" w:eastAsia="zh-CN"/>
        </w:rPr>
      </w:pPr>
      <w:r>
        <w:rPr>
          <w:rFonts w:hint="eastAsia" w:ascii="宋体" w:hAnsi="宋体" w:eastAsia="宋体" w:cs="宋体"/>
          <w:kern w:val="2"/>
          <w:lang w:val="en-US"/>
        </w:rPr>
        <w:t>招标代理机构：</w:t>
      </w:r>
      <w:r>
        <w:rPr>
          <w:rFonts w:hint="eastAsia" w:ascii="宋体" w:hAnsi="宋体" w:eastAsia="宋体" w:cs="宋体"/>
          <w:kern w:val="2"/>
          <w:lang w:val="en-US" w:eastAsia="zh-CN"/>
        </w:rPr>
        <w:t>云南环友工程管理咨询有限公司</w:t>
      </w:r>
    </w:p>
    <w:p w14:paraId="25FC42B8">
      <w:pPr>
        <w:pStyle w:val="2"/>
        <w:pageBreakBefore w:val="0"/>
        <w:kinsoku/>
        <w:overflowPunct/>
        <w:bidi w:val="0"/>
        <w:snapToGrid w:val="0"/>
        <w:spacing w:line="360" w:lineRule="auto"/>
        <w:ind w:firstLine="480" w:firstLineChars="200"/>
        <w:rPr>
          <w:rFonts w:hint="eastAsia" w:ascii="宋体" w:hAnsi="宋体" w:eastAsia="宋体" w:cs="宋体"/>
          <w:kern w:val="2"/>
          <w:lang w:val="en-US" w:eastAsia="zh-CN"/>
        </w:rPr>
      </w:pPr>
      <w:r>
        <w:rPr>
          <w:rFonts w:hint="eastAsia" w:ascii="宋体" w:hAnsi="宋体" w:eastAsia="宋体" w:cs="宋体"/>
          <w:kern w:val="2"/>
          <w:lang w:val="en-US"/>
        </w:rPr>
        <w:t>地址：</w:t>
      </w:r>
      <w:r>
        <w:rPr>
          <w:rFonts w:hint="eastAsia" w:ascii="宋体" w:hAnsi="宋体" w:eastAsia="宋体" w:cs="宋体"/>
          <w:kern w:val="2"/>
          <w:lang w:val="en-US" w:eastAsia="zh-CN"/>
        </w:rPr>
        <w:t>云南省昆明市五华区红云街道办事处小康大道银河北庭6栋1102室</w:t>
      </w:r>
    </w:p>
    <w:p w14:paraId="724EF332">
      <w:pPr>
        <w:pStyle w:val="2"/>
        <w:pageBreakBefore w:val="0"/>
        <w:kinsoku/>
        <w:overflowPunct/>
        <w:bidi w:val="0"/>
        <w:snapToGrid w:val="0"/>
        <w:spacing w:line="360" w:lineRule="auto"/>
        <w:ind w:firstLine="480" w:firstLineChars="200"/>
        <w:rPr>
          <w:rFonts w:hint="eastAsia" w:ascii="宋体" w:hAnsi="宋体" w:eastAsia="宋体" w:cs="宋体"/>
          <w:kern w:val="2"/>
          <w:lang w:val="en-US" w:eastAsia="zh-CN"/>
        </w:rPr>
      </w:pPr>
      <w:r>
        <w:rPr>
          <w:rFonts w:hint="eastAsia" w:ascii="宋体" w:hAnsi="宋体" w:eastAsia="宋体" w:cs="宋体"/>
          <w:kern w:val="2"/>
          <w:lang w:val="en-US"/>
        </w:rPr>
        <w:t>联系人：韦伟</w:t>
      </w:r>
    </w:p>
    <w:p w14:paraId="102E83A9">
      <w:pPr>
        <w:pStyle w:val="2"/>
        <w:pageBreakBefore w:val="0"/>
        <w:kinsoku/>
        <w:overflowPunct/>
        <w:bidi w:val="0"/>
        <w:snapToGrid w:val="0"/>
        <w:spacing w:line="360" w:lineRule="auto"/>
        <w:ind w:firstLine="480" w:firstLineChars="200"/>
        <w:jc w:val="both"/>
        <w:rPr>
          <w:rFonts w:hint="eastAsia" w:ascii="宋体" w:hAnsi="宋体" w:eastAsia="宋体" w:cs="宋体"/>
          <w:kern w:val="2"/>
          <w:lang w:val="en-US" w:eastAsia="zh-CN"/>
        </w:rPr>
      </w:pPr>
      <w:r>
        <w:rPr>
          <w:rFonts w:hint="eastAsia" w:ascii="宋体" w:hAnsi="宋体" w:eastAsia="宋体" w:cs="宋体"/>
          <w:kern w:val="2"/>
          <w:lang w:val="en-US"/>
        </w:rPr>
        <w:t>联系电话：</w:t>
      </w:r>
      <w:r>
        <w:rPr>
          <w:rFonts w:hint="eastAsia" w:ascii="宋体" w:hAnsi="宋体" w:eastAsia="宋体" w:cs="宋体"/>
          <w:kern w:val="2"/>
          <w:lang w:val="en-US" w:eastAsia="zh-CN"/>
        </w:rPr>
        <w:t>15887191265</w:t>
      </w:r>
    </w:p>
    <w:p w14:paraId="5F5946F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oto Sans CJK JP Regular">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911F9"/>
    <w:rsid w:val="1A24165B"/>
    <w:rsid w:val="284B7900"/>
    <w:rsid w:val="28CC64D8"/>
    <w:rsid w:val="2CCA2F16"/>
    <w:rsid w:val="300B7183"/>
    <w:rsid w:val="313A7EC4"/>
    <w:rsid w:val="459A20F0"/>
    <w:rsid w:val="5EFC6636"/>
    <w:rsid w:val="7E6A4CEC"/>
    <w:rsid w:val="7FE107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autoSpaceDE w:val="0"/>
      <w:autoSpaceDN w:val="0"/>
      <w:jc w:val="left"/>
    </w:pPr>
    <w:rPr>
      <w:rFonts w:ascii="Noto Sans CJK JP Regular" w:hAnsi="Noto Sans CJK JP Regular" w:eastAsia="Times New Roman" w:cs="Noto Sans CJK JP Regular"/>
      <w:kern w:val="0"/>
      <w:sz w:val="24"/>
      <w:szCs w:val="24"/>
      <w:lang w:val="zh-CN"/>
    </w:rPr>
  </w:style>
  <w:style w:type="paragraph" w:customStyle="1" w:styleId="5">
    <w:name w:val="Default"/>
    <w:qFormat/>
    <w:uiPriority w:val="99"/>
    <w:pPr>
      <w:widowControl w:val="0"/>
      <w:autoSpaceDE w:val="0"/>
      <w:autoSpaceDN w:val="0"/>
      <w:adjustRightInd w:val="0"/>
    </w:pPr>
    <w:rPr>
      <w:rFonts w:ascii="宋体" w:hAnsi="Times New Roman" w:eastAsia="黑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2117</Words>
  <Characters>2452</Characters>
  <Lines>0</Lines>
  <Paragraphs>0</Paragraphs>
  <TotalTime>9</TotalTime>
  <ScaleCrop>false</ScaleCrop>
  <LinksUpToDate>false</LinksUpToDate>
  <CharactersWithSpaces>2452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2026-03-10T16:20:00Z</dcterms:created>
  <dc:creator>Administrator</dc:creator>
  <cp:lastModifiedBy>Administrator</cp:lastModifiedBy>
  <cp:lastPrinted>2026-03-28T09:08:00Z</cp:lastPrinted>
  <dcterms:modified xsi:type="dcterms:W3CDTF">2026-03-30T02:30:13Z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eyJoZGlkIjoiMDE0MzZmNmRjOTRhOGM3ZmIwYjQxMDNmMTkwNjgxODYiLCJ1c2VySWQiOiI5OTM1OTkxODAifQ==</vt:lpwstr>
  </property>
  <property fmtid="{D5CDD505-2E9C-101B-9397-08002B2CF9AE}" pid="4" name="ICV">
    <vt:lpwstr>C855943F91E440DEA0E5555940994E39_12</vt:lpwstr>
  </property>
</Properties>
</file>