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AC96CF">
      <w:pPr>
        <w:spacing w:line="360" w:lineRule="auto"/>
        <w:jc w:val="center"/>
        <w:outlineLvl w:val="9"/>
        <w:rPr>
          <w:rFonts w:hint="default" w:asciiTheme="minorEastAsia" w:hAnsiTheme="minorEastAsia" w:eastAsiaTheme="minorEastAsia" w:cstheme="minorEastAsia"/>
          <w:b/>
          <w:bCs/>
          <w:color w:val="000000" w:themeColor="text1"/>
          <w:sz w:val="36"/>
          <w:szCs w:val="36"/>
          <w:highlight w:val="none"/>
          <w:vertAlign w:val="baseline"/>
          <w:lang w:val="en-US"/>
          <w14:textFill>
            <w14:solidFill>
              <w14:schemeClr w14:val="tx1"/>
            </w14:solidFill>
          </w14:textFill>
        </w:rPr>
      </w:pPr>
      <w:r>
        <w:rPr>
          <w:rFonts w:hint="eastAsia" w:asciiTheme="minorEastAsia" w:hAnsiTheme="minorEastAsia" w:eastAsiaTheme="minorEastAsia" w:cstheme="minorEastAsia"/>
          <w:b/>
          <w:bCs/>
          <w:color w:val="000000" w:themeColor="text1"/>
          <w:kern w:val="44"/>
          <w:sz w:val="36"/>
          <w:szCs w:val="36"/>
          <w:highlight w:val="none"/>
          <w:u w:val="single"/>
          <w:vertAlign w:val="baseline"/>
          <w:lang w:val="en-US" w:eastAsia="zh-CN"/>
          <w14:textFill>
            <w14:solidFill>
              <w14:schemeClr w14:val="tx1"/>
            </w14:solidFill>
          </w14:textFill>
        </w:rPr>
        <w:t>澜沧县2026年后期扶持项目糯扎渡水电站库区澜沧县大山乡整乡推进美丽家园·移民新村建设项目</w:t>
      </w:r>
      <w:r>
        <w:rPr>
          <w:rFonts w:hint="eastAsia" w:asciiTheme="minorEastAsia" w:hAnsiTheme="minorEastAsia" w:eastAsiaTheme="minorEastAsia" w:cstheme="minorEastAsia"/>
          <w:b/>
          <w:bCs/>
          <w:color w:val="000000" w:themeColor="text1"/>
          <w:kern w:val="44"/>
          <w:sz w:val="36"/>
          <w:szCs w:val="36"/>
          <w:highlight w:val="none"/>
          <w:vertAlign w:val="baseline"/>
          <w:lang w:val="en-US" w:eastAsia="zh-CN"/>
          <w14:textFill>
            <w14:solidFill>
              <w14:schemeClr w14:val="tx1"/>
            </w14:solidFill>
          </w14:textFill>
        </w:rPr>
        <w:t>施工招标</w:t>
      </w:r>
    </w:p>
    <w:p w14:paraId="39DD6A61">
      <w:pPr>
        <w:snapToGrid w:val="0"/>
        <w:jc w:val="center"/>
        <w:outlineLvl w:val="9"/>
        <w:rPr>
          <w:rFonts w:hint="eastAsia" w:asciiTheme="minorEastAsia" w:hAnsiTheme="minorEastAsia" w:eastAsiaTheme="minorEastAsia" w:cstheme="minorEastAsia"/>
          <w:b/>
          <w:bCs/>
          <w:color w:val="000000" w:themeColor="text1"/>
          <w:sz w:val="72"/>
          <w:szCs w:val="72"/>
          <w:highlight w:val="none"/>
          <w14:textFill>
            <w14:solidFill>
              <w14:schemeClr w14:val="tx1"/>
            </w14:solidFill>
          </w14:textFill>
        </w:rPr>
      </w:pPr>
    </w:p>
    <w:p w14:paraId="6893FFBB">
      <w:pPr>
        <w:snapToGrid w:val="0"/>
        <w:jc w:val="both"/>
        <w:outlineLvl w:val="9"/>
        <w:rPr>
          <w:rFonts w:hint="eastAsia" w:asciiTheme="minorEastAsia" w:hAnsiTheme="minorEastAsia" w:eastAsiaTheme="minorEastAsia" w:cstheme="minorEastAsia"/>
          <w:b/>
          <w:bCs/>
          <w:color w:val="000000" w:themeColor="text1"/>
          <w:sz w:val="72"/>
          <w:szCs w:val="72"/>
          <w:highlight w:val="none"/>
          <w14:textFill>
            <w14:solidFill>
              <w14:schemeClr w14:val="tx1"/>
            </w14:solidFill>
          </w14:textFill>
        </w:rPr>
      </w:pPr>
    </w:p>
    <w:p w14:paraId="3F04579B">
      <w:pPr>
        <w:snapToGrid w:val="0"/>
        <w:jc w:val="center"/>
        <w:outlineLvl w:val="9"/>
        <w:rPr>
          <w:rFonts w:hint="eastAsia" w:asciiTheme="minorEastAsia" w:hAnsiTheme="minorEastAsia" w:eastAsiaTheme="minorEastAsia" w:cstheme="minorEastAsia"/>
          <w:b/>
          <w:bCs/>
          <w:color w:val="000000" w:themeColor="text1"/>
          <w:sz w:val="72"/>
          <w:szCs w:val="7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72"/>
          <w:szCs w:val="72"/>
          <w:highlight w:val="none"/>
          <w14:textFill>
            <w14:solidFill>
              <w14:schemeClr w14:val="tx1"/>
            </w14:solidFill>
          </w14:textFill>
        </w:rPr>
        <w:t>招 标 文 件</w:t>
      </w:r>
    </w:p>
    <w:p w14:paraId="281F951E">
      <w:pPr>
        <w:snapToGrid w:val="0"/>
        <w:spacing w:line="360" w:lineRule="auto"/>
        <w:jc w:val="center"/>
        <w:outlineLvl w:val="9"/>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pPr>
      <w:bookmarkStart w:id="0" w:name="_Toc27343"/>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t>招标编号：</w:t>
      </w:r>
      <w:bookmarkEnd w:id="0"/>
      <w:r>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t>YNCSZB-0003</w:t>
      </w:r>
    </w:p>
    <w:p w14:paraId="678B5374">
      <w:pPr>
        <w:snapToGrid w:val="0"/>
        <w:spacing w:line="360" w:lineRule="auto"/>
        <w:jc w:val="center"/>
        <w:outlineLvl w:val="9"/>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259DEE81">
      <w:pPr>
        <w:snapToGrid w:val="0"/>
        <w:spacing w:line="360" w:lineRule="auto"/>
        <w:outlineLvl w:val="9"/>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p>
    <w:p w14:paraId="7C98CC45">
      <w:pPr>
        <w:spacing w:line="360" w:lineRule="auto"/>
        <w:outlineLvl w:val="9"/>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pPr>
      <w:bookmarkStart w:id="1" w:name="_Toc2316"/>
    </w:p>
    <w:p w14:paraId="2D1BD878">
      <w:pPr>
        <w:spacing w:line="360" w:lineRule="auto"/>
        <w:outlineLvl w:val="9"/>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pPr>
    </w:p>
    <w:p w14:paraId="6C748888">
      <w:pPr>
        <w:spacing w:line="360" w:lineRule="auto"/>
        <w:ind w:firstLine="904" w:firstLineChars="300"/>
        <w:outlineLvl w:val="9"/>
        <w:rPr>
          <w:rFonts w:hint="eastAsia"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t>招</w:t>
      </w:r>
      <w:r>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t>标</w:t>
      </w:r>
      <w:r>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t>人：</w:t>
      </w:r>
      <w:bookmarkEnd w:id="1"/>
      <w:r>
        <w:rPr>
          <w:rFonts w:hint="eastAsia"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t>澜沧拉祜族自治县搬迁安置办公室</w:t>
      </w:r>
    </w:p>
    <w:p w14:paraId="18CFCB7E">
      <w:pPr>
        <w:spacing w:line="360" w:lineRule="auto"/>
        <w:ind w:firstLine="904" w:firstLineChars="300"/>
        <w:outlineLvl w:val="9"/>
        <w:rPr>
          <w:rFonts w:hint="eastAsia"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t>招标代理机构：</w:t>
      </w:r>
      <w:r>
        <w:rPr>
          <w:rFonts w:hint="eastAsia"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t>云南淳胜招标代理有限公司</w:t>
      </w:r>
    </w:p>
    <w:p w14:paraId="410CD42F">
      <w:pPr>
        <w:spacing w:line="360" w:lineRule="auto"/>
        <w:ind w:firstLine="904" w:firstLineChars="300"/>
        <w:outlineLvl w:val="9"/>
        <w:rPr>
          <w:rFonts w:hint="eastAsia"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t>日    期：</w:t>
      </w:r>
      <w:r>
        <w:rPr>
          <w:rFonts w:hint="eastAsia" w:asciiTheme="minorEastAsia" w:hAnsiTheme="minorEastAsia" w:eastAsiaTheme="minorEastAsia" w:cstheme="minorEastAsia"/>
          <w:b/>
          <w:color w:val="000000" w:themeColor="text1"/>
          <w:sz w:val="30"/>
          <w:szCs w:val="30"/>
          <w:highlight w:val="none"/>
          <w:u w:val="single"/>
          <w:lang w:val="en-US" w:eastAsia="zh-CN"/>
          <w14:textFill>
            <w14:solidFill>
              <w14:schemeClr w14:val="tx1"/>
            </w14:solidFill>
          </w14:textFill>
        </w:rPr>
        <w:t xml:space="preserve">二〇二六 </w:t>
      </w:r>
      <w:r>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t>年</w:t>
      </w:r>
      <w:r>
        <w:rPr>
          <w:rFonts w:hint="eastAsia" w:asciiTheme="minorEastAsia" w:hAnsiTheme="minorEastAsia" w:eastAsiaTheme="minorEastAsia" w:cstheme="minorEastAsia"/>
          <w:b/>
          <w:color w:val="000000" w:themeColor="text1"/>
          <w:sz w:val="30"/>
          <w:szCs w:val="30"/>
          <w:highlight w:val="none"/>
          <w:u w:val="single"/>
          <w:lang w:val="en-US" w:eastAsia="zh-CN"/>
          <w14:textFill>
            <w14:solidFill>
              <w14:schemeClr w14:val="tx1"/>
            </w14:solidFill>
          </w14:textFill>
        </w:rPr>
        <w:t xml:space="preserve"> 四 </w:t>
      </w:r>
      <w:r>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t>月</w:t>
      </w:r>
    </w:p>
    <w:p w14:paraId="42345178">
      <w:pPr>
        <w:spacing w:line="360" w:lineRule="auto"/>
        <w:ind w:firstLine="904" w:firstLineChars="300"/>
        <w:outlineLvl w:val="9"/>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sectPr>
          <w:footerReference r:id="rId5" w:type="first"/>
          <w:pgSz w:w="11906" w:h="16838"/>
          <w:pgMar w:top="1417" w:right="1361" w:bottom="1417" w:left="1361" w:header="850" w:footer="850" w:gutter="0"/>
          <w:pgNumType w:fmt="decimal"/>
          <w:cols w:space="0" w:num="1"/>
          <w:rtlGutter w:val="0"/>
          <w:docGrid w:type="lines" w:linePitch="333" w:charSpace="0"/>
        </w:sectPr>
      </w:pPr>
    </w:p>
    <w:p w14:paraId="0E9A3E24">
      <w:pPr>
        <w:pStyle w:val="12"/>
        <w:adjustRightInd w:val="0"/>
        <w:snapToGrid w:val="0"/>
        <w:spacing w:line="360" w:lineRule="auto"/>
        <w:jc w:val="center"/>
        <w:outlineLvl w:val="9"/>
        <w:rPr>
          <w:rFonts w:hint="eastAsia" w:asciiTheme="minorEastAsia" w:hAnsiTheme="minorEastAsia" w:eastAsiaTheme="minorEastAsia" w:cstheme="minorEastAsia"/>
          <w:b/>
          <w:color w:val="000000" w:themeColor="text1"/>
          <w:sz w:val="44"/>
          <w:szCs w:val="44"/>
          <w:highlight w:val="none"/>
          <w14:textFill>
            <w14:solidFill>
              <w14:schemeClr w14:val="tx1"/>
            </w14:solidFill>
          </w14:textFill>
        </w:rPr>
      </w:pPr>
      <w:bookmarkStart w:id="2" w:name="_Toc29929"/>
      <w:r>
        <w:rPr>
          <w:rFonts w:hint="eastAsia" w:asciiTheme="minorEastAsia" w:hAnsiTheme="minorEastAsia" w:eastAsiaTheme="minorEastAsia" w:cstheme="minorEastAsia"/>
          <w:b/>
          <w:color w:val="000000" w:themeColor="text1"/>
          <w:sz w:val="44"/>
          <w:szCs w:val="44"/>
          <w:highlight w:val="none"/>
          <w14:textFill>
            <w14:solidFill>
              <w14:schemeClr w14:val="tx1"/>
            </w14:solidFill>
          </w14:textFill>
        </w:rPr>
        <w:t>投标</w:t>
      </w:r>
      <w:r>
        <w:rPr>
          <w:rFonts w:hint="eastAsia" w:asciiTheme="minorEastAsia" w:hAnsiTheme="minorEastAsia" w:eastAsiaTheme="minorEastAsia" w:cstheme="minorEastAsia"/>
          <w:b/>
          <w:color w:val="000000" w:themeColor="text1"/>
          <w:sz w:val="44"/>
          <w:szCs w:val="44"/>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44"/>
          <w:szCs w:val="44"/>
          <w:highlight w:val="none"/>
          <w14:textFill>
            <w14:solidFill>
              <w14:schemeClr w14:val="tx1"/>
            </w14:solidFill>
          </w14:textFill>
        </w:rPr>
        <w:t>唱标</w:t>
      </w:r>
      <w:r>
        <w:rPr>
          <w:rFonts w:hint="eastAsia" w:asciiTheme="minorEastAsia" w:hAnsiTheme="minorEastAsia" w:eastAsiaTheme="minorEastAsia" w:cstheme="minorEastAsia"/>
          <w:b/>
          <w:color w:val="000000" w:themeColor="text1"/>
          <w:sz w:val="44"/>
          <w:szCs w:val="44"/>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44"/>
          <w:szCs w:val="44"/>
          <w:highlight w:val="none"/>
          <w14:textFill>
            <w14:solidFill>
              <w14:schemeClr w14:val="tx1"/>
            </w14:solidFill>
          </w14:textFill>
        </w:rPr>
        <w:t>一览表</w:t>
      </w:r>
      <w:bookmarkEnd w:id="2"/>
    </w:p>
    <w:p w14:paraId="6AA5C1CF">
      <w:pPr>
        <w:adjustRightInd w:val="0"/>
        <w:snapToGrid w:val="0"/>
        <w:spacing w:line="360" w:lineRule="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项目名称： </w:t>
      </w:r>
    </w:p>
    <w:p w14:paraId="796F1A04">
      <w:pPr>
        <w:adjustRightInd w:val="0"/>
        <w:snapToGrid w:val="0"/>
        <w:spacing w:line="360" w:lineRule="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招标编号：</w:t>
      </w:r>
    </w:p>
    <w:p w14:paraId="7ECE99B7">
      <w:pPr>
        <w:adjustRightInd w:val="0"/>
        <w:snapToGrid w:val="0"/>
        <w:spacing w:line="360" w:lineRule="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标段名称：</w:t>
      </w:r>
    </w:p>
    <w:tbl>
      <w:tblPr>
        <w:tblStyle w:val="24"/>
        <w:tblW w:w="10323" w:type="dxa"/>
        <w:tblInd w:w="-23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13"/>
        <w:gridCol w:w="1855"/>
        <w:gridCol w:w="1613"/>
        <w:gridCol w:w="1419"/>
        <w:gridCol w:w="1436"/>
        <w:gridCol w:w="2387"/>
      </w:tblGrid>
      <w:tr w14:paraId="37296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0" w:hRule="atLeast"/>
        </w:trPr>
        <w:tc>
          <w:tcPr>
            <w:tcW w:w="1613" w:type="dxa"/>
            <w:tcBorders>
              <w:top w:val="single" w:color="auto" w:sz="4" w:space="0"/>
              <w:left w:val="single" w:color="auto" w:sz="4" w:space="0"/>
              <w:right w:val="single" w:color="auto" w:sz="4" w:space="0"/>
            </w:tcBorders>
            <w:vAlign w:val="center"/>
          </w:tcPr>
          <w:p w14:paraId="57AFC5FD">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投标人名称</w:t>
            </w:r>
          </w:p>
        </w:tc>
        <w:tc>
          <w:tcPr>
            <w:tcW w:w="1855" w:type="dxa"/>
            <w:tcBorders>
              <w:top w:val="single" w:color="auto" w:sz="4" w:space="0"/>
              <w:left w:val="single" w:color="auto" w:sz="4" w:space="0"/>
            </w:tcBorders>
            <w:vAlign w:val="center"/>
          </w:tcPr>
          <w:p w14:paraId="6961835F">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投标保证金</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元</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tc>
        <w:tc>
          <w:tcPr>
            <w:tcW w:w="1613" w:type="dxa"/>
            <w:tcBorders>
              <w:top w:val="single" w:color="auto" w:sz="4" w:space="0"/>
            </w:tcBorders>
            <w:vAlign w:val="center"/>
          </w:tcPr>
          <w:p w14:paraId="4B921027">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投标总报价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元</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tc>
        <w:tc>
          <w:tcPr>
            <w:tcW w:w="1419" w:type="dxa"/>
            <w:tcBorders>
              <w:top w:val="single" w:color="auto" w:sz="4" w:space="0"/>
            </w:tcBorders>
            <w:vAlign w:val="center"/>
          </w:tcPr>
          <w:p w14:paraId="7FE0BAB4">
            <w:pPr>
              <w:adjustRightInd w:val="0"/>
              <w:snapToGrid w:val="0"/>
              <w:spacing w:line="240" w:lineRule="auto"/>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w:t>
            </w:r>
          </w:p>
          <w:p w14:paraId="11221389">
            <w:pPr>
              <w:adjustRightInd w:val="0"/>
              <w:snapToGrid w:val="0"/>
              <w:spacing w:line="240" w:lineRule="auto"/>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（日历天）</w:t>
            </w:r>
          </w:p>
        </w:tc>
        <w:tc>
          <w:tcPr>
            <w:tcW w:w="1436" w:type="dxa"/>
            <w:tcBorders>
              <w:top w:val="single" w:color="auto" w:sz="4" w:space="0"/>
            </w:tcBorders>
            <w:vAlign w:val="center"/>
          </w:tcPr>
          <w:p w14:paraId="453DAA16">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承诺</w:t>
            </w:r>
          </w:p>
        </w:tc>
        <w:tc>
          <w:tcPr>
            <w:tcW w:w="2387" w:type="dxa"/>
            <w:tcBorders>
              <w:top w:val="single" w:color="auto" w:sz="4" w:space="0"/>
              <w:right w:val="single" w:color="auto" w:sz="4" w:space="0"/>
            </w:tcBorders>
            <w:vAlign w:val="center"/>
          </w:tcPr>
          <w:p w14:paraId="4C097B1B">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w:t>
            </w:r>
          </w:p>
          <w:p w14:paraId="46E5B9B1">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证书编号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r>
      <w:tr w14:paraId="56CE66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38" w:hRule="atLeast"/>
        </w:trPr>
        <w:tc>
          <w:tcPr>
            <w:tcW w:w="1613" w:type="dxa"/>
            <w:tcBorders>
              <w:left w:val="single" w:color="auto" w:sz="4" w:space="0"/>
              <w:bottom w:val="single" w:color="auto" w:sz="4" w:space="0"/>
              <w:right w:val="single" w:color="auto" w:sz="4" w:space="0"/>
            </w:tcBorders>
            <w:vAlign w:val="center"/>
          </w:tcPr>
          <w:p w14:paraId="7D76BE17">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55" w:type="dxa"/>
            <w:tcBorders>
              <w:left w:val="single" w:color="auto" w:sz="4" w:space="0"/>
              <w:bottom w:val="single" w:color="auto" w:sz="4" w:space="0"/>
            </w:tcBorders>
            <w:vAlign w:val="center"/>
          </w:tcPr>
          <w:p w14:paraId="3A9B353C">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13" w:type="dxa"/>
            <w:tcBorders>
              <w:bottom w:val="single" w:color="auto" w:sz="4" w:space="0"/>
            </w:tcBorders>
            <w:vAlign w:val="center"/>
          </w:tcPr>
          <w:p w14:paraId="50E4FFBF">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9" w:type="dxa"/>
            <w:tcBorders>
              <w:bottom w:val="single" w:color="auto" w:sz="4" w:space="0"/>
            </w:tcBorders>
            <w:vAlign w:val="center"/>
          </w:tcPr>
          <w:p w14:paraId="5624A68E">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36" w:type="dxa"/>
            <w:tcBorders>
              <w:bottom w:val="single" w:color="auto" w:sz="4" w:space="0"/>
            </w:tcBorders>
            <w:vAlign w:val="center"/>
          </w:tcPr>
          <w:p w14:paraId="15E15B40">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387" w:type="dxa"/>
            <w:tcBorders>
              <w:bottom w:val="single" w:color="auto" w:sz="4" w:space="0"/>
              <w:right w:val="single" w:color="auto" w:sz="4" w:space="0"/>
            </w:tcBorders>
            <w:vAlign w:val="center"/>
          </w:tcPr>
          <w:p w14:paraId="1A743519">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0380E9DD">
      <w:pPr>
        <w:adjustRightInd w:val="0"/>
        <w:snapToGrid w:val="0"/>
        <w:spacing w:line="360" w:lineRule="auto"/>
        <w:ind w:firstLine="480" w:firstLineChars="200"/>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79CF7B9">
      <w:pPr>
        <w:adjustRightInd w:val="0"/>
        <w:snapToGrid w:val="0"/>
        <w:spacing w:line="360" w:lineRule="auto"/>
        <w:ind w:firstLine="480" w:firstLineChars="200"/>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0AF7621">
      <w:pPr>
        <w:autoSpaceDE w:val="0"/>
        <w:autoSpaceDN w:val="0"/>
        <w:adjustRightInd w:val="0"/>
        <w:spacing w:line="360" w:lineRule="auto"/>
        <w:ind w:firstLine="3360" w:firstLineChars="1400"/>
        <w:jc w:val="left"/>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（电子签章）</w:t>
      </w:r>
    </w:p>
    <w:p w14:paraId="3B545006">
      <w:pPr>
        <w:autoSpaceDE w:val="0"/>
        <w:autoSpaceDN w:val="0"/>
        <w:adjustRightInd w:val="0"/>
        <w:spacing w:line="360" w:lineRule="auto"/>
        <w:ind w:firstLine="3360" w:firstLineChars="1400"/>
        <w:jc w:val="left"/>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法定代表人或其委托代理人：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（电子签名）</w:t>
      </w:r>
    </w:p>
    <w:p w14:paraId="4FF090B7">
      <w:pPr>
        <w:autoSpaceDE w:val="0"/>
        <w:autoSpaceDN w:val="0"/>
        <w:adjustRightInd w:val="0"/>
        <w:spacing w:line="288" w:lineRule="auto"/>
        <w:ind w:firstLine="6792" w:firstLineChars="2830"/>
        <w:jc w:val="left"/>
        <w:outlineLvl w:val="9"/>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41E459C8">
      <w:pPr>
        <w:autoSpaceDE w:val="0"/>
        <w:autoSpaceDN w:val="0"/>
        <w:adjustRightInd w:val="0"/>
        <w:spacing w:line="288" w:lineRule="auto"/>
        <w:ind w:firstLine="6792" w:firstLineChars="2830"/>
        <w:jc w:val="left"/>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216B5E84">
      <w:pPr>
        <w:adjustRightInd w:val="0"/>
        <w:snapToGrid w:val="0"/>
        <w:spacing w:line="360" w:lineRule="auto"/>
        <w:jc w:val="center"/>
        <w:outlineLvl w:val="9"/>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5211122E">
      <w:pPr>
        <w:adjustRightInd w:val="0"/>
        <w:snapToGrid w:val="0"/>
        <w:spacing w:line="360" w:lineRule="auto"/>
        <w:ind w:firstLine="442" w:firstLineChars="200"/>
        <w:outlineLvl w:val="9"/>
        <w:rPr>
          <w:rFonts w:hint="eastAsia" w:asciiTheme="minorEastAsia" w:hAnsiTheme="minorEastAsia" w:eastAsiaTheme="minorEastAsia" w:cstheme="minorEastAsia"/>
          <w:b/>
          <w:bCs/>
          <w:color w:val="000000" w:themeColor="text1"/>
          <w:sz w:val="22"/>
          <w:szCs w:val="28"/>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2"/>
          <w:szCs w:val="28"/>
          <w:highlight w:val="none"/>
          <w14:textFill>
            <w14:solidFill>
              <w14:schemeClr w14:val="tx1"/>
            </w14:solidFill>
          </w14:textFill>
        </w:rPr>
        <w:t>注：此投标</w:t>
      </w:r>
      <w:r>
        <w:rPr>
          <w:rFonts w:hint="eastAsia" w:asciiTheme="minorEastAsia" w:hAnsiTheme="minorEastAsia" w:eastAsiaTheme="minorEastAsia" w:cstheme="minorEastAsia"/>
          <w:b/>
          <w:bCs/>
          <w:color w:val="000000" w:themeColor="text1"/>
          <w:sz w:val="22"/>
          <w:szCs w:val="28"/>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2"/>
          <w:szCs w:val="28"/>
          <w:highlight w:val="none"/>
          <w14:textFill>
            <w14:solidFill>
              <w14:schemeClr w14:val="tx1"/>
            </w14:solidFill>
          </w14:textFill>
        </w:rPr>
        <w:t>唱标</w:t>
      </w:r>
      <w:r>
        <w:rPr>
          <w:rFonts w:hint="eastAsia" w:asciiTheme="minorEastAsia" w:hAnsiTheme="minorEastAsia" w:eastAsiaTheme="minorEastAsia" w:cstheme="minorEastAsia"/>
          <w:b/>
          <w:bCs/>
          <w:color w:val="000000" w:themeColor="text1"/>
          <w:sz w:val="22"/>
          <w:szCs w:val="28"/>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2"/>
          <w:szCs w:val="28"/>
          <w:highlight w:val="none"/>
          <w14:textFill>
            <w14:solidFill>
              <w14:schemeClr w14:val="tx1"/>
            </w14:solidFill>
          </w14:textFill>
        </w:rPr>
        <w:t>一览表，投标人应放在投标文件的扉页。</w:t>
      </w:r>
    </w:p>
    <w:p w14:paraId="29C53860">
      <w:pPr>
        <w:spacing w:line="400" w:lineRule="exact"/>
        <w:jc w:val="center"/>
        <w:outlineLvl w:val="9"/>
        <w:rPr>
          <w:rFonts w:hint="eastAsia" w:asciiTheme="minorEastAsia" w:hAnsiTheme="minorEastAsia" w:eastAsiaTheme="minorEastAsia" w:cstheme="minorEastAsia"/>
          <w:b/>
          <w:color w:val="000000" w:themeColor="text1"/>
          <w:sz w:val="44"/>
          <w:szCs w:val="44"/>
          <w:highlight w:val="none"/>
          <w14:textFill>
            <w14:solidFill>
              <w14:schemeClr w14:val="tx1"/>
            </w14:solidFill>
          </w14:textFill>
        </w:rPr>
        <w:sectPr>
          <w:headerReference r:id="rId6" w:type="default"/>
          <w:footerReference r:id="rId7" w:type="default"/>
          <w:pgSz w:w="11906" w:h="16838"/>
          <w:pgMar w:top="1440" w:right="1080" w:bottom="1440" w:left="1080" w:header="468" w:footer="992" w:gutter="0"/>
          <w:pgNumType w:start="1"/>
          <w:cols w:space="720" w:num="1"/>
          <w:docGrid w:linePitch="312" w:charSpace="0"/>
        </w:sectPr>
      </w:pPr>
    </w:p>
    <w:p w14:paraId="1A78A6D0">
      <w:pPr>
        <w:spacing w:line="400" w:lineRule="exact"/>
        <w:jc w:val="center"/>
        <w:outlineLvl w:val="9"/>
        <w:rPr>
          <w:rFonts w:hint="eastAsia" w:asciiTheme="minorEastAsia" w:hAnsiTheme="minorEastAsia" w:eastAsiaTheme="minorEastAsia" w:cstheme="minorEastAsia"/>
          <w:b/>
          <w:color w:val="000000" w:themeColor="text1"/>
          <w:sz w:val="36"/>
          <w:szCs w:val="36"/>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6"/>
          <w:szCs w:val="36"/>
          <w:highlight w:val="none"/>
          <w14:textFill>
            <w14:solidFill>
              <w14:schemeClr w14:val="tx1"/>
            </w14:solidFill>
          </w14:textFill>
        </w:rPr>
        <w:t>注  意  事  项</w:t>
      </w:r>
    </w:p>
    <w:p w14:paraId="12F81081">
      <w:pPr>
        <w:spacing w:line="360" w:lineRule="auto"/>
        <w:ind w:firstLine="480" w:firstLineChars="200"/>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bookmarkStart w:id="3" w:name="_Toc21002"/>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一、投标人递交投标文件：</w:t>
      </w:r>
      <w:bookmarkEnd w:id="3"/>
    </w:p>
    <w:p w14:paraId="77C27DA0">
      <w:pPr>
        <w:spacing w:line="360" w:lineRule="auto"/>
        <w:ind w:firstLine="480" w:firstLineChars="200"/>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1、本项目采用远程开标，远程解密！</w:t>
      </w:r>
    </w:p>
    <w:p w14:paraId="4C90C4D6">
      <w:pPr>
        <w:spacing w:line="360" w:lineRule="auto"/>
        <w:ind w:firstLine="480" w:firstLineChars="200"/>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2、投标文件网上递交网址为：</w:t>
      </w:r>
      <w:r>
        <w:rPr>
          <w:rFonts w:hint="eastAsia" w:asciiTheme="minorEastAsia" w:hAnsiTheme="minorEastAsia" w:eastAsiaTheme="minorEastAsia" w:cstheme="minorEastAsia"/>
          <w:bCs/>
          <w:color w:val="000000" w:themeColor="text1"/>
          <w:sz w:val="24"/>
          <w:highlight w:val="none"/>
          <w:lang w:bidi="en-US"/>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bCs/>
          <w:color w:val="000000" w:themeColor="text1"/>
          <w:sz w:val="24"/>
          <w:highlight w:val="none"/>
          <w:lang w:eastAsia="zh-CN" w:bidi="en-US"/>
          <w14:textFill>
            <w14:solidFill>
              <w14:schemeClr w14:val="tx1"/>
            </w14:solidFill>
          </w14:textFill>
        </w:rPr>
        <w:t>https://ggzy.yn.gov.cn/homePage#/homePage</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，投标人须在投标截止时间前完成投标文件的上传并打印“上传投标文件回执”，投标人在投标文件远程解密时间（规定的开标时间内）凭ca数字钥匙进行远程解密。</w:t>
      </w:r>
    </w:p>
    <w:p w14:paraId="02616B1C">
      <w:pPr>
        <w:spacing w:line="360" w:lineRule="auto"/>
        <w:ind w:firstLine="480" w:firstLineChars="200"/>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3、网上开标操作流程：投标人自行登录“</w:t>
      </w:r>
      <w:r>
        <w:rPr>
          <w:rFonts w:hint="eastAsia" w:asciiTheme="minorEastAsia" w:hAnsiTheme="minorEastAsia" w:eastAsiaTheme="minorEastAsia" w:cstheme="minorEastAsia"/>
          <w:b/>
          <w:bCs/>
          <w:color w:val="000000" w:themeColor="text1"/>
          <w:sz w:val="24"/>
          <w:highlight w:val="none"/>
          <w:lang w:bidi="en-US"/>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b/>
          <w:bCs/>
          <w:color w:val="000000" w:themeColor="text1"/>
          <w:sz w:val="24"/>
          <w:highlight w:val="none"/>
          <w:lang w:eastAsia="zh-CN" w:bidi="en-US"/>
          <w14:textFill>
            <w14:solidFill>
              <w14:schemeClr w14:val="tx1"/>
            </w14:solidFill>
          </w14:textFill>
        </w:rPr>
        <w:t>https://ggzy.yn.gov.cn/homePage#/homePage</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”按照“普洱市公共资源交易管理局关于在全市推行网上开标的通知”“附件2：网上开标远程解密操作指南（投标方）”或以新发布的操作流程为准。详情可咨询010-86483801。</w:t>
      </w:r>
    </w:p>
    <w:p w14:paraId="08FB6C98">
      <w:pPr>
        <w:spacing w:line="360" w:lineRule="auto"/>
        <w:ind w:firstLine="480" w:firstLineChars="200"/>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4、招标人对未按要求及未按规定时间内上传、远程解密的投标文件不承担任何责任，投标人责任自负。</w:t>
      </w:r>
    </w:p>
    <w:p w14:paraId="3B224F82">
      <w:pPr>
        <w:spacing w:line="360" w:lineRule="auto"/>
        <w:ind w:firstLine="468" w:firstLineChars="195"/>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bookmarkStart w:id="4" w:name="_Toc15147"/>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二、关于补遗书下载有关事项</w:t>
      </w:r>
      <w:bookmarkEnd w:id="4"/>
    </w:p>
    <w:p w14:paraId="3BE775F0">
      <w:pPr>
        <w:spacing w:line="360" w:lineRule="auto"/>
        <w:ind w:firstLine="468" w:firstLineChars="195"/>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lang w:bidi="en-US"/>
          <w14:textFill>
            <w14:solidFill>
              <w14:schemeClr w14:val="tx1"/>
            </w14:solidFill>
          </w14:textFill>
        </w:rPr>
        <w:t>在本项目招标过程中，凡涉及到通知、补遗等文件，统一通过网络向潜在投标人发布，所有获取了招标文件的潜在投标人登录全国公共资源交易平台（云南省）云南省公共资源交易信息网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"http://ggzy.yn.gov.cn/" \l "/homePage"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highlight w:val="none"/>
          <w:lang w:eastAsia="zh-CN" w:bidi="en-US"/>
          <w14:textFill>
            <w14:solidFill>
              <w14:schemeClr w14:val="tx1"/>
            </w14:solidFill>
          </w14:textFill>
        </w:rPr>
        <w:t>https://ggzy.yn.gov.cn/homePage#/homePage</w:t>
      </w:r>
      <w:r>
        <w:rPr>
          <w:rFonts w:hint="eastAsia" w:asciiTheme="minorEastAsia" w:hAnsiTheme="minorEastAsia" w:eastAsiaTheme="minorEastAsia" w:cstheme="minorEastAsia"/>
          <w:bCs/>
          <w:color w:val="000000" w:themeColor="text1"/>
          <w:sz w:val="24"/>
          <w:highlight w:val="none"/>
          <w:lang w:eastAsia="zh-CN" w:bidi="en-US"/>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highlight w:val="none"/>
          <w:lang w:bidi="en-US"/>
          <w14:textFill>
            <w14:solidFill>
              <w14:schemeClr w14:val="tx1"/>
            </w14:solidFill>
          </w14:textFill>
        </w:rPr>
        <w:t>）凭企业身份认证数字证书（CA）查看补遗内容</w:t>
      </w:r>
      <w:r>
        <w:rPr>
          <w:rFonts w:hint="eastAsia" w:asciiTheme="minorEastAsia" w:hAnsiTheme="minorEastAsia" w:eastAsiaTheme="minorEastAsia" w:cstheme="minorEastAsia"/>
          <w:b/>
          <w:color w:val="000000" w:themeColor="text1"/>
          <w:sz w:val="24"/>
          <w:highlight w:val="none"/>
          <w:lang w:bidi="en-US"/>
          <w14:textFill>
            <w14:solidFill>
              <w14:schemeClr w14:val="tx1"/>
            </w14:solidFill>
          </w14:textFill>
        </w:rPr>
        <w:t>。</w:t>
      </w:r>
    </w:p>
    <w:p w14:paraId="1A82FD32">
      <w:pPr>
        <w:spacing w:line="360" w:lineRule="auto"/>
        <w:ind w:firstLine="468" w:firstLineChars="195"/>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bookmarkStart w:id="5" w:name="_Toc5673"/>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三、其他事项</w:t>
      </w:r>
      <w:bookmarkEnd w:id="5"/>
    </w:p>
    <w:p w14:paraId="28DA0F7B">
      <w:pPr>
        <w:snapToGrid w:val="0"/>
        <w:spacing w:line="360" w:lineRule="auto"/>
        <w:ind w:firstLine="470" w:firstLineChars="196"/>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中标公示指定发布媒体：全国公共资源交易平台（云南省）云南省公共资源交易信息网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"http://ggzy.yn.gov.cn/" \l "/homePage"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t>https://ggzy.yn.gov.cn/homePage#/homePage</w:t>
      </w:r>
      <w:r>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，请各投标人自行查阅。</w:t>
      </w:r>
    </w:p>
    <w:p w14:paraId="3F2F94C0">
      <w:pPr>
        <w:pStyle w:val="18"/>
        <w:tabs>
          <w:tab w:val="right" w:leader="dot" w:pos="8306"/>
        </w:tabs>
        <w:spacing w:line="360" w:lineRule="auto"/>
        <w:jc w:val="center"/>
        <w:rPr>
          <w:rFonts w:hint="eastAsia" w:asciiTheme="minorEastAsia" w:hAnsiTheme="minorEastAsia" w:eastAsiaTheme="minorEastAsia" w:cstheme="minorEastAsia"/>
          <w:b/>
          <w:bCs/>
          <w:iCs/>
          <w:caps/>
          <w:color w:val="000000" w:themeColor="text1"/>
          <w:sz w:val="32"/>
          <w:szCs w:val="32"/>
          <w:highlight w:val="none"/>
          <w14:textFill>
            <w14:solidFill>
              <w14:schemeClr w14:val="tx1"/>
            </w14:solidFill>
          </w14:textFill>
        </w:rPr>
        <w:sectPr>
          <w:footerReference r:id="rId8" w:type="default"/>
          <w:pgSz w:w="11906" w:h="16838"/>
          <w:pgMar w:top="1440" w:right="1080" w:bottom="1440" w:left="1080" w:header="468" w:footer="992" w:gutter="0"/>
          <w:pgNumType w:start="1"/>
          <w:cols w:space="720" w:num="1"/>
          <w:docGrid w:linePitch="312" w:charSpace="0"/>
        </w:sectPr>
      </w:pPr>
      <w:bookmarkStart w:id="6" w:name="_Toc144974479"/>
      <w:bookmarkStart w:id="7" w:name="_Toc179632527"/>
      <w:bookmarkStart w:id="8" w:name="_Toc152045511"/>
      <w:bookmarkStart w:id="9" w:name="_Toc152042287"/>
    </w:p>
    <w:bookmarkEnd w:id="6"/>
    <w:bookmarkEnd w:id="7"/>
    <w:bookmarkEnd w:id="8"/>
    <w:bookmarkEnd w:id="9"/>
    <w:sdt>
      <w:sdtPr>
        <w:rPr>
          <w:rFonts w:ascii="宋体" w:hAnsi="宋体" w:eastAsia="宋体" w:cs="Times New Roman"/>
          <w:b/>
          <w:bCs/>
          <w:color w:val="000000" w:themeColor="text1"/>
          <w:kern w:val="2"/>
          <w:sz w:val="36"/>
          <w:szCs w:val="36"/>
          <w:lang w:val="en-US" w:eastAsia="zh-CN" w:bidi="ar-SA"/>
          <w14:textFill>
            <w14:solidFill>
              <w14:schemeClr w14:val="tx1"/>
            </w14:solidFill>
          </w14:textFill>
        </w:rPr>
        <w:id w:val="147475677"/>
        <w15:color w:val="DBDBDB"/>
        <w:docPartObj>
          <w:docPartGallery w:val="Table of Contents"/>
          <w:docPartUnique/>
        </w:docPartObj>
      </w:sdtPr>
      <w:sdtEndPr>
        <w:rPr>
          <w:rFonts w:ascii="宋体" w:hAnsi="宋体" w:eastAsia="宋体" w:cs="Times New Roman"/>
          <w:b/>
          <w:bCs/>
          <w:color w:val="000000" w:themeColor="text1"/>
          <w:kern w:val="2"/>
          <w:sz w:val="36"/>
          <w:szCs w:val="36"/>
          <w:lang w:val="en-US" w:eastAsia="zh-CN" w:bidi="ar-SA"/>
          <w14:textFill>
            <w14:solidFill>
              <w14:schemeClr w14:val="tx1"/>
            </w14:solidFill>
          </w14:textFill>
        </w:rPr>
      </w:sdtEndPr>
      <w:sdtContent>
        <w:p w14:paraId="6048B0CB">
          <w:pPr>
            <w:spacing w:before="0" w:beforeLines="0" w:after="0" w:afterLines="0" w:line="240" w:lineRule="auto"/>
            <w:ind w:left="0" w:leftChars="0" w:right="0" w:rightChars="0" w:firstLine="0" w:firstLineChars="0"/>
            <w:jc w:val="center"/>
            <w:rPr>
              <w:b/>
              <w:bCs/>
              <w:color w:val="000000" w:themeColor="text1"/>
              <w:sz w:val="36"/>
              <w:szCs w:val="36"/>
              <w14:textFill>
                <w14:solidFill>
                  <w14:schemeClr w14:val="tx1"/>
                </w14:solidFill>
              </w14:textFill>
            </w:rPr>
          </w:pPr>
          <w:r>
            <w:rPr>
              <w:rFonts w:ascii="宋体" w:hAnsi="宋体" w:eastAsia="宋体"/>
              <w:b/>
              <w:bCs/>
              <w:color w:val="000000" w:themeColor="text1"/>
              <w:sz w:val="36"/>
              <w:szCs w:val="36"/>
              <w14:textFill>
                <w14:solidFill>
                  <w14:schemeClr w14:val="tx1"/>
                </w14:solidFill>
              </w14:textFill>
            </w:rPr>
            <w:t>目</w:t>
          </w:r>
          <w:r>
            <w:rPr>
              <w:rFonts w:hint="eastAsia" w:ascii="宋体" w:hAnsi="宋体" w:eastAsia="宋体"/>
              <w:b/>
              <w:bCs/>
              <w:color w:val="000000" w:themeColor="text1"/>
              <w:sz w:val="36"/>
              <w:szCs w:val="36"/>
              <w:lang w:val="en-US" w:eastAsia="zh-CN"/>
              <w14:textFill>
                <w14:solidFill>
                  <w14:schemeClr w14:val="tx1"/>
                </w14:solidFill>
              </w14:textFill>
            </w:rPr>
            <w:t xml:space="preserve"> </w:t>
          </w:r>
          <w:r>
            <w:rPr>
              <w:rFonts w:ascii="宋体" w:hAnsi="宋体" w:eastAsia="宋体"/>
              <w:b/>
              <w:bCs/>
              <w:color w:val="000000" w:themeColor="text1"/>
              <w:sz w:val="36"/>
              <w:szCs w:val="36"/>
              <w14:textFill>
                <w14:solidFill>
                  <w14:schemeClr w14:val="tx1"/>
                </w14:solidFill>
              </w14:textFill>
            </w:rPr>
            <w:t>录</w:t>
          </w:r>
        </w:p>
        <w:p w14:paraId="53DF841C">
          <w:pPr>
            <w:pStyle w:val="18"/>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TOC \o "1-2" \h \u </w:instrText>
          </w:r>
          <w:r>
            <w:rPr>
              <w:color w:val="000000" w:themeColor="text1"/>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_Toc19616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eastAsia="zh-CN"/>
              <w14:textFill>
                <w14:solidFill>
                  <w14:schemeClr w14:val="tx1"/>
                </w14:solidFill>
              </w14:textFill>
            </w:rPr>
            <w:t>第一章</w:t>
          </w:r>
          <w:r>
            <w:rPr>
              <w:rFonts w:hint="eastAsia" w:ascii="宋体" w:hAnsi="宋体" w:eastAsia="宋体" w:cs="宋体"/>
              <w:color w:val="000000" w:themeColor="text1"/>
              <w:sz w:val="24"/>
              <w:szCs w:val="24"/>
              <w:highlight w:val="none"/>
              <w14:textFill>
                <w14:solidFill>
                  <w14:schemeClr w14:val="tx1"/>
                </w14:solidFill>
              </w14:textFill>
            </w:rPr>
            <w:t>招标公告</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_Toc19616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3E8B957F">
          <w:pPr>
            <w:pStyle w:val="18"/>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_Toc6919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第二章  投标人须知</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_Toc6919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4FC4469B">
          <w:pPr>
            <w:pStyle w:val="18"/>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_Toc28718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第三章 评标办法</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_Toc28718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24</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77C21F83">
          <w:pPr>
            <w:pStyle w:val="18"/>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_Toc16254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第</w:t>
          </w:r>
          <w:r>
            <w:rPr>
              <w:rFonts w:hint="eastAsia" w:ascii="宋体" w:hAnsi="宋体" w:eastAsia="宋体" w:cs="宋体"/>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color w:val="000000" w:themeColor="text1"/>
              <w:sz w:val="24"/>
              <w:szCs w:val="24"/>
              <w:highlight w:val="none"/>
              <w14:textFill>
                <w14:solidFill>
                  <w14:schemeClr w14:val="tx1"/>
                </w14:solidFill>
              </w14:textFill>
            </w:rPr>
            <w:t>章 合同条款及格式</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_Toc16254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178DCDF4">
          <w:pPr>
            <w:pStyle w:val="18"/>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_Toc19266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第五章  工程量清单</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_Toc19266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144</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63CBE72C">
          <w:pPr>
            <w:pStyle w:val="18"/>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_Toc10011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第六章  图  纸</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_Toc10011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145</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35754380">
          <w:pPr>
            <w:pStyle w:val="18"/>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_Toc1121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bCs/>
              <w:color w:val="000000" w:themeColor="text1"/>
              <w:kern w:val="44"/>
              <w:sz w:val="24"/>
              <w:szCs w:val="24"/>
              <w:highlight w:val="none"/>
              <w14:textFill>
                <w14:solidFill>
                  <w14:schemeClr w14:val="tx1"/>
                </w14:solidFill>
              </w14:textFill>
            </w:rPr>
            <w:t>第七章  技术标准和要求</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_Toc1121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146</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06214D2F">
          <w:pPr>
            <w:pStyle w:val="18"/>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_Toc28428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第八章  投标文件格式</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_Toc28428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147</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2EE5726D">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_Toc26816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目    录</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_Toc26816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149</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6AA8E97C">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_Toc19191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一、投标函及投标函附录</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_Toc19191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150</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53621919">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_Toc266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投标函</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_Toc266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150</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0ED5DC4F">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_Toc10397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投标函附录</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_Toc10397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151</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7EE21E98">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_Toc29877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二、法定代表人身份证明</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_Toc29877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152</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0907FA8B">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_Toc10088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三、授权委托书</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_Toc10088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153</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7C786244">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_Toc27656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四、投标保证金</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本项目不要求）</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_Toc27656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154</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2DF5D9E5">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_Toc25324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五、已标价的工程量清单</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_Toc25324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155</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1A976A9B">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_Toc24361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六、施工组织设计</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_Toc24361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156</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511D4BE2">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_Toc31267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七、项目管理机构</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_Toc31267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164</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6B4FD207">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_Toc8911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八、</w:t>
          </w:r>
          <w:r>
            <w:rPr>
              <w:rFonts w:hint="eastAsia" w:ascii="宋体" w:hAnsi="宋体" w:eastAsia="宋体" w:cs="宋体"/>
              <w:color w:val="000000" w:themeColor="text1"/>
              <w:sz w:val="24"/>
              <w:szCs w:val="24"/>
              <w:highlight w:val="none"/>
              <w:lang w:eastAsia="zh-CN"/>
              <w14:textFill>
                <w14:solidFill>
                  <w14:schemeClr w14:val="tx1"/>
                </w14:solidFill>
              </w14:textFill>
            </w:rPr>
            <w:t>对项目的理解、重难点分析及合理化建议</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_Toc8911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166</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6C23D834">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_Toc498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九</w:t>
          </w:r>
          <w:r>
            <w:rPr>
              <w:rFonts w:hint="eastAsia" w:ascii="宋体" w:hAnsi="宋体" w:eastAsia="宋体" w:cs="宋体"/>
              <w:color w:val="000000" w:themeColor="text1"/>
              <w:sz w:val="24"/>
              <w:szCs w:val="24"/>
              <w:highlight w:val="none"/>
              <w14:textFill>
                <w14:solidFill>
                  <w14:schemeClr w14:val="tx1"/>
                </w14:solidFill>
              </w14:textFill>
            </w:rPr>
            <w:t>、资格审查资料</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_Toc498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167</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6AC59BB4">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_Toc18247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十、相关证件的复印件</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_Toc18247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174</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5BAFF287">
          <w:pPr>
            <w:pStyle w:val="21"/>
            <w:keepNext w:val="0"/>
            <w:keepLines w:val="0"/>
            <w:pageBreakBefore w:val="0"/>
            <w:widowControl w:val="0"/>
            <w:tabs>
              <w:tab w:val="right" w:leader="dot" w:pos="9746"/>
            </w:tabs>
            <w:kinsoku/>
            <w:wordWrap/>
            <w:overflowPunct/>
            <w:topLinePunct w:val="0"/>
            <w:autoSpaceDE/>
            <w:autoSpaceDN/>
            <w:bidi w:val="0"/>
            <w:adjustRightInd/>
            <w:snapToGrid/>
            <w:spacing w:line="288" w:lineRule="auto"/>
            <w:textAlignment w:val="auto"/>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_Toc17531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十</w:t>
          </w:r>
          <w:r>
            <w:rPr>
              <w:rFonts w:hint="eastAsia" w:ascii="宋体" w:hAnsi="宋体" w:eastAsia="宋体" w:cs="宋体"/>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、其他相关证件的复印件</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_Toc17531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175</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7E499C98">
          <w:pP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sectPr>
              <w:footerReference r:id="rId9" w:type="default"/>
              <w:pgSz w:w="11906" w:h="16838"/>
              <w:pgMar w:top="1440" w:right="1080" w:bottom="1440" w:left="1080" w:header="468" w:footer="992" w:gutter="0"/>
              <w:pgNumType w:fmt="decimal" w:start="1"/>
              <w:cols w:space="720" w:num="1"/>
              <w:docGrid w:linePitch="312" w:charSpace="0"/>
            </w:sectPr>
          </w:pPr>
          <w:r>
            <w:rPr>
              <w:color w:val="000000" w:themeColor="text1"/>
              <w14:textFill>
                <w14:solidFill>
                  <w14:schemeClr w14:val="tx1"/>
                </w14:solidFill>
              </w14:textFill>
            </w:rPr>
            <w:fldChar w:fldCharType="end"/>
          </w:r>
          <w:bookmarkStart w:id="10" w:name="_Toc19616"/>
        </w:p>
      </w:sdtContent>
    </w:sdt>
    <w:p w14:paraId="1549B418">
      <w:pPr>
        <w:pStyle w:val="2"/>
        <w:numPr>
          <w:ilvl w:val="0"/>
          <w:numId w:val="0"/>
        </w:numPr>
        <w:spacing w:before="120" w:after="120" w:line="400" w:lineRule="exact"/>
        <w:ind w:leftChars="0"/>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第一章</w:t>
      </w:r>
      <w:r>
        <w:rPr>
          <w:rFonts w:hint="eastAsia" w:asciiTheme="minorEastAsia" w:hAnsiTheme="minorEastAsia" w:eastAsiaTheme="minorEastAsia" w:cstheme="minorEastAsia"/>
          <w:color w:val="000000" w:themeColor="text1"/>
          <w:highlight w:val="none"/>
          <w14:textFill>
            <w14:solidFill>
              <w14:schemeClr w14:val="tx1"/>
            </w14:solidFill>
          </w14:textFill>
        </w:rPr>
        <w:t>招标公告</w:t>
      </w:r>
      <w:bookmarkEnd w:id="10"/>
    </w:p>
    <w:p w14:paraId="708B780D">
      <w:pPr>
        <w:pStyle w:val="36"/>
        <w:keepNext w:val="0"/>
        <w:keepLines w:val="0"/>
        <w:pageBreakBefore w:val="0"/>
        <w:tabs>
          <w:tab w:val="left" w:pos="308"/>
        </w:tabs>
        <w:kinsoku/>
        <w:wordWrap/>
        <w:topLinePunct w:val="0"/>
        <w:bidi w:val="0"/>
        <w:spacing w:after="0" w:line="384" w:lineRule="auto"/>
        <w:ind w:firstLine="0"/>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11" w:name="_Toc733"/>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招标条件</w:t>
      </w:r>
      <w:bookmarkEnd w:id="11"/>
    </w:p>
    <w:p w14:paraId="2A6DC056">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本招标项目</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澜沧县2026年后期扶持项目糯扎渡水电站库区澜沧县大山乡整乡推进美丽家园·移民新村建设项目</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经</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普洱市搬迁安置办公室</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关于同意实施</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 xml:space="preserve"> 澜沧县2026年后期扶持项目糯扎渡水电站库区澜沧县大山乡整乡推进美丽家园·移民新村建设项目可行性研究报告 </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的批复</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普搬发〔2025〕116 号</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项目资金已落实</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招标人为</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澜沧拉祜族自治县搬迁安置办公室</w:t>
      </w: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，招标代理机构为</w:t>
      </w:r>
      <w:r>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t>云南淳胜招标代理有限公司</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。根据《中华人民共和国招标投标法》、《中华人民共和国招标投标法实施条例》等有关法律、行政法规和部门规章，本招标项目己具备招标条件，现对该项目施工进行公开招标。</w:t>
      </w:r>
    </w:p>
    <w:p w14:paraId="095209B0">
      <w:pPr>
        <w:pStyle w:val="36"/>
        <w:keepNext w:val="0"/>
        <w:keepLines w:val="0"/>
        <w:pageBreakBefore w:val="0"/>
        <w:tabs>
          <w:tab w:val="left" w:pos="332"/>
        </w:tabs>
        <w:kinsoku/>
        <w:wordWrap/>
        <w:topLinePunct w:val="0"/>
        <w:bidi w:val="0"/>
        <w:spacing w:after="0" w:line="384" w:lineRule="auto"/>
        <w:ind w:firstLine="0"/>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12" w:name="bookmark4"/>
      <w:bookmarkEnd w:id="12"/>
      <w:bookmarkStart w:id="13" w:name="_Toc6756"/>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项目概况与招标内容</w:t>
      </w:r>
      <w:bookmarkEnd w:id="13"/>
    </w:p>
    <w:p w14:paraId="30085052">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bookmarkStart w:id="14" w:name="bookmark5"/>
      <w:bookmarkEnd w:id="14"/>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2.1</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项目概况：</w:t>
      </w:r>
    </w:p>
    <w:p w14:paraId="55EE7397">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项目名称：</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澜沧县2026年后期扶持项目糯扎渡水电站库区澜沧县大山乡整乡推进美丽家园·移民新村建设项目</w:t>
      </w:r>
    </w:p>
    <w:p w14:paraId="5B566EA7">
      <w:pPr>
        <w:pStyle w:val="36"/>
        <w:keepNext w:val="0"/>
        <w:keepLines w:val="0"/>
        <w:pageBreakBefore w:val="0"/>
        <w:kinsoku/>
        <w:wordWrap/>
        <w:topLinePunct w:val="0"/>
        <w:bidi w:val="0"/>
        <w:spacing w:after="0" w:line="384" w:lineRule="auto"/>
        <w:ind w:firstLine="460" w:firstLineChars="192"/>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项目编号：</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YNCSZB-0003</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w:t>
      </w:r>
    </w:p>
    <w:p w14:paraId="2B75CEA2">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lang w:val="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项目地点：</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澜沧县大山乡。</w:t>
      </w:r>
    </w:p>
    <w:p w14:paraId="051BCCB1">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2.2</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招标范围：</w:t>
      </w:r>
    </w:p>
    <w:p w14:paraId="58CE1735">
      <w:pPr>
        <w:keepNext w:val="0"/>
        <w:keepLines w:val="0"/>
        <w:pageBreakBefore w:val="0"/>
        <w:widowControl w:val="0"/>
        <w:numPr>
          <w:ilvl w:val="0"/>
          <w:numId w:val="0"/>
        </w:numPr>
        <w:kinsoku/>
        <w:wordWrap/>
        <w:overflowPunct/>
        <w:topLinePunct w:val="0"/>
        <w:autoSpaceDE/>
        <w:autoSpaceDN/>
        <w:bidi w:val="0"/>
        <w:adjustRightInd/>
        <w:snapToGrid w:val="0"/>
        <w:spacing w:line="320" w:lineRule="exact"/>
        <w:ind w:firstLine="720" w:firstLineChars="300"/>
        <w:jc w:val="left"/>
        <w:textAlignment w:val="auto"/>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招标规模：</w:t>
      </w:r>
      <w:r>
        <w:rPr>
          <w:rFonts w:hint="eastAsia" w:asciiTheme="minorEastAsia" w:hAnsiTheme="minorEastAsia" w:eastAsiaTheme="minorEastAsia" w:cstheme="minorEastAsia"/>
          <w:bCs/>
          <w:color w:val="000000" w:themeColor="text1"/>
          <w:kern w:val="2"/>
          <w:sz w:val="24"/>
          <w:szCs w:val="24"/>
          <w:highlight w:val="none"/>
          <w:u w:val="none"/>
          <w:lang w:val="en-US" w:eastAsia="zh-CN" w:bidi="zh-TW"/>
          <w14:textFill>
            <w14:solidFill>
              <w14:schemeClr w14:val="tx1"/>
            </w14:solidFill>
          </w14:textFill>
        </w:rPr>
        <w:t>（一）</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产业工程：</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1、壳豆加工车间；2、成品存放车间；3、附属配套设施用房；4、晒棚；5、咖啡加工设备盖棚；6、鲜果池盖棚；7、污水处理设备；8、水电安装工程；9、安全防护栏；10、大门；11、场地硬化；12、边坡防护体。</w:t>
      </w:r>
    </w:p>
    <w:p w14:paraId="28D73A90">
      <w:pPr>
        <w:keepNext w:val="0"/>
        <w:keepLines w:val="0"/>
        <w:pageBreakBefore w:val="0"/>
        <w:widowControl w:val="0"/>
        <w:numPr>
          <w:ilvl w:val="0"/>
          <w:numId w:val="0"/>
        </w:numPr>
        <w:kinsoku/>
        <w:wordWrap/>
        <w:overflowPunct/>
        <w:topLinePunct w:val="0"/>
        <w:autoSpaceDE/>
        <w:autoSpaceDN/>
        <w:bidi w:val="0"/>
        <w:adjustRightInd/>
        <w:snapToGrid w:val="0"/>
        <w:spacing w:line="320" w:lineRule="exact"/>
        <w:jc w:val="left"/>
        <w:textAlignment w:val="auto"/>
        <w:rPr>
          <w:rFonts w:hint="default"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pPr>
      <w:r>
        <w:rPr>
          <w:rFonts w:hint="eastAsia" w:asciiTheme="minorEastAsia" w:hAnsiTheme="minorEastAsia" w:eastAsiaTheme="minorEastAsia" w:cstheme="minorEastAsia"/>
          <w:bCs/>
          <w:color w:val="000000" w:themeColor="text1"/>
          <w:kern w:val="2"/>
          <w:sz w:val="24"/>
          <w:szCs w:val="24"/>
          <w:highlight w:val="none"/>
          <w:u w:val="none"/>
          <w:lang w:val="en-US" w:eastAsia="zh-CN" w:bidi="zh-TW"/>
          <w14:textFill>
            <w14:solidFill>
              <w14:schemeClr w14:val="tx1"/>
            </w14:solidFill>
          </w14:textFill>
        </w:rPr>
        <w:t>（二）</w:t>
      </w:r>
      <w:r>
        <w:rPr>
          <w:rFonts w:hint="default"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半坡村大陆山组工程</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：大陆山组基础设施工程。</w:t>
      </w:r>
    </w:p>
    <w:p w14:paraId="2EE8D6C9">
      <w:pPr>
        <w:keepNext w:val="0"/>
        <w:keepLines w:val="0"/>
        <w:pageBreakBefore w:val="0"/>
        <w:widowControl w:val="0"/>
        <w:numPr>
          <w:ilvl w:val="0"/>
          <w:numId w:val="0"/>
        </w:numPr>
        <w:kinsoku/>
        <w:wordWrap/>
        <w:overflowPunct/>
        <w:topLinePunct w:val="0"/>
        <w:autoSpaceDE/>
        <w:autoSpaceDN/>
        <w:bidi w:val="0"/>
        <w:adjustRightInd/>
        <w:snapToGrid w:val="0"/>
        <w:spacing w:line="320" w:lineRule="exact"/>
        <w:jc w:val="left"/>
        <w:textAlignment w:val="auto"/>
        <w:rPr>
          <w:rFonts w:hint="default"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pPr>
      <w:r>
        <w:rPr>
          <w:rFonts w:hint="eastAsia" w:asciiTheme="minorEastAsia" w:hAnsiTheme="minorEastAsia" w:eastAsiaTheme="minorEastAsia" w:cstheme="minorEastAsia"/>
          <w:bCs/>
          <w:color w:val="000000" w:themeColor="text1"/>
          <w:kern w:val="2"/>
          <w:sz w:val="24"/>
          <w:szCs w:val="24"/>
          <w:highlight w:val="none"/>
          <w:u w:val="none"/>
          <w:lang w:val="en-US" w:eastAsia="zh-CN" w:bidi="zh-TW"/>
          <w14:textFill>
            <w14:solidFill>
              <w14:schemeClr w14:val="tx1"/>
            </w14:solidFill>
          </w14:textFill>
        </w:rPr>
        <w:t>（三）</w:t>
      </w:r>
      <w:r>
        <w:rPr>
          <w:rFonts w:hint="default"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半坡村聋子寨组工程</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：1、聋子寨组一片区基础设施工程；2、聋子寨组二片区基础设施工程、3、聋子寨组三片区基础设施工程、4、聋子寨组三片区公共服务设施工程。</w:t>
      </w:r>
    </w:p>
    <w:p w14:paraId="05FB108A">
      <w:pPr>
        <w:keepNext w:val="0"/>
        <w:keepLines w:val="0"/>
        <w:pageBreakBefore w:val="0"/>
        <w:widowControl w:val="0"/>
        <w:numPr>
          <w:ilvl w:val="0"/>
          <w:numId w:val="0"/>
        </w:numPr>
        <w:kinsoku/>
        <w:wordWrap/>
        <w:overflowPunct/>
        <w:topLinePunct w:val="0"/>
        <w:autoSpaceDE/>
        <w:autoSpaceDN/>
        <w:bidi w:val="0"/>
        <w:adjustRightInd/>
        <w:snapToGrid w:val="0"/>
        <w:spacing w:line="320" w:lineRule="exact"/>
        <w:jc w:val="left"/>
        <w:textAlignment w:val="auto"/>
        <w:rPr>
          <w:rFonts w:hint="default"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pPr>
      <w:r>
        <w:rPr>
          <w:rFonts w:hint="eastAsia" w:asciiTheme="minorEastAsia" w:hAnsiTheme="minorEastAsia" w:eastAsiaTheme="minorEastAsia" w:cstheme="minorEastAsia"/>
          <w:bCs/>
          <w:color w:val="000000" w:themeColor="text1"/>
          <w:kern w:val="2"/>
          <w:sz w:val="24"/>
          <w:szCs w:val="24"/>
          <w:highlight w:val="none"/>
          <w:u w:val="none"/>
          <w:lang w:val="en-US" w:eastAsia="zh-CN" w:bidi="zh-TW"/>
          <w14:textFill>
            <w14:solidFill>
              <w14:schemeClr w14:val="tx1"/>
            </w14:solidFill>
          </w14:textFill>
        </w:rPr>
        <w:t>（四）</w:t>
      </w:r>
      <w:r>
        <w:rPr>
          <w:rFonts w:hint="default"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南德坝村老艾小寨组工程</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：1、基础设施工程；2、活动室土建工程；3、活动室安装工程；4、公共服务设施工程。</w:t>
      </w:r>
    </w:p>
    <w:p w14:paraId="78395AE9">
      <w:pPr>
        <w:pStyle w:val="36"/>
        <w:keepNext w:val="0"/>
        <w:keepLines w:val="0"/>
        <w:pageBreakBefore w:val="0"/>
        <w:numPr>
          <w:ilvl w:val="0"/>
          <w:numId w:val="0"/>
        </w:numPr>
        <w:kinsoku/>
        <w:wordWrap/>
        <w:topLinePunct w:val="0"/>
        <w:bidi w:val="0"/>
        <w:spacing w:after="0" w:line="384" w:lineRule="auto"/>
        <w:rPr>
          <w:rFonts w:hint="eastAsia" w:asciiTheme="minorEastAsia" w:hAnsiTheme="minorEastAsia" w:eastAsiaTheme="minorEastAsia" w:cstheme="minorEastAsia"/>
          <w:bCs/>
          <w:color w:val="000000" w:themeColor="text1"/>
          <w:sz w:val="24"/>
          <w:szCs w:val="24"/>
          <w:highlight w:val="none"/>
          <w:u w:val="single"/>
          <w:lang w:val="zh-TW" w:eastAsia="zh-CN"/>
          <w14:textFill>
            <w14:solidFill>
              <w14:schemeClr w14:val="tx1"/>
            </w14:solidFill>
          </w14:textFill>
        </w:rPr>
      </w:pPr>
      <w:r>
        <w:rPr>
          <w:rFonts w:hint="eastAsia" w:asciiTheme="minorEastAsia" w:hAnsiTheme="minorEastAsia" w:eastAsiaTheme="minorEastAsia" w:cstheme="minorEastAsia"/>
          <w:bCs/>
          <w:color w:val="000000" w:themeColor="text1"/>
          <w:kern w:val="2"/>
          <w:sz w:val="24"/>
          <w:szCs w:val="24"/>
          <w:highlight w:val="none"/>
          <w:u w:val="none"/>
          <w:lang w:val="en-US" w:eastAsia="zh-CN" w:bidi="zh-TW"/>
          <w14:textFill>
            <w14:solidFill>
              <w14:schemeClr w14:val="tx1"/>
            </w14:solidFill>
          </w14:textFill>
        </w:rPr>
        <w:t>（五）</w:t>
      </w:r>
      <w:r>
        <w:rPr>
          <w:rFonts w:hint="default"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南德坝村老艾下寨组工程</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：1、基础服务设施工程；2、公共服务设施工程；3、绿化工程。（</w:t>
      </w:r>
      <w:r>
        <w:rPr>
          <w:rFonts w:hint="eastAsia" w:asciiTheme="minorEastAsia" w:hAnsiTheme="minorEastAsia" w:eastAsiaTheme="minorEastAsia" w:cstheme="minorEastAsia"/>
          <w:bCs/>
          <w:color w:val="000000" w:themeColor="text1"/>
          <w:sz w:val="24"/>
          <w:szCs w:val="24"/>
          <w:highlight w:val="none"/>
          <w:u w:val="single"/>
          <w:lang w:val="zh-TW" w:eastAsia="zh-CN"/>
          <w14:textFill>
            <w14:solidFill>
              <w14:schemeClr w14:val="tx1"/>
            </w14:solidFill>
          </w14:textFill>
        </w:rPr>
        <w:t>具体详见工程量清单及设计图纸所涉全部施工内容）</w:t>
      </w:r>
    </w:p>
    <w:p w14:paraId="66803499">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2.3项目总投资：</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约534.77万元。</w:t>
      </w:r>
    </w:p>
    <w:p w14:paraId="49893D8C">
      <w:pPr>
        <w:pStyle w:val="36"/>
        <w:keepNext w:val="0"/>
        <w:keepLines w:val="0"/>
        <w:pageBreakBefore w:val="0"/>
        <w:kinsoku/>
        <w:wordWrap/>
        <w:topLinePunct w:val="0"/>
        <w:bidi w:val="0"/>
        <w:spacing w:after="0" w:line="384" w:lineRule="auto"/>
        <w:ind w:firstLine="480" w:firstLineChars="200"/>
        <w:rPr>
          <w:rStyle w:val="32"/>
          <w:rFonts w:hint="eastAsia"/>
          <w:color w:val="000000" w:themeColor="text1"/>
          <w:lang w:val="en-US" w:eastAsia="zh-CN"/>
          <w14:textFill>
            <w14:solidFill>
              <w14:schemeClr w14:val="tx1"/>
            </w14:solidFill>
          </w14:textFill>
          <w:woUserID w:val="0"/>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2.4招标控制价：</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具体详见工程量清单。</w:t>
      </w:r>
    </w:p>
    <w:p w14:paraId="01012DAD">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2.5计划施工工期：</w:t>
      </w:r>
      <w:r>
        <w:rPr>
          <w:rFonts w:hint="eastAsia" w:asciiTheme="minorEastAsia" w:hAnsiTheme="minorEastAsia" w:eastAsiaTheme="minorEastAsia" w:cstheme="minorEastAsia"/>
          <w:bCs/>
          <w:color w:val="000000" w:themeColor="text1"/>
          <w:sz w:val="24"/>
          <w:szCs w:val="24"/>
          <w:highlight w:val="none"/>
          <w:u w:val="single"/>
          <w:lang w:val="en-US" w:eastAsia="zh-CN" w:bidi="en-US"/>
          <w14:textFill>
            <w14:solidFill>
              <w14:schemeClr w14:val="tx1"/>
            </w14:solidFill>
          </w14:textFill>
        </w:rPr>
        <w:t>200日历天</w:t>
      </w: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w:t>
      </w:r>
    </w:p>
    <w:p w14:paraId="0B8C7CBF">
      <w:pPr>
        <w:pStyle w:val="36"/>
        <w:keepNext w:val="0"/>
        <w:keepLines w:val="0"/>
        <w:pageBreakBefore w:val="0"/>
        <w:kinsoku/>
        <w:wordWrap/>
        <w:topLinePunct w:val="0"/>
        <w:bidi w:val="0"/>
        <w:spacing w:after="0" w:line="384" w:lineRule="auto"/>
        <w:ind w:firstLine="340" w:firstLineChars="142"/>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2.6</w:t>
      </w: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质量要</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求：</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符合国家现行施工质量验收规范合格标准，一次性验收合格。</w:t>
      </w:r>
    </w:p>
    <w:p w14:paraId="0056F32B">
      <w:pPr>
        <w:pStyle w:val="36"/>
        <w:keepNext w:val="0"/>
        <w:keepLines w:val="0"/>
        <w:pageBreakBefore w:val="0"/>
        <w:kinsoku/>
        <w:wordWrap/>
        <w:topLinePunct w:val="0"/>
        <w:bidi w:val="0"/>
        <w:spacing w:after="0" w:line="384" w:lineRule="auto"/>
        <w:ind w:firstLine="340" w:firstLineChars="142"/>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2.7标段划分：</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本项目不划分标段。</w:t>
      </w:r>
    </w:p>
    <w:p w14:paraId="3C37BD5E">
      <w:pPr>
        <w:pStyle w:val="36"/>
        <w:keepNext w:val="0"/>
        <w:keepLines w:val="0"/>
        <w:pageBreakBefore w:val="0"/>
        <w:tabs>
          <w:tab w:val="left" w:pos="332"/>
        </w:tabs>
        <w:kinsoku/>
        <w:wordWrap/>
        <w:topLinePunct w:val="0"/>
        <w:bidi w:val="0"/>
        <w:spacing w:after="0" w:line="384" w:lineRule="auto"/>
        <w:ind w:firstLine="0"/>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15" w:name="_Toc22150"/>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投标人资格要求</w:t>
      </w:r>
      <w:bookmarkEnd w:id="15"/>
      <w:bookmarkStart w:id="934" w:name="_GoBack"/>
      <w:bookmarkEnd w:id="934"/>
    </w:p>
    <w:p w14:paraId="15355907">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3.1</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资质要求：</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投标人具</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有</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独立法人资格，</w:t>
      </w:r>
      <w:r>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t>须</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具备</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建筑工程施工总承包</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叁级（含叁级）或市政公用工程施工总承包叁级（含叁级）及以上</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instrText xml:space="preserve"> AUTOTEXT  input22 \* MERGEFORMAT </w:instrTex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资质，具备有效的安全生产许可证，并在人员、设备、资金等方面具备相应的施工能力。</w:t>
      </w:r>
    </w:p>
    <w:p w14:paraId="5921EEA1">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3.2</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财务要求：</w:t>
      </w:r>
      <w:r>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t>近3年（202</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t>年至202</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5</w:t>
      </w:r>
      <w:r>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t>年）财务状况良好。要求提供会计师事务所或审计机构审定的财务报告、财务会计报表，必须包含资产负债表、现金流量表、利润表和财务情况说明书的复印件。</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注：202</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5</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年成立的公司，</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只</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提供202</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5</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年财务报表（包括：资产负债表、利润表或损益表、现金流量表）</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即可</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；202</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6</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年新成立的公司只需要提供验资报告、交税证明、相关员工社保缴费记录、近1个月的财务报表（包括：资产负债表、利润表或损益表、现金流量表）</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即可</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w:t>
      </w:r>
    </w:p>
    <w:p w14:paraId="3945DA1D">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3.3人员</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要求：</w:t>
      </w:r>
    </w:p>
    <w:p w14:paraId="78939500">
      <w:pPr>
        <w:pStyle w:val="36"/>
        <w:keepNext w:val="0"/>
        <w:keepLines w:val="0"/>
        <w:pageBreakBefore w:val="0"/>
        <w:numPr>
          <w:ilvl w:val="0"/>
          <w:numId w:val="1"/>
        </w:numPr>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项目</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负责人</w:t>
      </w: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投标人拟派往本项目的项目</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负责人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须为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二</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级（含</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二</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级）及以上注册建造师，</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专业为建筑工程或市政公用工程；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具有有效的</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行政主管部门颁发的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安全生产考核合格证（B证）,项目</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负责人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必须</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注册在本单位（不接受临时建造师）且不得担任其他在建项目的项目负责人</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项目负责人报名后</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直至项目实施结束前</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不得</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随意</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更换（法定更换情况及招标人要求更换除外）</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w:t>
      </w:r>
    </w:p>
    <w:p w14:paraId="045251B2">
      <w:pPr>
        <w:pStyle w:val="36"/>
        <w:keepNext w:val="0"/>
        <w:keepLines w:val="0"/>
        <w:pageBreakBefore w:val="0"/>
        <w:numPr>
          <w:ilvl w:val="0"/>
          <w:numId w:val="1"/>
        </w:numPr>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拟派项目技术负责人</w:t>
      </w: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拟派项目技术负责人须具备</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建筑工程</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或市政</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相关专业中级以上（含中级）职称</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w:t>
      </w:r>
    </w:p>
    <w:p w14:paraId="2FA57D80">
      <w:pPr>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lang w:val="zh-TW" w:eastAsia="zh-TW" w:bidi="zh-TW"/>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bidi="zh-TW"/>
          <w14:textFill>
            <w14:solidFill>
              <w14:schemeClr w14:val="tx1"/>
            </w14:solidFill>
          </w14:textFill>
        </w:rPr>
        <w:t>（3）其他人员要求：</w:t>
      </w:r>
      <w:r>
        <w:rPr>
          <w:rFonts w:hint="eastAsia" w:asciiTheme="minorEastAsia" w:hAnsiTheme="minorEastAsia" w:eastAsiaTheme="minorEastAsia" w:cstheme="minorEastAsia"/>
          <w:bCs/>
          <w:color w:val="000000" w:themeColor="text1"/>
          <w:sz w:val="24"/>
          <w:szCs w:val="24"/>
          <w:highlight w:val="none"/>
          <w:u w:val="single"/>
          <w:lang w:val="zh-TW" w:eastAsia="zh-TW" w:bidi="zh-TW"/>
          <w14:textFill>
            <w14:solidFill>
              <w14:schemeClr w14:val="tx1"/>
            </w14:solidFill>
          </w14:textFill>
        </w:rPr>
        <w:t>为本项目配备专职安全员、施工员、质量员</w:t>
      </w:r>
      <w:r>
        <w:rPr>
          <w:rFonts w:hint="eastAsia" w:asciiTheme="minorEastAsia" w:hAnsiTheme="minorEastAsia" w:eastAsiaTheme="minorEastAsia" w:cstheme="minorEastAsia"/>
          <w:bCs/>
          <w:color w:val="000000" w:themeColor="text1"/>
          <w:sz w:val="24"/>
          <w:szCs w:val="24"/>
          <w:highlight w:val="none"/>
          <w:u w:val="single"/>
          <w:lang w:val="zh-TW" w:bidi="zh-TW"/>
          <w14:textFill>
            <w14:solidFill>
              <w14:schemeClr w14:val="tx1"/>
            </w14:solidFill>
          </w14:textFill>
        </w:rPr>
        <w:t>等，</w:t>
      </w:r>
      <w:r>
        <w:rPr>
          <w:rFonts w:hint="eastAsia" w:asciiTheme="minorEastAsia" w:hAnsiTheme="minorEastAsia" w:eastAsiaTheme="minorEastAsia" w:cstheme="minorEastAsia"/>
          <w:bCs/>
          <w:color w:val="000000" w:themeColor="text1"/>
          <w:sz w:val="24"/>
          <w:szCs w:val="24"/>
          <w:highlight w:val="none"/>
          <w:u w:val="single"/>
          <w:lang w:bidi="zh-TW"/>
          <w14:textFill>
            <w14:solidFill>
              <w14:schemeClr w14:val="tx1"/>
            </w14:solidFill>
          </w14:textFill>
        </w:rPr>
        <w:t>且是本单位的在职人员，其中安全管理人员需具备有效的安全生产考核合格证C证。</w:t>
      </w:r>
    </w:p>
    <w:p w14:paraId="5DFDC6D6">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3.4</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信誉要求：</w:t>
      </w:r>
    </w:p>
    <w:p w14:paraId="67A3EA8F">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3.4.1</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投标人202</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年1月1日至今不曾在任何合同中违约或被驱逐，或因投标人自身的原因而使任何合同被解除；没有处于被责令停业，投标资格取消，财产被接管、冻结、破产状态；没有骗取中标和严重违约及重大工程质量、安全事故，无被建设行政主管部门停止投标资格（附承诺书，格式自拟）。</w:t>
      </w:r>
    </w:p>
    <w:p w14:paraId="33B2529E">
      <w:pPr>
        <w:adjustRightInd w:val="0"/>
        <w:snapToGrid w:val="0"/>
        <w:spacing w:line="360" w:lineRule="auto"/>
        <w:ind w:left="0" w:leftChars="0" w:firstLine="480" w:firstLineChars="200"/>
        <w:jc w:val="left"/>
        <w:rPr>
          <w:rFonts w:hint="eastAsia" w:asciiTheme="minorEastAsia" w:hAnsiTheme="minorEastAsia" w:eastAsiaTheme="minorEastAsia" w:cstheme="minorEastAsia"/>
          <w:bCs/>
          <w:color w:val="000000" w:themeColor="text1"/>
          <w:kern w:val="2"/>
          <w:sz w:val="24"/>
          <w:szCs w:val="24"/>
          <w:highlight w:val="none"/>
          <w:lang w:val="zh-CN" w:eastAsia="zh-CN" w:bidi="zh-TW"/>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3.4.2</w:t>
      </w:r>
      <w:r>
        <w:rPr>
          <w:rFonts w:hint="eastAsia" w:asciiTheme="minorEastAsia" w:hAnsiTheme="minorEastAsia" w:eastAsiaTheme="minorEastAsia" w:cstheme="minorEastAsia"/>
          <w:bCs/>
          <w:color w:val="000000" w:themeColor="text1"/>
          <w:kern w:val="2"/>
          <w:sz w:val="24"/>
          <w:szCs w:val="24"/>
          <w:highlight w:val="none"/>
          <w:lang w:val="en-US" w:eastAsia="zh-CN" w:bidi="zh-TW"/>
          <w14:textFill>
            <w14:solidFill>
              <w14:schemeClr w14:val="tx1"/>
            </w14:solidFill>
          </w14:textFill>
        </w:rPr>
        <w:t>投标人信誉良好，当前未因不良行为记录被行政主管部门暂停或取消投标资格或未被列入“信用中国”网站（http://www.creditchina.gov.cn/）的严重失信主体名单且未被“国家企业信用信息公示系统”网站（https://www.gsxt.gov.cn/）列入严重违法失信名单（黑名单）信息，提供查询到的上述网页查询记录截图，有弄虚作假的，一经核实取消投标资格。</w:t>
      </w:r>
      <w:r>
        <w:rPr>
          <w:rFonts w:hint="eastAsia" w:asciiTheme="minorEastAsia" w:hAnsiTheme="minorEastAsia" w:eastAsiaTheme="minorEastAsia" w:cstheme="minorEastAsia"/>
          <w:bCs/>
          <w:color w:val="000000" w:themeColor="text1"/>
          <w:kern w:val="2"/>
          <w:sz w:val="24"/>
          <w:szCs w:val="24"/>
          <w:highlight w:val="none"/>
          <w:lang w:val="zh-TW" w:eastAsia="zh-CN" w:bidi="zh-TW"/>
          <w14:textFill>
            <w14:solidFill>
              <w14:schemeClr w14:val="tx1"/>
            </w14:solidFill>
          </w14:textFill>
        </w:rPr>
        <w:t>（</w:t>
      </w:r>
      <w:r>
        <w:rPr>
          <w:rFonts w:hint="eastAsia" w:asciiTheme="minorEastAsia" w:hAnsiTheme="minorEastAsia" w:eastAsiaTheme="minorEastAsia" w:cstheme="minorEastAsia"/>
          <w:bCs/>
          <w:color w:val="000000" w:themeColor="text1"/>
          <w:kern w:val="2"/>
          <w:sz w:val="24"/>
          <w:szCs w:val="24"/>
          <w:highlight w:val="none"/>
          <w:lang w:val="en-US" w:eastAsia="zh-CN" w:bidi="zh-TW"/>
          <w14:textFill>
            <w14:solidFill>
              <w14:schemeClr w14:val="tx1"/>
            </w14:solidFill>
          </w14:textFill>
        </w:rPr>
        <w:t>提供自公告发布之日起至投标截止时间前网页查询截图</w:t>
      </w:r>
      <w:r>
        <w:rPr>
          <w:rFonts w:hint="eastAsia" w:asciiTheme="minorEastAsia" w:hAnsiTheme="minorEastAsia" w:eastAsiaTheme="minorEastAsia" w:cstheme="minorEastAsia"/>
          <w:bCs/>
          <w:color w:val="000000" w:themeColor="text1"/>
          <w:kern w:val="2"/>
          <w:sz w:val="24"/>
          <w:szCs w:val="24"/>
          <w:highlight w:val="none"/>
          <w:lang w:val="zh-TW" w:eastAsia="zh-CN" w:bidi="zh-TW"/>
          <w14:textFill>
            <w14:solidFill>
              <w14:schemeClr w14:val="tx1"/>
            </w14:solidFill>
          </w14:textFill>
        </w:rPr>
        <w:t>）</w:t>
      </w:r>
      <w:r>
        <w:rPr>
          <w:rFonts w:hint="eastAsia" w:asciiTheme="minorEastAsia" w:hAnsiTheme="minorEastAsia" w:eastAsiaTheme="minorEastAsia" w:cstheme="minorEastAsia"/>
          <w:bCs/>
          <w:color w:val="000000" w:themeColor="text1"/>
          <w:kern w:val="2"/>
          <w:sz w:val="24"/>
          <w:szCs w:val="24"/>
          <w:highlight w:val="none"/>
          <w:lang w:val="zh-CN" w:eastAsia="zh-CN" w:bidi="zh-TW"/>
          <w14:textFill>
            <w14:solidFill>
              <w14:schemeClr w14:val="tx1"/>
            </w14:solidFill>
          </w14:textFill>
        </w:rPr>
        <w:t>。</w:t>
      </w:r>
    </w:p>
    <w:p w14:paraId="7566E6A4">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3.5</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其他：</w:t>
      </w:r>
    </w:p>
    <w:p w14:paraId="3A8A50DD">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3.5.1</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承诺中标后对农民工工资进行分账管理按月支付，保证工程款全部用于该工程建设，不挪作他用（附承诺书，格式自拟）。</w:t>
      </w:r>
    </w:p>
    <w:p w14:paraId="7493B853">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3.5.2</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承诺一旦中标，施工单位在与项目业主签订合同之前，将项目经理资格证书原件交由业主保管至项目交工验收之日止（附承诺书，格式自拟）。</w:t>
      </w:r>
    </w:p>
    <w:p w14:paraId="609B0E73">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3.5.3“</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近年发生的诉讼及仲裁情况</w:t>
      </w:r>
      <w:r>
        <w:rPr>
          <w:rFonts w:hint="eastAsia" w:asciiTheme="minorEastAsia" w:hAnsiTheme="minorEastAsia" w:eastAsiaTheme="minorEastAsia" w:cstheme="minorEastAsia"/>
          <w:bCs/>
          <w:color w:val="000000" w:themeColor="text1"/>
          <w:sz w:val="24"/>
          <w:szCs w:val="24"/>
          <w:highlight w:val="none"/>
          <w:lang w:val="zh-CN" w:eastAsia="zh-CN"/>
          <w14:textFill>
            <w14:solidFill>
              <w14:schemeClr w14:val="tx1"/>
            </w14:solidFill>
          </w14:textFill>
        </w:rPr>
        <w:t>”应说</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明相关情况，并附法院或仲裁机构作出的判决、裁决等有关法律文书原件扫描件，如未发生诉讼及仲裁，应附相应承诺（注：新成立的公司，提供无诉讼及仲裁情况的承诺即可）</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instrText xml:space="preserve"> AUTOTEXT  input182 \* MERGEFORMAT </w:instrTex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w:t>
      </w:r>
    </w:p>
    <w:p w14:paraId="2A9A740D">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3.5.4</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承诺施工现场专业（管理）人员配备表中的人员除了不可抗力外，不得更换（附承诺书，格式自</w:t>
      </w:r>
      <w:r>
        <w:rPr>
          <w:rFonts w:hint="eastAsia" w:asciiTheme="minorEastAsia" w:hAnsiTheme="minorEastAsia" w:eastAsiaTheme="minorEastAsia" w:cstheme="minorEastAsia"/>
          <w:bCs/>
          <w:color w:val="000000" w:themeColor="text1"/>
          <w:sz w:val="24"/>
          <w:szCs w:val="24"/>
          <w:highlight w:val="none"/>
          <w:lang w:val="zh-CN" w:eastAsia="zh-CN"/>
          <w14:textFill>
            <w14:solidFill>
              <w14:schemeClr w14:val="tx1"/>
            </w14:solidFill>
          </w14:textFill>
        </w:rPr>
        <w:t>拟）。</w:t>
      </w:r>
    </w:p>
    <w:p w14:paraId="5DBF1872">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3.6</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本</w:t>
      </w: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项目</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不接受</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联合体投标申请</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w:t>
      </w:r>
    </w:p>
    <w:p w14:paraId="5E914E7C">
      <w:pPr>
        <w:pStyle w:val="36"/>
        <w:keepNext w:val="0"/>
        <w:keepLines w:val="0"/>
        <w:pageBreakBefore w:val="0"/>
        <w:tabs>
          <w:tab w:val="left" w:pos="344"/>
        </w:tabs>
        <w:kinsoku/>
        <w:wordWrap/>
        <w:topLinePunct w:val="0"/>
        <w:bidi w:val="0"/>
        <w:spacing w:after="0" w:line="384" w:lineRule="auto"/>
        <w:ind w:firstLine="0"/>
        <w:outlineLvl w:val="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16" w:name="bookmark9"/>
      <w:bookmarkEnd w:id="16"/>
      <w:bookmarkStart w:id="17" w:name="_Toc17835"/>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资格审査方式</w:t>
      </w:r>
      <w:bookmarkEnd w:id="17"/>
    </w:p>
    <w:p w14:paraId="64399865">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本次招标采用资格后审。</w:t>
      </w:r>
    </w:p>
    <w:p w14:paraId="0A5E54DB">
      <w:pPr>
        <w:pStyle w:val="36"/>
        <w:keepNext w:val="0"/>
        <w:keepLines w:val="0"/>
        <w:pageBreakBefore w:val="0"/>
        <w:tabs>
          <w:tab w:val="left" w:pos="344"/>
        </w:tabs>
        <w:kinsoku/>
        <w:wordWrap/>
        <w:topLinePunct w:val="0"/>
        <w:bidi w:val="0"/>
        <w:spacing w:after="40" w:line="384" w:lineRule="auto"/>
        <w:ind w:firstLine="0"/>
        <w:outlineLvl w:val="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18" w:name="bookmark10"/>
      <w:bookmarkEnd w:id="18"/>
      <w:bookmarkStart w:id="19" w:name="_Toc19086"/>
      <w:r>
        <w:rPr>
          <w:rFonts w:hint="eastAsia" w:asciiTheme="minorEastAsia" w:hAnsiTheme="minorEastAsia" w:eastAsiaTheme="minorEastAsia" w:cstheme="minorEastAsia"/>
          <w:b/>
          <w:bCs/>
          <w:color w:val="000000" w:themeColor="text1"/>
          <w:sz w:val="24"/>
          <w:szCs w:val="24"/>
          <w:highlight w:val="none"/>
          <w:lang w:val="en-US"/>
          <w14:textFill>
            <w14:solidFill>
              <w14:schemeClr w14:val="tx1"/>
            </w14:solidFill>
          </w14:textFill>
        </w:rPr>
        <w:t>5、</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招标文件的获取</w:t>
      </w:r>
      <w:bookmarkEnd w:id="19"/>
    </w:p>
    <w:p w14:paraId="21670A34">
      <w:pPr>
        <w:pStyle w:val="36"/>
        <w:keepNext w:val="0"/>
        <w:keepLines w:val="0"/>
        <w:pageBreakBefore w:val="0"/>
        <w:tabs>
          <w:tab w:val="left" w:pos="344"/>
        </w:tabs>
        <w:kinsoku/>
        <w:wordWrap/>
        <w:topLinePunct w:val="0"/>
        <w:bidi w:val="0"/>
        <w:spacing w:after="0"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pPr>
      <w:bookmarkStart w:id="20" w:name="bookmark12"/>
      <w:bookmarkEnd w:id="20"/>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5.1凡有意参加投标者，请于</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202</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6</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日</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18</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时</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00</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分</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instrText xml:space="preserve"> AUTOTEXT  input219 \* MERGEFORMAT </w:instrTex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至202</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6</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日18时00分前</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（北京时间，节假日除外），登全国公共资源交易平台（云南省）云南省公共资源交易信息网</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，凭企业数字证书（CA）进行网上报名【投标人办理数字证书（CA）详见其办理流程】。</w:t>
      </w:r>
    </w:p>
    <w:p w14:paraId="0B951BDA">
      <w:pPr>
        <w:pStyle w:val="36"/>
        <w:keepNext w:val="0"/>
        <w:keepLines w:val="0"/>
        <w:pageBreakBefore w:val="0"/>
        <w:tabs>
          <w:tab w:val="left" w:pos="344"/>
        </w:tabs>
        <w:kinsoku/>
        <w:wordWrap/>
        <w:topLinePunct w:val="0"/>
        <w:bidi w:val="0"/>
        <w:spacing w:after="0"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5.2</w:t>
      </w: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招标文件的获取时间详见“</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”，相关时间安排，在获取时间内登录全国公共资源交易平台（云南省）云南省公共资源交易信息网，凭企业数字证书（CA）在网上获取电子招标文件及其它资料</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此为获取招标文件的唯一途径</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w:t>
      </w:r>
    </w:p>
    <w:p w14:paraId="7990430D">
      <w:pPr>
        <w:pStyle w:val="36"/>
        <w:keepNext w:val="0"/>
        <w:keepLines w:val="0"/>
        <w:pageBreakBefore w:val="0"/>
        <w:tabs>
          <w:tab w:val="left" w:pos="344"/>
        </w:tabs>
        <w:kinsoku/>
        <w:wordWrap/>
        <w:topLinePunct w:val="0"/>
        <w:bidi w:val="0"/>
        <w:spacing w:after="0" w:line="384" w:lineRule="auto"/>
        <w:ind w:firstLine="0"/>
        <w:outlineLvl w:val="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21" w:name="_Toc20002"/>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6、</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投标文件的递交</w:t>
      </w:r>
      <w:bookmarkEnd w:id="21"/>
    </w:p>
    <w:p w14:paraId="6D7A8D49">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pPr>
      <w:bookmarkStart w:id="22" w:name="bookmark14"/>
      <w:bookmarkEnd w:id="22"/>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6.1投标文件递交的截止时间为</w:t>
      </w: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：2026年**月**日早上08时30分（北京时间）；</w:t>
      </w:r>
    </w:p>
    <w:p w14:paraId="09E263B5">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投标开标时间（解密时间）：2026年**月**日早上08时30分（北京时间）；</w:t>
      </w:r>
    </w:p>
    <w:p w14:paraId="70C53C27">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投标文件递交地点：全国公共资源交易平台（云南省）云南省公共资源交易信息网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"http://ggzy.yn.gov.cn/" \l "/homePage"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（网上远程解密）。</w:t>
      </w:r>
    </w:p>
    <w:p w14:paraId="7B25974B">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6.2 逾期送达的或者未送达指定地点的投标文件，招标人不予受理。</w:t>
      </w:r>
    </w:p>
    <w:p w14:paraId="44ECF0B4">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6.3.电子投标文件递交方式：</w:t>
      </w:r>
    </w:p>
    <w:p w14:paraId="2033F6B2">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网上递交：</w:t>
      </w:r>
      <w:r>
        <w:rPr>
          <w:rFonts w:hint="eastAsia" w:asciiTheme="minorEastAsia" w:hAnsiTheme="minorEastAsia" w:eastAsiaTheme="minorEastAsia" w:cstheme="minorEastAsia"/>
          <w:color w:val="000000" w:themeColor="text1"/>
          <w:sz w:val="24"/>
          <w:szCs w:val="24"/>
          <w:highlight w:val="none"/>
          <w:u w:val="single"/>
          <w:lang w:val="en-US" w:eastAsia="en-US" w:bidi="en-US"/>
          <w14:textFill>
            <w14:solidFill>
              <w14:schemeClr w14:val="tx1"/>
            </w14:solidFill>
          </w14:textFill>
        </w:rPr>
        <w:t>网址为全国公共资源交易平台（云南省）云南省公共资源交易信息网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"http://ggzy.yn.gov.cn/" \l "/homePage"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u w:val="single"/>
          <w:lang w:val="en-US" w:eastAsia="zh-CN" w:bidi="en-US"/>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u w:val="single"/>
          <w:lang w:val="en-US" w:eastAsia="zh-CN" w:bidi="en-US"/>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，投标人须在投标截止时间前完成所有投标文件的上传，网上确认电子签名，并打印“上传文件回执”，截止时间前未完成投标文件传输的，视为撤回投标文件。</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投标人在投标文件远程解密时间（规定的开标时间内）凭CA数字钥匙进行远程解密。</w:t>
      </w:r>
    </w:p>
    <w:p w14:paraId="74992926">
      <w:pPr>
        <w:keepNext w:val="0"/>
        <w:keepLines w:val="0"/>
        <w:pageBreakBefore w:val="0"/>
        <w:widowControl/>
        <w:kinsoku/>
        <w:wordWrap/>
        <w:topLinePunct w:val="0"/>
        <w:bidi w:val="0"/>
        <w:adjustRightInd w:val="0"/>
        <w:snapToGrid w:val="0"/>
        <w:spacing w:line="384"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根据《普洱市公共资源交易管理局关于在全市推行网上开标的通知》（普公管发（2020)5号文）的规定，为减少人员聚集，改善营商环境，降低企业交易成本，本项目开启网上智能开标远程解密。投标人登录普洱市公共资源交易平台，按照《网上智能开标远程解密操作指南（投标人）》完成远程解密、查看开标一览表等相关操作。本项目解密时间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0分钟，投标人必须在资格预审文件规定的时间内完成解密工作。如在规定的时间内不能成功完成网上远程解密的，则视为撤销其投标文件。若未在签名确认时间内完成签名确认，则视为对本次开标无异议。</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详情可咨询010-86483801。</w:t>
      </w:r>
    </w:p>
    <w:p w14:paraId="406CDAD6">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招标人对未要求及未按规定时间内上传、远程解密的投标文件不承担任何责任，投标人责任自负。</w:t>
      </w:r>
    </w:p>
    <w:p w14:paraId="36669F34">
      <w:pPr>
        <w:pStyle w:val="36"/>
        <w:keepNext w:val="0"/>
        <w:keepLines w:val="0"/>
        <w:pageBreakBefore w:val="0"/>
        <w:kinsoku/>
        <w:wordWrap/>
        <w:topLinePunct w:val="0"/>
        <w:bidi w:val="0"/>
        <w:spacing w:line="384" w:lineRule="auto"/>
        <w:ind w:firstLine="0"/>
        <w:outlineLvl w:val="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23" w:name="_Toc12571"/>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7、</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发布公告的媒介</w:t>
      </w:r>
      <w:bookmarkEnd w:id="23"/>
    </w:p>
    <w:p w14:paraId="10C02085">
      <w:pPr>
        <w:pStyle w:val="36"/>
        <w:keepNext w:val="0"/>
        <w:keepLines w:val="0"/>
        <w:pageBreakBefore w:val="0"/>
        <w:kinsoku/>
        <w:wordWrap/>
        <w:topLinePunct w:val="0"/>
        <w:bidi w:val="0"/>
        <w:spacing w:line="384" w:lineRule="auto"/>
        <w:ind w:firstLine="2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本次招标公告在全国公共资源交易平台（云南省）云南省公共资源交易信息网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"http://ggzy.yn.gov.cn/" \l "/homePage"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上发布。</w:t>
      </w:r>
    </w:p>
    <w:p w14:paraId="3A927A98">
      <w:pPr>
        <w:pStyle w:val="36"/>
        <w:keepNext w:val="0"/>
        <w:keepLines w:val="0"/>
        <w:pageBreakBefore w:val="0"/>
        <w:kinsoku/>
        <w:wordWrap/>
        <w:topLinePunct w:val="0"/>
        <w:bidi w:val="0"/>
        <w:spacing w:line="384" w:lineRule="auto"/>
        <w:ind w:firstLine="0"/>
        <w:outlineLvl w:val="1"/>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bookmarkStart w:id="24" w:name="_Toc4547"/>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8、联系方式</w:t>
      </w:r>
      <w:bookmarkEnd w:id="24"/>
    </w:p>
    <w:p w14:paraId="3CA2B1A2">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p>
    <w:p w14:paraId="3A850563">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招标人：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澜沧拉祜族自治县搬迁安置办公室</w:t>
      </w:r>
    </w:p>
    <w:p w14:paraId="5ACE1EA2">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地址：</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澜沧拉祜族自治县勐朗镇佛水路移民开发局</w:t>
      </w:r>
    </w:p>
    <w:p w14:paraId="76AE6AEA">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联系人：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杨工</w:t>
      </w:r>
    </w:p>
    <w:p w14:paraId="316916AD">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电话：</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0879-7226460</w:t>
      </w:r>
    </w:p>
    <w:p w14:paraId="5B9E6491">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招标代理机构：</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云南淳胜招标代理有限公司</w:t>
      </w:r>
    </w:p>
    <w:p w14:paraId="2CF9F83C">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地址：</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澜沧县勐朗镇伴山观澜小区旁县交通局正对面 </w:t>
      </w:r>
    </w:p>
    <w:p w14:paraId="178A3A6F">
      <w:pPr>
        <w:pStyle w:val="36"/>
        <w:keepNext w:val="0"/>
        <w:keepLines w:val="0"/>
        <w:pageBreakBefore w:val="0"/>
        <w:kinsoku/>
        <w:wordWrap/>
        <w:topLinePunct w:val="0"/>
        <w:bidi w:val="0"/>
        <w:spacing w:line="384" w:lineRule="auto"/>
        <w:ind w:firstLine="240" w:firstLineChars="100"/>
        <w:rPr>
          <w:rFonts w:hint="default"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联系人：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叶金梅、税月</w:t>
      </w:r>
    </w:p>
    <w:p w14:paraId="68CF6A9D">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电话：</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17787930004、15894460350</w:t>
      </w:r>
    </w:p>
    <w:p w14:paraId="3C1A6963">
      <w:pPr>
        <w:pStyle w:val="34"/>
        <w:keepNext w:val="0"/>
        <w:keepLines w:val="0"/>
        <w:pageBreakBefore w:val="0"/>
        <w:kinsoku/>
        <w:wordWrap/>
        <w:topLinePunct w:val="0"/>
        <w:bidi w:val="0"/>
        <w:spacing w:line="384" w:lineRule="auto"/>
        <w:ind w:firstLine="0" w:firstLineChar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9742D4C">
      <w:pPr>
        <w:keepNext w:val="0"/>
        <w:keepLines w:val="0"/>
        <w:pageBreakBefore w:val="0"/>
        <w:kinsoku/>
        <w:wordWrap/>
        <w:topLinePunct w:val="0"/>
        <w:bidi w:val="0"/>
        <w:spacing w:line="384" w:lineRule="auto"/>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bidi="zh-TW"/>
          <w14:textFill>
            <w14:solidFill>
              <w14:schemeClr w14:val="tx1"/>
            </w14:solidFill>
          </w14:textFill>
        </w:rPr>
        <w:t>行政</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监督单位：</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澜沧拉祜族自治县农业农村和科学技术局</w:t>
      </w:r>
    </w:p>
    <w:p w14:paraId="01384F42">
      <w:pPr>
        <w:keepNext w:val="0"/>
        <w:keepLines w:val="0"/>
        <w:pageBreakBefore w:val="0"/>
        <w:kinsoku/>
        <w:wordWrap/>
        <w:topLinePunct w:val="0"/>
        <w:bidi w:val="0"/>
        <w:spacing w:line="384"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监 督 电 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0879-7222343</w:t>
      </w:r>
      <w:bookmarkStart w:id="25" w:name="_Toc264020739"/>
      <w:bookmarkStart w:id="26" w:name="_Toc24446"/>
      <w:bookmarkStart w:id="27" w:name="_Toc19939"/>
    </w:p>
    <w:p w14:paraId="387FBB37">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8" w:name="_Toc11059219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2493AEB9">
      <w:pPr>
        <w:pStyle w:val="2"/>
        <w:spacing w:before="120" w:after="120" w:line="4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29" w:name="_Toc6919"/>
      <w:r>
        <w:rPr>
          <w:rFonts w:hint="eastAsia" w:asciiTheme="minorEastAsia" w:hAnsiTheme="minorEastAsia" w:eastAsiaTheme="minorEastAsia" w:cstheme="minorEastAsia"/>
          <w:color w:val="000000" w:themeColor="text1"/>
          <w:highlight w:val="none"/>
          <w14:textFill>
            <w14:solidFill>
              <w14:schemeClr w14:val="tx1"/>
            </w14:solidFill>
          </w14:textFill>
        </w:rPr>
        <w:t>第二章  投标人须知</w:t>
      </w:r>
      <w:bookmarkEnd w:id="25"/>
      <w:bookmarkEnd w:id="26"/>
      <w:bookmarkEnd w:id="27"/>
      <w:bookmarkEnd w:id="28"/>
      <w:bookmarkEnd w:id="29"/>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2183"/>
        <w:gridCol w:w="6436"/>
      </w:tblGrid>
      <w:tr w14:paraId="59F71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009" w:type="dxa"/>
            <w:vAlign w:val="center"/>
          </w:tcPr>
          <w:p w14:paraId="4C6B7044">
            <w:pPr>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条款号</w:t>
            </w:r>
          </w:p>
        </w:tc>
        <w:tc>
          <w:tcPr>
            <w:tcW w:w="2183" w:type="dxa"/>
            <w:vAlign w:val="center"/>
          </w:tcPr>
          <w:p w14:paraId="243288B3">
            <w:pPr>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条 款 名 称</w:t>
            </w:r>
          </w:p>
        </w:tc>
        <w:tc>
          <w:tcPr>
            <w:tcW w:w="6436" w:type="dxa"/>
            <w:vAlign w:val="center"/>
          </w:tcPr>
          <w:p w14:paraId="70766A7D">
            <w:pPr>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编 列 内 容</w:t>
            </w:r>
          </w:p>
        </w:tc>
      </w:tr>
      <w:tr w14:paraId="146DE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1009" w:type="dxa"/>
            <w:vAlign w:val="center"/>
          </w:tcPr>
          <w:p w14:paraId="180E6047">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w:t>
            </w:r>
          </w:p>
        </w:tc>
        <w:tc>
          <w:tcPr>
            <w:tcW w:w="2183" w:type="dxa"/>
            <w:vAlign w:val="center"/>
          </w:tcPr>
          <w:p w14:paraId="4157AF98">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w:t>
            </w:r>
          </w:p>
        </w:tc>
        <w:tc>
          <w:tcPr>
            <w:tcW w:w="6436" w:type="dxa"/>
            <w:vAlign w:val="center"/>
          </w:tcPr>
          <w:p w14:paraId="7BF3FC84">
            <w:pPr>
              <w:spacing w:after="0" w:afterAutospacing="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澜沧拉祜族自治县搬迁安置办公室</w:t>
            </w:r>
          </w:p>
          <w:p w14:paraId="3132A54D">
            <w:pPr>
              <w:spacing w:after="0" w:afterAutospacing="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杨工</w:t>
            </w:r>
          </w:p>
          <w:p w14:paraId="24FF63E6">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0879-7226460</w:t>
            </w:r>
          </w:p>
        </w:tc>
      </w:tr>
      <w:tr w14:paraId="61180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009" w:type="dxa"/>
            <w:vAlign w:val="center"/>
          </w:tcPr>
          <w:p w14:paraId="0C7E8DC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w:t>
            </w:r>
          </w:p>
        </w:tc>
        <w:tc>
          <w:tcPr>
            <w:tcW w:w="2183" w:type="dxa"/>
            <w:vAlign w:val="center"/>
          </w:tcPr>
          <w:p w14:paraId="5BB8720D">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招标代理机构</w:t>
            </w:r>
          </w:p>
        </w:tc>
        <w:tc>
          <w:tcPr>
            <w:tcW w:w="6436" w:type="dxa"/>
            <w:vAlign w:val="center"/>
          </w:tcPr>
          <w:p w14:paraId="41514867">
            <w:pPr>
              <w:spacing w:after="0" w:afterAutospacing="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  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云南淳胜招标代理有限公司</w:t>
            </w:r>
          </w:p>
          <w:p w14:paraId="3DAE0941">
            <w:pPr>
              <w:spacing w:beforeAutospacing="0" w:after="0" w:afterAutospacing="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叶金梅</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、税月</w:t>
            </w:r>
          </w:p>
          <w:p w14:paraId="255140C3">
            <w:pPr>
              <w:spacing w:beforeAutospacing="0" w:after="0" w:afterAutospacing="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17787930004、15894460350</w:t>
            </w:r>
          </w:p>
        </w:tc>
      </w:tr>
      <w:tr w14:paraId="4E64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exact"/>
          <w:jc w:val="center"/>
        </w:trPr>
        <w:tc>
          <w:tcPr>
            <w:tcW w:w="1009" w:type="dxa"/>
            <w:vAlign w:val="center"/>
          </w:tcPr>
          <w:p w14:paraId="600231D2">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w:t>
            </w:r>
          </w:p>
        </w:tc>
        <w:tc>
          <w:tcPr>
            <w:tcW w:w="2183" w:type="dxa"/>
            <w:vAlign w:val="center"/>
          </w:tcPr>
          <w:p w14:paraId="25542759">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项目名称</w:t>
            </w:r>
          </w:p>
        </w:tc>
        <w:tc>
          <w:tcPr>
            <w:tcW w:w="6436" w:type="dxa"/>
            <w:vAlign w:val="center"/>
          </w:tcPr>
          <w:p w14:paraId="57CA4D52">
            <w:pPr>
              <w:spacing w:after="0" w:afterAutospacing="0"/>
              <w:jc w:val="left"/>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澜沧县2026年后期扶持项目糯扎渡水电站库区澜沧县大山乡整乡推进美丽家园·移民新村建设项目</w:t>
            </w:r>
          </w:p>
        </w:tc>
      </w:tr>
      <w:tr w14:paraId="5A84F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009" w:type="dxa"/>
            <w:vAlign w:val="center"/>
          </w:tcPr>
          <w:p w14:paraId="76D6BBDD">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w:t>
            </w:r>
          </w:p>
        </w:tc>
        <w:tc>
          <w:tcPr>
            <w:tcW w:w="2183" w:type="dxa"/>
            <w:vAlign w:val="center"/>
          </w:tcPr>
          <w:p w14:paraId="71A44B5D">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建设地点</w:t>
            </w:r>
          </w:p>
        </w:tc>
        <w:tc>
          <w:tcPr>
            <w:tcW w:w="6436" w:type="dxa"/>
            <w:vAlign w:val="center"/>
          </w:tcPr>
          <w:p w14:paraId="5CCCC69C">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澜沧县大山乡</w:t>
            </w:r>
          </w:p>
        </w:tc>
      </w:tr>
      <w:tr w14:paraId="2E3AF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009" w:type="dxa"/>
            <w:vAlign w:val="center"/>
          </w:tcPr>
          <w:p w14:paraId="3811BF66">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w:t>
            </w:r>
          </w:p>
        </w:tc>
        <w:tc>
          <w:tcPr>
            <w:tcW w:w="2183" w:type="dxa"/>
            <w:vAlign w:val="center"/>
          </w:tcPr>
          <w:p w14:paraId="1591E469">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资金来源</w:t>
            </w:r>
          </w:p>
        </w:tc>
        <w:tc>
          <w:tcPr>
            <w:tcW w:w="6436" w:type="dxa"/>
            <w:vAlign w:val="center"/>
          </w:tcPr>
          <w:p w14:paraId="0185B85A">
            <w:pPr>
              <w:spacing w:after="0" w:afterAutospacing="0"/>
              <w:jc w:val="left"/>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大中型水库移民扶持资金</w:t>
            </w:r>
          </w:p>
        </w:tc>
      </w:tr>
      <w:tr w14:paraId="675B0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009" w:type="dxa"/>
            <w:vAlign w:val="center"/>
          </w:tcPr>
          <w:p w14:paraId="45A693E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1.2.2</w:t>
            </w:r>
          </w:p>
        </w:tc>
        <w:tc>
          <w:tcPr>
            <w:tcW w:w="2183" w:type="dxa"/>
            <w:vAlign w:val="center"/>
          </w:tcPr>
          <w:p w14:paraId="176B8412">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资金落实情况</w:t>
            </w:r>
          </w:p>
        </w:tc>
        <w:tc>
          <w:tcPr>
            <w:tcW w:w="6436" w:type="dxa"/>
            <w:vAlign w:val="center"/>
          </w:tcPr>
          <w:p w14:paraId="5B92AF17">
            <w:pPr>
              <w:keepNext w:val="0"/>
              <w:keepLines w:val="0"/>
              <w:pageBreakBefore w:val="0"/>
              <w:widowControl w:val="0"/>
              <w:kinsoku/>
              <w:wordWrap/>
              <w:overflowPunct/>
              <w:topLinePunct w:val="0"/>
              <w:autoSpaceDE/>
              <w:autoSpaceDN/>
              <w:bidi w:val="0"/>
              <w:adjustRightInd/>
              <w:snapToGrid/>
              <w:spacing w:beforeAutospacing="0" w:after="0" w:afterAutospacing="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已落实</w:t>
            </w:r>
          </w:p>
        </w:tc>
      </w:tr>
      <w:tr w14:paraId="11358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exact"/>
          <w:jc w:val="center"/>
        </w:trPr>
        <w:tc>
          <w:tcPr>
            <w:tcW w:w="1009" w:type="dxa"/>
            <w:vAlign w:val="center"/>
          </w:tcPr>
          <w:p w14:paraId="364399A8">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1.3.1</w:t>
            </w:r>
          </w:p>
        </w:tc>
        <w:tc>
          <w:tcPr>
            <w:tcW w:w="2183" w:type="dxa"/>
            <w:vAlign w:val="center"/>
          </w:tcPr>
          <w:p w14:paraId="71B10104">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招标范围</w:t>
            </w:r>
          </w:p>
        </w:tc>
        <w:tc>
          <w:tcPr>
            <w:tcW w:w="6436" w:type="dxa"/>
            <w:vAlign w:val="center"/>
          </w:tcPr>
          <w:p w14:paraId="7DD9628C">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详见工程量清单及设计图纸所涉全部施工内容</w:t>
            </w:r>
          </w:p>
        </w:tc>
      </w:tr>
      <w:tr w14:paraId="0EE7B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009" w:type="dxa"/>
            <w:vAlign w:val="center"/>
          </w:tcPr>
          <w:p w14:paraId="148DD152">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w:t>
            </w:r>
          </w:p>
        </w:tc>
        <w:tc>
          <w:tcPr>
            <w:tcW w:w="2183" w:type="dxa"/>
            <w:vAlign w:val="center"/>
          </w:tcPr>
          <w:p w14:paraId="31E99B47">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计划工期</w:t>
            </w:r>
          </w:p>
        </w:tc>
        <w:tc>
          <w:tcPr>
            <w:tcW w:w="6436" w:type="dxa"/>
            <w:vAlign w:val="center"/>
          </w:tcPr>
          <w:p w14:paraId="5DD2EED7">
            <w:pPr>
              <w:keepNext w:val="0"/>
              <w:keepLines w:val="0"/>
              <w:pageBreakBefore w:val="0"/>
              <w:widowControl w:val="0"/>
              <w:kinsoku/>
              <w:wordWrap/>
              <w:overflowPunct/>
              <w:topLinePunct w:val="0"/>
              <w:autoSpaceDE/>
              <w:autoSpaceDN/>
              <w:bidi w:val="0"/>
              <w:adjustRightInd/>
              <w:snapToGrid/>
              <w:spacing w:before="120" w:beforeLines="50" w:after="0" w:afterAutospacing="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计划工期：</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200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AUTOTEXT  input139 \* MERGEFORMAT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日历天</w:t>
            </w:r>
          </w:p>
        </w:tc>
      </w:tr>
      <w:tr w14:paraId="63209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exact"/>
          <w:jc w:val="center"/>
        </w:trPr>
        <w:tc>
          <w:tcPr>
            <w:tcW w:w="1009" w:type="dxa"/>
            <w:vAlign w:val="center"/>
          </w:tcPr>
          <w:p w14:paraId="1056BF1D">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w:t>
            </w:r>
          </w:p>
        </w:tc>
        <w:tc>
          <w:tcPr>
            <w:tcW w:w="2183" w:type="dxa"/>
            <w:vAlign w:val="center"/>
          </w:tcPr>
          <w:p w14:paraId="5BB89DC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质量要求</w:t>
            </w:r>
          </w:p>
        </w:tc>
        <w:tc>
          <w:tcPr>
            <w:tcW w:w="6436" w:type="dxa"/>
            <w:vAlign w:val="center"/>
          </w:tcPr>
          <w:p w14:paraId="6AE1CA20">
            <w:pPr>
              <w:keepNext w:val="0"/>
              <w:keepLines w:val="0"/>
              <w:pageBreakBefore w:val="0"/>
              <w:widowControl w:val="0"/>
              <w:kinsoku/>
              <w:wordWrap/>
              <w:overflowPunct/>
              <w:topLinePunct w:val="0"/>
              <w:autoSpaceDE/>
              <w:autoSpaceDN/>
              <w:bidi w:val="0"/>
              <w:adjustRightInd/>
              <w:snapToGrid/>
              <w:spacing w:beforeAutospacing="0" w:after="0" w:afterAutospacing="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符合国家现行施工质量验收规范合格标准，一次性验收合格。</w:t>
            </w:r>
          </w:p>
        </w:tc>
      </w:tr>
      <w:tr w14:paraId="39048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19767967">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w:t>
            </w:r>
          </w:p>
        </w:tc>
        <w:tc>
          <w:tcPr>
            <w:tcW w:w="2183" w:type="dxa"/>
            <w:vAlign w:val="center"/>
          </w:tcPr>
          <w:p w14:paraId="251EBCFC">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投标人资质条件、能力和信誉</w:t>
            </w:r>
          </w:p>
        </w:tc>
        <w:tc>
          <w:tcPr>
            <w:tcW w:w="6436" w:type="dxa"/>
            <w:vAlign w:val="center"/>
          </w:tcPr>
          <w:p w14:paraId="75EC2EA9">
            <w:pPr>
              <w:pStyle w:val="36"/>
              <w:spacing w:after="0" w:line="440" w:lineRule="exact"/>
              <w:ind w:firstLine="0"/>
              <w:jc w:val="left"/>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详见招标公告第3条</w:t>
            </w:r>
          </w:p>
        </w:tc>
      </w:tr>
      <w:tr w14:paraId="08FA4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shd w:val="clear" w:color="auto" w:fill="auto"/>
            <w:vAlign w:val="center"/>
          </w:tcPr>
          <w:p w14:paraId="4C0DA0E7">
            <w:pPr>
              <w:spacing w:after="0" w:afterAutospacing="0" w:line="440" w:lineRule="exact"/>
              <w:jc w:val="cente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4.2</w:t>
            </w:r>
          </w:p>
        </w:tc>
        <w:tc>
          <w:tcPr>
            <w:tcW w:w="2183" w:type="dxa"/>
            <w:shd w:val="clear" w:color="auto" w:fill="auto"/>
            <w:vAlign w:val="center"/>
          </w:tcPr>
          <w:p w14:paraId="081C08F7">
            <w:pPr>
              <w:spacing w:after="0" w:afterAutospacing="0" w:line="440" w:lineRule="exact"/>
              <w:jc w:val="cente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是否接受联合体投标</w:t>
            </w:r>
          </w:p>
        </w:tc>
        <w:tc>
          <w:tcPr>
            <w:tcW w:w="6436" w:type="dxa"/>
            <w:shd w:val="clear" w:color="auto" w:fill="auto"/>
            <w:vAlign w:val="center"/>
          </w:tcPr>
          <w:p w14:paraId="7EA51F23">
            <w:pPr>
              <w:pStyle w:val="7"/>
              <w:topLinePunct/>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不接受</w:t>
            </w:r>
          </w:p>
          <w:p w14:paraId="18F60509">
            <w:pPr>
              <w:spacing w:beforeAutospacing="0" w:after="0" w:afterAutospacing="0" w:line="440" w:lineRule="exact"/>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接受，应满足下列要求：</w:t>
            </w:r>
          </w:p>
        </w:tc>
      </w:tr>
      <w:tr w14:paraId="17B24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009" w:type="dxa"/>
            <w:vAlign w:val="center"/>
          </w:tcPr>
          <w:p w14:paraId="67970B34">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1.9.1</w:t>
            </w:r>
          </w:p>
        </w:tc>
        <w:tc>
          <w:tcPr>
            <w:tcW w:w="2183" w:type="dxa"/>
            <w:vAlign w:val="center"/>
          </w:tcPr>
          <w:p w14:paraId="3FE231F2">
            <w:pPr>
              <w:keepNext w:val="0"/>
              <w:keepLines w:val="0"/>
              <w:pageBreakBefore w:val="0"/>
              <w:widowControl w:val="0"/>
              <w:kinsoku/>
              <w:wordWrap/>
              <w:overflowPunct/>
              <w:topLinePunct w:val="0"/>
              <w:autoSpaceDE/>
              <w:autoSpaceDN/>
              <w:bidi w:val="0"/>
              <w:adjustRightInd/>
              <w:snapToGrid/>
              <w:spacing w:beforeAutospacing="0" w:after="0" w:afterAutospacing="0"/>
              <w:jc w:val="center"/>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踏勘现场</w:t>
            </w:r>
          </w:p>
        </w:tc>
        <w:tc>
          <w:tcPr>
            <w:tcW w:w="6436" w:type="dxa"/>
            <w:vAlign w:val="center"/>
          </w:tcPr>
          <w:p w14:paraId="6AA010F7">
            <w:pPr>
              <w:keepNext w:val="0"/>
              <w:keepLines w:val="0"/>
              <w:pageBreakBefore w:val="0"/>
              <w:widowControl w:val="0"/>
              <w:kinsoku/>
              <w:wordWrap/>
              <w:overflowPunct/>
              <w:topLinePunct w:val="0"/>
              <w:autoSpaceDE/>
              <w:autoSpaceDN/>
              <w:bidi w:val="0"/>
              <w:adjustRightInd/>
              <w:snapToGrid/>
              <w:spacing w:beforeAutospacing="0" w:after="0" w:afterAutospacing="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自行踏勘</w:t>
            </w:r>
          </w:p>
        </w:tc>
      </w:tr>
      <w:tr w14:paraId="0EFFA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09" w:type="dxa"/>
            <w:vAlign w:val="center"/>
          </w:tcPr>
          <w:p w14:paraId="51255FF2">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w:t>
            </w:r>
          </w:p>
        </w:tc>
        <w:tc>
          <w:tcPr>
            <w:tcW w:w="2183" w:type="dxa"/>
            <w:vAlign w:val="center"/>
          </w:tcPr>
          <w:p w14:paraId="1D963D2E">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投标预备会</w:t>
            </w:r>
          </w:p>
        </w:tc>
        <w:tc>
          <w:tcPr>
            <w:tcW w:w="6436" w:type="dxa"/>
            <w:vAlign w:val="center"/>
          </w:tcPr>
          <w:p w14:paraId="70D6B1B2">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不召开</w:t>
            </w:r>
          </w:p>
          <w:p w14:paraId="1E38C6E2">
            <w:pPr>
              <w:spacing w:beforeAutospacing="0"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召  开</w:t>
            </w:r>
          </w:p>
        </w:tc>
      </w:tr>
      <w:tr w14:paraId="58752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1242EFAB">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p>
        </w:tc>
        <w:tc>
          <w:tcPr>
            <w:tcW w:w="2183" w:type="dxa"/>
            <w:vAlign w:val="center"/>
          </w:tcPr>
          <w:p w14:paraId="6E1AD372">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投标人提出问题的截止时间</w:t>
            </w:r>
          </w:p>
        </w:tc>
        <w:tc>
          <w:tcPr>
            <w:tcW w:w="6436" w:type="dxa"/>
            <w:vAlign w:val="center"/>
          </w:tcPr>
          <w:p w14:paraId="101E3B5D">
            <w:pPr>
              <w:spacing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在投标截止时间10日前，所有获取了招标文件的潜在投标人凭企业数字证书（CA）登录</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，通过网络在线方式向招标人或招标代理进行署名提问，招标人或招标代理需对所有潜在投标人进行统一回复。</w:t>
            </w:r>
          </w:p>
        </w:tc>
      </w:tr>
      <w:tr w14:paraId="0E570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09" w:type="dxa"/>
            <w:vAlign w:val="center"/>
          </w:tcPr>
          <w:p w14:paraId="1DD64844">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p>
        </w:tc>
        <w:tc>
          <w:tcPr>
            <w:tcW w:w="2183" w:type="dxa"/>
            <w:vAlign w:val="center"/>
          </w:tcPr>
          <w:p w14:paraId="5DA9BFA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招标人澄清的时间</w:t>
            </w:r>
          </w:p>
        </w:tc>
        <w:tc>
          <w:tcPr>
            <w:tcW w:w="6436" w:type="dxa"/>
            <w:vAlign w:val="center"/>
          </w:tcPr>
          <w:p w14:paraId="0699D7A5">
            <w:pPr>
              <w:spacing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质疑截止时间后3日内，由招标人以补遗书方式按程序报有关主管部门备案后，提交公共资源交易中心统一通过网络向潜在投标人发布，所有获取了招标文件的潜在投标人登录</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凭企业身份认证数字证书（CA）查看澄清内容。</w:t>
            </w:r>
          </w:p>
        </w:tc>
      </w:tr>
      <w:tr w14:paraId="2F85B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4EE0B99B">
            <w:pPr>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p>
        </w:tc>
        <w:tc>
          <w:tcPr>
            <w:tcW w:w="2183" w:type="dxa"/>
            <w:vAlign w:val="center"/>
          </w:tcPr>
          <w:p w14:paraId="352646A7">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偏离</w:t>
            </w:r>
          </w:p>
        </w:tc>
        <w:tc>
          <w:tcPr>
            <w:tcW w:w="6436" w:type="dxa"/>
            <w:vAlign w:val="center"/>
          </w:tcPr>
          <w:p w14:paraId="142C859F">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不允许</w:t>
            </w:r>
          </w:p>
          <w:p w14:paraId="5F1DD9F9">
            <w:pPr>
              <w:spacing w:beforeAutospacing="0"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允  许</w:t>
            </w:r>
          </w:p>
        </w:tc>
      </w:tr>
      <w:tr w14:paraId="640FC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09" w:type="dxa"/>
            <w:vAlign w:val="center"/>
          </w:tcPr>
          <w:p w14:paraId="127F33D3">
            <w:pPr>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1.12</w:t>
            </w:r>
          </w:p>
        </w:tc>
        <w:tc>
          <w:tcPr>
            <w:tcW w:w="2183" w:type="dxa"/>
            <w:vAlign w:val="center"/>
          </w:tcPr>
          <w:p w14:paraId="02DC8A7B">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构成招标文件的其他材料</w:t>
            </w:r>
          </w:p>
        </w:tc>
        <w:tc>
          <w:tcPr>
            <w:tcW w:w="6436" w:type="dxa"/>
            <w:vAlign w:val="center"/>
          </w:tcPr>
          <w:p w14:paraId="19359E6F">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招标控制价、图纸以及招标过程中所发出的补遗、答疑。</w:t>
            </w:r>
          </w:p>
        </w:tc>
      </w:tr>
      <w:tr w14:paraId="14B4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009" w:type="dxa"/>
            <w:vAlign w:val="center"/>
          </w:tcPr>
          <w:p w14:paraId="366B7D25">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w:t>
            </w:r>
          </w:p>
        </w:tc>
        <w:tc>
          <w:tcPr>
            <w:tcW w:w="2183" w:type="dxa"/>
            <w:vAlign w:val="center"/>
          </w:tcPr>
          <w:p w14:paraId="0AA63921">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投标人要求澄清招标文件的截止时间</w:t>
            </w:r>
          </w:p>
        </w:tc>
        <w:tc>
          <w:tcPr>
            <w:tcW w:w="6436" w:type="dxa"/>
            <w:vAlign w:val="center"/>
          </w:tcPr>
          <w:p w14:paraId="78BBBFD7">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开标前15日</w:t>
            </w:r>
          </w:p>
        </w:tc>
      </w:tr>
      <w:tr w14:paraId="4069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09" w:type="dxa"/>
            <w:vAlign w:val="center"/>
          </w:tcPr>
          <w:p w14:paraId="6FB35DD2">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p>
        </w:tc>
        <w:tc>
          <w:tcPr>
            <w:tcW w:w="2183" w:type="dxa"/>
            <w:vAlign w:val="center"/>
          </w:tcPr>
          <w:p w14:paraId="2FDED993">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投标截止时间</w:t>
            </w:r>
          </w:p>
        </w:tc>
        <w:tc>
          <w:tcPr>
            <w:tcW w:w="6436" w:type="dxa"/>
            <w:vAlign w:val="center"/>
          </w:tcPr>
          <w:p w14:paraId="00D4D320">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202</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6</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年</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月</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日早上08时30分</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（北京时间）</w:t>
            </w:r>
          </w:p>
        </w:tc>
      </w:tr>
      <w:tr w14:paraId="49AE1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1009" w:type="dxa"/>
            <w:vAlign w:val="center"/>
          </w:tcPr>
          <w:p w14:paraId="123FA1E1">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p>
        </w:tc>
        <w:tc>
          <w:tcPr>
            <w:tcW w:w="2183" w:type="dxa"/>
            <w:vAlign w:val="center"/>
          </w:tcPr>
          <w:p w14:paraId="63F4E354">
            <w:pPr>
              <w:autoSpaceDE w:val="0"/>
              <w:autoSpaceDN w:val="0"/>
              <w:adjustRightInd w:val="0"/>
              <w:snapToGrid w:val="0"/>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投标人确认收到招标文件澄清的时间</w:t>
            </w:r>
          </w:p>
        </w:tc>
        <w:tc>
          <w:tcPr>
            <w:tcW w:w="6436" w:type="dxa"/>
            <w:vAlign w:val="center"/>
          </w:tcPr>
          <w:p w14:paraId="7F1D4B61">
            <w:pPr>
              <w:keepNext w:val="0"/>
              <w:keepLines w:val="0"/>
              <w:pageBreakBefore w:val="0"/>
              <w:widowControl w:val="0"/>
              <w:kinsoku/>
              <w:wordWrap w:val="0"/>
              <w:overflowPunct/>
              <w:topLinePunct w:val="0"/>
              <w:autoSpaceDE w:val="0"/>
              <w:autoSpaceDN w:val="0"/>
              <w:bidi w:val="0"/>
              <w:adjustRightInd w:val="0"/>
              <w:snapToGrid w:val="0"/>
              <w:spacing w:after="0" w:afterAutospacing="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投标人自行登录“</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”获取澄清或修改，无须回复确认已收到该澄清或修改。</w:t>
            </w:r>
          </w:p>
          <w:p w14:paraId="3657F17D">
            <w:pPr>
              <w:keepNext w:val="0"/>
              <w:keepLines w:val="0"/>
              <w:pageBreakBefore w:val="0"/>
              <w:widowControl w:val="0"/>
              <w:kinsoku/>
              <w:wordWrap w:val="0"/>
              <w:overflowPunct/>
              <w:topLinePunct w:val="0"/>
              <w:autoSpaceDE w:val="0"/>
              <w:autoSpaceDN w:val="0"/>
              <w:bidi w:val="0"/>
              <w:adjustRightInd w:val="0"/>
              <w:snapToGrid w:val="0"/>
              <w:spacing w:beforeAutospacing="0" w:after="0" w:afterAutospacing="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投标人应在投标截止时间前及时登录“</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”中查看有关该工程招标文件的答疑、补遗内容。否则，后果自负。</w:t>
            </w:r>
          </w:p>
        </w:tc>
      </w:tr>
      <w:tr w14:paraId="516FA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1009" w:type="dxa"/>
            <w:vAlign w:val="center"/>
          </w:tcPr>
          <w:p w14:paraId="1BC98EF5">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2.3</w:t>
            </w:r>
          </w:p>
        </w:tc>
        <w:tc>
          <w:tcPr>
            <w:tcW w:w="2183" w:type="dxa"/>
            <w:vAlign w:val="center"/>
          </w:tcPr>
          <w:p w14:paraId="019B36A5">
            <w:pPr>
              <w:autoSpaceDE w:val="0"/>
              <w:autoSpaceDN w:val="0"/>
              <w:adjustRightInd w:val="0"/>
              <w:snapToGrid w:val="0"/>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投标人确认收到招标文件修改的时间</w:t>
            </w:r>
          </w:p>
        </w:tc>
        <w:tc>
          <w:tcPr>
            <w:tcW w:w="6436" w:type="dxa"/>
            <w:vAlign w:val="center"/>
          </w:tcPr>
          <w:p w14:paraId="1B5DC164">
            <w:pPr>
              <w:keepNext w:val="0"/>
              <w:keepLines w:val="0"/>
              <w:pageBreakBefore w:val="0"/>
              <w:widowControl w:val="0"/>
              <w:kinsoku/>
              <w:wordWrap w:val="0"/>
              <w:overflowPunct/>
              <w:topLinePunct w:val="0"/>
              <w:autoSpaceDE w:val="0"/>
              <w:autoSpaceDN w:val="0"/>
              <w:bidi w:val="0"/>
              <w:adjustRightInd w:val="0"/>
              <w:snapToGrid w:val="0"/>
              <w:spacing w:after="0" w:afterAutospacing="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投标人自行登录</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获取澄清或修改，无须回复确认已收到该澄清或修改。</w:t>
            </w:r>
          </w:p>
          <w:p w14:paraId="3B8D31EF">
            <w:pPr>
              <w:keepNext w:val="0"/>
              <w:keepLines w:val="0"/>
              <w:pageBreakBefore w:val="0"/>
              <w:widowControl w:val="0"/>
              <w:kinsoku/>
              <w:wordWrap w:val="0"/>
              <w:overflowPunct/>
              <w:topLinePunct w:val="0"/>
              <w:autoSpaceDE w:val="0"/>
              <w:autoSpaceDN w:val="0"/>
              <w:bidi w:val="0"/>
              <w:adjustRightInd w:val="0"/>
              <w:snapToGrid w:val="0"/>
              <w:spacing w:beforeAutospacing="0" w:after="0" w:afterAutospacing="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投标人应在投标截止时间前及时登录</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全国公共资源交易平台（云南省）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云南省公共资源交易信息网</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中查看有关该工程招标文件的答疑、补遗内容。否则，后果自负。</w:t>
            </w:r>
          </w:p>
        </w:tc>
      </w:tr>
      <w:tr w14:paraId="6ECFC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009" w:type="dxa"/>
            <w:vAlign w:val="center"/>
          </w:tcPr>
          <w:p w14:paraId="511390D4">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3.1.1</w:t>
            </w:r>
          </w:p>
        </w:tc>
        <w:tc>
          <w:tcPr>
            <w:tcW w:w="2183" w:type="dxa"/>
            <w:vAlign w:val="center"/>
          </w:tcPr>
          <w:p w14:paraId="0B9E1D9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构成投标文件的其他材料</w:t>
            </w:r>
          </w:p>
        </w:tc>
        <w:tc>
          <w:tcPr>
            <w:tcW w:w="6436" w:type="dxa"/>
            <w:vAlign w:val="center"/>
          </w:tcPr>
          <w:p w14:paraId="06DE7E52">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（1）投标文件真实性和不存在限制投标情形的声明；</w:t>
            </w:r>
          </w:p>
          <w:p w14:paraId="78C2BF51">
            <w:pPr>
              <w:spacing w:beforeAutospacing="0"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（2）其他除招标文件要求以外的资料由投标人自行考虑；</w:t>
            </w:r>
          </w:p>
        </w:tc>
      </w:tr>
      <w:tr w14:paraId="7C37D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009" w:type="dxa"/>
            <w:vAlign w:val="center"/>
          </w:tcPr>
          <w:p w14:paraId="2EAA05FA">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p>
        </w:tc>
        <w:tc>
          <w:tcPr>
            <w:tcW w:w="2183" w:type="dxa"/>
            <w:vAlign w:val="center"/>
          </w:tcPr>
          <w:p w14:paraId="25A6E390">
            <w:pPr>
              <w:spacing w:after="0" w:afterAutospacing="0"/>
              <w:jc w:val="cente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招标控制价</w:t>
            </w:r>
          </w:p>
        </w:tc>
        <w:tc>
          <w:tcPr>
            <w:tcW w:w="6436" w:type="dxa"/>
            <w:vAlign w:val="center"/>
          </w:tcPr>
          <w:p w14:paraId="5B7512BD">
            <w:pPr>
              <w:pStyle w:val="36"/>
              <w:keepNext w:val="0"/>
              <w:keepLines w:val="0"/>
              <w:pageBreakBefore w:val="0"/>
              <w:widowControl w:val="0"/>
              <w:kinsoku/>
              <w:wordWrap w:val="0"/>
              <w:overflowPunct/>
              <w:topLinePunct w:val="0"/>
              <w:autoSpaceDE/>
              <w:autoSpaceDN/>
              <w:bidi w:val="0"/>
              <w:adjustRightInd/>
              <w:snapToGrid/>
              <w:spacing w:after="0" w:line="440" w:lineRule="exact"/>
              <w:ind w:firstLine="0"/>
              <w:textAlignment w:val="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具体详见工程量清单，投标截止时间15日前发出。投标人自行登录</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instrText xml:space="preserve"> AUTOTEXT  input442 \* MERGEFORMAT </w:instrTex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b/>
                <w:color w:val="000000" w:themeColor="text1"/>
                <w:kern w:val="0"/>
                <w:sz w:val="24"/>
                <w:szCs w:val="24"/>
                <w:highlight w:val="none"/>
                <w:u w:val="single"/>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b/>
                <w:color w:val="000000" w:themeColor="text1"/>
                <w:kern w:val="0"/>
                <w:sz w:val="24"/>
                <w:szCs w:val="24"/>
                <w:highlight w:val="none"/>
                <w:u w:val="single"/>
                <w:lang w:eastAsia="zh-CN"/>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 w:val="24"/>
                <w:szCs w:val="24"/>
                <w:highlight w:val="none"/>
                <w:u w:val="single"/>
                <w:lang w:eastAsia="zh-CN"/>
                <w14:textFill>
                  <w14:solidFill>
                    <w14:schemeClr w14:val="tx1"/>
                  </w14:solidFill>
                </w14:textFill>
              </w:rPr>
              <w:t>获取。</w:t>
            </w:r>
          </w:p>
        </w:tc>
      </w:tr>
      <w:tr w14:paraId="79493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009" w:type="dxa"/>
            <w:vAlign w:val="center"/>
          </w:tcPr>
          <w:p w14:paraId="1FFD079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3.3.1</w:t>
            </w:r>
          </w:p>
        </w:tc>
        <w:tc>
          <w:tcPr>
            <w:tcW w:w="2183" w:type="dxa"/>
            <w:vAlign w:val="center"/>
          </w:tcPr>
          <w:p w14:paraId="4C5B760C">
            <w:pPr>
              <w:keepNext w:val="0"/>
              <w:keepLines w:val="0"/>
              <w:pageBreakBefore w:val="0"/>
              <w:widowControl w:val="0"/>
              <w:kinsoku/>
              <w:wordWrap/>
              <w:overflowPunct/>
              <w:topLinePunct w:val="0"/>
              <w:autoSpaceDE/>
              <w:autoSpaceDN/>
              <w:bidi w:val="0"/>
              <w:adjustRightInd/>
              <w:snapToGrid/>
              <w:spacing w:before="120" w:beforeLines="50" w:after="0" w:afterAutospacing="0"/>
              <w:jc w:val="center"/>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投标有效期</w:t>
            </w:r>
          </w:p>
        </w:tc>
        <w:tc>
          <w:tcPr>
            <w:tcW w:w="6436" w:type="dxa"/>
            <w:vAlign w:val="center"/>
          </w:tcPr>
          <w:p w14:paraId="6527D865">
            <w:pPr>
              <w:keepNext w:val="0"/>
              <w:keepLines w:val="0"/>
              <w:pageBreakBefore w:val="0"/>
              <w:widowControl w:val="0"/>
              <w:kinsoku/>
              <w:wordWrap/>
              <w:overflowPunct/>
              <w:topLinePunct w:val="0"/>
              <w:autoSpaceDE/>
              <w:autoSpaceDN/>
              <w:bidi w:val="0"/>
              <w:adjustRightInd/>
              <w:snapToGrid/>
              <w:spacing w:before="120" w:beforeLines="50" w:after="0" w:afterAutospacing="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90天（从投标截止之日算起）</w:t>
            </w:r>
          </w:p>
        </w:tc>
      </w:tr>
      <w:tr w14:paraId="2BD0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1009" w:type="dxa"/>
            <w:vAlign w:val="center"/>
          </w:tcPr>
          <w:p w14:paraId="4B838221">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3.4.1</w:t>
            </w:r>
          </w:p>
        </w:tc>
        <w:tc>
          <w:tcPr>
            <w:tcW w:w="2183" w:type="dxa"/>
            <w:vAlign w:val="center"/>
          </w:tcPr>
          <w:p w14:paraId="4F6B5F2E">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投标保证金</w:t>
            </w:r>
          </w:p>
        </w:tc>
        <w:tc>
          <w:tcPr>
            <w:tcW w:w="6436" w:type="dxa"/>
            <w:vAlign w:val="center"/>
          </w:tcPr>
          <w:p w14:paraId="35DE2F5C">
            <w:pPr>
              <w:pageBreakBefore w:val="0"/>
              <w:kinsoku/>
              <w:wordWrap w:val="0"/>
              <w:overflowPunct/>
              <w:bidi w:val="0"/>
              <w:spacing w:after="0" w:afterAutospacing="0"/>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t>本项目招标金额为534.77万元，按照投标保证金不得超过招标项目估算价的2%的规定，本项目应收取投标保证金金额为10万元。招标人决定该项目免收投标保证金，投标人无需缴纳投标保证金。如出现投标人违反法律法规规定情形的，招标人将依法追究投标人相关责任。</w:t>
            </w:r>
          </w:p>
        </w:tc>
      </w:tr>
      <w:tr w14:paraId="48FDC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549CB096">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3.5.2</w:t>
            </w:r>
          </w:p>
        </w:tc>
        <w:tc>
          <w:tcPr>
            <w:tcW w:w="2183" w:type="dxa"/>
            <w:vAlign w:val="center"/>
          </w:tcPr>
          <w:p w14:paraId="23621F52">
            <w:pPr>
              <w:pageBreakBefore w:val="0"/>
              <w:kinsoku/>
              <w:wordWrap w:val="0"/>
              <w:overflowPunct/>
              <w:bidi w:val="0"/>
              <w:spacing w:after="0" w:afterAutospacing="0"/>
              <w:jc w:val="left"/>
              <w:textAlignment w:val="auto"/>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t>近年财务状况的年份要求</w:t>
            </w:r>
          </w:p>
        </w:tc>
        <w:tc>
          <w:tcPr>
            <w:tcW w:w="6436" w:type="dxa"/>
            <w:vAlign w:val="center"/>
          </w:tcPr>
          <w:p w14:paraId="0110EC82">
            <w:pPr>
              <w:pageBreakBefore w:val="0"/>
              <w:kinsoku/>
              <w:wordWrap w:val="0"/>
              <w:overflowPunct/>
              <w:bidi w:val="0"/>
              <w:spacing w:after="0" w:afterAutospacing="0"/>
              <w:jc w:val="left"/>
              <w:textAlignment w:val="auto"/>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t>近3年（2023年至2025年）财务状况良好。要求提供会计师事务所或审计机构审定的财务报告、财务会计报表，必须包含资产负债表、现金流量表、利润表和财务情况说明书的复印件。注：2025年成立的公司，只提供2025年财务报表（包括：资产负债表、利润表或损益表、现金流量表）即可；2026年新成立的公司只需要提供验资报告、交税证明、相关员工社保缴费记录、近1个月的财务报表（包括：资产负债表、利润表或损益表、现金流量表）即可。</w:t>
            </w:r>
          </w:p>
        </w:tc>
      </w:tr>
      <w:tr w14:paraId="4B84A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009" w:type="dxa"/>
            <w:vAlign w:val="center"/>
          </w:tcPr>
          <w:p w14:paraId="12C7A8CC">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3.5.3</w:t>
            </w:r>
          </w:p>
        </w:tc>
        <w:tc>
          <w:tcPr>
            <w:tcW w:w="2183" w:type="dxa"/>
            <w:vAlign w:val="center"/>
          </w:tcPr>
          <w:p w14:paraId="4BB1D6A0">
            <w:pPr>
              <w:pageBreakBefore w:val="0"/>
              <w:kinsoku/>
              <w:wordWrap w:val="0"/>
              <w:overflowPunct/>
              <w:bidi w:val="0"/>
              <w:spacing w:after="0" w:afterAutospacing="0"/>
              <w:jc w:val="left"/>
              <w:textAlignment w:val="auto"/>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t>近年完成的类似项目的年份</w:t>
            </w:r>
          </w:p>
        </w:tc>
        <w:tc>
          <w:tcPr>
            <w:tcW w:w="6436" w:type="dxa"/>
            <w:vAlign w:val="center"/>
          </w:tcPr>
          <w:p w14:paraId="72C7F3C6">
            <w:pPr>
              <w:pageBreakBefore w:val="0"/>
              <w:kinsoku/>
              <w:wordWrap w:val="0"/>
              <w:overflowPunct/>
              <w:bidi w:val="0"/>
              <w:spacing w:after="0" w:afterAutospacing="0"/>
              <w:jc w:val="left"/>
              <w:textAlignment w:val="auto"/>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t>/</w:t>
            </w: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instrText xml:space="preserve"> AUTOTEXT  input179 \* MERGEFORMAT </w:instrText>
            </w: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t>年，本项目不要求提供类似业绩</w:t>
            </w: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instrText xml:space="preserve"> AUTOTEXT  input180 \* MERGEFORMAT </w:instrText>
            </w: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t>。</w:t>
            </w:r>
          </w:p>
        </w:tc>
      </w:tr>
      <w:tr w14:paraId="1EDA4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009" w:type="dxa"/>
            <w:vAlign w:val="center"/>
          </w:tcPr>
          <w:p w14:paraId="7E7BAC7A">
            <w:pPr>
              <w:autoSpaceDE w:val="0"/>
              <w:autoSpaceDN w:val="0"/>
              <w:adjustRightInd w:val="0"/>
              <w:spacing w:after="0" w:afterAutospacing="0"/>
              <w:jc w:val="center"/>
              <w:rPr>
                <w:rFonts w:hint="eastAsia" w:asciiTheme="minorEastAsia" w:hAnsiTheme="minorEastAsia" w:eastAsiaTheme="minorEastAsia" w:cstheme="minorEastAsia"/>
                <w:color w:val="000000" w:themeColor="text1"/>
                <w:kern w:val="0"/>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3.2.</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5</w:t>
            </w:r>
          </w:p>
        </w:tc>
        <w:tc>
          <w:tcPr>
            <w:tcW w:w="2183" w:type="dxa"/>
            <w:vAlign w:val="center"/>
          </w:tcPr>
          <w:p w14:paraId="7EEBBDE1">
            <w:pPr>
              <w:autoSpaceDE w:val="0"/>
              <w:autoSpaceDN w:val="0"/>
              <w:adjustRightInd w:val="0"/>
              <w:spacing w:after="0" w:afterAutospacing="0"/>
              <w:jc w:val="cente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近年发生的诉讼及仲裁情况的年份要求</w:t>
            </w:r>
          </w:p>
        </w:tc>
        <w:tc>
          <w:tcPr>
            <w:tcW w:w="6436" w:type="dxa"/>
            <w:vAlign w:val="center"/>
          </w:tcPr>
          <w:p w14:paraId="2DD3F767">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近三</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instrText xml:space="preserve"> AUTOTEXT  input181 \* MERGEFORMAT </w:instrTex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指202</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年1月1日起至今（注：新成立的公司，提供无诉讼及仲裁情况的承诺即可） </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instrText xml:space="preserve"> AUTOTEXT  input182 \* MERGEFORMAT </w:instrTex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w:t>
            </w:r>
          </w:p>
        </w:tc>
      </w:tr>
      <w:tr w14:paraId="43F38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1009" w:type="dxa"/>
            <w:vAlign w:val="center"/>
          </w:tcPr>
          <w:p w14:paraId="6BAE932F">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p>
        </w:tc>
        <w:tc>
          <w:tcPr>
            <w:tcW w:w="2183" w:type="dxa"/>
            <w:vAlign w:val="center"/>
          </w:tcPr>
          <w:p w14:paraId="2A5B5B05">
            <w:pPr>
              <w:autoSpaceDE w:val="0"/>
              <w:autoSpaceDN w:val="0"/>
              <w:adjustRightInd w:val="0"/>
              <w:snapToGrid w:val="0"/>
              <w:spacing w:after="0" w:afterAutospacing="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签字或盖章要求</w:t>
            </w:r>
          </w:p>
        </w:tc>
        <w:tc>
          <w:tcPr>
            <w:tcW w:w="6436" w:type="dxa"/>
            <w:vAlign w:val="center"/>
          </w:tcPr>
          <w:p w14:paraId="3C2BFA78">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按照投标文件格式，采用单位和个人数字证书电子签章及电子签名：技术标投标文件（包括资格审查投标文件）需要企业、法定代表人电子签章及电子签名；商务标投标文件需要企业、法定代表人电子签章及电子签名。</w:t>
            </w:r>
          </w:p>
          <w:p w14:paraId="38E82AFB">
            <w:pPr>
              <w:spacing w:beforeAutospacing="0"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注：在需要电子签章的地方进行电子签章，无需逐页电子签章。</w:t>
            </w:r>
          </w:p>
        </w:tc>
      </w:tr>
      <w:tr w14:paraId="1B6B0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09" w:type="dxa"/>
            <w:vAlign w:val="center"/>
          </w:tcPr>
          <w:p w14:paraId="2C34235D">
            <w:pPr>
              <w:spacing w:after="0" w:afterAutospacing="0"/>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p>
        </w:tc>
        <w:tc>
          <w:tcPr>
            <w:tcW w:w="2183" w:type="dxa"/>
            <w:vAlign w:val="center"/>
          </w:tcPr>
          <w:p w14:paraId="1B51E7C8">
            <w:pPr>
              <w:autoSpaceDE w:val="0"/>
              <w:autoSpaceDN w:val="0"/>
              <w:adjustRightInd w:val="0"/>
              <w:snapToGrid w:val="0"/>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投标文件份数</w:t>
            </w:r>
          </w:p>
        </w:tc>
        <w:tc>
          <w:tcPr>
            <w:tcW w:w="6436" w:type="dxa"/>
            <w:vAlign w:val="center"/>
          </w:tcPr>
          <w:p w14:paraId="244F8B00">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电子投标文件1份（系统上传）。</w:t>
            </w:r>
          </w:p>
        </w:tc>
      </w:tr>
      <w:tr w14:paraId="7C5C9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09" w:type="dxa"/>
            <w:vAlign w:val="center"/>
          </w:tcPr>
          <w:p w14:paraId="094BFDC6">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p>
        </w:tc>
        <w:tc>
          <w:tcPr>
            <w:tcW w:w="2183" w:type="dxa"/>
            <w:vAlign w:val="center"/>
          </w:tcPr>
          <w:p w14:paraId="106E1B80">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投标文件的包装和密封</w:t>
            </w:r>
          </w:p>
        </w:tc>
        <w:tc>
          <w:tcPr>
            <w:tcW w:w="6436" w:type="dxa"/>
            <w:vAlign w:val="center"/>
          </w:tcPr>
          <w:p w14:paraId="261CC243">
            <w:pPr>
              <w:pStyle w:val="7"/>
              <w:topLinePunct/>
              <w:rPr>
                <w:rFonts w:hint="eastAsia" w:asciiTheme="minorEastAsia" w:hAnsiTheme="minorEastAsia" w:eastAsiaTheme="minorEastAsia" w:cstheme="minorEastAsia"/>
                <w:color w:val="000000" w:themeColor="text1"/>
                <w:sz w:val="24"/>
                <w:szCs w:val="24"/>
                <w:highlight w:val="none"/>
                <w:lang w:val="en-US" w:bidi="ar"/>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bidi="ar"/>
                <w14:textFill>
                  <w14:solidFill>
                    <w14:schemeClr w14:val="tx1"/>
                  </w14:solidFill>
                </w14:textFill>
              </w:rPr>
              <w:t>/</w:t>
            </w:r>
          </w:p>
        </w:tc>
      </w:tr>
      <w:tr w14:paraId="5B7D7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09" w:type="dxa"/>
            <w:vAlign w:val="center"/>
          </w:tcPr>
          <w:p w14:paraId="58330D74">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4.1</w:t>
            </w:r>
          </w:p>
        </w:tc>
        <w:tc>
          <w:tcPr>
            <w:tcW w:w="2183" w:type="dxa"/>
            <w:vAlign w:val="center"/>
          </w:tcPr>
          <w:p w14:paraId="5D629A97">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封套上写明</w:t>
            </w:r>
          </w:p>
        </w:tc>
        <w:tc>
          <w:tcPr>
            <w:tcW w:w="6436" w:type="dxa"/>
            <w:vAlign w:val="center"/>
          </w:tcPr>
          <w:p w14:paraId="5372F073">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r>
      <w:tr w14:paraId="0075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009" w:type="dxa"/>
            <w:vAlign w:val="center"/>
          </w:tcPr>
          <w:p w14:paraId="5333696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4.2</w:t>
            </w:r>
          </w:p>
        </w:tc>
        <w:tc>
          <w:tcPr>
            <w:tcW w:w="2183" w:type="dxa"/>
            <w:vAlign w:val="center"/>
          </w:tcPr>
          <w:p w14:paraId="7882F775">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投标文件提交地点及时间</w:t>
            </w:r>
          </w:p>
        </w:tc>
        <w:tc>
          <w:tcPr>
            <w:tcW w:w="6436" w:type="dxa"/>
            <w:vAlign w:val="center"/>
          </w:tcPr>
          <w:p w14:paraId="6036C0B1">
            <w:pPr>
              <w:spacing w:after="0" w:afterAutospacing="0"/>
              <w:jc w:val="left"/>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投标文件递交的截止时间为：</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202</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6</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年</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月</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日08时30分（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北京时间</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w:t>
            </w:r>
          </w:p>
          <w:p w14:paraId="606CABBF">
            <w:pPr>
              <w:spacing w:beforeAutospacing="0"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投标开标时间（解密时间）：</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202</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6</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年</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月</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日08时30分（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北京时间</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至</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0</w:t>
            </w:r>
            <w:r>
              <w:rPr>
                <w:rFonts w:hint="eastAsia" w:asciiTheme="minorEastAsia" w:hAnsiTheme="minorEastAsia" w:eastAsiaTheme="minorEastAsia" w:cstheme="minorEastAsia"/>
                <w:color w:val="000000" w:themeColor="text1"/>
                <w:kern w:val="0"/>
                <w:sz w:val="24"/>
                <w:szCs w:val="24"/>
                <w:highlight w:val="none"/>
                <w:u w:val="single"/>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时</w:t>
            </w:r>
            <w:r>
              <w:rPr>
                <w:rFonts w:hint="eastAsia" w:asciiTheme="minorEastAsia" w:hAnsiTheme="minorEastAsia" w:eastAsiaTheme="minorEastAsia" w:cstheme="minorEastAsia"/>
                <w:color w:val="000000" w:themeColor="text1"/>
                <w:kern w:val="0"/>
                <w:sz w:val="24"/>
                <w:szCs w:val="24"/>
                <w:highlight w:val="none"/>
                <w:u w:val="single"/>
                <w:lang w:val="en-US" w:eastAsia="zh-CN"/>
                <w14:textFill>
                  <w14:solidFill>
                    <w14:schemeClr w14:val="tx1"/>
                  </w14:solidFill>
                </w14:textFill>
              </w:rPr>
              <w:t>0</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0分</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（北京时间）</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w:t>
            </w:r>
          </w:p>
        </w:tc>
      </w:tr>
      <w:tr w14:paraId="74875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009" w:type="dxa"/>
            <w:vAlign w:val="center"/>
          </w:tcPr>
          <w:p w14:paraId="40F41DDE">
            <w:pPr>
              <w:spacing w:after="0" w:afterAutospacing="0"/>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p>
        </w:tc>
        <w:tc>
          <w:tcPr>
            <w:tcW w:w="2183" w:type="dxa"/>
            <w:vAlign w:val="center"/>
          </w:tcPr>
          <w:p w14:paraId="7D7FCEC1">
            <w:pPr>
              <w:spacing w:after="0" w:afterAutospacing="0" w:line="24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是否退还投标文件</w:t>
            </w:r>
          </w:p>
        </w:tc>
        <w:tc>
          <w:tcPr>
            <w:tcW w:w="6436" w:type="dxa"/>
            <w:vAlign w:val="center"/>
          </w:tcPr>
          <w:p w14:paraId="216EFBFB">
            <w:pPr>
              <w:spacing w:after="0" w:afterAutospacing="0" w:line="24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否</w:t>
            </w:r>
          </w:p>
          <w:p w14:paraId="14ED099F">
            <w:pPr>
              <w:spacing w:beforeAutospacing="0" w:after="0" w:afterAutospacing="0" w:line="24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□是</w:t>
            </w:r>
          </w:p>
        </w:tc>
      </w:tr>
      <w:tr w14:paraId="38058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009" w:type="dxa"/>
            <w:vAlign w:val="center"/>
          </w:tcPr>
          <w:p w14:paraId="640B5534">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5.1</w:t>
            </w:r>
          </w:p>
        </w:tc>
        <w:tc>
          <w:tcPr>
            <w:tcW w:w="2183" w:type="dxa"/>
            <w:vAlign w:val="center"/>
          </w:tcPr>
          <w:p w14:paraId="410B2EC3">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开标时间和地点</w:t>
            </w:r>
          </w:p>
        </w:tc>
        <w:tc>
          <w:tcPr>
            <w:tcW w:w="6436" w:type="dxa"/>
            <w:vAlign w:val="center"/>
          </w:tcPr>
          <w:p w14:paraId="3DCBDFB4">
            <w:pPr>
              <w:spacing w:after="0" w:afterAutospacing="0" w:line="24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开标时间：</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202</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6</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年</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月</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日08时30分（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北京时间</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2AE18B0">
            <w:pPr>
              <w:pStyle w:val="12"/>
              <w:spacing w:beforeAutospacing="0" w:after="0" w:afterAutospacing="0" w:line="24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澜沧县公共资源交易中心（网上智能开标开标厅一）</w:t>
            </w:r>
          </w:p>
        </w:tc>
      </w:tr>
      <w:tr w14:paraId="079C5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8" w:hRule="atLeast"/>
          <w:jc w:val="center"/>
        </w:trPr>
        <w:tc>
          <w:tcPr>
            <w:tcW w:w="1009" w:type="dxa"/>
            <w:vAlign w:val="center"/>
          </w:tcPr>
          <w:p w14:paraId="132E37C0">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w:t>
            </w:r>
          </w:p>
        </w:tc>
        <w:tc>
          <w:tcPr>
            <w:tcW w:w="2183" w:type="dxa"/>
            <w:vAlign w:val="center"/>
          </w:tcPr>
          <w:p w14:paraId="05D55B51">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开标程序</w:t>
            </w:r>
          </w:p>
        </w:tc>
        <w:tc>
          <w:tcPr>
            <w:tcW w:w="6436" w:type="dxa"/>
            <w:vAlign w:val="center"/>
          </w:tcPr>
          <w:p w14:paraId="000845FD">
            <w:pPr>
              <w:spacing w:after="0" w:afterAutospacing="0"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主持人按下列程序进行开标：</w:t>
            </w:r>
          </w:p>
          <w:p w14:paraId="4BD699F5">
            <w:pPr>
              <w:spacing w:beforeAutospacing="0" w:after="0" w:afterAutospacing="0"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(1)宣布开标纪律；</w:t>
            </w:r>
          </w:p>
          <w:p w14:paraId="04CAC48D">
            <w:pPr>
              <w:spacing w:beforeAutospacing="0" w:after="0" w:afterAutospacing="0"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(2)公共资源交易平台提取所有已成功上传的投标文件，由投标人对网上上传已加密的投标文件进行现场解密，解密完成后导入有效投标人的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有效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电子投标文件。所有有效投标文件导入完成后进行唱标公布投标人名称、项目名称、投标报价、质量</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承诺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、工期、投标保证金及其他内容，并记录在案。因投标人原因造成投标文件未解密的，视为撤销其投标文件；</w:t>
            </w:r>
          </w:p>
          <w:p w14:paraId="0B2A1CC0">
            <w:pPr>
              <w:spacing w:beforeAutospacing="0" w:after="0" w:afterAutospacing="0"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(3)招标人、行政监管人员、招标代理机构、交易中心等有关人员在开标记录上签字确认；</w:t>
            </w:r>
          </w:p>
          <w:p w14:paraId="6E767497">
            <w:pPr>
              <w:spacing w:beforeAutospacing="0" w:after="0" w:afterAutospacing="0"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(4)开标结束。</w:t>
            </w:r>
          </w:p>
        </w:tc>
      </w:tr>
      <w:tr w14:paraId="7EB0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09" w:type="dxa"/>
            <w:vAlign w:val="center"/>
          </w:tcPr>
          <w:p w14:paraId="2E902DBA">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6.1.1</w:t>
            </w:r>
          </w:p>
        </w:tc>
        <w:tc>
          <w:tcPr>
            <w:tcW w:w="2183" w:type="dxa"/>
            <w:vAlign w:val="center"/>
          </w:tcPr>
          <w:p w14:paraId="23528063">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评标委员会的组建</w:t>
            </w:r>
          </w:p>
        </w:tc>
        <w:tc>
          <w:tcPr>
            <w:tcW w:w="6436" w:type="dxa"/>
            <w:vAlign w:val="center"/>
          </w:tcPr>
          <w:p w14:paraId="78ACD7BC">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评标委员会构成须为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7人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及其以上单数，其中经济方面的专家不得少于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5人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（评标委员会的组成应当符合相关规定）。评标专家确定方式：随机抽取</w:t>
            </w:r>
          </w:p>
        </w:tc>
      </w:tr>
      <w:tr w14:paraId="5EB38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2CB99538">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w:t>
            </w:r>
          </w:p>
        </w:tc>
        <w:tc>
          <w:tcPr>
            <w:tcW w:w="2183" w:type="dxa"/>
            <w:vAlign w:val="center"/>
          </w:tcPr>
          <w:p w14:paraId="579C3A61">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是否授权评标委员会确定中标人</w:t>
            </w:r>
          </w:p>
        </w:tc>
        <w:tc>
          <w:tcPr>
            <w:tcW w:w="6436" w:type="dxa"/>
            <w:vAlign w:val="center"/>
          </w:tcPr>
          <w:p w14:paraId="1CC1E303">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是</w:t>
            </w:r>
          </w:p>
          <w:p w14:paraId="40E61989">
            <w:pPr>
              <w:spacing w:beforeAutospacing="0"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否，推荐的中标候选人数：3</w:t>
            </w:r>
          </w:p>
        </w:tc>
      </w:tr>
      <w:tr w14:paraId="3D5B7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9" w:type="dxa"/>
            <w:vAlign w:val="center"/>
          </w:tcPr>
          <w:p w14:paraId="4736A65E">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7.4.1</w:t>
            </w:r>
          </w:p>
        </w:tc>
        <w:tc>
          <w:tcPr>
            <w:tcW w:w="2183" w:type="dxa"/>
            <w:vAlign w:val="center"/>
          </w:tcPr>
          <w:p w14:paraId="0D0E261B">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履约担保</w:t>
            </w:r>
          </w:p>
        </w:tc>
        <w:tc>
          <w:tcPr>
            <w:tcW w:w="6436" w:type="dxa"/>
            <w:vAlign w:val="center"/>
          </w:tcPr>
          <w:p w14:paraId="5B0614BE">
            <w:pPr>
              <w:adjustRightInd w:val="0"/>
              <w:snapToGrid w:val="0"/>
              <w:spacing w:after="0" w:afterAutospacing="0" w:line="240" w:lineRule="auto"/>
              <w:jc w:val="left"/>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履约担保的形式：</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instrText xml:space="preserve"> AUTOTEXT  input167 \* MERGEFORMAT </w:instrTex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中标单位交到招标人指定的账户（采用银行转账或银行保函或投标保证保险方式提交）。</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end"/>
            </w:r>
          </w:p>
          <w:p w14:paraId="5F7139AF">
            <w:pPr>
              <w:adjustRightInd w:val="0"/>
              <w:snapToGrid w:val="0"/>
              <w:spacing w:beforeAutospacing="0" w:after="0" w:afterAutospacing="0" w:line="240" w:lineRule="auto"/>
              <w:jc w:val="left"/>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履约担保的金额：</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instrText xml:space="preserve"> AUTOTEXT  input168 \* MERGEFORMAT </w:instrTex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招标人与中标人自行商定</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end"/>
            </w:r>
          </w:p>
          <w:p w14:paraId="7ED04228">
            <w:pPr>
              <w:spacing w:beforeAutospacing="0" w:after="0" w:afterAutospacing="0" w:line="240" w:lineRule="auto"/>
              <w:ind w:left="0" w:leftChars="0" w:firstLine="0" w:firstLineChars="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中标人应当向招标人提交履约保证金，履约保证金不得超过中标合同金额的10%。</w:t>
            </w:r>
          </w:p>
        </w:tc>
      </w:tr>
      <w:tr w14:paraId="7E486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009" w:type="dxa"/>
            <w:vAlign w:val="center"/>
          </w:tcPr>
          <w:p w14:paraId="3C5CA853">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w:t>
            </w:r>
          </w:p>
        </w:tc>
        <w:tc>
          <w:tcPr>
            <w:tcW w:w="8619" w:type="dxa"/>
            <w:gridSpan w:val="2"/>
            <w:vAlign w:val="center"/>
          </w:tcPr>
          <w:p w14:paraId="1E09CC62">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需要补充的其他内容</w:t>
            </w:r>
          </w:p>
        </w:tc>
      </w:tr>
      <w:tr w14:paraId="4925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6E654525">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w:t>
            </w:r>
          </w:p>
        </w:tc>
        <w:tc>
          <w:tcPr>
            <w:tcW w:w="8619" w:type="dxa"/>
            <w:gridSpan w:val="2"/>
            <w:vAlign w:val="center"/>
          </w:tcPr>
          <w:p w14:paraId="2356E5F4">
            <w:pPr>
              <w:spacing w:after="0" w:afterAutospacing="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本项目招标代理服务费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以招标代理合同约定向招标代理机构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支付。招标代理服务费收费标准：参考《云南省建设工程招标代理服务收费参考意见》的通知（云建招协〔2024〕58号）规定收取</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tc>
      </w:tr>
      <w:tr w14:paraId="5B11D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009" w:type="dxa"/>
            <w:vAlign w:val="center"/>
          </w:tcPr>
          <w:p w14:paraId="3DCA78C0">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10.2</w:t>
            </w:r>
          </w:p>
        </w:tc>
        <w:tc>
          <w:tcPr>
            <w:tcW w:w="8619" w:type="dxa"/>
            <w:gridSpan w:val="2"/>
            <w:vAlign w:val="center"/>
          </w:tcPr>
          <w:p w14:paraId="60AFDC70">
            <w:pPr>
              <w:adjustRightInd w:val="0"/>
              <w:snapToGrid w:val="0"/>
              <w:spacing w:after="0" w:afterAutospacing="0" w:line="240" w:lineRule="auto"/>
              <w:ind w:right="113"/>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评标结果将于评标结束3日内在相关网站上公示，公示期3个工作日。</w:t>
            </w:r>
          </w:p>
          <w:p w14:paraId="5E371E61">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公示中标候选人的投标总价、得分、工期、质量承诺、项目经理证书及编号等，接受社会公众监督。</w:t>
            </w:r>
          </w:p>
          <w:p w14:paraId="11B4BF62">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若对评标结果公示信息有异议，须在评标结果公示期内向招标人（代理机构）提出书面异议。书面异议应当包括下列内容：</w:t>
            </w:r>
          </w:p>
          <w:p w14:paraId="4A524799">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(1)异议人的名称、地址及有效联系方式;</w:t>
            </w:r>
          </w:p>
          <w:p w14:paraId="3F07F020">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(2)异议事项的基本事实;</w:t>
            </w:r>
          </w:p>
          <w:p w14:paraId="66AB05C6">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(3)异议事项的有效线索和相关证明材料。</w:t>
            </w:r>
          </w:p>
          <w:p w14:paraId="4A3E172E">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有下列情形之一的异议，不予受理：</w:t>
            </w:r>
          </w:p>
          <w:p w14:paraId="321E818F">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(1)异议人不是所异议招标投标活动的参与者，或者与异议项目无任何利害关系；</w:t>
            </w:r>
          </w:p>
          <w:p w14:paraId="0AC2E33A">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(2)异议事项不具体，且未提供有效线索，难以查证的；</w:t>
            </w:r>
          </w:p>
          <w:p w14:paraId="58E4B58D">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(3)书面异议未署具异议人真实姓名、签字和有效联系方式，未提供有效身份证明的；以法人名义异议的，书面异议未经法定代表人签字、未提供法定代表人有效身份证明并加盖投标人公章的；</w:t>
            </w:r>
          </w:p>
          <w:p w14:paraId="06109652">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(4)异议未在公示期内提出的；</w:t>
            </w:r>
          </w:p>
          <w:p w14:paraId="2A75C91D">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(5)已经作出处理决定，并且异议人没有提出新的证据。</w:t>
            </w:r>
          </w:p>
          <w:p w14:paraId="73A0FFC2">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异议事项应客观、真实。若异议人提供的线索和证明材料经核查不属实或者与本招标项目无关的，视为恶意异议行为，招标人将向相关行政主管部门报告，对异议人给予不良信誉记录。</w:t>
            </w:r>
          </w:p>
          <w:p w14:paraId="0025998D">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招标人：</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澜沧拉祜族自治县搬迁安置办公室</w:t>
            </w:r>
          </w:p>
          <w:p w14:paraId="314EE33E">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联系人：</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杨工</w:t>
            </w: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   联系电话：</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0879-7226460</w:t>
            </w:r>
          </w:p>
          <w:p w14:paraId="5E7569C3">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招标代理机构：云南淳胜招标代理有限公司</w:t>
            </w:r>
          </w:p>
          <w:p w14:paraId="1E795A59">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地址：</w:t>
            </w:r>
            <w:r>
              <w:rPr>
                <w:rFonts w:hint="eastAsia" w:asciiTheme="minorEastAsia" w:hAnsiTheme="minorEastAsia" w:eastAsiaTheme="minorEastAsia" w:cstheme="minorEastAsia"/>
                <w:b/>
                <w:bCs/>
                <w:color w:val="000000" w:themeColor="text1"/>
                <w:sz w:val="24"/>
                <w:szCs w:val="24"/>
                <w:highlight w:val="none"/>
                <w:lang w:val="zh-CN" w:eastAsia="zh-CN"/>
                <w14:textFill>
                  <w14:solidFill>
                    <w14:schemeClr w14:val="tx1"/>
                  </w14:solidFill>
                </w14:textFill>
              </w:rPr>
              <w:t>澜沧县勐朗镇伴山观澜小区旁县交通局正对面</w:t>
            </w:r>
          </w:p>
          <w:p w14:paraId="2562971F">
            <w:pPr>
              <w:pStyle w:val="23"/>
              <w:spacing w:beforeAutospacing="0" w:after="0" w:afterAutospacing="0" w:line="240" w:lineRule="auto"/>
              <w:ind w:left="0" w:leftChars="0" w:firstLine="422"/>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联系人：</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叶金梅、税月</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  联系电话：</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17787930004、15894460350</w:t>
            </w:r>
          </w:p>
        </w:tc>
      </w:tr>
      <w:tr w14:paraId="1AFC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009" w:type="dxa"/>
            <w:vAlign w:val="center"/>
          </w:tcPr>
          <w:p w14:paraId="1FE23933">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w:t>
            </w:r>
          </w:p>
        </w:tc>
        <w:tc>
          <w:tcPr>
            <w:tcW w:w="8619" w:type="dxa"/>
            <w:gridSpan w:val="2"/>
            <w:vAlign w:val="center"/>
          </w:tcPr>
          <w:p w14:paraId="292E0333">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如招标文件内容存在前后不符或相互矛盾的情况，以前面（最先提到）的内容为准；评标过程中如招标文件内容存在前后不符或相互矛盾的情况，以第三章评标办法的内容为准。</w:t>
            </w:r>
          </w:p>
        </w:tc>
      </w:tr>
    </w:tbl>
    <w:p w14:paraId="42F65C80">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0" w:name="_Toc494144046"/>
      <w:bookmarkStart w:id="31" w:name="_Toc264020741"/>
      <w:bookmarkStart w:id="32" w:name="_Toc26038"/>
      <w:bookmarkStart w:id="33" w:name="_Toc20656713"/>
      <w:bookmarkStart w:id="34" w:name="_Toc18932680"/>
      <w:bookmarkStart w:id="35" w:name="_Toc110592192"/>
      <w:bookmarkStart w:id="36" w:name="_Toc21672"/>
      <w:bookmarkStart w:id="37" w:name="_Toc179632599"/>
      <w:bookmarkStart w:id="38" w:name="_Toc296602469"/>
      <w:bookmarkStart w:id="39" w:name="_Toc144974548"/>
      <w:bookmarkStart w:id="40" w:name="_Toc247085739"/>
      <w:bookmarkStart w:id="41" w:name="_Toc152042358"/>
      <w:bookmarkStart w:id="42" w:name="_Toc15204558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1.总   则</w:t>
      </w:r>
      <w:bookmarkEnd w:id="30"/>
      <w:bookmarkEnd w:id="31"/>
      <w:bookmarkEnd w:id="32"/>
      <w:bookmarkEnd w:id="33"/>
      <w:bookmarkEnd w:id="34"/>
      <w:bookmarkEnd w:id="35"/>
      <w:bookmarkEnd w:id="36"/>
    </w:p>
    <w:p w14:paraId="33333ED4">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3" w:name="_Toc1113"/>
      <w:bookmarkStart w:id="44" w:name="_Toc494144047"/>
      <w:bookmarkStart w:id="45" w:name="_Toc4333"/>
      <w:bookmarkStart w:id="46" w:name="_Toc264020742"/>
      <w:bookmarkStart w:id="47" w:name="_Toc18932681"/>
      <w:bookmarkStart w:id="48" w:name="_Toc110592193"/>
      <w:bookmarkStart w:id="49" w:name="_Toc2065671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1.1项目概况</w:t>
      </w:r>
      <w:bookmarkEnd w:id="43"/>
      <w:bookmarkEnd w:id="44"/>
      <w:bookmarkEnd w:id="45"/>
      <w:bookmarkEnd w:id="46"/>
      <w:bookmarkEnd w:id="47"/>
      <w:bookmarkEnd w:id="48"/>
      <w:bookmarkEnd w:id="49"/>
    </w:p>
    <w:p w14:paraId="4FE6F53F">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1.1.1根据《中华人民共和国招标投标法》等有关法律、法规和规章的规定，本招标项目已具备招标条件，现对本项目施工进行招标。</w:t>
      </w:r>
    </w:p>
    <w:p w14:paraId="7AF53EB4">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1.1.2本招标项目招标人：见投标人须知前附表。</w:t>
      </w:r>
    </w:p>
    <w:p w14:paraId="2AA08E3A">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1.1.3本标段招标代理机构：见投标人须知前附表。</w:t>
      </w:r>
    </w:p>
    <w:p w14:paraId="565AF7D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1.1.4本招标项目名称：见投标人须知前附表。</w:t>
      </w:r>
    </w:p>
    <w:p w14:paraId="4E4E2E2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1.1.5本标段建设地点：见投标人须知前附表。</w:t>
      </w:r>
    </w:p>
    <w:p w14:paraId="7384794E">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0" w:name="_Toc494144048"/>
      <w:bookmarkStart w:id="51" w:name="_Toc18932682"/>
      <w:bookmarkStart w:id="52" w:name="_Toc264020743"/>
      <w:bookmarkStart w:id="53" w:name="_Toc26965"/>
      <w:bookmarkStart w:id="54" w:name="_Toc110592194"/>
      <w:bookmarkStart w:id="55" w:name="_Toc20656715"/>
      <w:bookmarkStart w:id="56" w:name="_Toc2489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1.2资金来源和落实情况</w:t>
      </w:r>
      <w:bookmarkEnd w:id="50"/>
      <w:bookmarkEnd w:id="51"/>
      <w:bookmarkEnd w:id="52"/>
      <w:bookmarkEnd w:id="53"/>
      <w:bookmarkEnd w:id="54"/>
      <w:bookmarkEnd w:id="55"/>
      <w:bookmarkEnd w:id="56"/>
    </w:p>
    <w:p w14:paraId="43DD9E3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1.2.1本招标项目的资金来源及出资比例：见投标人须知前附表。</w:t>
      </w:r>
    </w:p>
    <w:p w14:paraId="4BC102ED">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1.2.2 本招标项目的资金落实情况：已落实。</w:t>
      </w:r>
    </w:p>
    <w:p w14:paraId="3982D25E">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7" w:name="_Toc264020744"/>
      <w:bookmarkStart w:id="58" w:name="_Toc18932683"/>
      <w:bookmarkStart w:id="59" w:name="_Toc31655"/>
      <w:bookmarkStart w:id="60" w:name="_Toc20656716"/>
      <w:bookmarkStart w:id="61" w:name="_Toc494144049"/>
      <w:bookmarkStart w:id="62" w:name="_Toc110592195"/>
      <w:bookmarkStart w:id="63" w:name="_Toc1916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1.3招标范围、计划工期和质量要求</w:t>
      </w:r>
      <w:bookmarkEnd w:id="57"/>
      <w:bookmarkEnd w:id="58"/>
      <w:bookmarkEnd w:id="59"/>
      <w:bookmarkEnd w:id="60"/>
      <w:bookmarkEnd w:id="61"/>
      <w:bookmarkEnd w:id="62"/>
      <w:bookmarkEnd w:id="63"/>
    </w:p>
    <w:p w14:paraId="76627811">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1.3.1本次招标范围：见投标人须知前附表。</w:t>
      </w:r>
    </w:p>
    <w:p w14:paraId="42BB6D62">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1.3.2本标段的计划工期：见投标人须知前附表。</w:t>
      </w:r>
    </w:p>
    <w:p w14:paraId="59D1F40F">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1.3.3本标段的质量要求：见投标人须知前附表。</w:t>
      </w:r>
    </w:p>
    <w:p w14:paraId="45F762D3">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4" w:name="_Toc18932684"/>
      <w:bookmarkStart w:id="65" w:name="_Toc20656717"/>
      <w:bookmarkStart w:id="66" w:name="_Toc3552"/>
      <w:bookmarkStart w:id="67" w:name="_Toc494144050"/>
      <w:bookmarkStart w:id="68" w:name="_Toc110592196"/>
      <w:bookmarkStart w:id="69" w:name="_Toc264020745"/>
      <w:bookmarkStart w:id="70" w:name="_Toc2675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1.4投标人资格要求</w:t>
      </w:r>
      <w:bookmarkEnd w:id="64"/>
      <w:bookmarkEnd w:id="65"/>
      <w:bookmarkEnd w:id="66"/>
      <w:bookmarkEnd w:id="67"/>
      <w:bookmarkEnd w:id="68"/>
      <w:bookmarkEnd w:id="69"/>
      <w:bookmarkEnd w:id="70"/>
    </w:p>
    <w:p w14:paraId="573FE8D9">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1" w:name="_Toc26402074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 投标人应具备承担本项目施工的资质条件、能力和信誉。</w:t>
      </w:r>
    </w:p>
    <w:p w14:paraId="73DAAF49">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（1）资质条件：见投标人须知前附表；</w:t>
      </w:r>
    </w:p>
    <w:p w14:paraId="2A7939F4">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（2）项目经理资格：见投标人须知前附表；</w:t>
      </w:r>
    </w:p>
    <w:p w14:paraId="2897FF7E">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（3）财务要求：见投标人须知前附表；</w:t>
      </w:r>
    </w:p>
    <w:p w14:paraId="3FC36C8E">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（4）业绩要求：见投标人须知前附表；</w:t>
      </w:r>
    </w:p>
    <w:p w14:paraId="1256B021">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（5）其他要求：见投标人须知前附表。</w:t>
      </w:r>
    </w:p>
    <w:p w14:paraId="72015B0D">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 投标人不得存在下列情形之一：</w:t>
      </w:r>
    </w:p>
    <w:p w14:paraId="21BC8516">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（1）为招标人不具有独立法人资格的附属机构（单位）；</w:t>
      </w:r>
    </w:p>
    <w:p w14:paraId="22BC5E7C">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（2）为本招标项目前期准备提供设计或咨询服务的； </w:t>
      </w:r>
    </w:p>
    <w:p w14:paraId="1DF7319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（3）为本招标项目的监理人；</w:t>
      </w:r>
    </w:p>
    <w:p w14:paraId="49395407">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（4）为本招标项目的代建人； </w:t>
      </w:r>
    </w:p>
    <w:p w14:paraId="6E18D845">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（5）为本招标项目提供招标代理服务的； </w:t>
      </w:r>
    </w:p>
    <w:p w14:paraId="1CBFE00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（6）与本招标项目的监理人或代建人或招标代理机构同为一个法定代表人的；</w:t>
      </w:r>
    </w:p>
    <w:p w14:paraId="69A71DA0">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（7）与本招标项目的监理人或代建人或招标代理机构相互控股或参股的；</w:t>
      </w:r>
    </w:p>
    <w:p w14:paraId="413D0896">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（8）与本招标项目的监理人或代建人或招标代理机构相互任职或工作的；</w:t>
      </w:r>
    </w:p>
    <w:p w14:paraId="485FA4B4">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（9）被责令停业的； </w:t>
      </w:r>
    </w:p>
    <w:p w14:paraId="7E1B10A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（10）被暂停或取消投标资格的； </w:t>
      </w:r>
    </w:p>
    <w:p w14:paraId="229F2FB4">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（11）财产被接管或冻结的；</w:t>
      </w:r>
    </w:p>
    <w:p w14:paraId="7B787944">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（12）在最近三年内有骗取中标或严重违约或重大工程质量问题的。</w:t>
      </w:r>
    </w:p>
    <w:p w14:paraId="5148A6BF">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 单位负责人为同一人或者存在控股、管理关系的不同单位，不得同时参加本招标项目投标。</w:t>
      </w:r>
    </w:p>
    <w:p w14:paraId="699DE6B0">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2" w:name="_Toc4918"/>
      <w:bookmarkStart w:id="73" w:name="_Toc20656718"/>
      <w:bookmarkStart w:id="74" w:name="_Toc110592197"/>
      <w:bookmarkStart w:id="75" w:name="_Toc18932685"/>
      <w:bookmarkStart w:id="76" w:name="_Toc819"/>
      <w:bookmarkStart w:id="77" w:name="_Toc49414405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1.5费用承担</w:t>
      </w:r>
      <w:bookmarkEnd w:id="71"/>
      <w:bookmarkEnd w:id="72"/>
      <w:bookmarkEnd w:id="73"/>
      <w:bookmarkEnd w:id="74"/>
      <w:bookmarkEnd w:id="75"/>
      <w:bookmarkEnd w:id="76"/>
      <w:bookmarkEnd w:id="77"/>
    </w:p>
    <w:p w14:paraId="38D92CCC">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1.5.1投标人在投标过程中的一切费用，不论中标与否，均由投标人自理。</w:t>
      </w:r>
    </w:p>
    <w:p w14:paraId="5D6731FE">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1.5.2招标代理服务费：</w:t>
      </w:r>
    </w:p>
    <w:p w14:paraId="1B5836AB">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本项目招标代理服务费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以招标代理合同约定向招标代理机构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支付。招标代理服务费收费标准：参考《云南省建设工程招标代理服务收费参考意见》的通知（云建招协〔2024〕58号）规定收取。</w:t>
      </w:r>
    </w:p>
    <w:p w14:paraId="7ED9FB18">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8" w:name="_Toc28198"/>
      <w:bookmarkStart w:id="79" w:name="_Toc264020747"/>
      <w:bookmarkStart w:id="80" w:name="_Toc26945"/>
      <w:bookmarkStart w:id="81" w:name="_Toc49414405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1.6保密</w:t>
      </w:r>
      <w:bookmarkEnd w:id="78"/>
      <w:bookmarkEnd w:id="79"/>
      <w:bookmarkEnd w:id="80"/>
      <w:bookmarkEnd w:id="81"/>
      <w:bookmarkStart w:id="82" w:name="_Toc9934"/>
    </w:p>
    <w:p w14:paraId="77C3051A">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3" w:name="_Toc3122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参与招标投标活动的各方应对招标文件和投标文件中的商业和技术等秘密保密，违者应对由此造成的后果承担法律责任。</w:t>
      </w:r>
      <w:bookmarkEnd w:id="82"/>
      <w:bookmarkEnd w:id="83"/>
    </w:p>
    <w:p w14:paraId="53CF1606">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4" w:name="_Toc144974505"/>
      <w:bookmarkStart w:id="85" w:name="_Toc152045537"/>
      <w:bookmarkStart w:id="86" w:name="_Toc20656719"/>
      <w:bookmarkStart w:id="87" w:name="_Toc10293"/>
      <w:bookmarkStart w:id="88" w:name="_Toc18932686"/>
      <w:bookmarkStart w:id="89" w:name="_Toc246996925"/>
      <w:bookmarkStart w:id="90" w:name="_Toc246996182"/>
      <w:bookmarkStart w:id="91" w:name="_Toc10376"/>
      <w:bookmarkStart w:id="92" w:name="_Toc110592198"/>
      <w:bookmarkStart w:id="93" w:name="_Toc296602427"/>
      <w:bookmarkStart w:id="94" w:name="_Toc152042313"/>
      <w:bookmarkStart w:id="95" w:name="_Toc247085696"/>
      <w:bookmarkStart w:id="96" w:name="_Toc494144053"/>
      <w:bookmarkStart w:id="97" w:name="_Toc179632554"/>
      <w:bookmarkStart w:id="98" w:name="_Toc26402075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 语言</w:t>
      </w:r>
      <w:bookmarkEnd w:id="8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文字</w:t>
      </w:r>
      <w:bookmarkEnd w:id="85"/>
      <w:bookmarkEnd w:id="86"/>
      <w:bookmarkEnd w:id="87"/>
      <w:bookmarkEnd w:id="88"/>
      <w:bookmarkEnd w:id="89"/>
      <w:bookmarkEnd w:id="90"/>
      <w:bookmarkEnd w:id="91"/>
      <w:bookmarkEnd w:id="92"/>
      <w:bookmarkEnd w:id="93"/>
      <w:bookmarkEnd w:id="94"/>
      <w:bookmarkEnd w:id="95"/>
      <w:bookmarkEnd w:id="96"/>
      <w:bookmarkEnd w:id="97"/>
      <w:bookmarkStart w:id="99" w:name="_Toc246996926"/>
      <w:bookmarkStart w:id="100" w:name="_Toc246996183"/>
      <w:bookmarkStart w:id="101" w:name="_Toc179632555"/>
      <w:bookmarkStart w:id="102" w:name="_Toc144974506"/>
      <w:bookmarkStart w:id="103" w:name="_Toc152045538"/>
      <w:bookmarkStart w:id="104" w:name="_Toc152042314"/>
      <w:bookmarkStart w:id="105" w:name="_Toc247085697"/>
    </w:p>
    <w:p w14:paraId="307F16EE">
      <w:pPr>
        <w:spacing w:line="400" w:lineRule="exact"/>
        <w:ind w:firstLine="410" w:firstLineChars="17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106" w:name="_Toc16728"/>
      <w:bookmarkStart w:id="107" w:name="_Toc1840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招标投标文件使用的语言文字为中文。专用术语使用外文的，应附有中文注释。</w:t>
      </w:r>
      <w:bookmarkEnd w:id="106"/>
      <w:bookmarkEnd w:id="107"/>
    </w:p>
    <w:p w14:paraId="5F6847A2">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08" w:name="_Toc20656720"/>
      <w:bookmarkStart w:id="109" w:name="_Toc32651"/>
      <w:bookmarkStart w:id="110" w:name="_Toc16664"/>
      <w:bookmarkStart w:id="111" w:name="_Toc494144054"/>
      <w:bookmarkStart w:id="112" w:name="_Toc18932687"/>
      <w:bookmarkStart w:id="113" w:name="_Toc296602428"/>
      <w:bookmarkStart w:id="114" w:name="_Toc11059219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 计量单位</w:t>
      </w:r>
      <w:bookmarkEnd w:id="99"/>
      <w:bookmarkEnd w:id="100"/>
      <w:bookmarkEnd w:id="101"/>
      <w:bookmarkEnd w:id="102"/>
      <w:bookmarkEnd w:id="103"/>
      <w:bookmarkEnd w:id="104"/>
      <w:bookmarkEnd w:id="105"/>
      <w:bookmarkEnd w:id="108"/>
      <w:bookmarkEnd w:id="109"/>
      <w:bookmarkEnd w:id="110"/>
      <w:bookmarkEnd w:id="111"/>
      <w:bookmarkEnd w:id="112"/>
      <w:bookmarkEnd w:id="113"/>
      <w:bookmarkEnd w:id="114"/>
    </w:p>
    <w:p w14:paraId="48D609F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所有计量均采用中华人民共和国法定计量单位。</w:t>
      </w:r>
    </w:p>
    <w:p w14:paraId="32BE3ECC">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15" w:name="_Toc110592200"/>
      <w:bookmarkStart w:id="116" w:name="_Toc16593"/>
      <w:bookmarkStart w:id="117" w:name="_Toc18932688"/>
      <w:bookmarkStart w:id="118" w:name="_Toc20656721"/>
      <w:bookmarkStart w:id="119" w:name="_Toc494144055"/>
      <w:bookmarkStart w:id="120" w:name="_Toc218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1.9踏勘现场</w:t>
      </w:r>
      <w:bookmarkEnd w:id="98"/>
      <w:bookmarkEnd w:id="115"/>
      <w:bookmarkEnd w:id="116"/>
      <w:bookmarkEnd w:id="117"/>
      <w:bookmarkEnd w:id="118"/>
      <w:bookmarkEnd w:id="119"/>
      <w:bookmarkEnd w:id="120"/>
    </w:p>
    <w:p w14:paraId="09414EEF">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1.9.1投标单位自行对工程的特点和综合地理环境和自然气候环境进行考察或调研，以获取编制投标文件所需的资料。</w:t>
      </w:r>
    </w:p>
    <w:p w14:paraId="3F7091EB">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1.9.2 投标人踏勘现场发生的费用自理。</w:t>
      </w:r>
    </w:p>
    <w:p w14:paraId="2F64F43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1.9.3 除招标人的原因外，投标人自行负责在踏勘现场中所发生的人员伤亡和财产损失。</w:t>
      </w:r>
    </w:p>
    <w:p w14:paraId="3F641C00">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1.9.4 招标人在踏勘现场中介绍的工程场地和相关的周边环境情况，供投标人在编制投标文件时参考，招标人不对投标人据此作出的判断和决策负责。</w:t>
      </w:r>
    </w:p>
    <w:p w14:paraId="19A4E390">
      <w:pPr>
        <w:pStyle w:val="4"/>
        <w:spacing w:before="120" w:beforeLines="0" w:after="120" w:afterLines="0"/>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pPr>
      <w:bookmarkStart w:id="121" w:name="_Toc264020751"/>
      <w:bookmarkStart w:id="122" w:name="_Toc494144056"/>
      <w:bookmarkStart w:id="123" w:name="_Toc27686"/>
      <w:bookmarkStart w:id="124" w:name="_Toc18932689"/>
      <w:bookmarkStart w:id="125" w:name="_Toc20656722"/>
      <w:bookmarkStart w:id="126" w:name="_Toc110592201"/>
      <w:bookmarkStart w:id="127" w:name="_Toc1675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1.10投标预备会（本项目不召开）</w:t>
      </w:r>
      <w:bookmarkEnd w:id="121"/>
      <w:bookmarkEnd w:id="122"/>
      <w:bookmarkEnd w:id="123"/>
      <w:bookmarkEnd w:id="124"/>
      <w:bookmarkEnd w:id="125"/>
      <w:bookmarkEnd w:id="126"/>
      <w:bookmarkEnd w:id="127"/>
    </w:p>
    <w:p w14:paraId="6532FE91">
      <w:pP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1.10.</w:t>
      </w:r>
      <w:r>
        <w:rPr>
          <w:rFonts w:hint="eastAsia" w:asciiTheme="minorEastAsia" w:hAnsiTheme="minorEastAsia" w:eastAsiaTheme="minorEastAsia" w:cstheme="minorEastAsia"/>
          <w:b/>
          <w:bCs/>
          <w:color w:val="000000" w:themeColor="text1"/>
          <w:kern w:val="0"/>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投标人提出问题的截止时间</w:t>
      </w:r>
    </w:p>
    <w:p w14:paraId="5340824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见投标人须知前附表。</w:t>
      </w:r>
    </w:p>
    <w:p w14:paraId="69A8FB1A">
      <w:pP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1.10.</w:t>
      </w:r>
      <w:r>
        <w:rPr>
          <w:rFonts w:hint="eastAsia" w:asciiTheme="minorEastAsia" w:hAnsiTheme="minorEastAsia" w:eastAsiaTheme="minorEastAsia" w:cstheme="minorEastAsia"/>
          <w:b/>
          <w:bCs/>
          <w:color w:val="000000" w:themeColor="text1"/>
          <w:kern w:val="0"/>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招标人书面澄清的时间</w:t>
      </w:r>
    </w:p>
    <w:p w14:paraId="5716B873">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见投标人须知前附表。</w:t>
      </w:r>
    </w:p>
    <w:p w14:paraId="76F5664B">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28" w:name="_Toc264020752"/>
      <w:bookmarkStart w:id="129" w:name="_Toc494144057"/>
      <w:bookmarkStart w:id="130" w:name="_Toc18932690"/>
      <w:bookmarkStart w:id="131" w:name="_Toc25948"/>
      <w:bookmarkStart w:id="132" w:name="_Toc20656723"/>
      <w:bookmarkStart w:id="133" w:name="_Toc110592202"/>
      <w:bookmarkStart w:id="134" w:name="_Toc3250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w:t>
      </w:r>
      <w:bookmarkEnd w:id="128"/>
      <w:bookmarkStart w:id="135" w:name="_Toc26402075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偏离</w:t>
      </w:r>
      <w:bookmarkEnd w:id="129"/>
      <w:bookmarkEnd w:id="130"/>
      <w:bookmarkEnd w:id="131"/>
      <w:bookmarkEnd w:id="132"/>
      <w:bookmarkEnd w:id="133"/>
      <w:bookmarkEnd w:id="134"/>
      <w:bookmarkEnd w:id="135"/>
    </w:p>
    <w:p w14:paraId="40BFACEC">
      <w:pPr>
        <w:spacing w:line="520" w:lineRule="exact"/>
        <w:ind w:firstLine="48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投标人须知前附表允许投标文件偏离招标文件某些要求的，偏离应当符合招标文件规定的偏离范围和幅度。</w:t>
      </w:r>
    </w:p>
    <w:p w14:paraId="397901A3">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36" w:name="_Toc22543"/>
      <w:bookmarkStart w:id="137" w:name="_Toc264020754"/>
      <w:bookmarkStart w:id="138" w:name="_Toc18932691"/>
      <w:bookmarkStart w:id="139" w:name="_Toc110592203"/>
      <w:bookmarkStart w:id="140" w:name="_Toc22950"/>
      <w:bookmarkStart w:id="141" w:name="_Toc494144058"/>
      <w:bookmarkStart w:id="142" w:name="_Toc2065672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2.招标文件</w:t>
      </w:r>
      <w:bookmarkEnd w:id="136"/>
      <w:bookmarkEnd w:id="137"/>
      <w:bookmarkEnd w:id="138"/>
      <w:bookmarkEnd w:id="139"/>
      <w:bookmarkEnd w:id="140"/>
      <w:bookmarkEnd w:id="141"/>
      <w:bookmarkEnd w:id="142"/>
    </w:p>
    <w:p w14:paraId="4BD19B8C">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43" w:name="_Toc13601"/>
      <w:bookmarkStart w:id="144" w:name="_Toc264020755"/>
      <w:bookmarkStart w:id="145" w:name="_Toc10725"/>
      <w:bookmarkStart w:id="146" w:name="_Toc110592204"/>
      <w:bookmarkStart w:id="147" w:name="_Toc20656725"/>
      <w:bookmarkStart w:id="148" w:name="_Toc494144059"/>
      <w:bookmarkStart w:id="149" w:name="_Toc1893269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2.1招标文件组成</w:t>
      </w:r>
      <w:bookmarkEnd w:id="143"/>
      <w:bookmarkEnd w:id="144"/>
      <w:bookmarkEnd w:id="145"/>
      <w:bookmarkEnd w:id="146"/>
      <w:bookmarkEnd w:id="147"/>
      <w:bookmarkEnd w:id="148"/>
      <w:bookmarkEnd w:id="149"/>
    </w:p>
    <w:p w14:paraId="2FDEE065">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50" w:name="_Toc26402075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2.1.1 本招标文件包括：</w:t>
      </w:r>
    </w:p>
    <w:p w14:paraId="453456E1">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（1）招标公告；</w:t>
      </w:r>
    </w:p>
    <w:p w14:paraId="1E886C7A">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（2）投标人须知；</w:t>
      </w:r>
    </w:p>
    <w:p w14:paraId="6C34428B">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（3）评标办法；</w:t>
      </w:r>
    </w:p>
    <w:p w14:paraId="69B3A5A8">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（4）合同条款及格式；</w:t>
      </w:r>
    </w:p>
    <w:p w14:paraId="4B912651">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（5）工程量清单； </w:t>
      </w:r>
    </w:p>
    <w:p w14:paraId="45333017">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（6）图纸；</w:t>
      </w:r>
    </w:p>
    <w:p w14:paraId="64D674D8">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（7）技术标准和要求； </w:t>
      </w:r>
    </w:p>
    <w:p w14:paraId="5A1A85B0">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（8）投标文件格式；</w:t>
      </w:r>
    </w:p>
    <w:p w14:paraId="292D923B">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（9）投标人须知前附表规定的其他材料。</w:t>
      </w:r>
    </w:p>
    <w:p w14:paraId="5BE20FDB">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2.1.2 根据本章第1.10款、第2.2款和第2.3款对招标文件所作的澄清、修改，构成招标文件的组成部分。</w:t>
      </w:r>
    </w:p>
    <w:bookmarkEnd w:id="150"/>
    <w:p w14:paraId="3EA26953">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51" w:name="_Toc110592205"/>
      <w:bookmarkStart w:id="152" w:name="_Toc296602434"/>
      <w:bookmarkStart w:id="153" w:name="_Toc20656726"/>
      <w:bookmarkStart w:id="154" w:name="_Toc18932693"/>
      <w:bookmarkStart w:id="155" w:name="_Toc144974512"/>
      <w:bookmarkStart w:id="156" w:name="_Toc246996932"/>
      <w:bookmarkStart w:id="157" w:name="_Toc179632562"/>
      <w:bookmarkStart w:id="158" w:name="_Toc19925"/>
      <w:bookmarkStart w:id="159" w:name="_Toc152045544"/>
      <w:bookmarkStart w:id="160" w:name="_Toc494144060"/>
      <w:bookmarkStart w:id="161" w:name="_Toc152042320"/>
      <w:bookmarkStart w:id="162" w:name="_Toc246996189"/>
      <w:bookmarkStart w:id="163" w:name="_Toc30004"/>
      <w:bookmarkStart w:id="164" w:name="_Toc24708570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 招标文件的澄清</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491E3C83">
      <w:pPr>
        <w:autoSpaceDE w:val="0"/>
        <w:autoSpaceDN w:val="0"/>
        <w:adjustRightInd w:val="0"/>
        <w:spacing w:line="400" w:lineRule="exact"/>
        <w:ind w:firstLine="420"/>
        <w:jc w:val="left"/>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bookmarkStart w:id="165" w:name="_Toc152045545"/>
      <w:bookmarkStart w:id="166" w:name="_Toc152042321"/>
      <w:bookmarkStart w:id="167" w:name="_Toc246996933"/>
      <w:bookmarkStart w:id="168" w:name="_Toc494144061"/>
      <w:bookmarkStart w:id="169" w:name="_Toc247085704"/>
      <w:bookmarkStart w:id="170" w:name="_Toc179632563"/>
      <w:bookmarkStart w:id="171" w:name="_Toc17840"/>
      <w:bookmarkStart w:id="172" w:name="_Toc296602435"/>
      <w:bookmarkStart w:id="173" w:name="_Toc144974513"/>
      <w:bookmarkStart w:id="174" w:name="_Toc2181"/>
      <w:bookmarkStart w:id="175" w:name="_Toc246996190"/>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详见投标人须知前附表</w:t>
      </w:r>
    </w:p>
    <w:p w14:paraId="700DAC68">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76" w:name="_Toc18932694"/>
      <w:bookmarkStart w:id="177" w:name="_Toc110592206"/>
      <w:bookmarkStart w:id="178" w:name="_Toc2065672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2.3 招标文件的修改</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715E0A21">
      <w:pPr>
        <w:autoSpaceDE w:val="0"/>
        <w:autoSpaceDN w:val="0"/>
        <w:adjustRightInd w:val="0"/>
        <w:spacing w:line="400" w:lineRule="exact"/>
        <w:ind w:firstLine="420"/>
        <w:jc w:val="left"/>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bookmarkStart w:id="179" w:name="_Toc247085705"/>
      <w:bookmarkStart w:id="180" w:name="_Toc25389"/>
      <w:bookmarkStart w:id="181" w:name="_Toc246996934"/>
      <w:bookmarkStart w:id="182" w:name="_Toc494144062"/>
      <w:bookmarkStart w:id="183" w:name="_Toc246996191"/>
      <w:bookmarkStart w:id="184" w:name="_Toc296602436"/>
      <w:bookmarkStart w:id="185" w:name="_Toc152045546"/>
      <w:bookmarkStart w:id="186" w:name="_Toc179632564"/>
      <w:bookmarkStart w:id="187" w:name="_Toc152042322"/>
      <w:bookmarkStart w:id="188" w:name="_Toc144974514"/>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详见投标人须知前附表</w:t>
      </w:r>
    </w:p>
    <w:p w14:paraId="31BF981C">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89" w:name="_Toc11147"/>
      <w:bookmarkStart w:id="190" w:name="_Toc18932695"/>
      <w:bookmarkStart w:id="191" w:name="_Toc20656728"/>
      <w:bookmarkStart w:id="192" w:name="_Toc11059220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投标文件</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5812B7B0">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93" w:name="_Toc246996935"/>
      <w:bookmarkStart w:id="194" w:name="_Toc144974515"/>
      <w:bookmarkStart w:id="195" w:name="_Toc179632565"/>
      <w:bookmarkStart w:id="196" w:name="_Toc246996192"/>
      <w:bookmarkStart w:id="197" w:name="_Toc23227"/>
      <w:bookmarkStart w:id="198" w:name="_Toc152045547"/>
      <w:bookmarkStart w:id="199" w:name="_Toc247085706"/>
      <w:bookmarkStart w:id="200" w:name="_Toc296602437"/>
      <w:bookmarkStart w:id="201" w:name="_Toc494144063"/>
      <w:bookmarkStart w:id="202" w:name="_Toc152042323"/>
      <w:bookmarkStart w:id="203" w:name="_Toc18932696"/>
      <w:bookmarkStart w:id="204" w:name="_Toc110592208"/>
      <w:bookmarkStart w:id="205" w:name="_Toc414"/>
      <w:bookmarkStart w:id="206" w:name="_Toc2065672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3.1 投标文件的组成</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5F2DA27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投标文件应包括下列内容：</w:t>
      </w:r>
    </w:p>
    <w:p w14:paraId="0F39F149">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（1）投标函及投标函附录；</w:t>
      </w:r>
    </w:p>
    <w:p w14:paraId="7738D859">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（2）法定代表人身份证明；</w:t>
      </w:r>
    </w:p>
    <w:p w14:paraId="1244C1D7">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（3）授权委托书；</w:t>
      </w:r>
    </w:p>
    <w:p w14:paraId="5D5B66E0">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（4）投标保证金；</w:t>
      </w:r>
    </w:p>
    <w:p w14:paraId="2A888CF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（5）已标价的工程量清单；</w:t>
      </w:r>
    </w:p>
    <w:p w14:paraId="66326E58">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（6）施工组织设计；</w:t>
      </w:r>
    </w:p>
    <w:p w14:paraId="1FBC4C55">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（7）项目管理机构；</w:t>
      </w:r>
    </w:p>
    <w:p w14:paraId="21E39047">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对项目的理解、重难点分析及合理化建议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AC1BAC9">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（9）资格审查资料；</w:t>
      </w:r>
    </w:p>
    <w:p w14:paraId="3F838A77">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（10）相关证件的复印件；</w:t>
      </w:r>
    </w:p>
    <w:p w14:paraId="756B2241">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（11）其他相关证件的复印件</w:t>
      </w:r>
    </w:p>
    <w:p w14:paraId="69B56D92">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07" w:name="_Toc296602438"/>
      <w:bookmarkStart w:id="208" w:name="_Toc246996193"/>
      <w:bookmarkStart w:id="209" w:name="_Toc18932697"/>
      <w:bookmarkStart w:id="210" w:name="_Toc110592209"/>
      <w:bookmarkStart w:id="211" w:name="_Toc179632566"/>
      <w:bookmarkStart w:id="212" w:name="_Toc144974516"/>
      <w:bookmarkStart w:id="213" w:name="_Toc246996936"/>
      <w:bookmarkStart w:id="214" w:name="_Toc247085707"/>
      <w:bookmarkStart w:id="215" w:name="_Toc494144064"/>
      <w:bookmarkStart w:id="216" w:name="_Toc152045548"/>
      <w:bookmarkStart w:id="217" w:name="_Toc19260"/>
      <w:bookmarkStart w:id="218" w:name="_Toc9839"/>
      <w:bookmarkStart w:id="219" w:name="_Toc152042324"/>
      <w:bookmarkStart w:id="220" w:name="_Toc2065673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 投标报价</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1A21EF99">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3.2.1 投标人应按第五章“已标价的工程量清单”的要求填写相应表格。</w:t>
      </w:r>
    </w:p>
    <w:p w14:paraId="533666D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3.2.2 投标人在投标截止时间前修改投标函中的投标报价总额，应同时修改“投标预算书”中的相应报价，投标报价总额为各分项金额之和。此修改须符合本章第4.3款的有关要求。</w:t>
      </w:r>
      <w:bookmarkStart w:id="221" w:name="_Toc144974517"/>
      <w:bookmarkStart w:id="222" w:name="_Toc179632567"/>
      <w:bookmarkStart w:id="223" w:name="_Toc152042325"/>
      <w:bookmarkStart w:id="224" w:name="_Toc152045549"/>
    </w:p>
    <w:p w14:paraId="27C2E3EC">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3.2.3 招标人设有最高投标限价的，投标人的投标报价不得超过最高投标限价，最高投标限价或其计算方法在投标人须知前附表中载明。</w:t>
      </w:r>
    </w:p>
    <w:p w14:paraId="1594D67E">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“近年完成的类似项目情况表”应附中标通知书和（或）合同协议书、工程接收证书（工程竣工验收证书</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的复印件,具体年份要求见投标人须知前附表.每张表格只填写一个项目,并标明序号。</w:t>
      </w:r>
    </w:p>
    <w:p w14:paraId="39145758">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25" w:name="_Toc246996194"/>
      <w:bookmarkStart w:id="226" w:name="_Toc20656731"/>
      <w:bookmarkStart w:id="227" w:name="_Toc1257"/>
      <w:bookmarkStart w:id="228" w:name="_Toc12052"/>
      <w:bookmarkStart w:id="229" w:name="_Toc296602439"/>
      <w:bookmarkStart w:id="230" w:name="_Toc246996937"/>
      <w:bookmarkStart w:id="231" w:name="_Toc247085708"/>
      <w:bookmarkStart w:id="232" w:name="_Toc18932698"/>
      <w:bookmarkStart w:id="233" w:name="_Toc494144065"/>
      <w:bookmarkStart w:id="234" w:name="_Toc11059221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 投标有效期</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7792C2D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3.3.1 除投标人须知前附表另有规定外，投标有效期为90天。</w:t>
      </w:r>
    </w:p>
    <w:p w14:paraId="770CC482">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3.3.2在投标有效期内，投标人撤销或修改其投标文件的，应承担招标文件和法律规定的责任。</w:t>
      </w:r>
    </w:p>
    <w:p w14:paraId="2910222D">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3.3.3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413DA478">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35" w:name="_Toc179632568"/>
      <w:bookmarkStart w:id="236" w:name="_Toc247085709"/>
      <w:bookmarkStart w:id="237" w:name="_Toc20656732"/>
      <w:bookmarkStart w:id="238" w:name="_Toc110592211"/>
      <w:bookmarkStart w:id="239" w:name="_Toc152042326"/>
      <w:bookmarkStart w:id="240" w:name="_Toc18932699"/>
      <w:bookmarkStart w:id="241" w:name="_Toc246996195"/>
      <w:bookmarkStart w:id="242" w:name="_Toc144974518"/>
      <w:bookmarkStart w:id="243" w:name="_Toc494144066"/>
      <w:bookmarkStart w:id="244" w:name="_Toc23212"/>
      <w:bookmarkStart w:id="245" w:name="_Toc152045550"/>
      <w:bookmarkStart w:id="246" w:name="_Toc296602440"/>
      <w:bookmarkStart w:id="247" w:name="_Toc9122"/>
      <w:bookmarkStart w:id="248" w:name="_Toc24699693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 投标保证金</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2D52061E">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3.4.1 投标人须知前附表规定递交投标保证金的，投标人在递交投标文件的同时，应按投标人须知前附表规定的金额、担保形式和第八章“投标文件格式”规定的或者事先经过招标人认可的投标保证金格式递交投标保证金，并作为其投标文件的组成部分。</w:t>
      </w:r>
    </w:p>
    <w:p w14:paraId="1ABD2E74">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3.4.2 投标人不按本章第3.4.1项要求提交投标保证金的，评标委员会将否决其投标。</w:t>
      </w:r>
    </w:p>
    <w:p w14:paraId="1E76BF46">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3.4.3 招标人与中标人签订合同后5日内，向中标人退还投标保证金及同期银行存款利息。未中标的投标人投标保证金则以中标结果公示期结束后5日内退还。</w:t>
      </w:r>
    </w:p>
    <w:p w14:paraId="3A598322">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3.4.4 有下列情形之一的，投标保证金将不予退还： </w:t>
      </w:r>
    </w:p>
    <w:p w14:paraId="2F57C7CC">
      <w:pPr>
        <w:spacing w:line="400" w:lineRule="exact"/>
        <w:ind w:firstLine="820" w:firstLineChars="34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（1）投标人在规定的投标有效期内撤销或修改其投标文件；</w:t>
      </w:r>
    </w:p>
    <w:p w14:paraId="0FC58BCB">
      <w:pPr>
        <w:spacing w:line="400" w:lineRule="exact"/>
        <w:ind w:firstLine="820" w:firstLineChars="34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（2）中标人在收到中标通知书后，无正当理由拒签合同协议书或未按招标文件规定提交履约担保。</w:t>
      </w:r>
    </w:p>
    <w:p w14:paraId="3D4A09C8">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49" w:name="_Toc20656733"/>
      <w:bookmarkStart w:id="250" w:name="_Toc246996939"/>
      <w:bookmarkStart w:id="251" w:name="_Toc247085710"/>
      <w:bookmarkStart w:id="252" w:name="_Toc246996196"/>
      <w:bookmarkStart w:id="253" w:name="_Toc144974520"/>
      <w:bookmarkStart w:id="254" w:name="_Toc152045552"/>
      <w:bookmarkStart w:id="255" w:name="_Toc296602441"/>
      <w:bookmarkStart w:id="256" w:name="_Toc110592212"/>
      <w:bookmarkStart w:id="257" w:name="_Toc32546"/>
      <w:bookmarkStart w:id="258" w:name="_Toc152042328"/>
      <w:bookmarkStart w:id="259" w:name="_Toc9213"/>
      <w:bookmarkStart w:id="260" w:name="_Toc18932700"/>
      <w:bookmarkStart w:id="261" w:name="_Toc494144067"/>
      <w:bookmarkStart w:id="262" w:name="_Toc17963257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 资格审查资料</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1C4F9A96">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3.5.1 “投标人基本情况表”应附投标人营业执照及其年检合格的证明材料、资质证书副本和安全生产许可证等材料的复印件。</w:t>
      </w:r>
    </w:p>
    <w:p w14:paraId="77BE7B71">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3.5.2 “近年财务状况表”应附经会计师事务所或审计机构审计的财务会计报表，包括资产负债表、现金流量表、利润表和财务情况说明书等复印件，具体年份要求见投标人须知前附表。</w:t>
      </w:r>
    </w:p>
    <w:p w14:paraId="2BF41CCE">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3.5.3 “近年完成的类似项目情况表”应附中标通知书和合同协议书复印件，具体年份要求见投标人须知前附表。每张表格只填写一个项目，并标明序号。</w:t>
      </w:r>
    </w:p>
    <w:p w14:paraId="0BCA4961">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3.5.4 “正在施工和新承接的项目情况表”应附中标通知书和合同协议书复印件。每张表格只填写一个项目，并标明序号。</w:t>
      </w:r>
    </w:p>
    <w:p w14:paraId="3980574D">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63" w:name="_Toc19883"/>
      <w:bookmarkStart w:id="264" w:name="_Toc296602442"/>
      <w:bookmarkStart w:id="265" w:name="_Toc18932701"/>
      <w:bookmarkStart w:id="266" w:name="_Toc110592213"/>
      <w:bookmarkStart w:id="267" w:name="_Toc13529"/>
      <w:bookmarkStart w:id="268" w:name="_Toc20656734"/>
      <w:bookmarkStart w:id="269" w:name="_Toc494144068"/>
      <w:bookmarkStart w:id="270" w:name="_Toc152045553"/>
      <w:bookmarkStart w:id="271" w:name="_Toc247085711"/>
      <w:bookmarkStart w:id="272" w:name="_Toc144974521"/>
      <w:bookmarkStart w:id="273" w:name="_Toc246996197"/>
      <w:bookmarkStart w:id="274" w:name="_Toc152042329"/>
      <w:bookmarkStart w:id="275" w:name="_Toc246996940"/>
      <w:bookmarkStart w:id="276" w:name="_Toc17963257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3.6投标文件的编制</w:t>
      </w:r>
      <w:bookmarkEnd w:id="263"/>
      <w:bookmarkEnd w:id="264"/>
      <w:bookmarkEnd w:id="265"/>
      <w:bookmarkEnd w:id="266"/>
      <w:bookmarkEnd w:id="267"/>
      <w:bookmarkEnd w:id="268"/>
      <w:bookmarkEnd w:id="269"/>
    </w:p>
    <w:bookmarkEnd w:id="270"/>
    <w:bookmarkEnd w:id="271"/>
    <w:bookmarkEnd w:id="272"/>
    <w:bookmarkEnd w:id="273"/>
    <w:bookmarkEnd w:id="274"/>
    <w:bookmarkEnd w:id="275"/>
    <w:bookmarkEnd w:id="276"/>
    <w:p w14:paraId="1FD65B7C">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77" w:name="_Toc144974523"/>
      <w:bookmarkStart w:id="278" w:name="_Toc247085713"/>
      <w:bookmarkStart w:id="279" w:name="_Toc152042331"/>
      <w:bookmarkStart w:id="280" w:name="_Toc246996199"/>
      <w:bookmarkStart w:id="281" w:name="_Toc152045555"/>
      <w:bookmarkStart w:id="282" w:name="_Toc179632573"/>
      <w:bookmarkStart w:id="283" w:name="_Toc24699694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见投标人须知前附表。</w:t>
      </w:r>
    </w:p>
    <w:p w14:paraId="227FDAE3">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84" w:name="_Toc296602443"/>
      <w:bookmarkStart w:id="285" w:name="_Toc18932702"/>
      <w:bookmarkStart w:id="286" w:name="_Toc20656735"/>
      <w:bookmarkStart w:id="287" w:name="_Toc494144069"/>
      <w:bookmarkStart w:id="288" w:name="_Toc20336"/>
      <w:bookmarkStart w:id="289" w:name="_Toc110592214"/>
      <w:bookmarkStart w:id="290" w:name="_Toc2859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投标</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7F5E7D21">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91" w:name="_Toc144974524"/>
      <w:bookmarkStart w:id="292" w:name="_Toc296602444"/>
      <w:bookmarkStart w:id="293" w:name="_Toc246996943"/>
      <w:bookmarkStart w:id="294" w:name="_Toc20656736"/>
      <w:bookmarkStart w:id="295" w:name="_Toc152045556"/>
      <w:bookmarkStart w:id="296" w:name="_Toc246996200"/>
      <w:bookmarkStart w:id="297" w:name="_Toc19126"/>
      <w:bookmarkStart w:id="298" w:name="_Toc179632574"/>
      <w:bookmarkStart w:id="299" w:name="_Toc152042332"/>
      <w:bookmarkStart w:id="300" w:name="_Toc247085714"/>
      <w:bookmarkStart w:id="301" w:name="_Toc110592215"/>
      <w:bookmarkStart w:id="302" w:name="_Toc18932703"/>
      <w:bookmarkStart w:id="303" w:name="_Toc494144070"/>
      <w:bookmarkStart w:id="304" w:name="_Toc2422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4.1 投标文件的密封和标记</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39C74D6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05" w:name="_Toc246996944"/>
      <w:bookmarkStart w:id="306" w:name="_Toc144974525"/>
      <w:bookmarkStart w:id="307" w:name="_Toc179632575"/>
      <w:bookmarkStart w:id="308" w:name="_Toc247085715"/>
      <w:bookmarkStart w:id="309" w:name="_Toc152045557"/>
      <w:bookmarkStart w:id="310" w:name="_Toc152042333"/>
      <w:bookmarkStart w:id="311" w:name="_Toc24699620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见投标人须知前附表。</w:t>
      </w:r>
    </w:p>
    <w:p w14:paraId="74C27923">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12" w:name="_Toc110592216"/>
      <w:bookmarkStart w:id="313" w:name="_Toc18932704"/>
      <w:bookmarkStart w:id="314" w:name="_Toc20656737"/>
      <w:bookmarkStart w:id="315" w:name="_Toc494144071"/>
      <w:bookmarkStart w:id="316" w:name="_Toc296602445"/>
      <w:bookmarkStart w:id="317" w:name="_Toc184"/>
      <w:bookmarkStart w:id="318" w:name="_Toc471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4.2 投标文件的递交</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62B26FA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见投标人须知前附表。</w:t>
      </w:r>
    </w:p>
    <w:p w14:paraId="5C8632F8">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19" w:name="_Toc20656738"/>
      <w:bookmarkStart w:id="320" w:name="_Toc179632576"/>
      <w:bookmarkStart w:id="321" w:name="_Toc17380"/>
      <w:bookmarkStart w:id="322" w:name="_Toc110592217"/>
      <w:bookmarkStart w:id="323" w:name="_Toc246996202"/>
      <w:bookmarkStart w:id="324" w:name="_Toc247085716"/>
      <w:bookmarkStart w:id="325" w:name="_Toc494144072"/>
      <w:bookmarkStart w:id="326" w:name="_Toc32416"/>
      <w:bookmarkStart w:id="327" w:name="_Toc152045558"/>
      <w:bookmarkStart w:id="328" w:name="_Toc246996945"/>
      <w:bookmarkStart w:id="329" w:name="_Toc144974526"/>
      <w:bookmarkStart w:id="330" w:name="_Toc296602446"/>
      <w:bookmarkStart w:id="331" w:name="_Toc152042334"/>
      <w:bookmarkStart w:id="332" w:name="_Toc1893270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 投标文件的修改与撤回</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4BF655B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见投标人须知前附表。</w:t>
      </w:r>
    </w:p>
    <w:p w14:paraId="15D0D968">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33" w:name="_Toc152045559"/>
      <w:bookmarkStart w:id="334" w:name="_Toc247085717"/>
      <w:bookmarkStart w:id="335" w:name="_Toc20656739"/>
      <w:bookmarkStart w:id="336" w:name="_Toc29893"/>
      <w:bookmarkStart w:id="337" w:name="_Toc179632577"/>
      <w:bookmarkStart w:id="338" w:name="_Toc18932706"/>
      <w:bookmarkStart w:id="339" w:name="_Toc494144073"/>
      <w:bookmarkStart w:id="340" w:name="_Toc27896"/>
      <w:bookmarkStart w:id="341" w:name="_Toc152042335"/>
      <w:bookmarkStart w:id="342" w:name="_Toc246996946"/>
      <w:bookmarkStart w:id="343" w:name="_Toc246996203"/>
      <w:bookmarkStart w:id="344" w:name="_Toc144974527"/>
      <w:bookmarkStart w:id="345" w:name="_Toc110592218"/>
      <w:bookmarkStart w:id="346" w:name="_Toc29660244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开标</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7211F5EC">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47" w:name="_Toc247085718"/>
      <w:bookmarkStart w:id="348" w:name="_Toc246996947"/>
      <w:bookmarkStart w:id="349" w:name="_Toc494144074"/>
      <w:bookmarkStart w:id="350" w:name="_Toc20656740"/>
      <w:bookmarkStart w:id="351" w:name="_Toc296602448"/>
      <w:bookmarkStart w:id="352" w:name="_Toc152042336"/>
      <w:bookmarkStart w:id="353" w:name="_Toc110592219"/>
      <w:bookmarkStart w:id="354" w:name="_Toc15015"/>
      <w:bookmarkStart w:id="355" w:name="_Toc144974528"/>
      <w:bookmarkStart w:id="356" w:name="_Toc179632578"/>
      <w:bookmarkStart w:id="357" w:name="_Toc18932707"/>
      <w:bookmarkStart w:id="358" w:name="_Toc246996204"/>
      <w:bookmarkStart w:id="359" w:name="_Toc152045560"/>
      <w:bookmarkStart w:id="360" w:name="_Toc2019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5.1 开标时间和地点</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5DD2620E">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招标人在本章第2.2项规定的投标截止时间（开标时间）和投标人须知前附表规定的地点公开开标，并邀请所有投标人的法定代表人或其委托代理人准时参加。</w:t>
      </w:r>
    </w:p>
    <w:p w14:paraId="373A1FFF">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61" w:name="_Toc494144075"/>
      <w:bookmarkStart w:id="362" w:name="_Toc18932708"/>
      <w:bookmarkStart w:id="363" w:name="_Toc7704"/>
      <w:bookmarkStart w:id="364" w:name="_Toc246996205"/>
      <w:bookmarkStart w:id="365" w:name="_Toc20656741"/>
      <w:bookmarkStart w:id="366" w:name="_Toc152045561"/>
      <w:bookmarkStart w:id="367" w:name="_Toc247085719"/>
      <w:bookmarkStart w:id="368" w:name="_Toc110592220"/>
      <w:bookmarkStart w:id="369" w:name="_Toc144974529"/>
      <w:bookmarkStart w:id="370" w:name="_Toc9862"/>
      <w:bookmarkStart w:id="371" w:name="_Toc246996948"/>
      <w:bookmarkStart w:id="372" w:name="_Toc296602449"/>
      <w:bookmarkStart w:id="373" w:name="_Toc179632579"/>
      <w:bookmarkStart w:id="374" w:name="_Toc15204233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 开标程序</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2A614242">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主持人按下列程序进行开标：</w:t>
      </w:r>
    </w:p>
    <w:p w14:paraId="3697CF57">
      <w:pPr>
        <w:snapToGrid w:val="0"/>
        <w:spacing w:line="360" w:lineRule="auto"/>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（1）宣布开标纪律；</w:t>
      </w:r>
    </w:p>
    <w:p w14:paraId="51CA2294">
      <w:pPr>
        <w:snapToGrid w:val="0"/>
        <w:spacing w:line="360" w:lineRule="auto"/>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开标顺序：按照电子招标投标交易平台自动提取所有投标人的顺序当众开标。</w:t>
      </w:r>
    </w:p>
    <w:p w14:paraId="2C195AF3">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75" w:name="_Toc296602450"/>
      <w:bookmarkStart w:id="376" w:name="_Toc494144076"/>
      <w:bookmarkStart w:id="377" w:name="_Toc20656742"/>
      <w:bookmarkStart w:id="378" w:name="_Toc2660"/>
      <w:bookmarkStart w:id="379" w:name="_Toc18932709"/>
      <w:bookmarkStart w:id="380" w:name="_Toc110592221"/>
      <w:bookmarkStart w:id="381" w:name="_Toc1052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5.3 开标异议</w:t>
      </w:r>
      <w:bookmarkEnd w:id="375"/>
      <w:bookmarkEnd w:id="376"/>
      <w:bookmarkEnd w:id="377"/>
      <w:bookmarkEnd w:id="378"/>
      <w:bookmarkEnd w:id="379"/>
      <w:bookmarkEnd w:id="380"/>
      <w:bookmarkEnd w:id="381"/>
    </w:p>
    <w:p w14:paraId="4D72C035">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投标人对开标有异议的，应当在开标现场提出，招标人当场作出答复，并制作记录。</w:t>
      </w:r>
    </w:p>
    <w:p w14:paraId="0B69876A">
      <w:pPr>
        <w:pStyle w:val="3"/>
        <w:numPr>
          <w:ilvl w:val="0"/>
          <w:numId w:val="2"/>
        </w:numPr>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82" w:name="_Toc246996949"/>
      <w:bookmarkStart w:id="383" w:name="_Toc4721"/>
      <w:bookmarkStart w:id="384" w:name="_Toc110592222"/>
      <w:bookmarkStart w:id="385" w:name="_Toc296602451"/>
      <w:bookmarkStart w:id="386" w:name="_Toc18932710"/>
      <w:bookmarkStart w:id="387" w:name="_Toc152045562"/>
      <w:bookmarkStart w:id="388" w:name="_Toc179632580"/>
      <w:bookmarkStart w:id="389" w:name="_Toc152042338"/>
      <w:bookmarkStart w:id="390" w:name="_Toc494144077"/>
      <w:bookmarkStart w:id="391" w:name="_Toc246996206"/>
      <w:bookmarkStart w:id="392" w:name="_Toc144974530"/>
      <w:bookmarkStart w:id="393" w:name="_Toc20656743"/>
      <w:bookmarkStart w:id="394" w:name="_Toc247085720"/>
      <w:bookmarkStart w:id="395" w:name="_Toc2929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Start w:id="396" w:name="_Toc6683"/>
      <w:bookmarkStart w:id="397" w:name="_Toc296602452"/>
      <w:bookmarkStart w:id="398" w:name="_Toc144974531"/>
      <w:bookmarkStart w:id="399" w:name="_Toc152045563"/>
      <w:bookmarkStart w:id="400" w:name="_Toc246996207"/>
      <w:bookmarkStart w:id="401" w:name="_Toc246996950"/>
      <w:bookmarkStart w:id="402" w:name="_Toc247085721"/>
      <w:bookmarkStart w:id="403" w:name="_Toc179632581"/>
      <w:bookmarkStart w:id="404" w:name="_Toc152042339"/>
    </w:p>
    <w:p w14:paraId="46CCDB80">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05" w:name="_Toc494144078"/>
      <w:bookmarkStart w:id="406" w:name="_Toc20461"/>
      <w:bookmarkStart w:id="407" w:name="_Toc18932711"/>
      <w:bookmarkStart w:id="408" w:name="_Toc110592223"/>
      <w:bookmarkStart w:id="409" w:name="_Toc2065674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6.1 评标委员会</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3B93B62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16123DE3">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6.1.2 评标委员会成员有下列情形之一的，应当回避：</w:t>
      </w:r>
    </w:p>
    <w:p w14:paraId="3336B80A">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（1）投标人或投标人主要负责人的近亲属；</w:t>
      </w:r>
    </w:p>
    <w:p w14:paraId="11A078E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（2）项目主管部门或者行政监督部门的人员；</w:t>
      </w:r>
    </w:p>
    <w:p w14:paraId="5E18E12C">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（3）与投标人有经济利益关系；</w:t>
      </w:r>
    </w:p>
    <w:p w14:paraId="67310A90">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（4）曾因在招标、评标以及其他与招标投标有关活动中从事违法行为而受过行政处罚或刑事处罚的；</w:t>
      </w:r>
    </w:p>
    <w:p w14:paraId="5215034F">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（5）与投标人有其他利害关系。</w:t>
      </w:r>
    </w:p>
    <w:p w14:paraId="624DE44A">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10" w:name="_Toc494144079"/>
      <w:bookmarkStart w:id="411" w:name="_Toc152045564"/>
      <w:bookmarkStart w:id="412" w:name="_Toc296602453"/>
      <w:bookmarkStart w:id="413" w:name="_Toc179632582"/>
      <w:bookmarkStart w:id="414" w:name="_Toc246996951"/>
      <w:bookmarkStart w:id="415" w:name="_Toc19088"/>
      <w:bookmarkStart w:id="416" w:name="_Toc20656745"/>
      <w:bookmarkStart w:id="417" w:name="_Toc246996208"/>
      <w:bookmarkStart w:id="418" w:name="_Toc18932712"/>
      <w:bookmarkStart w:id="419" w:name="_Toc144974532"/>
      <w:bookmarkStart w:id="420" w:name="_Toc110592224"/>
      <w:bookmarkStart w:id="421" w:name="_Toc13150"/>
      <w:bookmarkStart w:id="422" w:name="_Toc152042340"/>
      <w:bookmarkStart w:id="423" w:name="_Toc24708572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 评标原则</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69FC1C29">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评标活动遵循公平、公正、科学和择优的原则。</w:t>
      </w:r>
    </w:p>
    <w:p w14:paraId="3191DBDC">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24" w:name="_Toc246996209"/>
      <w:bookmarkStart w:id="425" w:name="_Toc20656746"/>
      <w:bookmarkStart w:id="426" w:name="_Toc9539"/>
      <w:bookmarkStart w:id="427" w:name="_Toc25954"/>
      <w:bookmarkStart w:id="428" w:name="_Toc18932713"/>
      <w:bookmarkStart w:id="429" w:name="_Toc296602454"/>
      <w:bookmarkStart w:id="430" w:name="_Toc494144080"/>
      <w:bookmarkStart w:id="431" w:name="_Toc247085723"/>
      <w:bookmarkStart w:id="432" w:name="_Toc152045565"/>
      <w:bookmarkStart w:id="433" w:name="_Toc144974533"/>
      <w:bookmarkStart w:id="434" w:name="_Toc110592225"/>
      <w:bookmarkStart w:id="435" w:name="_Toc179632583"/>
      <w:bookmarkStart w:id="436" w:name="_Toc246996952"/>
      <w:bookmarkStart w:id="437" w:name="_Toc15204234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6.3 评标</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09D9C4EB">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评标委员会按照第三章“评标办法”规定的方法、评审因素、标准和程序对投标文件进行评审。第三章“评标办法”没有规定的方法、评审因素和标准，不作为评标依据。</w:t>
      </w:r>
    </w:p>
    <w:p w14:paraId="14FEB092">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38" w:name="_Toc18932714"/>
      <w:bookmarkStart w:id="439" w:name="_Toc144974534"/>
      <w:bookmarkStart w:id="440" w:name="_Toc247085724"/>
      <w:bookmarkStart w:id="441" w:name="_Toc152042342"/>
      <w:bookmarkStart w:id="442" w:name="_Toc20656747"/>
      <w:bookmarkStart w:id="443" w:name="_Toc179632584"/>
      <w:bookmarkStart w:id="444" w:name="_Toc6837"/>
      <w:bookmarkStart w:id="445" w:name="_Toc27452"/>
      <w:bookmarkStart w:id="446" w:name="_Toc246996953"/>
      <w:bookmarkStart w:id="447" w:name="_Toc246996210"/>
      <w:bookmarkStart w:id="448" w:name="_Toc296602455"/>
      <w:bookmarkStart w:id="449" w:name="_Toc494144081"/>
      <w:bookmarkStart w:id="450" w:name="_Toc110592226"/>
      <w:bookmarkStart w:id="451" w:name="_Toc15204556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合同授予</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14:paraId="0E69BC06">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52" w:name="_Toc20656748"/>
      <w:bookmarkStart w:id="453" w:name="_Toc247085725"/>
      <w:bookmarkStart w:id="454" w:name="_Toc2122"/>
      <w:bookmarkStart w:id="455" w:name="_Toc152045567"/>
      <w:bookmarkStart w:id="456" w:name="_Toc246996211"/>
      <w:bookmarkStart w:id="457" w:name="_Toc494144082"/>
      <w:bookmarkStart w:id="458" w:name="_Toc14299"/>
      <w:bookmarkStart w:id="459" w:name="_Toc18932715"/>
      <w:bookmarkStart w:id="460" w:name="_Toc179632585"/>
      <w:bookmarkStart w:id="461" w:name="_Toc144974535"/>
      <w:bookmarkStart w:id="462" w:name="_Toc246996954"/>
      <w:bookmarkStart w:id="463" w:name="_Toc152042343"/>
      <w:bookmarkStart w:id="464" w:name="_Toc110592227"/>
      <w:bookmarkStart w:id="465" w:name="_Toc29660245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 定标方式</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4B0E3F5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除投标人须知前附表规定评标委员会直接确定中标人外，招标人依据评标委员会推荐的中标候选人确定中标人，评标委员会推荐中标候选人的人数见投标人须知前附表。</w:t>
      </w:r>
    </w:p>
    <w:p w14:paraId="59D40884">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66" w:name="_Toc7847"/>
      <w:bookmarkStart w:id="467" w:name="_Toc18932716"/>
      <w:bookmarkStart w:id="468" w:name="_Toc296602457"/>
      <w:bookmarkStart w:id="469" w:name="_Toc110592228"/>
      <w:bookmarkStart w:id="470" w:name="_Toc494144083"/>
      <w:bookmarkStart w:id="471" w:name="_Toc20656749"/>
      <w:bookmarkStart w:id="472" w:name="_Toc2416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 中标候选人公示</w:t>
      </w:r>
      <w:bookmarkEnd w:id="466"/>
      <w:bookmarkEnd w:id="467"/>
      <w:bookmarkEnd w:id="468"/>
      <w:bookmarkEnd w:id="469"/>
      <w:bookmarkEnd w:id="470"/>
      <w:bookmarkEnd w:id="471"/>
      <w:bookmarkEnd w:id="472"/>
    </w:p>
    <w:p w14:paraId="39EB980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招标人在投标人须知前附表规定的媒介公示中标候选人。</w:t>
      </w:r>
    </w:p>
    <w:p w14:paraId="194F501A">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73" w:name="_Toc9649"/>
      <w:bookmarkStart w:id="474" w:name="_Toc152042344"/>
      <w:bookmarkStart w:id="475" w:name="_Toc144974536"/>
      <w:bookmarkStart w:id="476" w:name="_Toc247085726"/>
      <w:bookmarkStart w:id="477" w:name="_Toc246996212"/>
      <w:bookmarkStart w:id="478" w:name="_Toc152045568"/>
      <w:bookmarkStart w:id="479" w:name="_Toc296602458"/>
      <w:bookmarkStart w:id="480" w:name="_Toc246996955"/>
      <w:bookmarkStart w:id="481" w:name="_Toc3772"/>
      <w:bookmarkStart w:id="482" w:name="_Toc179632586"/>
      <w:bookmarkStart w:id="483" w:name="_Toc494144084"/>
      <w:bookmarkStart w:id="484" w:name="_Toc20656750"/>
      <w:bookmarkStart w:id="485" w:name="_Toc110592229"/>
      <w:bookmarkStart w:id="486" w:name="_Toc1893271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7.3 中标通知</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14:paraId="4117ECBD">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在本章第3.3款规定的投标有效期内，招标人以书面形式向中标人发出中标通知书，同时将中标结果通知未中标的投标人。</w:t>
      </w:r>
    </w:p>
    <w:p w14:paraId="5CE56159">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87" w:name="_Toc246996213"/>
      <w:bookmarkStart w:id="488" w:name="_Toc16031"/>
      <w:bookmarkStart w:id="489" w:name="_Toc20656751"/>
      <w:bookmarkStart w:id="490" w:name="_Toc296602459"/>
      <w:bookmarkStart w:id="491" w:name="_Toc179632587"/>
      <w:bookmarkStart w:id="492" w:name="_Toc517"/>
      <w:bookmarkStart w:id="493" w:name="_Toc494144085"/>
      <w:bookmarkStart w:id="494" w:name="_Toc246996956"/>
      <w:bookmarkStart w:id="495" w:name="_Toc152045569"/>
      <w:bookmarkStart w:id="496" w:name="_Toc144974537"/>
      <w:bookmarkStart w:id="497" w:name="_Toc152042345"/>
      <w:bookmarkStart w:id="498" w:name="_Toc110592230"/>
      <w:bookmarkStart w:id="499" w:name="_Toc18932718"/>
      <w:bookmarkStart w:id="500" w:name="_Toc24708572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 履约担保</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14:paraId="294B801B">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7.4.1在签订合同前，中标人应按投标人须知前附表规定的担保形式和招标文件第四章“合同条款及格式”规定的或者事先经过招标人书面认可的履约担保格式向招标人提交履约担保。除投标人须知前附表另有规定外。</w:t>
      </w:r>
    </w:p>
    <w:p w14:paraId="3D4D7FE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7.4.2 中标人不能按本章第7.4.1项要求提交履约担保的，视为放弃中标，其投标保证金不予退还，给招标人造成的损失超过投标保证金数额的，中标人还应当对超过部分予以赔偿。</w:t>
      </w:r>
    </w:p>
    <w:p w14:paraId="6615CE46">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01" w:name="_Toc18932719"/>
      <w:bookmarkStart w:id="502" w:name="_Toc296602460"/>
      <w:bookmarkStart w:id="503" w:name="_Toc144974538"/>
      <w:bookmarkStart w:id="504" w:name="_Toc110592231"/>
      <w:bookmarkStart w:id="505" w:name="_Toc20656752"/>
      <w:bookmarkStart w:id="506" w:name="_Toc152042346"/>
      <w:bookmarkStart w:id="507" w:name="_Toc152045570"/>
      <w:bookmarkStart w:id="508" w:name="_Toc1102"/>
      <w:bookmarkStart w:id="509" w:name="_Toc494144086"/>
      <w:bookmarkStart w:id="510" w:name="_Toc246996957"/>
      <w:bookmarkStart w:id="511" w:name="_Toc2748"/>
      <w:bookmarkStart w:id="512" w:name="_Toc179632588"/>
      <w:bookmarkStart w:id="513" w:name="_Toc247085728"/>
      <w:bookmarkStart w:id="514" w:name="_Toc24699621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 签订合同</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7327B96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7.5.1招标人和中标人应当自中标通知书发出之日起30天内，</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在规定的地点派法定代表人根据招标文件和中标人的投标文件订立书面合同，若中标人未派法定代表人出席合同签订会议，则招标人可认为其已放弃中标资格。</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中标人无正当理由拒签合同的，招标人取消其中标资格，其投标保证金不予退还；给招标人造成的损失超过投标保证金数额的，中标人还应当对超过部分予以赔偿。</w:t>
      </w:r>
    </w:p>
    <w:p w14:paraId="048483CC">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15" w:name="_Toc494144087"/>
      <w:bookmarkStart w:id="516" w:name="_Toc20656753"/>
      <w:bookmarkStart w:id="517" w:name="_Toc9669"/>
      <w:bookmarkStart w:id="518" w:name="_Toc18932720"/>
      <w:bookmarkStart w:id="519" w:name="_Toc11015"/>
      <w:bookmarkStart w:id="520" w:name="_Toc110592232"/>
      <w:bookmarkStart w:id="521" w:name="_Toc29660246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纪律和监督</w:t>
      </w:r>
      <w:bookmarkEnd w:id="515"/>
      <w:bookmarkEnd w:id="516"/>
      <w:bookmarkEnd w:id="517"/>
      <w:bookmarkEnd w:id="518"/>
      <w:bookmarkEnd w:id="519"/>
      <w:bookmarkEnd w:id="520"/>
      <w:bookmarkEnd w:id="521"/>
    </w:p>
    <w:p w14:paraId="7A795F64">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22" w:name="_Toc152045575"/>
      <w:bookmarkStart w:id="523" w:name="_Toc494144088"/>
      <w:bookmarkStart w:id="524" w:name="_Toc553"/>
      <w:bookmarkStart w:id="525" w:name="_Toc18932721"/>
      <w:bookmarkStart w:id="526" w:name="_Toc144974543"/>
      <w:bookmarkStart w:id="527" w:name="_Toc110592233"/>
      <w:bookmarkStart w:id="528" w:name="_Toc296602462"/>
      <w:bookmarkStart w:id="529" w:name="_Toc20656754"/>
      <w:bookmarkStart w:id="530" w:name="_Toc5114"/>
      <w:bookmarkStart w:id="531" w:name="_Toc246996219"/>
      <w:bookmarkStart w:id="532" w:name="_Toc296590983"/>
      <w:bookmarkStart w:id="533" w:name="_Toc152042351"/>
      <w:bookmarkStart w:id="534" w:name="_Toc179632593"/>
      <w:bookmarkStart w:id="535" w:name="_Toc247085733"/>
      <w:bookmarkStart w:id="536" w:name="_Toc24699696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 对招标人的纪律要求</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3576EABE">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招标人不得泄漏招标投标活动中应当保密的情况和资料，不得与投标人串通损害国家利益、社会公共利益或者他人合法权益。</w:t>
      </w:r>
    </w:p>
    <w:p w14:paraId="062B683B">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37" w:name="_Toc152042352"/>
      <w:bookmarkStart w:id="538" w:name="_Toc179632594"/>
      <w:bookmarkStart w:id="539" w:name="_Toc246996963"/>
      <w:bookmarkStart w:id="540" w:name="_Toc13436"/>
      <w:bookmarkStart w:id="541" w:name="_Toc494144089"/>
      <w:bookmarkStart w:id="542" w:name="_Toc152045576"/>
      <w:bookmarkStart w:id="543" w:name="_Toc18932722"/>
      <w:bookmarkStart w:id="544" w:name="_Toc110592234"/>
      <w:bookmarkStart w:id="545" w:name="_Toc20656755"/>
      <w:bookmarkStart w:id="546" w:name="_Toc296602463"/>
      <w:bookmarkStart w:id="547" w:name="_Toc247085734"/>
      <w:bookmarkStart w:id="548" w:name="_Toc246996220"/>
      <w:bookmarkStart w:id="549" w:name="_Toc144974544"/>
      <w:bookmarkStart w:id="550" w:name="_Toc19932"/>
      <w:bookmarkStart w:id="551" w:name="_Toc26402076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8.2 对投标人的纪律要求</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550507D9">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9E63BC4">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52" w:name="_Toc144974545"/>
      <w:bookmarkStart w:id="553" w:name="_Toc247085735"/>
      <w:bookmarkStart w:id="554" w:name="_Toc18932723"/>
      <w:bookmarkStart w:id="555" w:name="_Toc110592235"/>
      <w:bookmarkStart w:id="556" w:name="_Toc494144090"/>
      <w:bookmarkStart w:id="557" w:name="_Toc20656756"/>
      <w:bookmarkStart w:id="558" w:name="_Toc19490"/>
      <w:bookmarkStart w:id="559" w:name="_Toc246996221"/>
      <w:bookmarkStart w:id="560" w:name="_Toc296602464"/>
      <w:bookmarkStart w:id="561" w:name="_Toc152042353"/>
      <w:bookmarkStart w:id="562" w:name="_Toc152045577"/>
      <w:bookmarkStart w:id="563" w:name="_Toc10456"/>
      <w:bookmarkStart w:id="564" w:name="_Toc179632595"/>
      <w:bookmarkStart w:id="565" w:name="_Toc24699696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 对评标委员会成员的纪律要求</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0BA7312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2C139FAD">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66" w:name="_Toc179632596"/>
      <w:bookmarkStart w:id="567" w:name="_Toc152045578"/>
      <w:bookmarkStart w:id="568" w:name="_Toc110592236"/>
      <w:bookmarkStart w:id="569" w:name="_Toc296602465"/>
      <w:bookmarkStart w:id="570" w:name="_Toc18932724"/>
      <w:bookmarkStart w:id="571" w:name="_Toc21063"/>
      <w:bookmarkStart w:id="572" w:name="_Toc246996222"/>
      <w:bookmarkStart w:id="573" w:name="_Toc247085736"/>
      <w:bookmarkStart w:id="574" w:name="_Toc2207"/>
      <w:bookmarkStart w:id="575" w:name="_Toc246996965"/>
      <w:bookmarkStart w:id="576" w:name="_Toc152042354"/>
      <w:bookmarkStart w:id="577" w:name="_Toc20656757"/>
      <w:bookmarkStart w:id="578" w:name="_Toc494144091"/>
      <w:bookmarkStart w:id="579" w:name="_Toc14497454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 对与评标活动有关的工作人员的纪律要求</w:t>
      </w:r>
      <w:bookmarkEnd w:id="566"/>
      <w:bookmarkEnd w:id="567"/>
      <w:bookmarkEnd w:id="568"/>
      <w:bookmarkEnd w:id="569"/>
      <w:bookmarkEnd w:id="570"/>
      <w:bookmarkEnd w:id="571"/>
      <w:bookmarkEnd w:id="572"/>
      <w:bookmarkEnd w:id="573"/>
      <w:bookmarkEnd w:id="574"/>
      <w:bookmarkEnd w:id="575"/>
      <w:bookmarkEnd w:id="576"/>
      <w:bookmarkEnd w:id="577"/>
      <w:bookmarkEnd w:id="578"/>
    </w:p>
    <w:p w14:paraId="1CC508C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80" w:name="_Toc15204235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580"/>
    </w:p>
    <w:p w14:paraId="6F7C0DB1">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81" w:name="_Toc152045579"/>
      <w:bookmarkStart w:id="582" w:name="_Toc27106"/>
      <w:bookmarkStart w:id="583" w:name="_Toc23274"/>
      <w:bookmarkStart w:id="584" w:name="_Toc246996223"/>
      <w:bookmarkStart w:id="585" w:name="_Toc179632597"/>
      <w:bookmarkStart w:id="586" w:name="_Toc247085737"/>
      <w:bookmarkStart w:id="587" w:name="_Toc494144092"/>
      <w:bookmarkStart w:id="588" w:name="_Toc246996966"/>
      <w:bookmarkStart w:id="589" w:name="_Toc152042356"/>
      <w:bookmarkStart w:id="590" w:name="_Toc20656758"/>
      <w:bookmarkStart w:id="591" w:name="_Toc296602466"/>
      <w:bookmarkStart w:id="592" w:name="_Toc18932725"/>
      <w:bookmarkStart w:id="593" w:name="_Toc11059223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8.5 投诉</w:t>
      </w:r>
      <w:bookmarkEnd w:id="579"/>
      <w:bookmarkEnd w:id="581"/>
      <w:bookmarkEnd w:id="582"/>
      <w:bookmarkEnd w:id="583"/>
      <w:bookmarkEnd w:id="584"/>
      <w:bookmarkEnd w:id="585"/>
      <w:bookmarkEnd w:id="586"/>
      <w:bookmarkEnd w:id="587"/>
      <w:bookmarkEnd w:id="588"/>
      <w:bookmarkEnd w:id="589"/>
      <w:bookmarkEnd w:id="590"/>
      <w:bookmarkEnd w:id="591"/>
      <w:bookmarkEnd w:id="592"/>
      <w:bookmarkEnd w:id="593"/>
    </w:p>
    <w:p w14:paraId="357101DC">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投标人和其他利害关系人认为本次招标活动违反法律、法规和规章规定的，有权向有关行政监督部门投诉。</w:t>
      </w:r>
    </w:p>
    <w:p w14:paraId="2EB8D1F0">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94" w:name="_Toc110592238"/>
      <w:bookmarkStart w:id="595" w:name="_Toc18932726"/>
      <w:bookmarkStart w:id="596" w:name="_Toc494144093"/>
      <w:bookmarkStart w:id="597" w:name="_Toc12094"/>
      <w:bookmarkStart w:id="598" w:name="_Toc20656759"/>
      <w:bookmarkStart w:id="599" w:name="_Toc12557"/>
      <w:bookmarkStart w:id="600" w:name="_Toc246996967"/>
      <w:bookmarkStart w:id="601" w:name="_Toc152045580"/>
      <w:bookmarkStart w:id="602" w:name="_Toc152042357"/>
      <w:bookmarkStart w:id="603" w:name="_Toc179632598"/>
      <w:bookmarkStart w:id="604" w:name="_Toc246996224"/>
      <w:bookmarkStart w:id="605" w:name="_Toc247085738"/>
      <w:bookmarkStart w:id="606" w:name="_Toc144974547"/>
      <w:bookmarkStart w:id="607" w:name="_Toc29660246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 重新招标和不再招标</w:t>
      </w:r>
      <w:bookmarkEnd w:id="594"/>
      <w:bookmarkEnd w:id="595"/>
      <w:bookmarkEnd w:id="596"/>
      <w:bookmarkEnd w:id="597"/>
      <w:bookmarkEnd w:id="598"/>
      <w:bookmarkEnd w:id="599"/>
    </w:p>
    <w:p w14:paraId="514B13D4">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08" w:name="_Toc110592239"/>
      <w:bookmarkStart w:id="609" w:name="_Toc20656760"/>
      <w:bookmarkStart w:id="610" w:name="_Toc494144094"/>
      <w:bookmarkStart w:id="611" w:name="_Toc17787"/>
      <w:bookmarkStart w:id="612" w:name="_Toc5256"/>
      <w:bookmarkStart w:id="613" w:name="_Toc1893272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 重新招标</w:t>
      </w:r>
      <w:bookmarkEnd w:id="608"/>
      <w:bookmarkEnd w:id="609"/>
      <w:bookmarkEnd w:id="610"/>
      <w:bookmarkEnd w:id="611"/>
      <w:bookmarkEnd w:id="612"/>
      <w:bookmarkEnd w:id="613"/>
    </w:p>
    <w:p w14:paraId="3FEE6A41">
      <w:pPr>
        <w:pStyle w:val="37"/>
        <w:spacing w:line="500" w:lineRule="exact"/>
        <w:ind w:firstLine="617"/>
        <w:jc w:val="left"/>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t>有下列情形之一的，招标人将重新招标：</w:t>
      </w:r>
    </w:p>
    <w:p w14:paraId="72C75A33">
      <w:pPr>
        <w:adjustRightInd w:val="0"/>
        <w:snapToGrid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14" w:name="_Toc14881"/>
      <w:bookmarkStart w:id="615" w:name="_Toc2209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投标截止时间止，投标人少于3个的；</w:t>
      </w:r>
    </w:p>
    <w:p w14:paraId="267637FA">
      <w:pPr>
        <w:adjustRightInd w:val="0"/>
        <w:snapToGrid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经评标委员会评审后否决所有投标的；</w:t>
      </w:r>
    </w:p>
    <w:p w14:paraId="67C72975">
      <w:pPr>
        <w:adjustRightInd w:val="0"/>
        <w:snapToGrid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评标委员会否决不合格投标后因有效投标不足3个使得投标明显缺乏竞争，评标委员会决定否决全部投标的；</w:t>
      </w:r>
    </w:p>
    <w:p w14:paraId="46C4926F">
      <w:pPr>
        <w:adjustRightInd w:val="0"/>
        <w:snapToGrid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同意延长投标有效期的投标人少于3个的；</w:t>
      </w:r>
    </w:p>
    <w:p w14:paraId="6FA860EA">
      <w:pPr>
        <w:adjustRightInd w:val="0"/>
        <w:snapToGrid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中标候选人均未与招标人签订合同的。</w:t>
      </w:r>
    </w:p>
    <w:p w14:paraId="1D661A3B">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16" w:name="_Toc110592240"/>
      <w:bookmarkStart w:id="617" w:name="_Toc20656761"/>
      <w:bookmarkStart w:id="618" w:name="_Toc18932728"/>
      <w:bookmarkStart w:id="619" w:name="_Toc49414409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9.2 不再招标</w:t>
      </w:r>
      <w:bookmarkEnd w:id="614"/>
      <w:bookmarkEnd w:id="615"/>
      <w:bookmarkEnd w:id="616"/>
      <w:bookmarkEnd w:id="617"/>
      <w:bookmarkEnd w:id="618"/>
      <w:bookmarkEnd w:id="619"/>
    </w:p>
    <w:p w14:paraId="406EED71">
      <w:pPr>
        <w:pStyle w:val="37"/>
        <w:spacing w:line="500" w:lineRule="exact"/>
        <w:ind w:firstLine="48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t>重新招标后投标人仍少于</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3</w:t>
      </w:r>
      <w:r>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t>个或者所有投标被否决的，属于必须审批或核准的工程建设项目，经原审批或核准部门批准后不再进行招标。</w:t>
      </w:r>
    </w:p>
    <w:p w14:paraId="140D65E7">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20" w:name="_Toc18932729"/>
      <w:bookmarkStart w:id="621" w:name="_Toc110592241"/>
      <w:bookmarkStart w:id="622" w:name="_Toc18093"/>
      <w:bookmarkStart w:id="623" w:name="_Toc12362"/>
      <w:bookmarkStart w:id="624" w:name="_Toc20656762"/>
      <w:bookmarkStart w:id="625" w:name="_Toc49414409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 需要补充的其他内容</w:t>
      </w:r>
      <w:bookmarkEnd w:id="600"/>
      <w:bookmarkEnd w:id="601"/>
      <w:bookmarkEnd w:id="602"/>
      <w:bookmarkEnd w:id="603"/>
      <w:bookmarkEnd w:id="604"/>
      <w:bookmarkEnd w:id="605"/>
      <w:bookmarkEnd w:id="606"/>
      <w:bookmarkEnd w:id="607"/>
      <w:bookmarkEnd w:id="620"/>
      <w:bookmarkEnd w:id="621"/>
      <w:bookmarkEnd w:id="622"/>
      <w:bookmarkEnd w:id="623"/>
      <w:bookmarkEnd w:id="624"/>
      <w:bookmarkEnd w:id="625"/>
    </w:p>
    <w:p w14:paraId="177AA46A">
      <w:pPr>
        <w:pStyle w:val="37"/>
        <w:spacing w:line="500" w:lineRule="exact"/>
        <w:ind w:firstLine="480"/>
        <w:jc w:val="left"/>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t>需要补充的其他内容：见投标人须知前附表。</w:t>
      </w:r>
      <w:bookmarkEnd w:id="551"/>
    </w:p>
    <w:p w14:paraId="456187EA">
      <w:pPr>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br w:type="page"/>
      </w:r>
    </w:p>
    <w:p w14:paraId="140306D9">
      <w:pPr>
        <w:pStyle w:val="3"/>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626" w:name="_Toc110592242"/>
      <w:bookmarkStart w:id="627" w:name="_Toc15475"/>
      <w:bookmarkStart w:id="628" w:name="_Toc20656763"/>
      <w:bookmarkStart w:id="629" w:name="_Toc18932730"/>
      <w:r>
        <w:rPr>
          <w:rFonts w:hint="eastAsia" w:asciiTheme="minorEastAsia" w:hAnsiTheme="minorEastAsia" w:eastAsiaTheme="minorEastAsia" w:cstheme="minorEastAsia"/>
          <w:color w:val="000000" w:themeColor="text1"/>
          <w:highlight w:val="none"/>
          <w14:textFill>
            <w14:solidFill>
              <w14:schemeClr w14:val="tx1"/>
            </w14:solidFill>
          </w14:textFill>
        </w:rPr>
        <w:t>附件一： 招标文件澄清申请函</w:t>
      </w:r>
      <w:bookmarkEnd w:id="626"/>
      <w:bookmarkEnd w:id="627"/>
      <w:bookmarkEnd w:id="628"/>
      <w:bookmarkEnd w:id="629"/>
    </w:p>
    <w:p w14:paraId="6249F61C">
      <w:pPr>
        <w:spacing w:line="360" w:lineRule="auto"/>
        <w:jc w:val="center"/>
        <w:rPr>
          <w:rFonts w:hint="eastAsia"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招标文件澄清申请函</w:t>
      </w:r>
    </w:p>
    <w:p w14:paraId="3EE4B64A">
      <w:pPr>
        <w:spacing w:line="360" w:lineRule="auto"/>
        <w:ind w:firstLine="4440" w:firstLineChars="18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编号：</w:t>
      </w:r>
    </w:p>
    <w:p w14:paraId="568DAE36">
      <w:pPr>
        <w:spacing w:line="360" w:lineRule="auto"/>
        <w:ind w:firstLine="4532" w:firstLineChars="188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46BE92CE">
      <w:pPr>
        <w:spacing w:line="360" w:lineRule="auto"/>
        <w:ind w:firstLine="4532" w:firstLineChars="188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41C6704A">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30" w:name="_Toc221950258"/>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（招标人名称）</w:t>
      </w:r>
      <w:bookmarkEnd w:id="63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084CFB1">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58D78E42">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31" w:name="_Toc22195025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经过仔细阅读</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（标段名称）招标文件后，我方申请对以下问题予以澄清：</w:t>
      </w:r>
      <w:bookmarkEnd w:id="631"/>
    </w:p>
    <w:p w14:paraId="0EC44108">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32" w:name="_Toc22195026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bookmarkEnd w:id="632"/>
    </w:p>
    <w:p w14:paraId="6D993E4B">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33" w:name="_Toc22195026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bookmarkEnd w:id="633"/>
    </w:p>
    <w:p w14:paraId="2670D2F4">
      <w:pPr>
        <w:spacing w:line="360" w:lineRule="auto"/>
        <w:ind w:firstLine="960" w:firstLineChars="4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DCA1DB4">
      <w:pPr>
        <w:autoSpaceDE w:val="0"/>
        <w:autoSpaceDN w:val="0"/>
        <w:adjustRightInd w:val="0"/>
        <w:spacing w:line="288" w:lineRule="auto"/>
        <w:jc w:val="righ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34" w:name="_Toc22195026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        月         日</w:t>
      </w:r>
      <w:bookmarkEnd w:id="634"/>
    </w:p>
    <w:p w14:paraId="0EA1912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4DAF0888">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35" w:name="_Toc22195026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w:t>
      </w:r>
      <w:bookmarkEnd w:id="63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投标人要求招标人澄清招标文件有关问题时，适用于本格式。</w:t>
      </w:r>
    </w:p>
    <w:p w14:paraId="1C1127FA">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5AC90907">
      <w:pPr>
        <w:pStyle w:val="3"/>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636" w:name="_Toc229408474"/>
      <w:bookmarkStart w:id="637" w:name="_Toc20656764"/>
      <w:bookmarkStart w:id="638" w:name="_Toc29439"/>
      <w:bookmarkStart w:id="639" w:name="_Toc110592243"/>
      <w:bookmarkStart w:id="640" w:name="_Toc18932731"/>
      <w:r>
        <w:rPr>
          <w:rFonts w:hint="eastAsia" w:asciiTheme="minorEastAsia" w:hAnsiTheme="minorEastAsia" w:eastAsiaTheme="minorEastAsia" w:cstheme="minorEastAsia"/>
          <w:color w:val="000000" w:themeColor="text1"/>
          <w:highlight w:val="none"/>
          <w14:textFill>
            <w14:solidFill>
              <w14:schemeClr w14:val="tx1"/>
            </w14:solidFill>
          </w14:textFill>
        </w:rPr>
        <w:t>附件二：</w:t>
      </w:r>
      <w:bookmarkEnd w:id="636"/>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bookmarkStart w:id="641" w:name="_Toc221950266"/>
      <w:r>
        <w:rPr>
          <w:rFonts w:hint="eastAsia" w:asciiTheme="minorEastAsia" w:hAnsiTheme="minorEastAsia" w:eastAsiaTheme="minorEastAsia" w:cstheme="minorEastAsia"/>
          <w:color w:val="000000" w:themeColor="text1"/>
          <w:highlight w:val="none"/>
          <w14:textFill>
            <w14:solidFill>
              <w14:schemeClr w14:val="tx1"/>
            </w14:solidFill>
          </w14:textFill>
        </w:rPr>
        <w:t>招标文件澄清通知</w:t>
      </w:r>
      <w:bookmarkEnd w:id="637"/>
      <w:bookmarkEnd w:id="638"/>
      <w:bookmarkEnd w:id="639"/>
      <w:bookmarkEnd w:id="640"/>
      <w:bookmarkEnd w:id="641"/>
    </w:p>
    <w:p w14:paraId="064A9D15">
      <w:pPr>
        <w:spacing w:line="360" w:lineRule="auto"/>
        <w:jc w:val="center"/>
        <w:rPr>
          <w:rFonts w:hint="eastAsia" w:asciiTheme="minorEastAsia" w:hAnsiTheme="minorEastAsia" w:eastAsiaTheme="minorEastAsia" w:cstheme="minorEastAsia"/>
          <w:b/>
          <w:color w:val="000000" w:themeColor="text1"/>
          <w:highlight w:val="none"/>
          <w14:textFill>
            <w14:solidFill>
              <w14:schemeClr w14:val="tx1"/>
            </w14:solidFill>
          </w14:textFill>
        </w:rPr>
      </w:pPr>
      <w:bookmarkStart w:id="642" w:name="_Toc221950267"/>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招标文件澄清通知</w:t>
      </w:r>
    </w:p>
    <w:p w14:paraId="3EC8CA03">
      <w:pPr>
        <w:spacing w:line="360" w:lineRule="auto"/>
        <w:ind w:firstLine="4440" w:firstLineChars="18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编号：</w:t>
      </w:r>
      <w:bookmarkEnd w:id="642"/>
    </w:p>
    <w:p w14:paraId="0C2FF30F">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43" w:name="_Toc221950268"/>
    </w:p>
    <w:p w14:paraId="7A0F358C">
      <w:pPr>
        <w:spacing w:line="360"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bookmarkEnd w:id="643"/>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6729BE5">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44" w:name="_Toc22195026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经研究，对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标段名称）招标文件，作如下澄清：</w:t>
      </w:r>
      <w:bookmarkEnd w:id="644"/>
    </w:p>
    <w:p w14:paraId="71F807FB">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45" w:name="_Toc22195027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bookmarkEnd w:id="645"/>
    </w:p>
    <w:p w14:paraId="1B04D6CB">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46" w:name="_Toc22195027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bookmarkEnd w:id="646"/>
    </w:p>
    <w:p w14:paraId="3D24BB2A">
      <w:pPr>
        <w:spacing w:line="360" w:lineRule="auto"/>
        <w:ind w:firstLine="960" w:firstLineChars="4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240EB4E">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565868F8">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p>
    <w:p w14:paraId="163E6C58">
      <w:pPr>
        <w:spacing w:line="360" w:lineRule="auto"/>
        <w:ind w:firstLine="5520" w:firstLineChars="2300"/>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bookmarkStart w:id="647" w:name="_Toc22195027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bookmarkEnd w:id="647"/>
    </w:p>
    <w:p w14:paraId="4BAD344B">
      <w:pPr>
        <w:spacing w:line="360" w:lineRule="auto"/>
        <w:ind w:firstLine="2760" w:firstLineChars="11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8DB81EC">
      <w:pPr>
        <w:autoSpaceDE w:val="0"/>
        <w:autoSpaceDN w:val="0"/>
        <w:adjustRightInd w:val="0"/>
        <w:spacing w:line="288" w:lineRule="auto"/>
        <w:ind w:firstLine="6960" w:firstLineChars="29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48" w:name="_Toc22195027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       月         日</w:t>
      </w:r>
      <w:bookmarkEnd w:id="648"/>
    </w:p>
    <w:p w14:paraId="2110CC78">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63E49D1">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注:招标人对招标文件有关问题澄清时，适用于本格式。招标人可根据需要将附件二与附件三内容合并发出.</w:t>
      </w:r>
    </w:p>
    <w:p w14:paraId="5EEAE68B">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72F5A8B6">
      <w:pPr>
        <w:pStyle w:val="3"/>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649" w:name="_Toc221950276"/>
      <w:bookmarkStart w:id="650" w:name="_Toc229408475"/>
      <w:bookmarkStart w:id="651" w:name="_Toc110592244"/>
      <w:bookmarkStart w:id="652" w:name="_Toc25460"/>
      <w:bookmarkStart w:id="653" w:name="_Toc18932732"/>
      <w:bookmarkStart w:id="654" w:name="_Toc20656765"/>
      <w:r>
        <w:rPr>
          <w:rFonts w:hint="eastAsia" w:asciiTheme="minorEastAsia" w:hAnsiTheme="minorEastAsia" w:eastAsiaTheme="minorEastAsia" w:cstheme="minorEastAsia"/>
          <w:color w:val="000000" w:themeColor="text1"/>
          <w:highlight w:val="none"/>
          <w14:textFill>
            <w14:solidFill>
              <w14:schemeClr w14:val="tx1"/>
            </w14:solidFill>
          </w14:textFill>
        </w:rPr>
        <w:t>附件三：</w:t>
      </w:r>
      <w:bookmarkEnd w:id="649"/>
      <w:bookmarkEnd w:id="650"/>
      <w:bookmarkStart w:id="655" w:name="_Toc221950277"/>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招标文件修改通知</w:t>
      </w:r>
      <w:bookmarkEnd w:id="651"/>
      <w:bookmarkEnd w:id="652"/>
      <w:bookmarkEnd w:id="653"/>
      <w:bookmarkEnd w:id="654"/>
      <w:bookmarkEnd w:id="655"/>
    </w:p>
    <w:p w14:paraId="27043FEF">
      <w:pPr>
        <w:spacing w:line="360" w:lineRule="auto"/>
        <w:jc w:val="center"/>
        <w:rPr>
          <w:rFonts w:hint="eastAsia" w:asciiTheme="minorEastAsia" w:hAnsiTheme="minorEastAsia" w:eastAsiaTheme="minorEastAsia" w:cstheme="minorEastAsia"/>
          <w:b/>
          <w:color w:val="000000" w:themeColor="text1"/>
          <w:highlight w:val="none"/>
          <w14:textFill>
            <w14:solidFill>
              <w14:schemeClr w14:val="tx1"/>
            </w14:solidFill>
          </w14:textFill>
        </w:rPr>
      </w:pPr>
      <w:bookmarkStart w:id="656" w:name="_Toc221950278"/>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招标文件修改通知</w:t>
      </w:r>
    </w:p>
    <w:p w14:paraId="0898EDF9">
      <w:pPr>
        <w:spacing w:line="360" w:lineRule="auto"/>
        <w:ind w:firstLine="5040" w:firstLineChars="21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编号：</w:t>
      </w:r>
      <w:bookmarkEnd w:id="656"/>
    </w:p>
    <w:p w14:paraId="4919289C">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2C4397D">
      <w:pPr>
        <w:spacing w:line="360" w:lineRule="auto"/>
        <w:ind w:firstLine="1320" w:firstLineChars="5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57" w:name="_Toc22195028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经研究，对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标段名称 ）招标文件，作如下修改：</w:t>
      </w:r>
      <w:bookmarkEnd w:id="657"/>
    </w:p>
    <w:p w14:paraId="3C89BA7F">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p w14:paraId="2989B0C3">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p w14:paraId="17B5F953">
      <w:pPr>
        <w:spacing w:line="360" w:lineRule="auto"/>
        <w:ind w:firstLine="960" w:firstLineChars="4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CF70EDB">
      <w:pPr>
        <w:spacing w:line="360" w:lineRule="auto"/>
        <w:ind w:firstLine="2415" w:firstLineChars="115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5CA8ACE4">
      <w:pPr>
        <w:spacing w:line="360" w:lineRule="auto"/>
        <w:ind w:firstLine="2415" w:firstLineChars="115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1F93649">
      <w:pPr>
        <w:spacing w:line="360" w:lineRule="auto"/>
        <w:ind w:firstLine="2415" w:firstLineChars="115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2C16900">
      <w:pPr>
        <w:spacing w:line="360" w:lineRule="auto"/>
        <w:ind w:firstLine="6120" w:firstLineChars="25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58" w:name="_Toc22195028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bookmarkEnd w:id="658"/>
    </w:p>
    <w:p w14:paraId="5B90CF15">
      <w:pPr>
        <w:spacing w:line="360" w:lineRule="auto"/>
        <w:ind w:firstLine="2760" w:firstLineChars="11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B66F873">
      <w:pPr>
        <w:spacing w:line="360" w:lineRule="auto"/>
        <w:ind w:firstLine="7080" w:firstLineChars="29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59" w:name="_Toc22195028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       月         日</w:t>
      </w:r>
      <w:bookmarkEnd w:id="659"/>
    </w:p>
    <w:p w14:paraId="6CA551A7">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60" w:name="_Toc221950286"/>
    </w:p>
    <w:p w14:paraId="1001EA0D">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注:招标人对招标文件修改时，适用于本格式。</w:t>
      </w:r>
      <w:bookmarkEnd w:id="660"/>
    </w:p>
    <w:p w14:paraId="79C8D3C5">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682C0E6C">
      <w:pPr>
        <w:pStyle w:val="3"/>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661" w:name="_Toc20656766"/>
      <w:bookmarkStart w:id="662" w:name="_Toc9785"/>
      <w:bookmarkStart w:id="663" w:name="_Toc18932733"/>
      <w:bookmarkStart w:id="664" w:name="_Toc221950335"/>
      <w:bookmarkStart w:id="665" w:name="_Toc168476102"/>
      <w:bookmarkStart w:id="666" w:name="_Toc144974551"/>
      <w:bookmarkStart w:id="667" w:name="_Toc110592245"/>
      <w:bookmarkStart w:id="668" w:name="_Toc168475699"/>
      <w:bookmarkStart w:id="669" w:name="_Toc229408478"/>
      <w:r>
        <w:rPr>
          <w:rFonts w:hint="eastAsia" w:asciiTheme="minorEastAsia" w:hAnsiTheme="minorEastAsia" w:eastAsiaTheme="minorEastAsia" w:cstheme="minorEastAsia"/>
          <w:color w:val="000000" w:themeColor="text1"/>
          <w:highlight w:val="none"/>
          <w14:textFill>
            <w14:solidFill>
              <w14:schemeClr w14:val="tx1"/>
            </w14:solidFill>
          </w14:textFill>
        </w:rPr>
        <w:t>附件四： 中标通知书</w:t>
      </w:r>
      <w:bookmarkEnd w:id="661"/>
      <w:bookmarkEnd w:id="662"/>
      <w:bookmarkEnd w:id="663"/>
      <w:bookmarkEnd w:id="664"/>
      <w:bookmarkEnd w:id="665"/>
      <w:bookmarkEnd w:id="666"/>
      <w:bookmarkEnd w:id="667"/>
      <w:bookmarkEnd w:id="668"/>
      <w:bookmarkEnd w:id="669"/>
    </w:p>
    <w:p w14:paraId="3591B168">
      <w:pPr>
        <w:spacing w:line="400" w:lineRule="exact"/>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中标通知书</w:t>
      </w:r>
    </w:p>
    <w:p w14:paraId="3884E80C">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交易编号：</w:t>
      </w:r>
    </w:p>
    <w:p w14:paraId="2718B10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50CB4EAF">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bookmarkStart w:id="670" w:name="_Toc22195033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（中标人名称）：</w:t>
      </w:r>
      <w:bookmarkEnd w:id="670"/>
    </w:p>
    <w:p w14:paraId="37E093E7">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E863E1B">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w:t>
      </w:r>
      <w:bookmarkStart w:id="671" w:name="_Toc22195033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你方于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（投标日期）所递交的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标段名称）投标文件已被我方接受，被确定为中标人。</w:t>
      </w:r>
      <w:bookmarkEnd w:id="671"/>
    </w:p>
    <w:p w14:paraId="71EDDB2F">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w:t>
      </w:r>
      <w:bookmarkStart w:id="672" w:name="_Toc22195033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中标价：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元。</w:t>
      </w:r>
      <w:bookmarkEnd w:id="672"/>
    </w:p>
    <w:p w14:paraId="28C5AA70">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w:t>
      </w:r>
      <w:bookmarkStart w:id="673" w:name="_Toc22195034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日历天。</w:t>
      </w:r>
      <w:bookmarkEnd w:id="673"/>
    </w:p>
    <w:p w14:paraId="7F9DF743">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bookmarkStart w:id="674" w:name="_Toc22195034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工程质量：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674"/>
    </w:p>
    <w:p w14:paraId="08C1C604">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w:t>
      </w:r>
      <w:bookmarkStart w:id="675" w:name="_Toc22195034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bookmarkEnd w:id="675"/>
    </w:p>
    <w:p w14:paraId="2693BE54">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w:t>
      </w:r>
      <w:bookmarkStart w:id="676" w:name="_Toc22195034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请你方在接到本通知书后的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日内到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（详细地点）与我方签订合同协议书，在此之前按招标文件第2章“投标人须知”第7.3条规定向我方提交履约担保。</w:t>
      </w:r>
      <w:bookmarkEnd w:id="676"/>
    </w:p>
    <w:p w14:paraId="33F2D553">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w:t>
      </w:r>
      <w:bookmarkStart w:id="677" w:name="_Toc22195034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特此通知。</w:t>
      </w:r>
      <w:bookmarkEnd w:id="677"/>
    </w:p>
    <w:p w14:paraId="109EA34A">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2CFB5B6">
      <w:pPr>
        <w:spacing w:line="540" w:lineRule="exact"/>
        <w:ind w:firstLine="3700" w:firstLineChars="154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78" w:name="_Toc22195034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（盖单位章）</w:t>
      </w:r>
      <w:bookmarkEnd w:id="67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1D8D5CAD">
      <w:pPr>
        <w:spacing w:line="540" w:lineRule="exact"/>
        <w:ind w:firstLine="3700" w:firstLineChars="154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79" w:name="_Toc22195034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bookmarkEnd w:id="679"/>
    </w:p>
    <w:p w14:paraId="2D20DD9C">
      <w:pPr>
        <w:ind w:firstLine="3600" w:firstLineChars="15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bookmarkStart w:id="680" w:name="_Toc22195034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月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日</w:t>
      </w:r>
      <w:bookmarkEnd w:id="680"/>
    </w:p>
    <w:p w14:paraId="1A75B334">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br w:type="page"/>
      </w:r>
    </w:p>
    <w:bookmarkEnd w:id="37"/>
    <w:bookmarkEnd w:id="38"/>
    <w:bookmarkEnd w:id="39"/>
    <w:bookmarkEnd w:id="40"/>
    <w:bookmarkEnd w:id="41"/>
    <w:bookmarkEnd w:id="42"/>
    <w:p w14:paraId="0BC66049">
      <w:pPr>
        <w:pStyle w:val="2"/>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681" w:name="_Toc28718"/>
      <w:bookmarkStart w:id="682" w:name="_Toc110592246"/>
      <w:bookmarkStart w:id="683" w:name="_Toc247085757"/>
      <w:bookmarkStart w:id="684" w:name="_Toc144974566"/>
      <w:bookmarkStart w:id="685" w:name="_Toc179632617"/>
      <w:bookmarkStart w:id="686" w:name="_Toc246996985"/>
      <w:bookmarkStart w:id="687" w:name="_Toc152042376"/>
      <w:bookmarkStart w:id="688" w:name="_Toc152045599"/>
      <w:bookmarkStart w:id="689" w:name="_Toc246996242"/>
      <w:r>
        <w:rPr>
          <w:rFonts w:hint="eastAsia" w:asciiTheme="minorEastAsia" w:hAnsiTheme="minorEastAsia" w:eastAsiaTheme="minorEastAsia" w:cstheme="minorEastAsia"/>
          <w:color w:val="000000" w:themeColor="text1"/>
          <w:highlight w:val="none"/>
          <w14:textFill>
            <w14:solidFill>
              <w14:schemeClr w14:val="tx1"/>
            </w14:solidFill>
          </w14:textFill>
        </w:rPr>
        <w:t>第三章 评标办法</w:t>
      </w:r>
      <w:bookmarkEnd w:id="681"/>
      <w:bookmarkEnd w:id="682"/>
    </w:p>
    <w:bookmarkEnd w:id="683"/>
    <w:bookmarkEnd w:id="684"/>
    <w:bookmarkEnd w:id="685"/>
    <w:bookmarkEnd w:id="686"/>
    <w:bookmarkEnd w:id="687"/>
    <w:bookmarkEnd w:id="688"/>
    <w:bookmarkEnd w:id="689"/>
    <w:p w14:paraId="60E93DB4">
      <w:pPr>
        <w:pStyle w:val="38"/>
        <w:spacing w:before="120" w:beforeLines="50" w:line="500" w:lineRule="exact"/>
        <w:jc w:val="center"/>
        <w:rPr>
          <w:rFonts w:hint="eastAsia" w:asciiTheme="minorEastAsia" w:hAnsiTheme="minorEastAsia" w:eastAsiaTheme="minorEastAsia" w:cstheme="minorEastAsia"/>
          <w:b/>
          <w:bCs/>
          <w:color w:val="000000" w:themeColor="text1"/>
          <w:sz w:val="28"/>
          <w:szCs w:val="28"/>
          <w:highlight w:val="none"/>
          <w14:textFill>
            <w14:solidFill>
              <w14:schemeClr w14:val="tx1"/>
            </w14:solidFill>
          </w14:textFill>
        </w:rPr>
      </w:pPr>
      <w:bookmarkStart w:id="690" w:name="_Toc12145"/>
      <w:bookmarkStart w:id="691" w:name="_Toc494144104"/>
      <w:bookmarkStart w:id="692" w:name="_Toc18932735"/>
      <w:bookmarkStart w:id="693" w:name="_Toc20656768"/>
      <w:bookmarkStart w:id="694" w:name="_Toc110592247"/>
      <w:r>
        <w:rPr>
          <w:rFonts w:hint="eastAsia" w:asciiTheme="minorEastAsia" w:hAnsiTheme="minorEastAsia" w:eastAsiaTheme="minorEastAsia" w:cstheme="minorEastAsia"/>
          <w:b/>
          <w:bCs/>
          <w:color w:val="000000" w:themeColor="text1"/>
          <w:sz w:val="28"/>
          <w:szCs w:val="28"/>
          <w:highlight w:val="none"/>
          <w14:textFill>
            <w14:solidFill>
              <w14:schemeClr w14:val="tx1"/>
            </w14:solidFill>
          </w14:textFill>
        </w:rPr>
        <w:t>评标办法前附表</w:t>
      </w:r>
      <w:bookmarkEnd w:id="690"/>
      <w:bookmarkEnd w:id="691"/>
      <w:bookmarkEnd w:id="692"/>
      <w:bookmarkEnd w:id="693"/>
      <w:bookmarkEnd w:id="694"/>
    </w:p>
    <w:tbl>
      <w:tblPr>
        <w:tblStyle w:val="24"/>
        <w:tblW w:w="979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50"/>
        <w:gridCol w:w="1315"/>
        <w:gridCol w:w="2147"/>
        <w:gridCol w:w="5084"/>
      </w:tblGrid>
      <w:tr w14:paraId="6E652C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9" w:hRule="atLeast"/>
          <w:jc w:val="center"/>
        </w:trPr>
        <w:tc>
          <w:tcPr>
            <w:tcW w:w="2565" w:type="dxa"/>
            <w:gridSpan w:val="2"/>
            <w:vAlign w:val="center"/>
          </w:tcPr>
          <w:p w14:paraId="7781237E">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条款号</w:t>
            </w:r>
          </w:p>
        </w:tc>
        <w:tc>
          <w:tcPr>
            <w:tcW w:w="2147" w:type="dxa"/>
            <w:vAlign w:val="center"/>
          </w:tcPr>
          <w:p w14:paraId="1FD3E48A">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评审因素</w:t>
            </w:r>
          </w:p>
        </w:tc>
        <w:tc>
          <w:tcPr>
            <w:tcW w:w="5084" w:type="dxa"/>
            <w:vAlign w:val="center"/>
          </w:tcPr>
          <w:p w14:paraId="67B75DF3">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评审标准</w:t>
            </w:r>
          </w:p>
        </w:tc>
      </w:tr>
      <w:tr w14:paraId="382F57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restart"/>
            <w:vAlign w:val="center"/>
          </w:tcPr>
          <w:p w14:paraId="5B2318EC">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2.1.1</w:t>
            </w:r>
          </w:p>
        </w:tc>
        <w:tc>
          <w:tcPr>
            <w:tcW w:w="1315" w:type="dxa"/>
            <w:vMerge w:val="restart"/>
            <w:vAlign w:val="center"/>
          </w:tcPr>
          <w:p w14:paraId="21E85E37">
            <w:pPr>
              <w:autoSpaceDE w:val="0"/>
              <w:autoSpaceDN w:val="0"/>
              <w:adjustRightInd w:val="0"/>
              <w:spacing w:line="288" w:lineRule="auto"/>
              <w:jc w:val="center"/>
              <w:rPr>
                <w:rFonts w:hint="eastAsia" w:ascii="宋体" w:hAnsi="宋体" w:eastAsia="宋体" w:cs="宋体"/>
                <w:color w:val="000000" w:themeColor="text1"/>
                <w:spacing w:val="-4"/>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形式评审标准</w:t>
            </w:r>
          </w:p>
        </w:tc>
        <w:tc>
          <w:tcPr>
            <w:tcW w:w="2147" w:type="dxa"/>
            <w:vAlign w:val="center"/>
          </w:tcPr>
          <w:p w14:paraId="35B5F366">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投标人名称</w:t>
            </w:r>
          </w:p>
        </w:tc>
        <w:tc>
          <w:tcPr>
            <w:tcW w:w="5084" w:type="dxa"/>
            <w:vAlign w:val="center"/>
          </w:tcPr>
          <w:p w14:paraId="2E4F03AF">
            <w:pPr>
              <w:autoSpaceDE w:val="0"/>
              <w:autoSpaceDN w:val="0"/>
              <w:adjustRightInd w:val="0"/>
              <w:spacing w:line="288" w:lineRule="auto"/>
              <w:ind w:right="-334" w:rightChars="-159"/>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与营业执照、资质证书、安全生产许可证一致</w:t>
            </w:r>
          </w:p>
        </w:tc>
      </w:tr>
      <w:tr w14:paraId="5770C7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3CB3D704">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2613DB42">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79863CF3">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投标文件签字盖章</w:t>
            </w:r>
          </w:p>
        </w:tc>
        <w:tc>
          <w:tcPr>
            <w:tcW w:w="5084" w:type="dxa"/>
            <w:vAlign w:val="center"/>
          </w:tcPr>
          <w:p w14:paraId="177EBA1F">
            <w:pPr>
              <w:autoSpaceDE w:val="0"/>
              <w:autoSpaceDN w:val="0"/>
              <w:adjustRightInd w:val="0"/>
              <w:spacing w:line="288" w:lineRule="auto"/>
              <w:ind w:firstLine="1050" w:firstLineChars="5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符合第二章“投标人须知”规定</w:t>
            </w:r>
          </w:p>
        </w:tc>
      </w:tr>
      <w:tr w14:paraId="5964D1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3" w:hRule="atLeast"/>
          <w:jc w:val="center"/>
        </w:trPr>
        <w:tc>
          <w:tcPr>
            <w:tcW w:w="1250" w:type="dxa"/>
            <w:vMerge w:val="continue"/>
            <w:vAlign w:val="center"/>
          </w:tcPr>
          <w:p w14:paraId="782D6750">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2B343EDA">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46D255D2">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投标文件格式</w:t>
            </w:r>
          </w:p>
        </w:tc>
        <w:tc>
          <w:tcPr>
            <w:tcW w:w="5084" w:type="dxa"/>
            <w:vAlign w:val="center"/>
          </w:tcPr>
          <w:p w14:paraId="3C83F9F7">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符合第八章“投标文件格式”的要求</w:t>
            </w:r>
          </w:p>
        </w:tc>
      </w:tr>
      <w:tr w14:paraId="035A30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5CB45FD6">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21180AE9">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0EB28013">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报价唯一</w:t>
            </w:r>
          </w:p>
        </w:tc>
        <w:tc>
          <w:tcPr>
            <w:tcW w:w="5084" w:type="dxa"/>
            <w:vAlign w:val="center"/>
          </w:tcPr>
          <w:p w14:paraId="61C5B061">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只能有一个有效报价</w:t>
            </w:r>
          </w:p>
        </w:tc>
      </w:tr>
      <w:tr w14:paraId="55C82E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7" w:hRule="atLeast"/>
          <w:jc w:val="center"/>
        </w:trPr>
        <w:tc>
          <w:tcPr>
            <w:tcW w:w="1250" w:type="dxa"/>
            <w:vMerge w:val="continue"/>
            <w:vAlign w:val="center"/>
          </w:tcPr>
          <w:p w14:paraId="5B381A04">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6C8C37F1">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5E53B83F">
            <w:pPr>
              <w:autoSpaceDE w:val="0"/>
              <w:autoSpaceDN w:val="0"/>
              <w:adjustRightInd w:val="0"/>
              <w:snapToGrid w:val="0"/>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其他要求</w:t>
            </w:r>
          </w:p>
        </w:tc>
        <w:tc>
          <w:tcPr>
            <w:tcW w:w="5084" w:type="dxa"/>
            <w:vAlign w:val="center"/>
          </w:tcPr>
          <w:p w14:paraId="14CC0996">
            <w:pPr>
              <w:autoSpaceDE w:val="0"/>
              <w:autoSpaceDN w:val="0"/>
              <w:adjustRightInd w:val="0"/>
              <w:snapToGrid w:val="0"/>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符合第二章“投标人须知”其他实质性要求</w:t>
            </w:r>
          </w:p>
        </w:tc>
      </w:tr>
      <w:tr w14:paraId="040701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restart"/>
            <w:vAlign w:val="center"/>
          </w:tcPr>
          <w:p w14:paraId="48E051AE">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2.1.2</w:t>
            </w:r>
          </w:p>
        </w:tc>
        <w:tc>
          <w:tcPr>
            <w:tcW w:w="1315" w:type="dxa"/>
            <w:vMerge w:val="restart"/>
            <w:vAlign w:val="center"/>
          </w:tcPr>
          <w:p w14:paraId="13F3FC11">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资格评审标准</w:t>
            </w:r>
          </w:p>
        </w:tc>
        <w:tc>
          <w:tcPr>
            <w:tcW w:w="2147" w:type="dxa"/>
            <w:vAlign w:val="center"/>
          </w:tcPr>
          <w:p w14:paraId="2119F015">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营业执照</w:t>
            </w:r>
          </w:p>
        </w:tc>
        <w:tc>
          <w:tcPr>
            <w:tcW w:w="5084" w:type="dxa"/>
            <w:vAlign w:val="center"/>
          </w:tcPr>
          <w:p w14:paraId="01FFD8F6">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具备有效的营业执照</w:t>
            </w:r>
          </w:p>
        </w:tc>
      </w:tr>
      <w:tr w14:paraId="6DF0AC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41BB4746">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66705BF6">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2E3733D4">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安全生产许可证</w:t>
            </w:r>
          </w:p>
        </w:tc>
        <w:tc>
          <w:tcPr>
            <w:tcW w:w="5084" w:type="dxa"/>
            <w:vAlign w:val="center"/>
          </w:tcPr>
          <w:p w14:paraId="14FC30B8">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具备有效的安全生产许可证</w:t>
            </w:r>
          </w:p>
        </w:tc>
      </w:tr>
      <w:tr w14:paraId="6DFEDB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0ED1E383">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4389F814">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0B295DCC">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安全生产考核合格证</w:t>
            </w:r>
          </w:p>
        </w:tc>
        <w:tc>
          <w:tcPr>
            <w:tcW w:w="5084" w:type="dxa"/>
            <w:vAlign w:val="center"/>
          </w:tcPr>
          <w:p w14:paraId="3333B01A">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符合第二章“投标人须知”第1.4.1 款规定</w:t>
            </w:r>
          </w:p>
        </w:tc>
      </w:tr>
      <w:tr w14:paraId="7EBD6D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34ECAA5D">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33A9F582">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18AB7466">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资质等级</w:t>
            </w:r>
          </w:p>
        </w:tc>
        <w:tc>
          <w:tcPr>
            <w:tcW w:w="5084" w:type="dxa"/>
            <w:vAlign w:val="center"/>
          </w:tcPr>
          <w:p w14:paraId="710F9029">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符合第二章“投标人须知”第1.4.1 款规定</w:t>
            </w:r>
          </w:p>
        </w:tc>
      </w:tr>
      <w:tr w14:paraId="150B2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2EF9D7AC">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69169548">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12E528EB">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财务状况</w:t>
            </w:r>
          </w:p>
        </w:tc>
        <w:tc>
          <w:tcPr>
            <w:tcW w:w="5084" w:type="dxa"/>
            <w:vAlign w:val="center"/>
          </w:tcPr>
          <w:p w14:paraId="27D5D447">
            <w:pPr>
              <w:autoSpaceDE w:val="0"/>
              <w:autoSpaceDN w:val="0"/>
              <w:adjustRightInd w:val="0"/>
              <w:snapToGrid w:val="0"/>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符合第二章“投标人须知”第1.4.1 款规定</w:t>
            </w:r>
          </w:p>
        </w:tc>
      </w:tr>
      <w:tr w14:paraId="7C695B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2A9428D6">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5C2AFEF6">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7836E4E9">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信誉</w:t>
            </w:r>
          </w:p>
        </w:tc>
        <w:tc>
          <w:tcPr>
            <w:tcW w:w="5084" w:type="dxa"/>
            <w:vAlign w:val="center"/>
          </w:tcPr>
          <w:p w14:paraId="1968B755">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符合第二章“投标人须知”第1.4.1 款规定</w:t>
            </w:r>
          </w:p>
        </w:tc>
      </w:tr>
      <w:tr w14:paraId="533743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57F3CD10">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022C8272">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64F61362">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项目经理</w:t>
            </w:r>
          </w:p>
        </w:tc>
        <w:tc>
          <w:tcPr>
            <w:tcW w:w="5084" w:type="dxa"/>
            <w:vAlign w:val="center"/>
          </w:tcPr>
          <w:p w14:paraId="512AA32A">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符合第二章“投标人须知”第1.4.1 款规定</w:t>
            </w:r>
          </w:p>
        </w:tc>
      </w:tr>
      <w:tr w14:paraId="1C7AC9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50A46000">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177CA450">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6C478F2F">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技术负责人</w:t>
            </w:r>
          </w:p>
        </w:tc>
        <w:tc>
          <w:tcPr>
            <w:tcW w:w="5084" w:type="dxa"/>
            <w:vAlign w:val="center"/>
          </w:tcPr>
          <w:p w14:paraId="272A3FC7">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符合第二章“投标人须知”第1.4.1 款规定</w:t>
            </w:r>
          </w:p>
        </w:tc>
      </w:tr>
      <w:tr w14:paraId="7D8E83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18E9ADD6">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7EEF4607">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46278760">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其他要求</w:t>
            </w:r>
          </w:p>
        </w:tc>
        <w:tc>
          <w:tcPr>
            <w:tcW w:w="5084" w:type="dxa"/>
            <w:vAlign w:val="center"/>
          </w:tcPr>
          <w:p w14:paraId="7141BEB8">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符合第二章“投标人须知”第1.4.1 款规定及其它实质性要求</w:t>
            </w:r>
          </w:p>
        </w:tc>
      </w:tr>
      <w:tr w14:paraId="241D61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restart"/>
            <w:vAlign w:val="center"/>
          </w:tcPr>
          <w:p w14:paraId="18D0D7D2">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2.1.3</w:t>
            </w:r>
          </w:p>
        </w:tc>
        <w:tc>
          <w:tcPr>
            <w:tcW w:w="1315" w:type="dxa"/>
            <w:vMerge w:val="restart"/>
            <w:vAlign w:val="center"/>
          </w:tcPr>
          <w:p w14:paraId="7EA7E909">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响应性评审标准</w:t>
            </w:r>
          </w:p>
        </w:tc>
        <w:tc>
          <w:tcPr>
            <w:tcW w:w="2147" w:type="dxa"/>
            <w:vAlign w:val="center"/>
          </w:tcPr>
          <w:p w14:paraId="7DEF7059">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投标内容</w:t>
            </w:r>
          </w:p>
        </w:tc>
        <w:tc>
          <w:tcPr>
            <w:tcW w:w="5084" w:type="dxa"/>
            <w:vAlign w:val="center"/>
          </w:tcPr>
          <w:p w14:paraId="5E18F2E2">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符合第二章“投标人须知”第1.3.1 款规定</w:t>
            </w:r>
          </w:p>
        </w:tc>
      </w:tr>
      <w:tr w14:paraId="12AE70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33E3EF67">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5A5AF893">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4C297934">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工期</w:t>
            </w:r>
          </w:p>
        </w:tc>
        <w:tc>
          <w:tcPr>
            <w:tcW w:w="5084" w:type="dxa"/>
            <w:vAlign w:val="center"/>
          </w:tcPr>
          <w:p w14:paraId="06B21700">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符合第二章“投标人须知”规定</w:t>
            </w:r>
          </w:p>
        </w:tc>
      </w:tr>
      <w:tr w14:paraId="79EEA9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0EFA223B">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293574D4">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53CCB61E">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工程质量</w:t>
            </w:r>
          </w:p>
        </w:tc>
        <w:tc>
          <w:tcPr>
            <w:tcW w:w="5084" w:type="dxa"/>
            <w:vAlign w:val="center"/>
          </w:tcPr>
          <w:p w14:paraId="5C09F77E">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符合第二章“投标人须知”规定</w:t>
            </w:r>
          </w:p>
        </w:tc>
      </w:tr>
      <w:tr w14:paraId="0AE39C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13437160">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12C7F517">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466B6A48">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投标有效期</w:t>
            </w:r>
          </w:p>
        </w:tc>
        <w:tc>
          <w:tcPr>
            <w:tcW w:w="5084" w:type="dxa"/>
            <w:vAlign w:val="center"/>
          </w:tcPr>
          <w:p w14:paraId="18ACC5D5">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符合第二章“投标人须知”规定</w:t>
            </w:r>
          </w:p>
        </w:tc>
      </w:tr>
      <w:tr w14:paraId="466FA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1601FE04">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376B864D">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587628BD">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投标保证金</w:t>
            </w:r>
          </w:p>
        </w:tc>
        <w:tc>
          <w:tcPr>
            <w:tcW w:w="5084" w:type="dxa"/>
            <w:vAlign w:val="center"/>
          </w:tcPr>
          <w:p w14:paraId="44E8AC30">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符合第二章“投标人须知”规定</w:t>
            </w:r>
          </w:p>
        </w:tc>
      </w:tr>
      <w:tr w14:paraId="52F12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5" w:hRule="atLeast"/>
          <w:jc w:val="center"/>
        </w:trPr>
        <w:tc>
          <w:tcPr>
            <w:tcW w:w="1250" w:type="dxa"/>
            <w:vMerge w:val="continue"/>
            <w:vAlign w:val="center"/>
          </w:tcPr>
          <w:p w14:paraId="3F1B56A9">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75953F59">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4031C22B">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权利义务</w:t>
            </w:r>
          </w:p>
        </w:tc>
        <w:tc>
          <w:tcPr>
            <w:tcW w:w="5084" w:type="dxa"/>
            <w:vAlign w:val="center"/>
          </w:tcPr>
          <w:p w14:paraId="3C989C77">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符合第四章“合同条款及格式”规定</w:t>
            </w:r>
          </w:p>
        </w:tc>
      </w:tr>
      <w:tr w14:paraId="1BB225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72558C66">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7A72BF35">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76C675B8">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已标价工程量清单</w:t>
            </w:r>
          </w:p>
        </w:tc>
        <w:tc>
          <w:tcPr>
            <w:tcW w:w="5084" w:type="dxa"/>
            <w:vAlign w:val="center"/>
          </w:tcPr>
          <w:p w14:paraId="70A90B65">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符合第五章“工程量清单”给出的范围及数量</w:t>
            </w:r>
          </w:p>
        </w:tc>
      </w:tr>
      <w:tr w14:paraId="7E9CA0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61C889AB">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1315" w:type="dxa"/>
            <w:vMerge w:val="continue"/>
            <w:vAlign w:val="center"/>
          </w:tcPr>
          <w:p w14:paraId="5A436CE3">
            <w:pPr>
              <w:autoSpaceDE w:val="0"/>
              <w:autoSpaceDN w:val="0"/>
              <w:adjustRightInd w:val="0"/>
              <w:spacing w:line="288" w:lineRule="auto"/>
              <w:jc w:val="center"/>
              <w:rPr>
                <w:rFonts w:hint="eastAsia" w:ascii="宋体" w:hAnsi="宋体" w:eastAsia="宋体" w:cs="宋体"/>
                <w:b/>
                <w:color w:val="000000" w:themeColor="text1"/>
                <w:sz w:val="21"/>
                <w:szCs w:val="21"/>
                <w:highlight w:val="none"/>
                <w14:textFill>
                  <w14:solidFill>
                    <w14:schemeClr w14:val="tx1"/>
                  </w14:solidFill>
                </w14:textFill>
              </w:rPr>
            </w:pPr>
          </w:p>
        </w:tc>
        <w:tc>
          <w:tcPr>
            <w:tcW w:w="2147" w:type="dxa"/>
            <w:vAlign w:val="center"/>
          </w:tcPr>
          <w:p w14:paraId="1C70640A">
            <w:pPr>
              <w:autoSpaceDE w:val="0"/>
              <w:autoSpaceDN w:val="0"/>
              <w:adjustRightInd w:val="0"/>
              <w:spacing w:line="288"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技术标准和要求</w:t>
            </w:r>
          </w:p>
        </w:tc>
        <w:tc>
          <w:tcPr>
            <w:tcW w:w="5084" w:type="dxa"/>
            <w:vAlign w:val="center"/>
          </w:tcPr>
          <w:p w14:paraId="0D30F5EF">
            <w:pPr>
              <w:autoSpaceDE w:val="0"/>
              <w:autoSpaceDN w:val="0"/>
              <w:adjustRightInd w:val="0"/>
              <w:spacing w:line="288" w:lineRule="auto"/>
              <w:jc w:val="center"/>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符合第七章“技术标准和要求”规定</w:t>
            </w:r>
          </w:p>
        </w:tc>
      </w:tr>
    </w:tbl>
    <w:p w14:paraId="4B600685">
      <w:pPr>
        <w:rPr>
          <w:rFonts w:hint="eastAsia" w:asciiTheme="minorEastAsia" w:hAnsiTheme="minorEastAsia" w:eastAsiaTheme="minorEastAsia" w:cstheme="minorEastAsia"/>
          <w:b/>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2"/>
          <w:szCs w:val="22"/>
          <w:highlight w:val="none"/>
          <w14:textFill>
            <w14:solidFill>
              <w14:schemeClr w14:val="tx1"/>
            </w14:solidFill>
          </w14:textFill>
        </w:rPr>
        <w:t>注：以上条款任意一条不符合，将视为否决其投标处理。</w:t>
      </w:r>
    </w:p>
    <w:p w14:paraId="02B2B165">
      <w:pPr>
        <w:rPr>
          <w:rFonts w:hint="eastAsia" w:asciiTheme="minorEastAsia" w:hAnsiTheme="minorEastAsia" w:eastAsiaTheme="minorEastAsia" w:cstheme="minorEastAsia"/>
          <w:b/>
          <w:color w:val="000000" w:themeColor="text1"/>
          <w:sz w:val="22"/>
          <w:szCs w:val="22"/>
          <w:highlight w:val="none"/>
          <w14:textFill>
            <w14:solidFill>
              <w14:schemeClr w14:val="tx1"/>
            </w14:solidFill>
          </w14:textFill>
        </w:rPr>
      </w:pPr>
    </w:p>
    <w:tbl>
      <w:tblPr>
        <w:tblStyle w:val="24"/>
        <w:tblW w:w="9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882"/>
        <w:gridCol w:w="2162"/>
        <w:gridCol w:w="688"/>
        <w:gridCol w:w="5181"/>
      </w:tblGrid>
      <w:tr w14:paraId="75913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12491635">
            <w:pPr>
              <w:spacing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条款号</w:t>
            </w:r>
          </w:p>
        </w:tc>
        <w:tc>
          <w:tcPr>
            <w:tcW w:w="2850" w:type="dxa"/>
            <w:gridSpan w:val="2"/>
            <w:tcBorders>
              <w:top w:val="single" w:color="auto" w:sz="4" w:space="0"/>
            </w:tcBorders>
            <w:shd w:val="clear" w:color="auto" w:fill="auto"/>
            <w:vAlign w:val="center"/>
          </w:tcPr>
          <w:p w14:paraId="6E1F2E46">
            <w:pPr>
              <w:spacing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条款内容</w:t>
            </w:r>
          </w:p>
        </w:tc>
        <w:tc>
          <w:tcPr>
            <w:tcW w:w="5181" w:type="dxa"/>
            <w:shd w:val="clear" w:color="auto" w:fill="auto"/>
            <w:vAlign w:val="center"/>
          </w:tcPr>
          <w:p w14:paraId="527A11B9">
            <w:pPr>
              <w:spacing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编列内容</w:t>
            </w:r>
          </w:p>
        </w:tc>
      </w:tr>
      <w:tr w14:paraId="3F180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0E06123E">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2.2.1</w:t>
            </w:r>
          </w:p>
        </w:tc>
        <w:tc>
          <w:tcPr>
            <w:tcW w:w="2850" w:type="dxa"/>
            <w:gridSpan w:val="2"/>
            <w:tcBorders>
              <w:top w:val="single" w:color="auto" w:sz="4" w:space="0"/>
            </w:tcBorders>
            <w:shd w:val="clear" w:color="auto" w:fill="auto"/>
            <w:vAlign w:val="center"/>
          </w:tcPr>
          <w:p w14:paraId="1D44EDBE">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分值构成</w:t>
            </w:r>
          </w:p>
          <w:p w14:paraId="3CE813F3">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总分：100分</w:t>
            </w:r>
          </w:p>
        </w:tc>
        <w:tc>
          <w:tcPr>
            <w:tcW w:w="5181" w:type="dxa"/>
            <w:shd w:val="clear" w:color="auto" w:fill="auto"/>
            <w:vAlign w:val="center"/>
          </w:tcPr>
          <w:p w14:paraId="4F40BA82">
            <w:pPr>
              <w:spacing w:after="0" w:afterAutospacing="0" w:line="360" w:lineRule="auto"/>
              <w:jc w:val="left"/>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投标报价：</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30</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instrText xml:space="preserve"> AUTOTEXT  input200 \* MERGEFORMAT </w:instrTex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分</w:t>
            </w:r>
          </w:p>
          <w:p w14:paraId="0970AAF9">
            <w:pPr>
              <w:spacing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施工组织设计：</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35</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instrText xml:space="preserve"> AUTOTEXT  input198 \* MERGEFORMAT </w:instrTex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分</w:t>
            </w:r>
          </w:p>
          <w:p w14:paraId="394564FC">
            <w:pPr>
              <w:spacing w:beforeAutospacing="0"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项目管理机构：</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20</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instrText xml:space="preserve"> AUTOTEXT  input199 \* MERGEFORMAT </w:instrTex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分</w:t>
            </w:r>
          </w:p>
          <w:p w14:paraId="703F94ED">
            <w:pPr>
              <w:spacing w:beforeAutospacing="0"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instrText xml:space="preserve"> AUTOTEXT  input230 \* MERGEFORMAT </w:instrTex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其他因素：</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15</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instrText xml:space="preserve"> AUTOTEXT  input201 \* MERGEFORMAT </w:instrTex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分</w:t>
            </w:r>
          </w:p>
        </w:tc>
      </w:tr>
      <w:tr w14:paraId="121FE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212F4460">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2.2.2(1)</w:t>
            </w:r>
          </w:p>
        </w:tc>
        <w:tc>
          <w:tcPr>
            <w:tcW w:w="2850" w:type="dxa"/>
            <w:gridSpan w:val="2"/>
            <w:tcBorders>
              <w:top w:val="single" w:color="auto" w:sz="4" w:space="0"/>
            </w:tcBorders>
            <w:shd w:val="clear" w:color="auto" w:fill="auto"/>
            <w:vAlign w:val="center"/>
          </w:tcPr>
          <w:p w14:paraId="451DF565">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清标</w:t>
            </w:r>
          </w:p>
        </w:tc>
        <w:tc>
          <w:tcPr>
            <w:tcW w:w="5181" w:type="dxa"/>
            <w:shd w:val="clear" w:color="auto" w:fill="auto"/>
            <w:vAlign w:val="center"/>
          </w:tcPr>
          <w:p w14:paraId="16CFE578">
            <w:pPr>
              <w:spacing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对已标价工程量清单投标报价进行基础性数据分析和整理</w:t>
            </w:r>
          </w:p>
        </w:tc>
      </w:tr>
      <w:tr w14:paraId="4C4D1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5CB3923E">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2.2.2(2)</w:t>
            </w:r>
          </w:p>
        </w:tc>
        <w:tc>
          <w:tcPr>
            <w:tcW w:w="2850" w:type="dxa"/>
            <w:gridSpan w:val="2"/>
            <w:tcBorders>
              <w:top w:val="single" w:color="auto" w:sz="4" w:space="0"/>
            </w:tcBorders>
            <w:shd w:val="clear" w:color="auto" w:fill="auto"/>
            <w:vAlign w:val="center"/>
          </w:tcPr>
          <w:p w14:paraId="73B52822">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评标基准价计算方法</w:t>
            </w:r>
          </w:p>
        </w:tc>
        <w:tc>
          <w:tcPr>
            <w:tcW w:w="5181" w:type="dxa"/>
            <w:shd w:val="clear" w:color="auto" w:fill="auto"/>
            <w:vAlign w:val="center"/>
          </w:tcPr>
          <w:p w14:paraId="1D3F6354">
            <w:pPr>
              <w:spacing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采用有效报价的平均数确定评标基准价:</w:t>
            </w:r>
          </w:p>
          <w:p w14:paraId="2F975D1C">
            <w:pPr>
              <w:spacing w:beforeAutospacing="0" w:after="0" w:afterAutospacing="0" w:line="360" w:lineRule="auto"/>
              <w:ind w:firstLine="840" w:firstLineChars="400"/>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position w:val="-62"/>
                <w:highlight w:val="none"/>
                <w14:textFill>
                  <w14:solidFill>
                    <w14:schemeClr w14:val="tx1"/>
                  </w14:solidFill>
                </w14:textFill>
              </w:rPr>
              <w:object>
                <v:shape id="_x0000_i1025" o:spt="75" type="#_x0000_t75" style="height:57.85pt;width:151.1pt;" o:ole="t" filled="f" o:preferrelative="t" stroked="f" coordsize="21600,21600">
                  <v:path/>
                  <v:fill on="f" focussize="0,0"/>
                  <v:stroke on="f" joinstyle="miter"/>
                  <v:imagedata r:id="rId13" o:title=""/>
                  <o:lock v:ext="edit" aspectratio="t"/>
                  <w10:wrap type="none"/>
                  <w10:anchorlock/>
                </v:shape>
                <o:OLEObject Type="Embed" ProgID="Equation.3" ShapeID="_x0000_i1025" DrawAspect="Content" ObjectID="_1468075725" r:id="rId12">
                  <o:LockedField>false</o:LockedField>
                </o:OLEObject>
              </w:object>
            </w:r>
          </w:p>
          <w:p w14:paraId="2BDE250C">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式中  S——评标基准价；</w:t>
            </w:r>
          </w:p>
          <w:p w14:paraId="0C2D1993">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ai——投标人的有效报价（i＝1，2，…，n）；</w:t>
            </w:r>
          </w:p>
          <w:p w14:paraId="58B52830">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n——有效报价的投标人个数；</w:t>
            </w:r>
          </w:p>
          <w:p w14:paraId="2BAD6FDD">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M——最高的投标人有效报价；</w:t>
            </w:r>
          </w:p>
          <w:p w14:paraId="76230A0A">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N——最低的投标人有效报价。</w:t>
            </w:r>
          </w:p>
        </w:tc>
      </w:tr>
      <w:tr w14:paraId="3F561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3860AE4C">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jc w:val="center"/>
              <w:textAlignment w:val="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2.2.3</w:t>
            </w:r>
          </w:p>
        </w:tc>
        <w:tc>
          <w:tcPr>
            <w:tcW w:w="2850" w:type="dxa"/>
            <w:gridSpan w:val="2"/>
            <w:tcBorders>
              <w:top w:val="single" w:color="auto" w:sz="4" w:space="0"/>
            </w:tcBorders>
            <w:shd w:val="clear" w:color="auto" w:fill="auto"/>
            <w:vAlign w:val="center"/>
          </w:tcPr>
          <w:p w14:paraId="2C990F92">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jc w:val="center"/>
              <w:textAlignment w:val="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投标报价的偏差率</w:t>
            </w:r>
          </w:p>
        </w:tc>
        <w:tc>
          <w:tcPr>
            <w:tcW w:w="5181" w:type="dxa"/>
            <w:shd w:val="clear" w:color="auto" w:fill="auto"/>
            <w:vAlign w:val="center"/>
          </w:tcPr>
          <w:p w14:paraId="0371E111">
            <w:pPr>
              <w:keepNext/>
              <w:keepLines/>
              <w:autoSpaceDE w:val="0"/>
              <w:autoSpaceDN w:val="0"/>
              <w:adjustRightInd w:val="0"/>
              <w:snapToGrid w:val="0"/>
              <w:spacing w:after="0" w:afterAutospacing="0" w:line="500" w:lineRule="exact"/>
              <w:outlineLvl w:val="3"/>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详见本章</w:t>
            </w:r>
            <w:r>
              <w:rPr>
                <w:rFonts w:hint="eastAsia" w:asciiTheme="minorEastAsia" w:hAnsiTheme="minorEastAsia" w:eastAsiaTheme="minorEastAsia" w:cstheme="minorEastAsia"/>
                <w:b/>
                <w:bCs/>
                <w:color w:val="000000" w:themeColor="text1"/>
                <w:spacing w:val="20"/>
                <w:szCs w:val="21"/>
                <w:highlight w:val="none"/>
                <w:lang w:val="zh-CN"/>
                <w14:textFill>
                  <w14:solidFill>
                    <w14:schemeClr w14:val="tx1"/>
                  </w14:solidFill>
                </w14:textFill>
              </w:rPr>
              <w:t>2.2分值构成与评分标准</w:t>
            </w:r>
          </w:p>
        </w:tc>
      </w:tr>
      <w:tr w14:paraId="04C21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6DFACA7B">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条款号</w:t>
            </w:r>
          </w:p>
        </w:tc>
        <w:tc>
          <w:tcPr>
            <w:tcW w:w="2162" w:type="dxa"/>
            <w:tcBorders>
              <w:top w:val="single" w:color="auto" w:sz="4" w:space="0"/>
            </w:tcBorders>
            <w:shd w:val="clear" w:color="auto" w:fill="auto"/>
            <w:vAlign w:val="center"/>
          </w:tcPr>
          <w:p w14:paraId="54C63646">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评分因素</w:t>
            </w:r>
          </w:p>
        </w:tc>
        <w:tc>
          <w:tcPr>
            <w:tcW w:w="688" w:type="dxa"/>
            <w:tcBorders>
              <w:right w:val="single" w:color="auto" w:sz="4" w:space="0"/>
            </w:tcBorders>
            <w:shd w:val="clear" w:color="auto" w:fill="auto"/>
            <w:vAlign w:val="center"/>
          </w:tcPr>
          <w:p w14:paraId="4F5E0F63">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分值</w:t>
            </w:r>
          </w:p>
        </w:tc>
        <w:tc>
          <w:tcPr>
            <w:tcW w:w="5181" w:type="dxa"/>
            <w:tcBorders>
              <w:left w:val="single" w:color="auto" w:sz="4" w:space="0"/>
            </w:tcBorders>
            <w:shd w:val="clear" w:color="auto" w:fill="auto"/>
            <w:vAlign w:val="center"/>
          </w:tcPr>
          <w:p w14:paraId="6B7F0309">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评分标准</w:t>
            </w:r>
          </w:p>
        </w:tc>
      </w:tr>
      <w:tr w14:paraId="08A4F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45" w:type="dxa"/>
            <w:vMerge w:val="restart"/>
            <w:shd w:val="clear" w:color="auto" w:fill="auto"/>
            <w:vAlign w:val="center"/>
          </w:tcPr>
          <w:p w14:paraId="4EDE28CA">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2.2.4</w:t>
            </w:r>
          </w:p>
          <w:p w14:paraId="076DE2C6">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p>
        </w:tc>
        <w:tc>
          <w:tcPr>
            <w:tcW w:w="882" w:type="dxa"/>
            <w:vMerge w:val="restart"/>
            <w:shd w:val="clear" w:color="auto" w:fill="auto"/>
            <w:vAlign w:val="center"/>
          </w:tcPr>
          <w:p w14:paraId="70E8488A">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施工</w:t>
            </w:r>
          </w:p>
          <w:p w14:paraId="6F86DC55">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组织</w:t>
            </w:r>
          </w:p>
          <w:p w14:paraId="58ED1C82">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设计</w:t>
            </w:r>
          </w:p>
          <w:p w14:paraId="6F69951E">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评分</w:t>
            </w:r>
          </w:p>
          <w:p w14:paraId="30E3A007">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标准</w:t>
            </w:r>
          </w:p>
        </w:tc>
        <w:tc>
          <w:tcPr>
            <w:tcW w:w="2162" w:type="dxa"/>
            <w:shd w:val="clear" w:color="auto" w:fill="auto"/>
            <w:vAlign w:val="center"/>
          </w:tcPr>
          <w:p w14:paraId="00DDF6C6">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施工方案与技术措施</w:t>
            </w:r>
          </w:p>
        </w:tc>
        <w:tc>
          <w:tcPr>
            <w:tcW w:w="688" w:type="dxa"/>
            <w:tcBorders>
              <w:right w:val="single" w:color="auto" w:sz="4" w:space="0"/>
            </w:tcBorders>
            <w:shd w:val="clear" w:color="auto" w:fill="auto"/>
            <w:vAlign w:val="center"/>
          </w:tcPr>
          <w:p w14:paraId="3E140162">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8分</w:t>
            </w:r>
          </w:p>
        </w:tc>
        <w:tc>
          <w:tcPr>
            <w:tcW w:w="5181" w:type="dxa"/>
            <w:tcBorders>
              <w:left w:val="single" w:color="auto" w:sz="4" w:space="0"/>
            </w:tcBorders>
            <w:shd w:val="clear" w:color="auto" w:fill="auto"/>
            <w:vAlign w:val="center"/>
          </w:tcPr>
          <w:p w14:paraId="1773DE49">
            <w:pPr>
              <w:spacing w:after="0" w:afterAutospacing="0" w:line="360" w:lineRule="auto"/>
              <w:jc w:val="left"/>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1.有施工技术方案、施工程序、施工大纲的，且技术方案科学、合理，针对性强，且符合相关技术要求的得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5-8分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1B3873A1">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2.有施工技术方案但施工程序及施工大纲有明显错误的，技术方案不合理，针对性一般的得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1-4分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3486F99D">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3.没有施工技术方案的不得分。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tc>
      </w:tr>
      <w:tr w14:paraId="79B87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45" w:type="dxa"/>
            <w:vMerge w:val="continue"/>
            <w:shd w:val="clear" w:color="auto" w:fill="auto"/>
            <w:vAlign w:val="center"/>
          </w:tcPr>
          <w:p w14:paraId="54445A77">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882" w:type="dxa"/>
            <w:vMerge w:val="continue"/>
            <w:shd w:val="clear" w:color="auto" w:fill="auto"/>
            <w:vAlign w:val="center"/>
          </w:tcPr>
          <w:p w14:paraId="78743D0C">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2162" w:type="dxa"/>
            <w:shd w:val="clear" w:color="auto" w:fill="auto"/>
            <w:vAlign w:val="center"/>
          </w:tcPr>
          <w:p w14:paraId="006895E2">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质量管理体系与措施</w:t>
            </w:r>
          </w:p>
        </w:tc>
        <w:tc>
          <w:tcPr>
            <w:tcW w:w="688" w:type="dxa"/>
            <w:tcBorders>
              <w:right w:val="single" w:color="auto" w:sz="4" w:space="0"/>
            </w:tcBorders>
            <w:shd w:val="clear" w:color="auto" w:fill="auto"/>
            <w:vAlign w:val="center"/>
          </w:tcPr>
          <w:p w14:paraId="10C5F57E">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8分</w:t>
            </w:r>
          </w:p>
        </w:tc>
        <w:tc>
          <w:tcPr>
            <w:tcW w:w="5181" w:type="dxa"/>
            <w:tcBorders>
              <w:left w:val="single" w:color="auto" w:sz="4" w:space="0"/>
            </w:tcBorders>
            <w:shd w:val="clear" w:color="auto" w:fill="auto"/>
            <w:vAlign w:val="center"/>
          </w:tcPr>
          <w:p w14:paraId="36B7E760">
            <w:pPr>
              <w:numPr>
                <w:ilvl w:val="0"/>
                <w:numId w:val="3"/>
              </w:numPr>
              <w:spacing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质量承诺满足招标文件且有具体的违约责任承诺，质量保证措施针对性强的得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6-8分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0ECF81D7">
            <w:pPr>
              <w:numPr>
                <w:ilvl w:val="0"/>
                <w:numId w:val="3"/>
              </w:num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质量承诺满足招标文件且有具体的违约责任承诺，质量保证措施基本达到要求但存在一些问题的得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4-5分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47D9F0C7">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cr/>
            </w:r>
            <w:r>
              <w:rPr>
                <w:rFonts w:hint="eastAsia" w:asciiTheme="minorEastAsia" w:hAnsiTheme="minorEastAsia" w:eastAsiaTheme="minorEastAsia" w:cstheme="minorEastAsia"/>
                <w:color w:val="000000" w:themeColor="text1"/>
                <w:highlight w:val="none"/>
                <w14:textFill>
                  <w14:solidFill>
                    <w14:schemeClr w14:val="tx1"/>
                  </w14:solidFill>
                </w14:textFill>
              </w:rPr>
              <w:t>3.质量承诺满足招标文件，有违约责任承诺但不具体的得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0-3分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tc>
      </w:tr>
      <w:tr w14:paraId="2CADF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45" w:type="dxa"/>
            <w:vMerge w:val="continue"/>
            <w:shd w:val="clear" w:color="auto" w:fill="auto"/>
            <w:vAlign w:val="center"/>
          </w:tcPr>
          <w:p w14:paraId="5E2F7569">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882" w:type="dxa"/>
            <w:vMerge w:val="continue"/>
            <w:shd w:val="clear" w:color="auto" w:fill="auto"/>
            <w:vAlign w:val="center"/>
          </w:tcPr>
          <w:p w14:paraId="51EC46ED">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2162" w:type="dxa"/>
            <w:shd w:val="clear" w:color="auto" w:fill="auto"/>
            <w:vAlign w:val="center"/>
          </w:tcPr>
          <w:p w14:paraId="735CB92C">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工期承诺及保证措施</w:t>
            </w:r>
          </w:p>
        </w:tc>
        <w:tc>
          <w:tcPr>
            <w:tcW w:w="688" w:type="dxa"/>
            <w:tcBorders>
              <w:right w:val="single" w:color="auto" w:sz="4" w:space="0"/>
            </w:tcBorders>
            <w:shd w:val="clear" w:color="auto" w:fill="auto"/>
            <w:vAlign w:val="center"/>
          </w:tcPr>
          <w:p w14:paraId="5514E7A5">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8分</w:t>
            </w:r>
          </w:p>
        </w:tc>
        <w:tc>
          <w:tcPr>
            <w:tcW w:w="5181" w:type="dxa"/>
            <w:tcBorders>
              <w:left w:val="single" w:color="auto" w:sz="4" w:space="0"/>
            </w:tcBorders>
            <w:shd w:val="clear" w:color="auto" w:fill="auto"/>
            <w:vAlign w:val="center"/>
          </w:tcPr>
          <w:p w14:paraId="5B9C757A">
            <w:pPr>
              <w:numPr>
                <w:ilvl w:val="0"/>
                <w:numId w:val="4"/>
              </w:numPr>
              <w:spacing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工期承诺满足招标文件且有具体的违约承诺，有施工进度计划，且能保证工期的得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5-8分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2B16E154">
            <w:pPr>
              <w:numPr>
                <w:ilvl w:val="0"/>
                <w:numId w:val="4"/>
              </w:num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工期承诺满足招标文件且有奖罚条件和有施工进度计划，针对性一般的得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1-4分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22ECF68D">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3.工期承诺不具体或无施工进度计划的不得分。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tc>
      </w:tr>
      <w:tr w14:paraId="0017A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45" w:type="dxa"/>
            <w:vMerge w:val="continue"/>
            <w:shd w:val="clear" w:color="auto" w:fill="auto"/>
            <w:vAlign w:val="center"/>
          </w:tcPr>
          <w:p w14:paraId="3D06412D">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882" w:type="dxa"/>
            <w:vMerge w:val="continue"/>
            <w:shd w:val="clear" w:color="auto" w:fill="auto"/>
            <w:vAlign w:val="center"/>
          </w:tcPr>
          <w:p w14:paraId="70054E92">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2162" w:type="dxa"/>
            <w:shd w:val="clear" w:color="auto" w:fill="auto"/>
            <w:vAlign w:val="center"/>
          </w:tcPr>
          <w:p w14:paraId="548FBA18">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安全生产、文明施工、环境保护管理及措施</w:t>
            </w:r>
          </w:p>
        </w:tc>
        <w:tc>
          <w:tcPr>
            <w:tcW w:w="688" w:type="dxa"/>
            <w:tcBorders>
              <w:right w:val="single" w:color="auto" w:sz="4" w:space="0"/>
            </w:tcBorders>
            <w:shd w:val="clear" w:color="auto" w:fill="auto"/>
            <w:vAlign w:val="center"/>
          </w:tcPr>
          <w:p w14:paraId="4964A87C">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8分</w:t>
            </w:r>
          </w:p>
        </w:tc>
        <w:tc>
          <w:tcPr>
            <w:tcW w:w="5181" w:type="dxa"/>
            <w:tcBorders>
              <w:left w:val="single" w:color="auto" w:sz="4" w:space="0"/>
            </w:tcBorders>
            <w:shd w:val="clear" w:color="auto" w:fill="auto"/>
            <w:vAlign w:val="center"/>
          </w:tcPr>
          <w:p w14:paraId="264EF666">
            <w:pPr>
              <w:numPr>
                <w:ilvl w:val="0"/>
                <w:numId w:val="5"/>
              </w:numPr>
              <w:spacing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有具体、完整、可行的安全文明施工实施保证措施，并符合国家、省、州（市）的有关规定的得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5-8分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73185E0B">
            <w:pPr>
              <w:numPr>
                <w:ilvl w:val="0"/>
                <w:numId w:val="5"/>
              </w:num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有安全文明施工实施保证措施，针对性一般，并符合国家、省、州（市）的有关规定的得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1-4分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10D44181">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cr/>
            </w:r>
            <w:r>
              <w:rPr>
                <w:rFonts w:hint="eastAsia" w:asciiTheme="minorEastAsia" w:hAnsiTheme="minorEastAsia" w:eastAsiaTheme="minorEastAsia" w:cstheme="minorEastAsia"/>
                <w:color w:val="000000" w:themeColor="text1"/>
                <w:highlight w:val="none"/>
                <w14:textFill>
                  <w14:solidFill>
                    <w14:schemeClr w14:val="tx1"/>
                  </w14:solidFill>
                </w14:textFill>
              </w:rPr>
              <w:t>3.没有安全文明施工保证措施的不得分。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tc>
      </w:tr>
      <w:tr w14:paraId="6861B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45" w:type="dxa"/>
            <w:vMerge w:val="continue"/>
            <w:shd w:val="clear" w:color="auto" w:fill="auto"/>
            <w:vAlign w:val="center"/>
          </w:tcPr>
          <w:p w14:paraId="7154257D">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882" w:type="dxa"/>
            <w:vMerge w:val="continue"/>
            <w:shd w:val="clear" w:color="auto" w:fill="auto"/>
            <w:vAlign w:val="center"/>
          </w:tcPr>
          <w:p w14:paraId="63F08A25">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2162" w:type="dxa"/>
            <w:shd w:val="clear" w:color="auto" w:fill="auto"/>
            <w:vAlign w:val="center"/>
          </w:tcPr>
          <w:p w14:paraId="3FDBA31A">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施工总平面图</w:t>
            </w:r>
          </w:p>
        </w:tc>
        <w:tc>
          <w:tcPr>
            <w:tcW w:w="688" w:type="dxa"/>
            <w:tcBorders>
              <w:right w:val="single" w:color="auto" w:sz="4" w:space="0"/>
            </w:tcBorders>
            <w:shd w:val="clear" w:color="auto" w:fill="auto"/>
            <w:vAlign w:val="center"/>
          </w:tcPr>
          <w:p w14:paraId="0950E152">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3分</w:t>
            </w:r>
          </w:p>
        </w:tc>
        <w:tc>
          <w:tcPr>
            <w:tcW w:w="5181" w:type="dxa"/>
            <w:tcBorders>
              <w:left w:val="single" w:color="auto" w:sz="4" w:space="0"/>
            </w:tcBorders>
            <w:shd w:val="clear" w:color="auto" w:fill="auto"/>
            <w:vAlign w:val="center"/>
          </w:tcPr>
          <w:p w14:paraId="5F5B7A92">
            <w:pPr>
              <w:numPr>
                <w:ilvl w:val="0"/>
                <w:numId w:val="6"/>
              </w:numPr>
              <w:tabs>
                <w:tab w:val="clear" w:pos="312"/>
              </w:tabs>
              <w:spacing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施工总平面图布置合理的得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2-3分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3642694C">
            <w:pPr>
              <w:numPr>
                <w:ilvl w:val="0"/>
                <w:numId w:val="6"/>
              </w:numPr>
              <w:tabs>
                <w:tab w:val="clear" w:pos="312"/>
              </w:tabs>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施工总平面图布置针对性一般的得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1分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6DF25B7B">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cr/>
            </w:r>
            <w:r>
              <w:rPr>
                <w:rFonts w:hint="eastAsia" w:asciiTheme="minorEastAsia" w:hAnsiTheme="minorEastAsia" w:eastAsiaTheme="minorEastAsia" w:cstheme="minorEastAsia"/>
                <w:color w:val="000000" w:themeColor="text1"/>
                <w:highlight w:val="none"/>
                <w14:textFill>
                  <w14:solidFill>
                    <w14:schemeClr w14:val="tx1"/>
                  </w14:solidFill>
                </w14:textFill>
              </w:rPr>
              <w:t>3.</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无施工总平面图布置不得分。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tc>
      </w:tr>
      <w:tr w14:paraId="59DBC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shd w:val="clear" w:color="auto" w:fill="auto"/>
            <w:vAlign w:val="center"/>
          </w:tcPr>
          <w:p w14:paraId="26BA8996">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条款号</w:t>
            </w:r>
          </w:p>
        </w:tc>
        <w:tc>
          <w:tcPr>
            <w:tcW w:w="2162" w:type="dxa"/>
            <w:shd w:val="clear" w:color="auto" w:fill="auto"/>
            <w:vAlign w:val="center"/>
          </w:tcPr>
          <w:p w14:paraId="0684967C">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评分因素</w:t>
            </w:r>
          </w:p>
        </w:tc>
        <w:tc>
          <w:tcPr>
            <w:tcW w:w="688" w:type="dxa"/>
            <w:tcBorders>
              <w:right w:val="single" w:color="auto" w:sz="4" w:space="0"/>
            </w:tcBorders>
            <w:shd w:val="clear" w:color="auto" w:fill="auto"/>
            <w:vAlign w:val="center"/>
          </w:tcPr>
          <w:p w14:paraId="5EECD16A">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分值</w:t>
            </w:r>
          </w:p>
        </w:tc>
        <w:tc>
          <w:tcPr>
            <w:tcW w:w="5181" w:type="dxa"/>
            <w:tcBorders>
              <w:left w:val="single" w:color="auto" w:sz="4" w:space="0"/>
            </w:tcBorders>
            <w:shd w:val="clear" w:color="auto" w:fill="auto"/>
            <w:vAlign w:val="center"/>
          </w:tcPr>
          <w:p w14:paraId="363D87A5">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评分标准</w:t>
            </w:r>
          </w:p>
        </w:tc>
      </w:tr>
      <w:tr w14:paraId="1110E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45" w:type="dxa"/>
            <w:vMerge w:val="restart"/>
            <w:shd w:val="clear" w:color="auto" w:fill="auto"/>
            <w:vAlign w:val="center"/>
          </w:tcPr>
          <w:p w14:paraId="06582BE7">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2.2.4</w:t>
            </w:r>
          </w:p>
          <w:p w14:paraId="0D4DEC77">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w:t>
            </w:r>
          </w:p>
        </w:tc>
        <w:tc>
          <w:tcPr>
            <w:tcW w:w="882" w:type="dxa"/>
            <w:vMerge w:val="restart"/>
            <w:shd w:val="clear" w:color="auto" w:fill="auto"/>
            <w:vAlign w:val="center"/>
          </w:tcPr>
          <w:p w14:paraId="782C5BC5">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w:t>
            </w:r>
          </w:p>
          <w:p w14:paraId="252E1E77">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管理</w:t>
            </w:r>
          </w:p>
          <w:p w14:paraId="66BAF93C">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机构</w:t>
            </w:r>
          </w:p>
          <w:p w14:paraId="43A002D2">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评分</w:t>
            </w:r>
          </w:p>
          <w:p w14:paraId="41A6FC54">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标准</w:t>
            </w:r>
          </w:p>
        </w:tc>
        <w:tc>
          <w:tcPr>
            <w:tcW w:w="2162" w:type="dxa"/>
            <w:shd w:val="clear" w:color="auto" w:fill="auto"/>
            <w:vAlign w:val="center"/>
          </w:tcPr>
          <w:p w14:paraId="5858EC8C">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项目管理人员配置</w:t>
            </w:r>
          </w:p>
        </w:tc>
        <w:tc>
          <w:tcPr>
            <w:tcW w:w="688" w:type="dxa"/>
            <w:tcBorders>
              <w:right w:val="single" w:color="auto" w:sz="4" w:space="0"/>
            </w:tcBorders>
            <w:shd w:val="clear" w:color="auto" w:fill="auto"/>
            <w:vAlign w:val="center"/>
          </w:tcPr>
          <w:p w14:paraId="33384DDF">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10分</w:t>
            </w:r>
          </w:p>
        </w:tc>
        <w:tc>
          <w:tcPr>
            <w:tcW w:w="5181" w:type="dxa"/>
            <w:tcBorders>
              <w:left w:val="single" w:color="auto" w:sz="4" w:space="0"/>
            </w:tcBorders>
            <w:shd w:val="clear" w:color="auto" w:fill="auto"/>
            <w:vAlign w:val="center"/>
          </w:tcPr>
          <w:p w14:paraId="6206AE13">
            <w:pPr>
              <w:spacing w:after="0" w:afterAutospacing="0" w:line="360" w:lineRule="auto"/>
              <w:jc w:val="left"/>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1.投标人拟定的项目经理符合文件规定项目经理的资格条件，项目经理资质证书年检合格，项目管理人员配置针对工程实际且合理，能满足工程管理需要的得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8-10分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207AAC26">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2.投标人拟定的项目经理符合文件规定项目经理的资格条件，项目经理资质证书年检合格，项目管理人员配置基本合理，基本满足工程管理需要，但专业配置针对性一般的得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4-7分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44AB32DB">
            <w:pPr>
              <w:spacing w:beforeAutospacing="0" w:after="0" w:afterAutospacing="0" w:line="360" w:lineRule="auto"/>
              <w:jc w:val="left"/>
              <w:rPr>
                <w:rFonts w:hint="default"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3.投标人拟定的项目经理资质证书年检合格、对项目管理人员没有说明的得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0-3分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1446C0C1">
            <w:pPr>
              <w:spacing w:beforeAutospacing="0" w:after="0" w:afterAutospacing="0" w:line="360" w:lineRule="auto"/>
              <w:jc w:val="left"/>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项目经理资质证书、有效证明资料原件扫描件须附在投标文件中。</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tc>
      </w:tr>
      <w:tr w14:paraId="4DF1F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0" w:hRule="atLeast"/>
          <w:jc w:val="center"/>
        </w:trPr>
        <w:tc>
          <w:tcPr>
            <w:tcW w:w="845" w:type="dxa"/>
            <w:vMerge w:val="continue"/>
            <w:shd w:val="clear" w:color="auto" w:fill="auto"/>
            <w:vAlign w:val="center"/>
          </w:tcPr>
          <w:p w14:paraId="5D5482C0">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882" w:type="dxa"/>
            <w:vMerge w:val="continue"/>
            <w:shd w:val="clear" w:color="auto" w:fill="auto"/>
            <w:vAlign w:val="center"/>
          </w:tcPr>
          <w:p w14:paraId="7F6CD804">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2162" w:type="dxa"/>
            <w:shd w:val="clear" w:color="auto" w:fill="auto"/>
            <w:vAlign w:val="center"/>
          </w:tcPr>
          <w:p w14:paraId="1AF0EF3C">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投入项目施工设备</w:t>
            </w:r>
          </w:p>
        </w:tc>
        <w:tc>
          <w:tcPr>
            <w:tcW w:w="688" w:type="dxa"/>
            <w:tcBorders>
              <w:right w:val="single" w:color="auto" w:sz="4" w:space="0"/>
            </w:tcBorders>
            <w:shd w:val="clear" w:color="auto" w:fill="auto"/>
            <w:vAlign w:val="center"/>
          </w:tcPr>
          <w:p w14:paraId="39C57738">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10分</w:t>
            </w:r>
          </w:p>
        </w:tc>
        <w:tc>
          <w:tcPr>
            <w:tcW w:w="5181" w:type="dxa"/>
            <w:tcBorders>
              <w:left w:val="single" w:color="auto" w:sz="4" w:space="0"/>
            </w:tcBorders>
            <w:shd w:val="clear" w:color="auto" w:fill="auto"/>
            <w:vAlign w:val="center"/>
          </w:tcPr>
          <w:p w14:paraId="0684112C">
            <w:pPr>
              <w:numPr>
                <w:ilvl w:val="0"/>
                <w:numId w:val="7"/>
              </w:numPr>
              <w:spacing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投入的施工机械及设备能满足施工要求，且搭配适当的得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7-10</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66152F8C">
            <w:pPr>
              <w:spacing w:beforeAutospacing="0"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2.投入的施工机械及设备基本能满足施工要求，但搭配不当的得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1-6分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200536A1">
            <w:pPr>
              <w:spacing w:beforeAutospacing="0"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3.投入的施工机械及设备不能满足工程要求的不得分。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tc>
      </w:tr>
      <w:tr w14:paraId="1B09F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6FE3144F">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条款号</w:t>
            </w:r>
          </w:p>
        </w:tc>
        <w:tc>
          <w:tcPr>
            <w:tcW w:w="2162" w:type="dxa"/>
            <w:shd w:val="clear" w:color="auto" w:fill="auto"/>
            <w:vAlign w:val="center"/>
          </w:tcPr>
          <w:p w14:paraId="2B310CFC">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评分因素</w:t>
            </w:r>
          </w:p>
        </w:tc>
        <w:tc>
          <w:tcPr>
            <w:tcW w:w="688" w:type="dxa"/>
            <w:tcBorders>
              <w:right w:val="single" w:color="auto" w:sz="4" w:space="0"/>
            </w:tcBorders>
            <w:shd w:val="clear" w:color="auto" w:fill="auto"/>
            <w:vAlign w:val="center"/>
          </w:tcPr>
          <w:p w14:paraId="08FC1579">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分值</w:t>
            </w:r>
          </w:p>
        </w:tc>
        <w:tc>
          <w:tcPr>
            <w:tcW w:w="5181" w:type="dxa"/>
            <w:tcBorders>
              <w:left w:val="single" w:color="auto" w:sz="4" w:space="0"/>
            </w:tcBorders>
            <w:shd w:val="clear" w:color="auto" w:fill="auto"/>
            <w:vAlign w:val="center"/>
          </w:tcPr>
          <w:p w14:paraId="0F26D712">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评分标准</w:t>
            </w:r>
          </w:p>
        </w:tc>
      </w:tr>
      <w:tr w14:paraId="3357C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3" w:hRule="atLeast"/>
          <w:jc w:val="center"/>
        </w:trPr>
        <w:tc>
          <w:tcPr>
            <w:tcW w:w="845" w:type="dxa"/>
            <w:tcBorders>
              <w:bottom w:val="single" w:color="auto" w:sz="4" w:space="0"/>
            </w:tcBorders>
            <w:shd w:val="clear" w:color="auto" w:fill="auto"/>
            <w:vAlign w:val="center"/>
          </w:tcPr>
          <w:p w14:paraId="2887CF17">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2.2.4</w:t>
            </w:r>
          </w:p>
          <w:p w14:paraId="0CC2D677">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w:t>
            </w:r>
          </w:p>
        </w:tc>
        <w:tc>
          <w:tcPr>
            <w:tcW w:w="882" w:type="dxa"/>
            <w:tcBorders>
              <w:bottom w:val="single" w:color="auto" w:sz="4" w:space="0"/>
            </w:tcBorders>
            <w:shd w:val="clear" w:color="auto" w:fill="auto"/>
            <w:vAlign w:val="center"/>
          </w:tcPr>
          <w:p w14:paraId="5DE5EF02">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其他</w:t>
            </w:r>
          </w:p>
          <w:p w14:paraId="246DC700">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因素</w:t>
            </w:r>
          </w:p>
          <w:p w14:paraId="7D204F41">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评分</w:t>
            </w:r>
          </w:p>
          <w:p w14:paraId="2CA75000">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标准</w:t>
            </w:r>
          </w:p>
        </w:tc>
        <w:tc>
          <w:tcPr>
            <w:tcW w:w="2162" w:type="dxa"/>
            <w:tcBorders>
              <w:bottom w:val="single" w:color="auto" w:sz="4" w:space="0"/>
            </w:tcBorders>
            <w:shd w:val="clear" w:color="auto" w:fill="auto"/>
            <w:vAlign w:val="center"/>
          </w:tcPr>
          <w:p w14:paraId="208F7BCE">
            <w:pPr>
              <w:spacing w:after="0" w:afterAutospacing="0" w:line="360" w:lineRule="auto"/>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对项目的理解、重难点分析及合理化建议</w:t>
            </w:r>
          </w:p>
        </w:tc>
        <w:tc>
          <w:tcPr>
            <w:tcW w:w="688" w:type="dxa"/>
            <w:tcBorders>
              <w:bottom w:val="single" w:color="auto" w:sz="4" w:space="0"/>
              <w:right w:val="single" w:color="auto" w:sz="4" w:space="0"/>
            </w:tcBorders>
            <w:shd w:val="clear" w:color="auto" w:fill="auto"/>
            <w:vAlign w:val="center"/>
          </w:tcPr>
          <w:p w14:paraId="03E784FB">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15分</w:t>
            </w:r>
          </w:p>
        </w:tc>
        <w:tc>
          <w:tcPr>
            <w:tcW w:w="5181" w:type="dxa"/>
            <w:tcBorders>
              <w:left w:val="single" w:color="auto" w:sz="4" w:space="0"/>
              <w:bottom w:val="single" w:color="auto" w:sz="4" w:space="0"/>
            </w:tcBorders>
            <w:shd w:val="clear" w:color="auto" w:fill="auto"/>
            <w:vAlign w:val="center"/>
          </w:tcPr>
          <w:p w14:paraId="5D4C48B1">
            <w:pPr>
              <w:spacing w:beforeAutospacing="0" w:after="0" w:afterAutospacing="0"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投标人对项目进行过详细的现场踏勘，对项目的理解较为深刻，对现场的实际情况熟悉，对招标项目的关键技术、工艺有明确、深入的表述，对施工重点、难点、经济、安全的解决方案和保证措施方案及合理化建议切实可行（11-15分）；</w:t>
            </w:r>
          </w:p>
          <w:p w14:paraId="6D06DEFE">
            <w:pPr>
              <w:spacing w:beforeAutospacing="0" w:after="0" w:afterAutospacing="0"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投标人对项目进行过现场踏勘，对项目有一定的认识，基本掌握实际情况，能够提出合理化建议，对招标项目的关键技术、工艺有较明确的表述，对施工重点、难点、经济、安全的解决方案和保证措施方案及合理化建议可行（6-10分）；</w:t>
            </w:r>
          </w:p>
          <w:p w14:paraId="19015DC7">
            <w:pPr>
              <w:spacing w:beforeAutospacing="0" w:after="0" w:afterAutospacing="0"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投标人对项目未进行现场踏勘，提出的理解及建议不合理，无实施方案及相关措施，对招标项目的关键技术、工艺的表述不够明确，对施工重点、难点、经济、安全的解决方案和保证措施方案及合理化建议基本可行（0-5分）。</w:t>
            </w:r>
          </w:p>
        </w:tc>
      </w:tr>
      <w:tr w14:paraId="7FAFD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845" w:type="dxa"/>
            <w:tcBorders>
              <w:top w:val="single" w:color="auto" w:sz="4" w:space="0"/>
            </w:tcBorders>
            <w:shd w:val="clear" w:color="auto" w:fill="auto"/>
            <w:vAlign w:val="center"/>
          </w:tcPr>
          <w:p w14:paraId="4D8634B6">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3044" w:type="dxa"/>
            <w:gridSpan w:val="2"/>
            <w:tcBorders>
              <w:top w:val="single" w:color="auto" w:sz="4" w:space="0"/>
            </w:tcBorders>
            <w:shd w:val="clear" w:color="auto" w:fill="auto"/>
            <w:vAlign w:val="center"/>
          </w:tcPr>
          <w:p w14:paraId="42D8FF98">
            <w:pPr>
              <w:spacing w:after="0" w:afterAutospacing="0"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投标人最终得分的计算方法</w:t>
            </w:r>
          </w:p>
        </w:tc>
        <w:tc>
          <w:tcPr>
            <w:tcW w:w="688" w:type="dxa"/>
            <w:tcBorders>
              <w:top w:val="single" w:color="auto" w:sz="4" w:space="0"/>
              <w:right w:val="single" w:color="auto" w:sz="4" w:space="0"/>
            </w:tcBorders>
            <w:shd w:val="clear" w:color="auto" w:fill="auto"/>
            <w:vAlign w:val="center"/>
          </w:tcPr>
          <w:p w14:paraId="7C498199">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5181" w:type="dxa"/>
            <w:tcBorders>
              <w:top w:val="single" w:color="auto" w:sz="4" w:space="0"/>
              <w:left w:val="single" w:color="auto" w:sz="4" w:space="0"/>
            </w:tcBorders>
            <w:shd w:val="clear" w:color="auto" w:fill="auto"/>
            <w:vAlign w:val="center"/>
          </w:tcPr>
          <w:p w14:paraId="7CC660E3">
            <w:pPr>
              <w:spacing w:after="0" w:afterAutospacing="0"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投标人的最终得分为评标委员会按评分标准所赋分值的总分。</w:t>
            </w:r>
          </w:p>
        </w:tc>
      </w:tr>
    </w:tbl>
    <w:p w14:paraId="79A5DD3F">
      <w:pPr>
        <w:autoSpaceDE w:val="0"/>
        <w:autoSpaceDN w:val="0"/>
        <w:adjustRightInd w:val="0"/>
        <w:snapToGrid w:val="0"/>
        <w:spacing w:line="360" w:lineRule="auto"/>
        <w:jc w:val="center"/>
        <w:rPr>
          <w:rFonts w:hint="eastAsia" w:asciiTheme="minorEastAsia" w:hAnsiTheme="minorEastAsia" w:eastAsiaTheme="minorEastAsia" w:cstheme="minorEastAsia"/>
          <w:b/>
          <w:bCs/>
          <w:color w:val="000000" w:themeColor="text1"/>
          <w:spacing w:val="20"/>
          <w:szCs w:val="28"/>
          <w:highlight w:val="none"/>
          <w14:textFill>
            <w14:solidFill>
              <w14:schemeClr w14:val="tx1"/>
            </w14:solidFill>
          </w14:textFill>
        </w:rPr>
      </w:pPr>
    </w:p>
    <w:p w14:paraId="7CE22915">
      <w:pPr>
        <w:rPr>
          <w:rFonts w:hint="eastAsia" w:asciiTheme="minorEastAsia" w:hAnsiTheme="minorEastAsia" w:eastAsiaTheme="minorEastAsia" w:cstheme="minorEastAsia"/>
          <w:color w:val="000000" w:themeColor="text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14:textFill>
            <w14:solidFill>
              <w14:schemeClr w14:val="tx1"/>
            </w14:solidFill>
          </w14:textFill>
        </w:rPr>
        <w:br w:type="page"/>
      </w:r>
    </w:p>
    <w:p w14:paraId="16F4C095">
      <w:pPr>
        <w:adjustRightInd w:val="0"/>
        <w:snapToGrid w:val="0"/>
        <w:spacing w:line="500" w:lineRule="exact"/>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695" w:name="_Toc24175"/>
      <w:bookmarkStart w:id="696" w:name="_Toc494144105"/>
      <w:bookmarkStart w:id="697" w:name="_Toc20656769"/>
      <w:bookmarkStart w:id="698" w:name="_Toc18932736"/>
      <w:bookmarkStart w:id="699" w:name="_Toc110592248"/>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1. 评标方法</w:t>
      </w:r>
      <w:bookmarkEnd w:id="695"/>
      <w:bookmarkEnd w:id="696"/>
      <w:bookmarkEnd w:id="697"/>
      <w:bookmarkEnd w:id="698"/>
      <w:bookmarkEnd w:id="699"/>
    </w:p>
    <w:p w14:paraId="7568A395">
      <w:pPr>
        <w:autoSpaceDE w:val="0"/>
        <w:autoSpaceDN w:val="0"/>
        <w:adjustRightInd w:val="0"/>
        <w:snapToGrid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次评标采用综合评估法。评标委员会对满足招标文件实质性要求的投标文件，按照本章第2.2款规定的评分标准进行打分，按投标人的最终得分由高到低顺序推荐中标候选人。若中标候选人出现有2家及以上综合评分相等时，以信用等级高的优先；若信用等级也相等，则以投标报价低的优先；若投标报价也相等的，则由评标委员会投票决定，票数最多者的优先。</w:t>
      </w:r>
    </w:p>
    <w:p w14:paraId="111641AD">
      <w:pPr>
        <w:adjustRightInd w:val="0"/>
        <w:snapToGrid w:val="0"/>
        <w:spacing w:line="500" w:lineRule="exact"/>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700" w:name="_Toc494144106"/>
      <w:bookmarkStart w:id="701" w:name="_Toc20656770"/>
      <w:bookmarkStart w:id="702" w:name="_Toc18932737"/>
      <w:bookmarkStart w:id="703" w:name="_Toc110592249"/>
      <w:bookmarkStart w:id="704" w:name="_Toc32404"/>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2. 评审标准</w:t>
      </w:r>
      <w:bookmarkEnd w:id="700"/>
      <w:bookmarkEnd w:id="701"/>
      <w:bookmarkEnd w:id="702"/>
      <w:bookmarkEnd w:id="703"/>
      <w:bookmarkEnd w:id="704"/>
    </w:p>
    <w:p w14:paraId="329B6AFA">
      <w:pPr>
        <w:keepNext/>
        <w:keepLines/>
        <w:autoSpaceDE w:val="0"/>
        <w:autoSpaceDN w:val="0"/>
        <w:adjustRightInd w:val="0"/>
        <w:snapToGrid w:val="0"/>
        <w:spacing w:after="0" w:afterAutospacing="0" w:line="500" w:lineRule="exact"/>
        <w:outlineLvl w:val="3"/>
        <w:rPr>
          <w:rFonts w:hint="eastAsia" w:asciiTheme="minorEastAsia" w:hAnsiTheme="minorEastAsia" w:eastAsiaTheme="minorEastAsia" w:cstheme="minorEastAsia"/>
          <w:b/>
          <w:bCs/>
          <w:color w:val="000000" w:themeColor="text1"/>
          <w:spacing w:val="20"/>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pacing w:val="20"/>
          <w:sz w:val="24"/>
          <w:szCs w:val="24"/>
          <w:highlight w:val="none"/>
          <w:lang w:val="zh-CN"/>
          <w14:textFill>
            <w14:solidFill>
              <w14:schemeClr w14:val="tx1"/>
            </w14:solidFill>
          </w14:textFill>
        </w:rPr>
        <w:t>2.1初步评审标准</w:t>
      </w:r>
    </w:p>
    <w:p w14:paraId="638DDBAB">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2.1.1形式评审标准: </w:t>
      </w:r>
    </w:p>
    <w:p w14:paraId="5919FBBE">
      <w:pPr>
        <w:snapToGrid w:val="0"/>
        <w:spacing w:beforeAutospacing="0" w:after="0" w:afterAutospacing="0"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投标人名称应与营业执照、资质证书、安全生产许可证一致；</w:t>
      </w:r>
    </w:p>
    <w:p w14:paraId="2BCC9A77">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（2）投标文件的签字盖章符合第二章“投标人须知”第3.6.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款规定； </w:t>
      </w:r>
    </w:p>
    <w:p w14:paraId="424B8DE3">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（3）投标文件格式符合第八章“投标文件格式”的要求；</w:t>
      </w:r>
    </w:p>
    <w:p w14:paraId="71D84A43">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（4）联合体投标人须提交联合体协议书，并明确联合体牵头人；</w:t>
      </w:r>
    </w:p>
    <w:p w14:paraId="50ECADAA">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（5）只能有一个报价；</w:t>
      </w:r>
    </w:p>
    <w:p w14:paraId="03926A9E">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（6）投标文件的数量符合第二章“投标人须知”第3.6.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款规定； </w:t>
      </w:r>
    </w:p>
    <w:p w14:paraId="170D6F01">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（7）投标文件的装订与印刷符合第二章“投标人须知”第3.6.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款规定；</w:t>
      </w:r>
    </w:p>
    <w:p w14:paraId="4FC5377C">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（8）形式评审其他标准见评标办法前附表 。</w:t>
      </w:r>
    </w:p>
    <w:p w14:paraId="2FB33B9D">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2.1.2资格评审标准： </w:t>
      </w:r>
    </w:p>
    <w:p w14:paraId="133E3061">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（1）若投标人在资格预审时提交的投标文件中的重大事项有变化，则应随其投标文件一起提交已变化的相关资料</w:t>
      </w:r>
    </w:p>
    <w:p w14:paraId="2966A6F5">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（2）在签订合同前，招标人有权要求投标人补充提交证明其资格合格的必要材料。</w:t>
      </w:r>
    </w:p>
    <w:p w14:paraId="78551568">
      <w:pPr>
        <w:snapToGrid w:val="0"/>
        <w:spacing w:beforeAutospacing="0" w:after="0" w:afterAutospacing="0"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2.1.3响应性评审标准: </w:t>
      </w:r>
    </w:p>
    <w:p w14:paraId="134CDD6E">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（1）投标范围符合第二章“投标人须知”第1.3.1项规定。</w:t>
      </w:r>
    </w:p>
    <w:p w14:paraId="3B55AE2D">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（2）计划工期第二章“投标人须知”第1.3.2项规定。</w:t>
      </w:r>
    </w:p>
    <w:p w14:paraId="1979934B">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（3）工程质量符合第二章“投标人须知”第1.3.3项规定。</w:t>
      </w:r>
    </w:p>
    <w:p w14:paraId="1F288CDE">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（4）投标有效期符合第2章投标人须知第3.3.1款规定。</w:t>
      </w:r>
    </w:p>
    <w:p w14:paraId="23F1F123">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（5）投标保证金符合第二章“投标人须知”第3.4.1款规定。</w:t>
      </w:r>
    </w:p>
    <w:p w14:paraId="7C4E7604">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（6）权利义务符合第四章“合同条款及格式”规定的权利义务。</w:t>
      </w:r>
    </w:p>
    <w:p w14:paraId="0C3FAB31">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（7）已标价工程量清单符合第五章“工程量清单”填报的要求。</w:t>
      </w:r>
    </w:p>
    <w:p w14:paraId="32A179C8">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（8）技术标准和要求符合第七章技术标准和要求（合同技术条款）的规定。</w:t>
      </w:r>
    </w:p>
    <w:p w14:paraId="3C6D7A2E">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（9）响应性评审其它标准见评标办法前附表。</w:t>
      </w:r>
    </w:p>
    <w:p w14:paraId="51105A19">
      <w:pPr>
        <w:keepNext/>
        <w:keepLines/>
        <w:autoSpaceDE w:val="0"/>
        <w:autoSpaceDN w:val="0"/>
        <w:adjustRightInd w:val="0"/>
        <w:snapToGrid w:val="0"/>
        <w:spacing w:after="0" w:afterAutospacing="0" w:line="500" w:lineRule="exact"/>
        <w:outlineLvl w:val="3"/>
        <w:rPr>
          <w:rFonts w:hint="eastAsia" w:asciiTheme="minorEastAsia" w:hAnsiTheme="minorEastAsia" w:eastAsiaTheme="minorEastAsia" w:cstheme="minorEastAsia"/>
          <w:b/>
          <w:bCs/>
          <w:color w:val="000000" w:themeColor="text1"/>
          <w:spacing w:val="20"/>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pacing w:val="20"/>
          <w:sz w:val="24"/>
          <w:szCs w:val="24"/>
          <w:highlight w:val="none"/>
          <w:lang w:val="zh-CN"/>
          <w14:textFill>
            <w14:solidFill>
              <w14:schemeClr w14:val="tx1"/>
            </w14:solidFill>
          </w14:textFill>
        </w:rPr>
        <w:t>2.2分值构成与评分标准</w:t>
      </w:r>
    </w:p>
    <w:p w14:paraId="138E688F">
      <w:pPr>
        <w:autoSpaceDE w:val="0"/>
        <w:autoSpaceDN w:val="0"/>
        <w:adjustRightInd w:val="0"/>
        <w:snapToGrid w:val="0"/>
        <w:spacing w:before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2.2.1 分值构成：见评标办法前附表。</w:t>
      </w:r>
    </w:p>
    <w:p w14:paraId="53728B5E">
      <w:pPr>
        <w:autoSpaceDE w:val="0"/>
        <w:autoSpaceDN w:val="0"/>
        <w:adjustRightInd w:val="0"/>
        <w:snapToGrid w:val="0"/>
        <w:spacing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2.2.2 投标报价计算方法：</w:t>
      </w:r>
    </w:p>
    <w:p w14:paraId="6C703939">
      <w:pPr>
        <w:spacing w:beforeAutospacing="0" w:after="0" w:afterAutospacing="0" w:line="360" w:lineRule="auto"/>
        <w:ind w:firstLine="480" w:firstLineChars="200"/>
        <w:jc w:val="left"/>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1、采用有效报价的平均数确定评标基准价:</w:t>
      </w:r>
    </w:p>
    <w:p w14:paraId="4CFC1F86">
      <w:pPr>
        <w:spacing w:beforeAutospacing="0" w:after="0" w:afterAutospacing="0" w:line="360" w:lineRule="auto"/>
        <w:ind w:firstLine="960" w:firstLineChars="4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position w:val="-62"/>
          <w:sz w:val="24"/>
          <w:szCs w:val="24"/>
          <w:highlight w:val="none"/>
          <w14:textFill>
            <w14:solidFill>
              <w14:schemeClr w14:val="tx1"/>
            </w14:solidFill>
          </w14:textFill>
        </w:rPr>
        <w:object>
          <v:shape id="_x0000_i1026" o:spt="75" type="#_x0000_t75" style="height:57.85pt;width:151.1pt;" o:ole="t" filled="f" o:preferrelative="t" stroked="f" coordsize="21600,21600">
            <v:path/>
            <v:fill on="f" focussize="0,0"/>
            <v:stroke on="f" joinstyle="miter"/>
            <v:imagedata r:id="rId13" o:title=""/>
            <o:lock v:ext="edit" aspectratio="t"/>
            <w10:wrap type="none"/>
            <w10:anchorlock/>
          </v:shape>
          <o:OLEObject Type="Embed" ProgID="Equation.3" ShapeID="_x0000_i1026" DrawAspect="Content" ObjectID="_1468075726" r:id="rId14">
            <o:LockedField>false</o:LockedField>
          </o:OLEObject>
        </w:object>
      </w:r>
    </w:p>
    <w:p w14:paraId="0C93ACA2">
      <w:pPr>
        <w:spacing w:beforeAutospacing="0"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式中  S——评标基准价；</w:t>
      </w:r>
    </w:p>
    <w:p w14:paraId="60A77968">
      <w:pPr>
        <w:spacing w:beforeAutospacing="0"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ai——投标人的有效报价（i＝1，2，…，n）；</w:t>
      </w:r>
    </w:p>
    <w:p w14:paraId="2CE9A4B3">
      <w:pPr>
        <w:spacing w:beforeAutospacing="0"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n——有效报价的投标人个数；</w:t>
      </w:r>
    </w:p>
    <w:p w14:paraId="0D562CC7">
      <w:pPr>
        <w:spacing w:beforeAutospacing="0"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M——最高的投标人有效报价；</w:t>
      </w:r>
    </w:p>
    <w:p w14:paraId="34A21800">
      <w:pPr>
        <w:spacing w:beforeAutospacing="0"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N——最低的投标人有效报价。</w:t>
      </w:r>
    </w:p>
    <w:p w14:paraId="5B0EB41E">
      <w:pPr>
        <w:spacing w:beforeAutospacing="0" w:after="0" w:afterAutospacing="0" w:line="360"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2、投标报价的偏差率计算方法：</w:t>
      </w:r>
    </w:p>
    <w:p w14:paraId="65CFBE18">
      <w:pPr>
        <w:spacing w:beforeAutospacing="0" w:after="0" w:afterAutospacing="0" w:line="360" w:lineRule="auto"/>
        <w:ind w:firstLine="960" w:firstLineChars="4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position w:val="-26"/>
          <w:sz w:val="24"/>
          <w:szCs w:val="24"/>
          <w:highlight w:val="none"/>
          <w14:textFill>
            <w14:solidFill>
              <w14:schemeClr w14:val="tx1"/>
            </w14:solidFill>
          </w14:textFill>
        </w:rPr>
        <w:object>
          <v:shape id="_x0000_i1027" o:spt="75" type="#_x0000_t75" style="height:36pt;width:216.4pt;" o:ole="t" filled="f" o:preferrelative="t" stroked="f" coordsize="21600,21600">
            <v:path/>
            <v:fill on="f" focussize="0,0"/>
            <v:stroke on="f" joinstyle="miter"/>
            <v:imagedata r:id="rId16" o:title=""/>
            <o:lock v:ext="edit" aspectratio="t"/>
            <w10:wrap type="none"/>
            <w10:anchorlock/>
          </v:shape>
          <o:OLEObject Type="Embed" ProgID="Equation.3" ShapeID="_x0000_i1027" DrawAspect="Content" ObjectID="_1468075727" r:id="rId15">
            <o:LockedField>false</o:LockedField>
          </o:OLEObject>
        </w:object>
      </w:r>
    </w:p>
    <w:p w14:paraId="31437A12">
      <w:pPr>
        <w:spacing w:beforeAutospacing="0" w:after="0" w:afterAutospacing="0" w:line="360"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3、评分标准</w:t>
      </w:r>
    </w:p>
    <w:p w14:paraId="74ABCD2F">
      <w:pPr>
        <w:spacing w:beforeAutospacing="0" w:after="0" w:afterAutospacing="0" w:line="360"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(1)如果投标人的报价＞评标基准价，则评标价得分=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30</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instrText xml:space="preserve"> AUTOTEXT  input350 \* MERGEFORMAT </w:instrTex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-偏差率×</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30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×E1；</w:t>
      </w:r>
    </w:p>
    <w:p w14:paraId="09AF5C24">
      <w:pPr>
        <w:spacing w:beforeAutospacing="0" w:after="0" w:afterAutospacing="0" w:line="360"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(2)如果投标人的报价≤评标基准价，则评标价得分=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30</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instrText xml:space="preserve"> AUTOTEXT  input352 \* MERGEFORMAT </w:instrTex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+偏差率×</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30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×E2；</w:t>
      </w:r>
    </w:p>
    <w:p w14:paraId="4BB02533">
      <w:pPr>
        <w:spacing w:beforeAutospacing="0" w:after="0" w:afterAutospacing="0" w:line="360"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其中：E1是评标价每高于评标基准价1%的扣分值</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0.51</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instrText xml:space="preserve"> AUTOTEXT  input209 \* MERGEFORMAT </w:instrTex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分；E2是评标价每低于评标基准价1%的扣分值</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0.5</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instrText xml:space="preserve"> AUTOTEXT  input210 \* MERGEFORMAT </w:instrTex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分。招标人可依据招标项目具体特点和实际需要设置E1、E2，但E1应大于E2。</w:t>
      </w:r>
    </w:p>
    <w:p w14:paraId="72C6A4DB">
      <w:pPr>
        <w:adjustRightInd w:val="0"/>
        <w:snapToGrid w:val="0"/>
        <w:spacing w:beforeAutospacing="0" w:after="0" w:afterAutospacing="0" w:line="500" w:lineRule="exact"/>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705" w:name="_Toc20656771"/>
      <w:bookmarkStart w:id="706" w:name="_Toc229408491"/>
      <w:bookmarkStart w:id="707" w:name="_Toc31867"/>
      <w:bookmarkStart w:id="708" w:name="_Toc168476122"/>
      <w:bookmarkStart w:id="709" w:name="_Toc222032668"/>
      <w:bookmarkStart w:id="710" w:name="_Toc168475719"/>
      <w:bookmarkStart w:id="711" w:name="_Toc229305359"/>
      <w:bookmarkStart w:id="712" w:name="_Toc494144107"/>
      <w:bookmarkStart w:id="713" w:name="_Toc110592250"/>
      <w:bookmarkStart w:id="714" w:name="_Toc144974571"/>
      <w:bookmarkStart w:id="715" w:name="_Toc222033850"/>
      <w:bookmarkStart w:id="716" w:name="_Toc222029499"/>
      <w:bookmarkStart w:id="717" w:name="_Toc221950505"/>
      <w:bookmarkStart w:id="718" w:name="_Toc222031001"/>
      <w:bookmarkStart w:id="719" w:name="_Toc18932738"/>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3. 评标程序</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5B3C68D5">
      <w:pPr>
        <w:autoSpaceDE w:val="0"/>
        <w:autoSpaceDN w:val="0"/>
        <w:adjustRightInd w:val="0"/>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本节全文引用《标准施工招标文件》（2007年版）相应条款，并补充如下内容：</w:t>
      </w:r>
    </w:p>
    <w:p w14:paraId="3C42A442">
      <w:pPr>
        <w:adjustRightInd w:val="0"/>
        <w:snapToGrid w:val="0"/>
        <w:spacing w:beforeAutospacing="0" w:after="0" w:afterAutospacing="0" w:line="500" w:lineRule="exact"/>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720" w:name="_Toc30385"/>
      <w:bookmarkStart w:id="721" w:name="_Toc110592251"/>
      <w:bookmarkStart w:id="722" w:name="_Toc494144108"/>
      <w:bookmarkStart w:id="723" w:name="_Toc18932739"/>
      <w:bookmarkStart w:id="724" w:name="_Toc20656772"/>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4. 评标结果</w:t>
      </w:r>
      <w:bookmarkEnd w:id="720"/>
      <w:bookmarkEnd w:id="721"/>
      <w:bookmarkEnd w:id="722"/>
      <w:bookmarkEnd w:id="723"/>
      <w:bookmarkEnd w:id="724"/>
    </w:p>
    <w:p w14:paraId="2D54E774">
      <w:pPr>
        <w:spacing w:beforeAutospacing="0" w:after="0" w:afterAutospacing="0"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评标委员会依据本章第2.2条评分标准进行评分，按评标办法前附表的约定计算投标人最终得分，根据得分由高到低的顺序推荐3名中标候选人，并标明推荐顺序。</w:t>
      </w:r>
    </w:p>
    <w:p w14:paraId="1EC5C66D">
      <w:pPr>
        <w:spacing w:before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7232DCA5">
      <w:pPr>
        <w:pStyle w:val="2"/>
        <w:pageBreakBefore w:val="0"/>
        <w:widowControl w:val="0"/>
        <w:kinsoku/>
        <w:wordWrap/>
        <w:overflowPunct/>
        <w:topLinePunct w:val="0"/>
        <w:autoSpaceDE/>
        <w:autoSpaceDN/>
        <w:bidi w:val="0"/>
        <w:adjustRightInd/>
        <w:snapToGrid/>
        <w:spacing w:beforeLines="0" w:afterLines="0" w:line="240" w:lineRule="auto"/>
        <w:jc w:val="center"/>
        <w:textAlignment w:val="auto"/>
        <w:rPr>
          <w:rFonts w:hint="eastAsia" w:asciiTheme="minorEastAsia" w:hAnsiTheme="minorEastAsia" w:eastAsiaTheme="minorEastAsia" w:cstheme="minorEastAsia"/>
          <w:color w:val="000000" w:themeColor="text1"/>
          <w:sz w:val="36"/>
          <w:szCs w:val="36"/>
          <w:highlight w:val="none"/>
          <w14:textFill>
            <w14:solidFill>
              <w14:schemeClr w14:val="tx1"/>
            </w14:solidFill>
          </w14:textFill>
        </w:rPr>
      </w:pPr>
      <w:bookmarkStart w:id="725" w:name="_Toc144974577"/>
      <w:bookmarkStart w:id="726" w:name="_Toc152042387"/>
      <w:bookmarkStart w:id="727" w:name="_Toc246996252"/>
      <w:bookmarkStart w:id="728" w:name="_Toc246996995"/>
      <w:bookmarkStart w:id="729" w:name="_Toc152045609"/>
      <w:bookmarkStart w:id="730" w:name="_Toc179632627"/>
      <w:bookmarkStart w:id="731" w:name="_Toc247085767"/>
      <w:bookmarkStart w:id="732" w:name="_Toc6067"/>
      <w:bookmarkStart w:id="733" w:name="_Toc296602497"/>
      <w:r>
        <w:rPr>
          <w:rFonts w:hint="eastAsia" w:asciiTheme="minorEastAsia" w:hAnsiTheme="minorEastAsia" w:eastAsiaTheme="minorEastAsia" w:cstheme="minorEastAsia"/>
          <w:color w:val="000000" w:themeColor="text1"/>
          <w:sz w:val="36"/>
          <w:szCs w:val="36"/>
          <w:highlight w:val="none"/>
          <w14:textFill>
            <w14:solidFill>
              <w14:schemeClr w14:val="tx1"/>
            </w14:solidFill>
          </w14:textFill>
        </w:rPr>
        <w:t xml:space="preserve">  </w:t>
      </w:r>
      <w:bookmarkStart w:id="734" w:name="_Toc12438"/>
      <w:bookmarkStart w:id="735" w:name="_Toc16254"/>
      <w:r>
        <w:rPr>
          <w:rFonts w:hint="eastAsia" w:asciiTheme="minorEastAsia" w:hAnsiTheme="minorEastAsia" w:eastAsiaTheme="minorEastAsia" w:cstheme="minorEastAsia"/>
          <w:color w:val="000000" w:themeColor="text1"/>
          <w:sz w:val="36"/>
          <w:szCs w:val="36"/>
          <w:highlight w:val="none"/>
          <w14:textFill>
            <w14:solidFill>
              <w14:schemeClr w14:val="tx1"/>
            </w14:solidFill>
          </w14:textFill>
        </w:rPr>
        <w:t>第</w:t>
      </w:r>
      <w:r>
        <w:rPr>
          <w:rFonts w:hint="eastAsia" w:asciiTheme="minorEastAsia" w:hAnsiTheme="minorEastAsia" w:eastAsiaTheme="minorEastAsia" w:cstheme="minorEastAsia"/>
          <w:color w:val="000000" w:themeColor="text1"/>
          <w:sz w:val="36"/>
          <w:szCs w:val="36"/>
          <w:highlight w:val="none"/>
          <w:lang w:val="en-US" w:eastAsia="zh-CN"/>
          <w14:textFill>
            <w14:solidFill>
              <w14:schemeClr w14:val="tx1"/>
            </w14:solidFill>
          </w14:textFill>
        </w:rPr>
        <w:t>四</w:t>
      </w:r>
      <w:r>
        <w:rPr>
          <w:rFonts w:hint="eastAsia" w:asciiTheme="minorEastAsia" w:hAnsiTheme="minorEastAsia" w:eastAsiaTheme="minorEastAsia" w:cstheme="minorEastAsia"/>
          <w:color w:val="000000" w:themeColor="text1"/>
          <w:sz w:val="36"/>
          <w:szCs w:val="36"/>
          <w:highlight w:val="none"/>
          <w14:textFill>
            <w14:solidFill>
              <w14:schemeClr w14:val="tx1"/>
            </w14:solidFill>
          </w14:textFill>
        </w:rPr>
        <w:t>章 合同条款及格式</w:t>
      </w:r>
      <w:bookmarkEnd w:id="734"/>
      <w:bookmarkEnd w:id="735"/>
    </w:p>
    <w:p w14:paraId="39E42BD1">
      <w:pPr>
        <w:bidi w:val="0"/>
        <w:spacing w:line="24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726EAA6F">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49F9019E">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0D8FB612">
      <w:pPr>
        <w:bidi w:val="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（以下合同为参考范本，实际以最终签订合同为准）</w:t>
      </w:r>
    </w:p>
    <w:p w14:paraId="3A31889E">
      <w:pPr>
        <w:bidi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9A3FEE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w:t>
      </w:r>
    </w:p>
    <w:p w14:paraId="7D97A0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本合同文本仅作为参考，本章节中未明确内容将在合同谈判中明确，涉及专业术语根据实际情况调整，招标人保留最终修订合同的权利，最终本合同以实际签订为准。</w:t>
      </w:r>
    </w:p>
    <w:p w14:paraId="2C2EDD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合同文本由</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招标人与中标人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双方将根据招标文件，</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中标人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投标文件，中标通知书等协商约定</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597B60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526E0520">
      <w:pPr>
        <w:bidi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341AED7B">
      <w:pPr>
        <w:bidi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5EAB5615">
      <w:pPr>
        <w:wordWrap/>
        <w:topLinePunct w:val="0"/>
        <w:ind w:firstLine="0" w:firstLineChars="0"/>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t>GF-2020-0216</w:t>
      </w:r>
    </w:p>
    <w:p w14:paraId="42D403E9">
      <w:pPr>
        <w:jc w:val="left"/>
        <w:rPr>
          <w:rFonts w:hint="eastAsia" w:asciiTheme="minorEastAsia" w:hAnsiTheme="minorEastAsia" w:eastAsiaTheme="minorEastAsia" w:cstheme="minorEastAsia"/>
          <w:b/>
          <w:bCs/>
          <w:color w:val="000000" w:themeColor="text1"/>
          <w:sz w:val="48"/>
          <w:highlight w:val="none"/>
          <w14:textFill>
            <w14:solidFill>
              <w14:schemeClr w14:val="tx1"/>
            </w14:solidFill>
          </w14:textFill>
        </w:rPr>
      </w:pPr>
    </w:p>
    <w:p w14:paraId="4FCFC753">
      <w:pPr>
        <w:jc w:val="left"/>
        <w:rPr>
          <w:rFonts w:hint="eastAsia" w:asciiTheme="minorEastAsia" w:hAnsiTheme="minorEastAsia" w:eastAsiaTheme="minorEastAsia" w:cstheme="minorEastAsia"/>
          <w:b/>
          <w:bCs/>
          <w:color w:val="000000" w:themeColor="text1"/>
          <w:sz w:val="48"/>
          <w:highlight w:val="none"/>
          <w14:textFill>
            <w14:solidFill>
              <w14:schemeClr w14:val="tx1"/>
            </w14:solidFill>
          </w14:textFill>
        </w:rPr>
      </w:pPr>
    </w:p>
    <w:p w14:paraId="6D3B5310">
      <w:pPr>
        <w:jc w:val="left"/>
        <w:rPr>
          <w:rFonts w:hint="eastAsia" w:asciiTheme="minorEastAsia" w:hAnsiTheme="minorEastAsia" w:eastAsiaTheme="minorEastAsia" w:cstheme="minorEastAsia"/>
          <w:b/>
          <w:bCs/>
          <w:color w:val="000000" w:themeColor="text1"/>
          <w:sz w:val="48"/>
          <w:highlight w:val="none"/>
          <w14:textFill>
            <w14:solidFill>
              <w14:schemeClr w14:val="tx1"/>
            </w14:solidFill>
          </w14:textFill>
        </w:rPr>
      </w:pPr>
    </w:p>
    <w:p w14:paraId="533DC1A1">
      <w:pPr>
        <w:jc w:val="left"/>
        <w:rPr>
          <w:rFonts w:hint="eastAsia" w:asciiTheme="minorEastAsia" w:hAnsiTheme="minorEastAsia" w:eastAsiaTheme="minorEastAsia" w:cstheme="minorEastAsia"/>
          <w:b/>
          <w:bCs/>
          <w:color w:val="000000" w:themeColor="text1"/>
          <w:sz w:val="48"/>
          <w:highlight w:val="none"/>
          <w14:textFill>
            <w14:solidFill>
              <w14:schemeClr w14:val="tx1"/>
            </w14:solidFill>
          </w14:textFill>
        </w:rPr>
      </w:pPr>
    </w:p>
    <w:p w14:paraId="73F50658">
      <w:pPr>
        <w:jc w:val="left"/>
        <w:rPr>
          <w:rFonts w:hint="eastAsia" w:asciiTheme="minorEastAsia" w:hAnsiTheme="minorEastAsia" w:eastAsiaTheme="minorEastAsia" w:cstheme="minorEastAsia"/>
          <w:b/>
          <w:bCs/>
          <w:color w:val="000000" w:themeColor="text1"/>
          <w:sz w:val="48"/>
          <w:highlight w:val="none"/>
          <w14:textFill>
            <w14:solidFill>
              <w14:schemeClr w14:val="tx1"/>
            </w14:solidFill>
          </w14:textFill>
        </w:rPr>
      </w:pPr>
    </w:p>
    <w:p w14:paraId="4D2E07F0">
      <w:pPr>
        <w:keepNext w:val="0"/>
        <w:keepLines w:val="0"/>
        <w:pageBreakBefore w:val="0"/>
        <w:widowControl w:val="0"/>
        <w:kinsoku/>
        <w:wordWrap/>
        <w:overflowPunct/>
        <w:topLinePunct w:val="0"/>
        <w:autoSpaceDE/>
        <w:autoSpaceDN/>
        <w:bidi w:val="0"/>
        <w:adjustRightInd/>
        <w:snapToGrid/>
        <w:spacing w:line="80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000000" w:themeColor="text1"/>
          <w:sz w:val="48"/>
          <w:szCs w:val="48"/>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48"/>
          <w:highlight w:val="none"/>
          <w14:textFill>
            <w14:solidFill>
              <w14:schemeClr w14:val="tx1"/>
            </w14:solidFill>
          </w14:textFill>
        </w:rPr>
        <w:t>建设项目工程总承包合同</w:t>
      </w:r>
    </w:p>
    <w:p w14:paraId="77570AB8">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CABE086">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829342B">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77C48B7D">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7D6EC7B">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8E9A94B">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440D810">
      <w:pPr>
        <w:jc w:val="both"/>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14:paraId="2B463C3E">
      <w:pPr>
        <w:spacing w:line="320" w:lineRule="exact"/>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住房和城乡建设部</w:t>
      </w:r>
    </w:p>
    <w:p w14:paraId="1DF3219A">
      <w:pPr>
        <w:spacing w:line="320" w:lineRule="exact"/>
        <w:ind w:left="4200" w:firstLine="420"/>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制定</w:t>
      </w:r>
    </w:p>
    <w:p w14:paraId="70BAFBFA">
      <w:pPr>
        <w:spacing w:line="320" w:lineRule="exact"/>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国家市场监督管理总局</w:t>
      </w:r>
    </w:p>
    <w:p w14:paraId="7DB43F80">
      <w:pPr>
        <w:pageBreakBefore w:val="0"/>
        <w:widowControl w:val="0"/>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pPr>
    </w:p>
    <w:p w14:paraId="57114CD7">
      <w:pPr>
        <w:pStyle w:val="17"/>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br w:type="page"/>
      </w:r>
    </w:p>
    <w:p w14:paraId="1D7AB71D">
      <w:pPr>
        <w:pStyle w:val="3"/>
        <w:pageBreakBefore w:val="0"/>
        <w:widowControl w:val="0"/>
        <w:kinsoku/>
        <w:wordWrap/>
        <w:overflowPunct/>
        <w:topLinePunct w:val="0"/>
        <w:autoSpaceDE/>
        <w:autoSpaceDN/>
        <w:bidi w:val="0"/>
        <w:spacing w:before="0" w:beforeLines="0" w:after="0" w:afterLines="0" w:line="400" w:lineRule="exact"/>
        <w:jc w:val="center"/>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36" w:name="_Toc15152"/>
      <w:bookmarkStart w:id="737" w:name="_Toc10983"/>
      <w:bookmarkStart w:id="738" w:name="_Toc21863"/>
      <w:bookmarkStart w:id="739" w:name="_Toc1772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第一部分 合同协议书</w:t>
      </w:r>
      <w:bookmarkEnd w:id="736"/>
      <w:bookmarkEnd w:id="737"/>
      <w:bookmarkEnd w:id="738"/>
      <w:bookmarkEnd w:id="739"/>
    </w:p>
    <w:p w14:paraId="706B90AB">
      <w:pPr>
        <w:spacing w:line="4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21B77391">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发包人（全称）：</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55D16A20">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承包人一（联合体牵头单位全称）：</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5A1AEFD7">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承包人二（联合体成员单位全称）：</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6BF181C6">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根据《中华人民共和国民法典</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中华人民共和国建筑法》及有关法律规定，遵循平等、自愿、公平和诚实信用的原则，双方就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项目的工程总承包及有关事项协商一致，共同达成如下协议：</w:t>
      </w:r>
    </w:p>
    <w:p w14:paraId="12D32D88">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0" w:name="_Toc54862165"/>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一、工程概况</w:t>
      </w:r>
      <w:bookmarkEnd w:id="740"/>
    </w:p>
    <w:p w14:paraId="28E0B45D">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1.工程名称：</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AC1D6BA">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2.工程地点：</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40FB8398">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3.工程审批、核准或备案文号：</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24863962">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4.资金来源：</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5CF57CFC">
      <w:pPr>
        <w:keepNext w:val="0"/>
        <w:keepLines w:val="0"/>
        <w:pageBreakBefore w:val="0"/>
        <w:widowControl/>
        <w:kinsoku/>
        <w:wordWrap/>
        <w:overflowPunct/>
        <w:topLinePunct w:val="0"/>
        <w:bidi w:val="0"/>
        <w:snapToGrid/>
        <w:spacing w:line="400" w:lineRule="exact"/>
        <w:ind w:firstLine="480" w:firstLineChars="20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5.工程内容及规模：</w:t>
      </w:r>
    </w:p>
    <w:p w14:paraId="0DD2ADD2">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20B65606">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31092AE2">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51E3AC91">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6.工程承包范围：</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47B81C4F">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1" w:name="_Toc54862166"/>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二、合同工期</w:t>
      </w:r>
      <w:bookmarkEnd w:id="741"/>
    </w:p>
    <w:p w14:paraId="2811047A">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计划开始工作日期：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58A36EA9">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计划开始现场施工日期：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4A6551F4">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计划竣工日期：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0811FFDD">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工期总日历天数：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D709BF0">
      <w:pPr>
        <w:pStyle w:val="47"/>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（设计开始工作日期以通过报规方案时间为准，施工具体开工时间以监理方下发的单体项目开工令时间为准）</w:t>
      </w:r>
    </w:p>
    <w:p w14:paraId="18D31ECD">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2" w:name="_Toc54862167"/>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三、质量标准</w:t>
      </w:r>
      <w:bookmarkEnd w:id="742"/>
    </w:p>
    <w:p w14:paraId="7E6DB246">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工程质量标准：</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6EBEB12">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3" w:name="_Toc54862168"/>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四、签约合同价与合同价格形式</w:t>
      </w:r>
      <w:bookmarkEnd w:id="743"/>
    </w:p>
    <w:p w14:paraId="00ADCE5B">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44" w:name="_Toc54862169"/>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.设计费（含税）：</w:t>
      </w:r>
    </w:p>
    <w:p w14:paraId="37D23AC4">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人民币（大写</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kern w:val="2"/>
          <w:sz w:val="24"/>
          <w:szCs w:val="24"/>
          <w:highlight w:val="none"/>
          <w:u w:val="single"/>
          <w:lang w:val="en-US" w:eastAsia="zh-CN" w:bidi="ar-SA"/>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元）。</w:t>
      </w:r>
    </w:p>
    <w:p w14:paraId="2D4D88B8">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.工程费（含税）：</w:t>
      </w:r>
    </w:p>
    <w:p w14:paraId="2760F26D">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人民币（大写</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元）。</w:t>
      </w:r>
    </w:p>
    <w:p w14:paraId="2EF4C3AE">
      <w:pPr>
        <w:keepNext w:val="0"/>
        <w:keepLines w:val="0"/>
        <w:pageBreakBefore w:val="0"/>
        <w:kinsoku/>
        <w:wordWrap/>
        <w:overflowPunct/>
        <w:topLinePunct w:val="0"/>
        <w:bidi w:val="0"/>
        <w:snapToGrid/>
        <w:spacing w:line="400" w:lineRule="exact"/>
        <w:ind w:firstLine="480" w:firstLineChars="200"/>
        <w:contextualSpacing/>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建筑安装工程费：结算时经具有相应资质的造价单位或政府审计机构根据本合同专用条款约定的计量计价依据及结算办法进行审计，按经审计审定的建筑安装工程费下浮</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作为本工程建筑安装工程费的结算价。</w:t>
      </w:r>
    </w:p>
    <w:p w14:paraId="5127261A">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.双方约定的其他费用（含税）：</w:t>
      </w:r>
    </w:p>
    <w:p w14:paraId="6DFF5FD3">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五、工程总承包项目经理</w:t>
      </w:r>
      <w:bookmarkEnd w:id="744"/>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及其他</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主要人员</w:t>
      </w:r>
    </w:p>
    <w:p w14:paraId="5D1F16BC">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设计负责人：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7D6A05C">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工程总承包项目经理：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EFA4868">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施工技术负责人：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322FD49">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5" w:name="_Toc54862170"/>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六、合同文件构成</w:t>
      </w:r>
      <w:bookmarkEnd w:id="745"/>
    </w:p>
    <w:p w14:paraId="279EC430">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本协议书与下列文件一起构成合同文件： </w:t>
      </w:r>
    </w:p>
    <w:p w14:paraId="5DEC6316">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合同协议书 </w:t>
      </w:r>
    </w:p>
    <w:p w14:paraId="2D6385AA">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中标通知书（如果有）；</w:t>
      </w:r>
    </w:p>
    <w:p w14:paraId="2EDAC9DB">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投标函及投标函附录（如果有）；</w:t>
      </w:r>
    </w:p>
    <w:p w14:paraId="25BE17F1">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专用合同条件及《发包人要求》等附件；</w:t>
      </w:r>
    </w:p>
    <w:p w14:paraId="3C09C3D4">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通用合同条件；</w:t>
      </w:r>
    </w:p>
    <w:p w14:paraId="7DA7FAFF">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技术标准和要求；</w:t>
      </w:r>
    </w:p>
    <w:p w14:paraId="186F54AA">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图纸；</w:t>
      </w:r>
    </w:p>
    <w:p w14:paraId="5CE58B52">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已标价工程量清单或预算书；</w:t>
      </w:r>
    </w:p>
    <w:p w14:paraId="356216F1">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 其他合同文件。</w:t>
      </w:r>
    </w:p>
    <w:p w14:paraId="4A5513F4">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上述各项合同文件包括双方就该项合同文件所作出的补充和修改，属于同一类内容的合同文件应以最新签署的为准。专用合同条件及其附件须经合同当事人签字或盖章。</w:t>
      </w:r>
    </w:p>
    <w:p w14:paraId="070AD12A">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46" w:name="_Toc5486217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七、承诺</w:t>
      </w:r>
      <w:bookmarkEnd w:id="746"/>
    </w:p>
    <w:p w14:paraId="563A72FE">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792502AA">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2.承包人承诺按照法律规定及合同约定组织完成工程的设计、采购和施工等工作，确保工程质量和安全，不进行转包及违法分包，并在缺陷责任期及保修期内承担相应的工程维修责任。</w:t>
      </w:r>
    </w:p>
    <w:p w14:paraId="23363D55">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7" w:name="_Toc54862172"/>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八、订立时间</w:t>
      </w:r>
      <w:bookmarkEnd w:id="747"/>
    </w:p>
    <w:p w14:paraId="5DA09F34">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日订立。</w:t>
      </w:r>
    </w:p>
    <w:p w14:paraId="04BBDAFA">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8" w:name="_Toc54862173"/>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九、订立地点</w:t>
      </w:r>
      <w:bookmarkEnd w:id="748"/>
    </w:p>
    <w:p w14:paraId="3DD5D509">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本合同在</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订立。</w:t>
      </w:r>
    </w:p>
    <w:p w14:paraId="6311AB17">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9" w:name="_Toc54862174"/>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十、合同生效</w:t>
      </w:r>
      <w:bookmarkEnd w:id="749"/>
    </w:p>
    <w:p w14:paraId="2B344A98">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本合同经双方签字或盖章后成立，并自</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生效。</w:t>
      </w:r>
    </w:p>
    <w:p w14:paraId="05668590">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50" w:name="_Toc54862175"/>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十一、合同份数</w:t>
      </w:r>
      <w:bookmarkEnd w:id="750"/>
    </w:p>
    <w:p w14:paraId="53AC12C0">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本合同一式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份，均具有同等法律效力，发包人执</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份，承包人执</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份。</w:t>
      </w:r>
    </w:p>
    <w:p w14:paraId="6408FAA5">
      <w:pPr>
        <w:pStyle w:val="17"/>
        <w:pageBreakBefore w:val="0"/>
        <w:kinsoku/>
        <w:wordWrap/>
        <w:overflowPunct/>
        <w:topLinePunct w:val="0"/>
        <w:bidi w:val="0"/>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bl>
      <w:tblPr>
        <w:tblStyle w:val="24"/>
        <w:tblW w:w="0" w:type="auto"/>
        <w:jc w:val="center"/>
        <w:tblLayout w:type="fixed"/>
        <w:tblCellMar>
          <w:top w:w="0" w:type="dxa"/>
          <w:left w:w="108" w:type="dxa"/>
          <w:bottom w:w="0" w:type="dxa"/>
          <w:right w:w="108" w:type="dxa"/>
        </w:tblCellMar>
      </w:tblPr>
      <w:tblGrid>
        <w:gridCol w:w="4788"/>
        <w:gridCol w:w="4850"/>
      </w:tblGrid>
      <w:tr w14:paraId="4B838013">
        <w:tblPrEx>
          <w:tblCellMar>
            <w:top w:w="0" w:type="dxa"/>
            <w:left w:w="108" w:type="dxa"/>
            <w:bottom w:w="0" w:type="dxa"/>
            <w:right w:w="108" w:type="dxa"/>
          </w:tblCellMar>
        </w:tblPrEx>
        <w:trPr>
          <w:trHeight w:val="567" w:hRule="atLeast"/>
          <w:jc w:val="center"/>
        </w:trPr>
        <w:tc>
          <w:tcPr>
            <w:tcW w:w="4788" w:type="dxa"/>
            <w:vAlign w:val="center"/>
          </w:tcPr>
          <w:p w14:paraId="34C98BE8">
            <w:pPr>
              <w:keepNext w:val="0"/>
              <w:keepLines w:val="0"/>
              <w:pageBreakBefore w:val="0"/>
              <w:widowControl w:val="0"/>
              <w:kinsoku/>
              <w:wordWrap/>
              <w:overflowPunct/>
              <w:topLinePunct w:val="0"/>
              <w:autoSpaceDE/>
              <w:autoSpaceDN/>
              <w:bidi w:val="0"/>
              <w:adjustRightInd/>
              <w:snapToGrid/>
              <w:spacing w:line="400" w:lineRule="exact"/>
              <w:jc w:val="both"/>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（公章）</w:t>
            </w:r>
          </w:p>
        </w:tc>
        <w:tc>
          <w:tcPr>
            <w:tcW w:w="4850" w:type="dxa"/>
            <w:vAlign w:val="center"/>
          </w:tcPr>
          <w:p w14:paraId="4AA09D29">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（公章）</w:t>
            </w:r>
          </w:p>
        </w:tc>
      </w:tr>
      <w:tr w14:paraId="610B54C8">
        <w:tblPrEx>
          <w:tblCellMar>
            <w:top w:w="0" w:type="dxa"/>
            <w:left w:w="108" w:type="dxa"/>
            <w:bottom w:w="0" w:type="dxa"/>
            <w:right w:w="108" w:type="dxa"/>
          </w:tblCellMar>
        </w:tblPrEx>
        <w:trPr>
          <w:trHeight w:val="567" w:hRule="atLeast"/>
          <w:jc w:val="center"/>
        </w:trPr>
        <w:tc>
          <w:tcPr>
            <w:tcW w:w="4788" w:type="dxa"/>
            <w:vAlign w:val="center"/>
          </w:tcPr>
          <w:p w14:paraId="4E1BADAB">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法定代表人或其委托代理人：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p>
        </w:tc>
        <w:tc>
          <w:tcPr>
            <w:tcW w:w="4850" w:type="dxa"/>
            <w:vAlign w:val="center"/>
          </w:tcPr>
          <w:p w14:paraId="40D0C295">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法定代表人或其委托代理人：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p>
        </w:tc>
      </w:tr>
      <w:tr w14:paraId="7C7B5505">
        <w:tblPrEx>
          <w:tblCellMar>
            <w:top w:w="0" w:type="dxa"/>
            <w:left w:w="108" w:type="dxa"/>
            <w:bottom w:w="0" w:type="dxa"/>
            <w:right w:w="108" w:type="dxa"/>
          </w:tblCellMar>
        </w:tblPrEx>
        <w:trPr>
          <w:trHeight w:val="567" w:hRule="atLeast"/>
          <w:jc w:val="center"/>
        </w:trPr>
        <w:tc>
          <w:tcPr>
            <w:tcW w:w="4788" w:type="dxa"/>
            <w:vAlign w:val="center"/>
          </w:tcPr>
          <w:p w14:paraId="49DADC08">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统一社会信用代码：</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294560DC">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地址：</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1B760872">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邮政编码：</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39E9EEB0">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1333B88">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562C2991">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7336DCAD">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传真： </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9BA32A7">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电子信箱：</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F5C5A57">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开户银行：</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77D059EB">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账号：</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tc>
        <w:tc>
          <w:tcPr>
            <w:tcW w:w="4850" w:type="dxa"/>
            <w:vAlign w:val="center"/>
          </w:tcPr>
          <w:p w14:paraId="1FC20FA3">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统一社会信用代码：</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7E09129D">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地址：</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38D95404">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邮政编码：</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ED25FAA">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1023882A">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288D0357">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790FC942">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传真：</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6C397642">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电子信箱：</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8940660">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开户银行：</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39B7F064">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账号：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tc>
      </w:tr>
    </w:tbl>
    <w:p w14:paraId="2D22F4A9">
      <w:pPr>
        <w:pStyle w:val="17"/>
        <w:pageBreakBefore w:val="0"/>
        <w:kinsoku/>
        <w:wordWrap/>
        <w:overflowPunct/>
        <w:topLinePunct w:val="0"/>
        <w:bidi w:val="0"/>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961F657">
      <w:pPr>
        <w:pageBreakBefore w:val="0"/>
        <w:kinsoku/>
        <w:wordWrap/>
        <w:overflowPunct/>
        <w:topLinePunct w:val="0"/>
        <w:bidi w:val="0"/>
        <w:spacing w:line="400" w:lineRule="exact"/>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981CB51">
      <w:pPr>
        <w:pStyle w:val="17"/>
        <w:pageBreakBefore w:val="0"/>
        <w:kinsoku/>
        <w:wordWrap/>
        <w:overflowPunct/>
        <w:topLinePunct w:val="0"/>
        <w:bidi w:val="0"/>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bookmarkStart w:id="751" w:name="_Toc17848"/>
    </w:p>
    <w:p w14:paraId="2C497B42">
      <w:pPr>
        <w:pStyle w:val="3"/>
        <w:pageBreakBefore w:val="0"/>
        <w:kinsoku/>
        <w:wordWrap/>
        <w:overflowPunct/>
        <w:topLinePunct w:val="0"/>
        <w:bidi w:val="0"/>
        <w:spacing w:before="0" w:beforeLines="0" w:after="0" w:afterLines="0" w:line="400" w:lineRule="exact"/>
        <w:jc w:val="center"/>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52" w:name="_Toc12127"/>
      <w:bookmarkStart w:id="753" w:name="_Toc27491"/>
      <w:bookmarkStart w:id="754" w:name="_Toc1645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第二部分 通用条款</w:t>
      </w:r>
      <w:bookmarkEnd w:id="751"/>
      <w:bookmarkEnd w:id="752"/>
      <w:bookmarkEnd w:id="753"/>
      <w:bookmarkEnd w:id="754"/>
    </w:p>
    <w:p w14:paraId="54EA3342">
      <w:pPr>
        <w:pStyle w:val="12"/>
        <w:pageBreakBefore w:val="0"/>
        <w:kinsoku/>
        <w:wordWrap/>
        <w:overflowPunct/>
        <w:topLinePunct w:val="0"/>
        <w:bidi w:val="0"/>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FA7A5F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第1条 一般约定</w:t>
      </w:r>
    </w:p>
    <w:p w14:paraId="7B5744C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 词语定义和解释</w:t>
      </w:r>
    </w:p>
    <w:p w14:paraId="7F9C8AD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合同协议书、通用合同条件、专用合同条件中的下列词语应具有本款所赋予的含义：</w:t>
      </w:r>
    </w:p>
    <w:p w14:paraId="6582945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 合同</w:t>
      </w:r>
    </w:p>
    <w:p w14:paraId="4B6F9C1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7BCD4A9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1.1.1.2 合同协议书：是指构成合同的由发包人和承包人共同签署的称为“合同协议书”的书面文件。</w:t>
      </w:r>
    </w:p>
    <w:p w14:paraId="0962C27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1.1.1.3 中标通知书：是指构成合同的由发包人通知承包人中标的书面文件。中标通知书随附的澄清、说明、补正事项纪要等，是中标通知书的组成部分。</w:t>
      </w:r>
    </w:p>
    <w:p w14:paraId="12060F5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1.1.1.4 投标函：是指构成合同的由承包人填写并签署的用于投标的称为“投标函”的文件。</w:t>
      </w:r>
    </w:p>
    <w:p w14:paraId="65806F9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1.1.1.5 投标函附录：是指构成合同的附在投标函后的称为“投标函附录”的文件。</w:t>
      </w:r>
    </w:p>
    <w:p w14:paraId="252E3A6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1.1.1.6 《发包人要求》：指构成合同文件组成部分的名为《发包人要求》的文件，其中列明工程的目的、范围、设计与其他技术标准和要求，以及合同双方当事人约定对其所作的修改或补充。</w:t>
      </w:r>
    </w:p>
    <w:p w14:paraId="01D67F7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1.1.1.7 项目清单：是指发包人提供的载明工程总承包项目勘察费（如果有）、设计费、建筑安装工程费、设备购置费、暂估价、暂列金额和双方约定的其他费用的名称和相应数量等内容的项目明细。</w:t>
      </w:r>
    </w:p>
    <w:p w14:paraId="4DFF17E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1.1.1.8 价格清单：指构成合同文件组成部分的由承包人按发包人提供的项目清单规定的格式和要求填写并标明价格的清单。</w:t>
      </w:r>
    </w:p>
    <w:p w14:paraId="1BC65DA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1.1.1.9 承包人建议书：指构成合同文件组成部分的名为承包人建议书的文件。承包人建议书由承包人随投标函一起提交。</w:t>
      </w:r>
    </w:p>
    <w:p w14:paraId="4D00EE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1.1.1.10 其他合同文件：是指经合同当事人约定的与工程实施有关的具有合同约束力的文件或书面协议。合同当事人可以在专用合同条件中进行约定。</w:t>
      </w:r>
    </w:p>
    <w:p w14:paraId="2EC148E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 合同当事人及其他相关方</w:t>
      </w:r>
    </w:p>
    <w:p w14:paraId="75672C9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1.1.2.1 合同当事人：是指发包人和（或）承包人。</w:t>
      </w:r>
    </w:p>
    <w:p w14:paraId="488468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1.1.2.2 发包人：是指与承包人订立合同协议书的当事人及取得该当事人资格的合法继受人。本合同中“因发包人原因”里的“发包人”包括发包人及所有发包人人员。</w:t>
      </w:r>
    </w:p>
    <w:p w14:paraId="737923F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1.1.2.3 承包人：是指与发包人订立合同协议书的当事人及取得该当事人资格的合法继受人。</w:t>
      </w:r>
    </w:p>
    <w:p w14:paraId="4976401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1.1.2.4 联合体：是指经发包人同意由两个或两个以上法人或者其他组织组成的，作为承包人的临时机构。</w:t>
      </w:r>
    </w:p>
    <w:p w14:paraId="2A7FD77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1.1.2.5 发包人代表：是指由发包人任命并派驻工作现场，在发包人授权范围内行使发包人权利和履行发包人义务的人。</w:t>
      </w:r>
    </w:p>
    <w:p w14:paraId="47477DC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p>
    <w:p w14:paraId="4A11E3B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1.1.2.7 工程总承包项目经理：是指由承包人任命的，在承包人授权范围内负责合同履行的管理，且按照法律规定具有相应资格的项目负责人。</w:t>
      </w:r>
    </w:p>
    <w:p w14:paraId="3B8A5AB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1.1.2.8 设计负责人：是指承包人指定负责组织、指导、协调设计工作并具有相应资格的人员。</w:t>
      </w:r>
    </w:p>
    <w:p w14:paraId="28B2FA6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1.1.2.9 采购负责人：是指承包人指定负责组织、指导、协调采购工作的人员。</w:t>
      </w:r>
    </w:p>
    <w:p w14:paraId="6306A0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1.1.2.10 施工负责人：是指承包人指定负责组织、指导、协调施工工作并具有相应资格的人员。</w:t>
      </w:r>
    </w:p>
    <w:p w14:paraId="2A143BC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1.1.2.11 分包人：是指按照法律规定和合同约定，分包部分工程或工作，并与承包人订立分包合同的具有相应资质或资格的法人或其他组织。</w:t>
      </w:r>
    </w:p>
    <w:p w14:paraId="0ED8D88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 工程和设备</w:t>
      </w:r>
    </w:p>
    <w:p w14:paraId="5C44614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1.1.3.1 工程：是指与合同协议书中工程承包范围对应的永久工程和（或）临时工程。</w:t>
      </w:r>
    </w:p>
    <w:p w14:paraId="0B2DC57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1.1.3.2 工程实施：是指进行工程的设计、采购、施工和竣工以及对工程任何缺陷的修复。</w:t>
      </w:r>
    </w:p>
    <w:p w14:paraId="467BAE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1.1.3.3 永久工程：是指按合同约定建造并移交给发包人的工程，包括工程设备。</w:t>
      </w:r>
    </w:p>
    <w:p w14:paraId="18665D3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1.1.3.4 临时工程：是指为完成合同约定的永久工程所修建的各类临时性工程，不包括施工设备。</w:t>
      </w:r>
    </w:p>
    <w:p w14:paraId="07766D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1.1.3.5 单位/区段工程：是指在专用合同条件中指明特定范围的，能单独接收并使用的永久工程。</w:t>
      </w:r>
    </w:p>
    <w:p w14:paraId="668C1DB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1.1.3.6 工程设备：指构成永久工程的机电设备、仪器装置、运载工具及其他类似的设备和装置，包括其配件及备品、备件、易损易耗件等。</w:t>
      </w:r>
    </w:p>
    <w:p w14:paraId="77E1A8E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1.1.3.7 施工设备：指为完成合同约定的各项工作所需的设备、器具和其他物品，不包括工程设备、临时工程和材料。</w:t>
      </w:r>
    </w:p>
    <w:p w14:paraId="6249684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1.1.3.8 临时设施：指为完成合同约定的各项工作所服务的临时性生产和生活设施。</w:t>
      </w:r>
    </w:p>
    <w:p w14:paraId="026F41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1.1.3.9 施工现场：是指用于工程施工的场所，以及在专用合同条件中指明作为施工场所组成部分的其他场所，包括永久占地和临时占地。</w:t>
      </w:r>
    </w:p>
    <w:p w14:paraId="688EF3F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1.1.3.10 永久占地：是指专用合同条件中指明为实施工程需永久占用的土地。</w:t>
      </w:r>
    </w:p>
    <w:p w14:paraId="4B259B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1.1.3.11 临时占地：是指专用合同条件中指明为实施工程需临时占用的土地。</w:t>
      </w:r>
    </w:p>
    <w:p w14:paraId="1A3F0DD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 日期和期限</w:t>
      </w:r>
    </w:p>
    <w:p w14:paraId="5D30AF5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1.1.4.1 开始工作通知：指工程师按第8.1.2项[开始工作通知]的约定通知承包人开始工作的函件。</w:t>
      </w:r>
    </w:p>
    <w:p w14:paraId="123194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311689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1ABCAA3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1.1.4.4 竣工日期：包括计划竣工日期和实际竣工日期。计划竣工日期是指合同协议书约定的竣工日期；实际竣工日期按照第8.2款[竣工日期]的约定确定。</w:t>
      </w:r>
    </w:p>
    <w:p w14:paraId="1847F70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1.1.4.5 工期：是指在合同协议书约定的承包人完成合同工作所需的期限，包括按照合同约定所作的期限变更及按合同约定承包人有权取得的工期延长。</w:t>
      </w:r>
    </w:p>
    <w:p w14:paraId="08D17F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1.1.4.6 缺陷责任期：是指发包人预留工程质量保证金以保证承包人履行第11.3款[缺陷调查]下质量缺陷责任的期限。</w:t>
      </w:r>
    </w:p>
    <w:p w14:paraId="172ADD7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1.1.4.7 保修期：是指承包人按照合同约定和法律规定对工程质量承担保修责任的期限，该期限自缺陷责任期起算之日起计算。</w:t>
      </w:r>
    </w:p>
    <w:p w14:paraId="78DF9CA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1.1.4.8 基准日期：招标发包的工程以投标截止日前28天的日期为基准日期，直接发包的工程以合同订立日前28天的日期为基准日期。</w:t>
      </w:r>
    </w:p>
    <w:p w14:paraId="57D53B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1.1.4.9 天：除特别指明外，均指日历天。合同中按天计算时间的，开始当天不计入，从次日开始计算。期限最后一天的截止时间为当天24:00。</w:t>
      </w:r>
    </w:p>
    <w:p w14:paraId="16E22E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1.1.4.10 竣工试验：是指在工程竣工验收前，根据第9条[竣工试验]要求进行的试验。</w:t>
      </w:r>
    </w:p>
    <w:p w14:paraId="7C690C3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1.1.4.11 竣工验收：是指承包人完成了合同约定的各项内容后，发包人按合同要求进行的验收。</w:t>
      </w:r>
    </w:p>
    <w:p w14:paraId="37D5896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1.1.4.12 竣工后试验：是指在工程竣工验收后，根据第12条[竣工后试验]约定进行的试验。</w:t>
      </w:r>
    </w:p>
    <w:p w14:paraId="5E45A41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 合同价格和费用</w:t>
      </w:r>
    </w:p>
    <w:p w14:paraId="1F86C97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1.1.5.1 签约合同价：是指发包人和承包人在合同协议书中确定的总金额，包括暂估价及暂列金额等。</w:t>
      </w:r>
    </w:p>
    <w:p w14:paraId="1048484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1.1.5.2 合同价格：是指发包人用于支付承包人按照合同约定完成承包范围内全部工作的金额，包括合同履行过程中按合同约定发生的价格变化。</w:t>
      </w:r>
    </w:p>
    <w:p w14:paraId="00D59DC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1.1.5.3 费用：是指为履行合同所发生的或将要发生的所有合理开支，包括管理费和应分摊的其他费用，但不包括利润。</w:t>
      </w:r>
    </w:p>
    <w:p w14:paraId="6837B14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1.1.5.4 人工费：是指支付给直接从事建筑安装工程施工作业的建筑工人的各项费用。</w:t>
      </w:r>
    </w:p>
    <w:p w14:paraId="66063E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1.1.5.5 暂估价：是指发包人在项目清单中给定的，用于支付必然发生但暂时不能确定价格的专业服务、材料、设备、专业工程的金额。</w:t>
      </w:r>
    </w:p>
    <w:p w14:paraId="095E5E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1.1.5.6 暂列金额：是指发包人在项目清单中给定的，用于在订立协议书时尚未确定或不可预见变更的设计、施工及其所需材料、工程设备、服务等的金额，包括以计日工方式支付的金额。</w:t>
      </w:r>
    </w:p>
    <w:p w14:paraId="4D7F9CB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1.1.5.7 计日工：是指合同履行过程中，承包人完成发包人提出的零星工作或需要采用计日工计价的变更工作时，按合同中约定的单价计价的一种方式。</w:t>
      </w:r>
    </w:p>
    <w:p w14:paraId="0D4FA4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1.1.5.8 质量保证金：是指按第14.6款[质量保证金]约定承包人用于保证其在缺陷责任期内履行缺陷修复义务的担保。</w:t>
      </w:r>
    </w:p>
    <w:p w14:paraId="191189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1.1.6 其他</w:t>
      </w:r>
    </w:p>
    <w:p w14:paraId="18C893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1.1.6.1 书面形式：指合同文件、信函、电报、传真、数据电文、电子邮件、会议纪要等可以有形地表现所载内容的形式。</w:t>
      </w:r>
    </w:p>
    <w:p w14:paraId="128C95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1.1.6.2 承包人文件：指由承包人根据合同约定应提交的所有图纸、手册、模型、计算书、软件、函件、洽商性文件和其他技术性文件。</w:t>
      </w:r>
    </w:p>
    <w:p w14:paraId="4B8B087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1.1.6.3 变更：指根据第13条[变更与调整]的约定，经指示或批准对《发包人要求》或工程所做的改变。</w:t>
      </w:r>
    </w:p>
    <w:p w14:paraId="716CAC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 语言文字</w:t>
      </w:r>
    </w:p>
    <w:p w14:paraId="4CD3788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合同文件以中国的汉语简体语言文字编写、解释和说明。专用术语使用外文的，应附有中文注释。合同当事人在专用合同条件约定使用两种及以上语言时，汉语为优先解释和说明合同的语言。</w:t>
      </w:r>
    </w:p>
    <w:p w14:paraId="7F8637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与合同有关的联络应使用专用合同条件约定的语言。如没有约定，则应使用中国的汉语简体语言文字。</w:t>
      </w:r>
    </w:p>
    <w:p w14:paraId="3F04DA7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 法律</w:t>
      </w:r>
    </w:p>
    <w:p w14:paraId="54C60A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合同所称法律是指中华人民共和国法律、行政法规、部门规章，以及工程所在地的地方法规、自治条例、单行条例和地方政府规章等。</w:t>
      </w:r>
    </w:p>
    <w:p w14:paraId="792D5DA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合同当事人可以在专用合同条件中约定合同适用的其他规范性文件。</w:t>
      </w:r>
    </w:p>
    <w:p w14:paraId="621745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 标准和规范</w:t>
      </w:r>
    </w:p>
    <w:p w14:paraId="4CDCDD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 适用于工程的国家标准、行业标准、工程所在地的地方性标准，以及相应的规范、规程等，合同当事人有特别要求的，应在专用合同条件中约定。</w:t>
      </w:r>
    </w:p>
    <w:p w14:paraId="262E2DD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 发包人要求使用国外标准、规范的，发包人负责提供原文版本和中文译本，并在专用合同条件中约定提供标准规范的名称、份数和时间。</w:t>
      </w:r>
    </w:p>
    <w:p w14:paraId="3E2EE8F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p>
    <w:p w14:paraId="7D7BEE7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p>
    <w:p w14:paraId="2F47BCC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 合同文件的优先顺序</w:t>
      </w:r>
    </w:p>
    <w:p w14:paraId="69F851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组成合同的各项文件应互相解释，互为说明。除专用合同条件另有约定外，解释合同文件的优先顺序如下：</w:t>
      </w:r>
    </w:p>
    <w:p w14:paraId="2426C4B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合同协议书；</w:t>
      </w:r>
    </w:p>
    <w:p w14:paraId="22DBB40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中标通知书（如果有）；</w:t>
      </w:r>
    </w:p>
    <w:p w14:paraId="2C21FB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投标函及投标函附录（如果有）；</w:t>
      </w:r>
    </w:p>
    <w:p w14:paraId="2FFF1E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专用合同条件及《发包人要求》等附件；</w:t>
      </w:r>
    </w:p>
    <w:p w14:paraId="3F6217F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通用合同条件；</w:t>
      </w:r>
    </w:p>
    <w:p w14:paraId="406F23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 承包人建议书； </w:t>
      </w:r>
    </w:p>
    <w:p w14:paraId="50A099A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价格清单；</w:t>
      </w:r>
    </w:p>
    <w:p w14:paraId="1BAB1D8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双方约定的其他合同文件。</w:t>
      </w:r>
    </w:p>
    <w:p w14:paraId="59D2F79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141C1A8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44514A6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 文件的提供和照管</w:t>
      </w:r>
    </w:p>
    <w:p w14:paraId="10D517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 发包人文件的提供</w:t>
      </w:r>
    </w:p>
    <w:p w14:paraId="77E4D3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14:paraId="0E06D5C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 承包人文件的提供</w:t>
      </w:r>
    </w:p>
    <w:p w14:paraId="6F56C6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除专用合同条件另有约定外，承包人文件应包含下列内容，并用第1.2款[语言文字]约定的语言制作：</w:t>
      </w:r>
    </w:p>
    <w:p w14:paraId="072C868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《发包人要求》中规定的相关文件；</w:t>
      </w:r>
    </w:p>
    <w:p w14:paraId="35DF0C7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满足工程相关行政审批手续所必须的应由承包人负责的相关文件；</w:t>
      </w:r>
    </w:p>
    <w:p w14:paraId="0B7AD16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第5.4款[竣工文件]与第5.5款[操作和维修手册]中要求的相关文件。</w:t>
      </w:r>
    </w:p>
    <w:p w14:paraId="7D7176D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660BAA4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1.6.3 文件错误的通知</w:t>
      </w:r>
    </w:p>
    <w:p w14:paraId="50FB4B3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任何一方发现文件中存在明显的错误或疏忽，应及时通知另一方。</w:t>
      </w:r>
    </w:p>
    <w:p w14:paraId="62A9F77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1.6.4 文件的照管</w:t>
      </w:r>
    </w:p>
    <w:p w14:paraId="0E5A04A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51D8CF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 联络</w:t>
      </w:r>
    </w:p>
    <w:p w14:paraId="5A82200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52A87D6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1.7.2 发包人和承包人应在专用合同条件中约定各自的送达方式和收件地址。任何一方合同当事人指定的送达方式或收件地址发生变动的，应提前3天以书面形式通知对方。</w:t>
      </w:r>
    </w:p>
    <w:p w14:paraId="7E5E0F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1.7.3 发包人和承包人应当及时签收另一方通过约定的送达方式送达至收件地址的来往文件。拒不签收的，由此增加的费用和（或）延误的工期由拒绝接收一方承担。</w:t>
      </w:r>
    </w:p>
    <w:p w14:paraId="670C20D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54F3DB7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 严禁贿赂</w:t>
      </w:r>
    </w:p>
    <w:p w14:paraId="6B2D286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338027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承包人不得与工程师或发包人聘请的第三方串通损害发包人利益。未经发包人书面同意，承包人不得为工程师提供合同约定以外的通讯设备、交通工具及其他任何形式的利益，不得向工程师支付报酬。</w:t>
      </w:r>
    </w:p>
    <w:p w14:paraId="502571B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 化石、文物</w:t>
      </w:r>
    </w:p>
    <w:p w14:paraId="7B0B68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177B906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发包人、工程师和承包人应按有关政府行政管理部门要求采取妥善的保护措施，由此增加的费用和（或）延误的工期由发包人承担。</w:t>
      </w:r>
    </w:p>
    <w:p w14:paraId="532EAD8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承包人发现文物后不及时报告或隐瞒不报，致使文物丢失或损坏的，应赔偿损失，并承担相应的法律责任。</w:t>
      </w:r>
    </w:p>
    <w:p w14:paraId="56CC909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1.10 知识产权 </w:t>
      </w:r>
    </w:p>
    <w:p w14:paraId="0E1E138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p>
    <w:p w14:paraId="695AC5C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p>
    <w:p w14:paraId="735D477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453B4A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1.10.4 除专用合同条件另有约定外，承包人在投标文件中采用的专利、专有技术、商业软件、技术秘密的使用费已包含在签约合同价中。</w:t>
      </w:r>
    </w:p>
    <w:p w14:paraId="360FBFA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1.10.5 合同当事人可就本合同涉及的合同一方、或合同双方（含一方或双方相关的专利商或第三方设计单位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的技术专利、建筑设计方案、专有技术、设计文件著作权等知识产权，订立知识产权及保密协议，作为本合同的组成部分。</w:t>
      </w:r>
    </w:p>
    <w:p w14:paraId="20D0A20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 保密</w:t>
      </w:r>
    </w:p>
    <w:p w14:paraId="51EC575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合同当事人一方对在订立和履行合同过程中知悉的另一方的商业秘密、技术秘密，以及任何一方明确要求保密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的其他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信息，负有保密责任。</w:t>
      </w:r>
    </w:p>
    <w:p w14:paraId="363F66B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除法律规定或合同另有约定外，未经对方同意，任何一方当事人不得将对方提供的文件、技术秘密以及声明需要保密的资料信息等商业秘密泄露给第三方或者用于本合同以外的目的。</w:t>
      </w:r>
    </w:p>
    <w:p w14:paraId="219050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242503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 《发包人要求》和基础资料中的错误</w:t>
      </w:r>
    </w:p>
    <w:p w14:paraId="78ECC25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承包人应尽早认真阅读、复核《发包人要求》以及其提供的基础资料，发现错误的，应及时书面通知发包人补正。发包人作相应修改的，按照第13条[变更与调整]的约定处理。</w:t>
      </w:r>
    </w:p>
    <w:p w14:paraId="16F8332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《发包人要求》或其提供的基础资料中的错误导致承包人增加费用和（或）工期延误的，发包人应承担由此增加的费用和（或）工期延误，并向承包人支付合理利润。</w:t>
      </w:r>
    </w:p>
    <w:p w14:paraId="486C7F8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 责任限制</w:t>
      </w:r>
    </w:p>
    <w:p w14:paraId="2567FA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3191598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 建筑信息模型技术的应用</w:t>
      </w:r>
    </w:p>
    <w:p w14:paraId="47A1085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4D64B82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第2条 发包人</w:t>
      </w:r>
    </w:p>
    <w:p w14:paraId="7089E3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 遵守法律</w:t>
      </w:r>
    </w:p>
    <w:p w14:paraId="242AB0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5CFD57E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 提供施工现场和工作条件</w:t>
      </w:r>
    </w:p>
    <w:p w14:paraId="1627732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2.2.1 提供施工现场</w:t>
      </w:r>
    </w:p>
    <w:p w14:paraId="53717C0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4668606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2.2.2 提供工作条件</w:t>
      </w:r>
    </w:p>
    <w:p w14:paraId="22B121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发包人应按专用合同条件约定向承包人提供工作条件。专用合同条件对此没有约定的，发包人应负责提供开展本合同相关工作所需要的条件，包括：</w:t>
      </w:r>
    </w:p>
    <w:p w14:paraId="7AC081B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将施工用水、电力、通讯线路等施工所必需的条件接至施工现场内；</w:t>
      </w:r>
    </w:p>
    <w:p w14:paraId="5BAF803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保证向承包人提供正常施工所需要的进入施工现场的交通条件；</w:t>
      </w:r>
    </w:p>
    <w:p w14:paraId="0678C3A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协调处理施工现场周围地下管线和邻近建筑物、构筑物、古树名木、文物、化石及坟墓等的保护工作，并承担相关费用；</w:t>
      </w:r>
    </w:p>
    <w:p w14:paraId="0F2DE40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对工程现场临近发包人正在使用、运行、或由发包人用于生产的建筑物、构筑物、生产装置、设施、设备等，设置隔离设施，</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树立</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禁止入内、禁止动火的明显标志， 并以书面形式通知承包人须遵守的安全规定和位置范围；</w:t>
      </w:r>
    </w:p>
    <w:p w14:paraId="6928D8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按照专用合同条件约定应提供的其他设施和条件。</w:t>
      </w:r>
    </w:p>
    <w:p w14:paraId="7EFBF3D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2.2.3 逾期提供的责任</w:t>
      </w:r>
    </w:p>
    <w:p w14:paraId="4DD141D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因发包人原因未能按合同约定及时向承包人提供施工现场和施工条件的，由发包人承担由此增加的费用和（或）延误的工期。</w:t>
      </w:r>
    </w:p>
    <w:p w14:paraId="7D755AA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2.3 提供基础资料</w:t>
      </w:r>
    </w:p>
    <w:p w14:paraId="09F57E5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按专用合同条件和《发包人要求》中的约定向承包人提供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63709DB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2.4 办理许可和批准</w:t>
      </w:r>
    </w:p>
    <w:p w14:paraId="7684D69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p>
    <w:p w14:paraId="6A76232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2.4.2 因发包人原因未能及时办理完毕前述许可、批准或备案，由发包人承担由此增加的费用和（或）延误的工期，并支付承包人合理的利润。</w:t>
      </w:r>
    </w:p>
    <w:p w14:paraId="70DA69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 支付合同价款</w:t>
      </w:r>
    </w:p>
    <w:p w14:paraId="4BBD0AC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2.5.1 发包人应按合同约定向承包人及时支付合同价款。</w:t>
      </w:r>
    </w:p>
    <w:p w14:paraId="09A18F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p>
    <w:p w14:paraId="7825425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2.5.3 发包人应当向承包人提供支付担保。支付担保可以采用银行保函或担保公司担保等形式，具体由合同当事人在专用合同条件中约定。</w:t>
      </w:r>
    </w:p>
    <w:p w14:paraId="0ADDA4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2.6 现场管理配合</w:t>
      </w:r>
    </w:p>
    <w:p w14:paraId="4F5F604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发包人应负责保证在现场或现场附近的发包人人员和发包人的其他承包人（如有）：</w:t>
      </w:r>
    </w:p>
    <w:p w14:paraId="0D3C589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根据第7.3款[现场合作]的约定，与承包人进行合作；</w:t>
      </w:r>
    </w:p>
    <w:p w14:paraId="1106EA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遵守第7.5款[现场劳动用工]、第7.6款[安全文明施工]、第7.7款[职业健康]和第7.8款[环境保护]的相关约定。</w:t>
      </w:r>
    </w:p>
    <w:p w14:paraId="65F9AB7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发包人应与承包人、由发包人直接发包的其他承包人（如有）订立施工现场统一管理协议，明确各方的权利义务。</w:t>
      </w:r>
    </w:p>
    <w:p w14:paraId="30E8B95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2.7 其他义务</w:t>
      </w:r>
    </w:p>
    <w:p w14:paraId="6A01B94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发包人应履行合同约定的其他义务，双方可在专用合同条件内对发包人应履行的其他义务进行补充约定。</w:t>
      </w:r>
    </w:p>
    <w:p w14:paraId="3114468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第3条 发包人的管理</w:t>
      </w:r>
    </w:p>
    <w:p w14:paraId="5A7666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3.1 发包人代表</w:t>
      </w:r>
    </w:p>
    <w:p w14:paraId="3832EB8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767E408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除非发包人另行通知承包人，发包人代表应被授予并且被认为具有发包人在授权范围内享有的相应权利，涉及第16.1款[由发包人解除合同]的权利除外。</w:t>
      </w:r>
    </w:p>
    <w:p w14:paraId="012A502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发包人代表（或者在其为法人的情况下，被任命代表其行事的自然人）应：</w:t>
      </w:r>
    </w:p>
    <w:p w14:paraId="24C1DA7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履行指派给其的职责，行使发包人托付给的权利；</w:t>
      </w:r>
    </w:p>
    <w:p w14:paraId="0A764A5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具备履行这些职责、行使这些权利的能力；</w:t>
      </w:r>
    </w:p>
    <w:p w14:paraId="5AEFA05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作为熟练的专业人员行事。</w:t>
      </w:r>
    </w:p>
    <w:p w14:paraId="27A2B2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14:paraId="7216EBD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55F7B1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5741F38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 发包人人员</w:t>
      </w:r>
    </w:p>
    <w:p w14:paraId="57DB0B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458C97A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发包人应要求在施工现场的发包人人员遵守法律及有关安全、质量、环境保护、文明施工等规定，因发包人人员未遵守上述要求给承包人造成的损失和责任由发包人承担。</w:t>
      </w:r>
    </w:p>
    <w:p w14:paraId="750B2CD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3.3 工程师 </w:t>
      </w:r>
    </w:p>
    <w:p w14:paraId="1A53A79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5B7F759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379DFA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6C2C371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3034B1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 任命和授权</w:t>
      </w:r>
    </w:p>
    <w:p w14:paraId="7C83CB9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77B9C1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58602D6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 指示</w:t>
      </w:r>
    </w:p>
    <w:p w14:paraId="7F9E60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26CABE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3.5.2 承包人收到工程师作出的指示后应遵照执行。如果任何此类指示构成一项变更时，应按照第13条[变更与调整]的约定办理。</w:t>
      </w:r>
    </w:p>
    <w:p w14:paraId="4DD88BF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3.5.3 由于工程师未能按合同约定发出指示、指示延误或指示错误而导致承包人费用增加和（或）工期延误的，发包人应承担由此增加的费用和（或）工期延误，并向承包人支付合理利润。</w:t>
      </w:r>
    </w:p>
    <w:p w14:paraId="67980AE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 商定或确定</w:t>
      </w:r>
    </w:p>
    <w:p w14:paraId="253175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3.6.1 合同约定工程师应按照本款对任何事项进行商定或确定时，工程师应及时与合同当事人协商，尽量达成一致。工程师应将商定的结果以书面形式通知发包人和承包人，并由双方签署确认。</w:t>
      </w:r>
    </w:p>
    <w:p w14:paraId="1F074AE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519B529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p>
    <w:p w14:paraId="447DD25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3.6.4 在该争议解决前，双方应暂按工程师的确定执行。按照第20条[争议解决]的约定对工程师的确定作出修改的，按修改后的结果执行，由此导致承包人增加的费用和延误的工期由责任方承担。</w:t>
      </w:r>
    </w:p>
    <w:p w14:paraId="08A053B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 会议</w:t>
      </w:r>
    </w:p>
    <w:p w14:paraId="6B5E75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2B75592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3.7.2 除专用合同条件另有约定外，发包人应保存每次会议参加人签名的记录，并将会议纪要提供给出席会议的人员。任何根据此类会议以及会议纪要采取的行动应符合本合同的约定。</w:t>
      </w:r>
    </w:p>
    <w:p w14:paraId="3B1D3BA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第4条 承包人</w:t>
      </w:r>
    </w:p>
    <w:p w14:paraId="492ED38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 承包人的一般义务 </w:t>
      </w:r>
    </w:p>
    <w:p w14:paraId="22F86C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除专用合同条件另有约定外，承包人在履行合同过程中应遵守法律和工程建设标准规范，并履行以下义务：</w:t>
      </w:r>
    </w:p>
    <w:p w14:paraId="43D2145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办理法律规定和合同约定由承包人办理的许可和批准，将办理结果书面报送发包人留存，并承担因承包人违反法律或合同约定给发包人造成的任何费用和损失；</w:t>
      </w:r>
    </w:p>
    <w:p w14:paraId="673338D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按合同约定完成全部工作并在缺陷责任期和保修期内承担缺陷保证责任和保修义务，对工作中的任何缺陷进行整改、完善和修补，使其满足合同约定的目的；</w:t>
      </w:r>
    </w:p>
    <w:p w14:paraId="3C5BEE5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提供合同约定的工程设备和承包人文件，以及为完成合同工作所需的劳务、材料、施工设备和其他物品，并按合同约定负责临时设施的设计、施工、运行、维护、管理和拆除；</w:t>
      </w:r>
    </w:p>
    <w:p w14:paraId="33F2442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按合同约定的工作内容和进度要求，编制设计、施工的组织和实施计划，保证项目进度计划的实现，并对所有设计、施工作业和施工方法，以及全部工程的完备性和安全可靠性负责；</w:t>
      </w:r>
    </w:p>
    <w:p w14:paraId="6B2C7B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按法律规定和合同约定采取安全文明施工、职业健康和环境保护措施，办理员工工伤保险等相关保险，确保工程及人员、材料、设备和设施的安全，防止因工程实施造成的人身伤害和财产损失；</w:t>
      </w:r>
    </w:p>
    <w:p w14:paraId="0C4E018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将发包人按合同约定支付的各项价款专用于合同工程，且应及时支付其雇用人员（包括建筑工人）工资，并及时向分包人支付合同价款；</w:t>
      </w:r>
    </w:p>
    <w:p w14:paraId="4D034C6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在进行合同约定的各项工作时，不得侵害发包人与他人使用公用道路、水源、市政管网等公共设施的权利，避免对邻近的公共设施产生干扰。</w:t>
      </w:r>
    </w:p>
    <w:p w14:paraId="7B3E174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4.2 履约担保</w:t>
      </w:r>
    </w:p>
    <w:p w14:paraId="6543E8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332BED5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承包人应保证其履约担保在发包人竣工验收前一直有效，发包人应在竣工验收合格后7天内将履约担保款项退还给承包人或者解除履约担保。</w:t>
      </w:r>
    </w:p>
    <w:p w14:paraId="6A8139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00FEB9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 工程总承包项目经理</w:t>
      </w:r>
    </w:p>
    <w:p w14:paraId="2EEE8CC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p>
    <w:p w14:paraId="2EF8181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p>
    <w:p w14:paraId="7D5295A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p>
    <w:p w14:paraId="6298FAA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应按照专用合同条件的约定承担违约责任。</w:t>
      </w:r>
    </w:p>
    <w:p w14:paraId="797C241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p>
    <w:p w14:paraId="75C6BBB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p>
    <w:p w14:paraId="0B7ACAD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 承包人人员</w:t>
      </w:r>
    </w:p>
    <w:p w14:paraId="6BE483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4.4.1 人员安排</w:t>
      </w:r>
    </w:p>
    <w:p w14:paraId="7C9C1DA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6D096A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关键人员是发包人及承包人一致认为对工程建设起重要作用的承包人主要管理人员或技术人员。关键人员的具体范围由发包人及承包人在附件5[承包人主要管理人员表]中另行约定。</w:t>
      </w:r>
    </w:p>
    <w:p w14:paraId="132E2FD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4.4.2 关键人员更换</w:t>
      </w:r>
    </w:p>
    <w:p w14:paraId="18CEC78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5FA41A2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1AF5DB7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4.4.3 现场管理关键人员在岗要求</w:t>
      </w:r>
    </w:p>
    <w:p w14:paraId="658511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4DB0385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4.5 分包 </w:t>
      </w:r>
    </w:p>
    <w:p w14:paraId="6DD887F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4.5.1 一般约定</w:t>
      </w:r>
    </w:p>
    <w:p w14:paraId="443A30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2058437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4.5.2 分包的确定</w:t>
      </w:r>
    </w:p>
    <w:p w14:paraId="5DAF967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承包人应按照专用合同条件约定对工作事项进行分包，确定分包人。</w:t>
      </w:r>
    </w:p>
    <w:p w14:paraId="0CB0DB3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3EB7B94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4.5.3 分包人资质</w:t>
      </w:r>
    </w:p>
    <w:p w14:paraId="7C6CE4E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分包人应符合国家法律规定的资质等级，否则不能作为分包人。承包人有义务对分包人的资质进行审查。</w:t>
      </w:r>
    </w:p>
    <w:p w14:paraId="0F8034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4.5.4 分包管理</w:t>
      </w:r>
    </w:p>
    <w:p w14:paraId="526F19C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3DEF0F8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4.5.5 分包合同价款支付</w:t>
      </w:r>
    </w:p>
    <w:p w14:paraId="67F727B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除本项第（2）目约定的情况或专用合同条件另有约定外，分包合同价款由承包人与分包人结算，未经承包人同意，发包人不得向分包人支付分包合同价款；</w:t>
      </w:r>
    </w:p>
    <w:p w14:paraId="5C69B0F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生效法律文书要求发包人向分包人支付分包合同价款的，发包人有权从应付承包人工程款中扣除该部分款项，将扣款直接支付给分包人，并书面通知承包人。</w:t>
      </w:r>
    </w:p>
    <w:p w14:paraId="1901DE3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4.5.6 责任承担</w:t>
      </w:r>
    </w:p>
    <w:p w14:paraId="43698DA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承包人对分包人的行为向发包人负责，承包人和分包人就分包工作向发包人承担连带责任。</w:t>
      </w:r>
    </w:p>
    <w:p w14:paraId="5E117D8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4.6 联合体</w:t>
      </w:r>
    </w:p>
    <w:p w14:paraId="4531D03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4.6.1 经发包人同意，以联合体方式承包工程的，联合体各方应共同与发包人订立合同协议书。联合体各方应为履行合同向发包人承担连带责任。</w:t>
      </w:r>
    </w:p>
    <w:p w14:paraId="1A06CC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15AB139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4.6.3 联合体协议经发包人确认后作为合同附件。在履行合同过程中，未经发包人同意，不得变更联合体成员和其负责的工作范围，或者修改联合体协议中与本合同履行相关的内容。</w:t>
      </w:r>
    </w:p>
    <w:p w14:paraId="6BCB561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4.7 承包人现场查勘</w:t>
      </w:r>
    </w:p>
    <w:p w14:paraId="1196AC1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14:paraId="62CFF16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14:paraId="7B46B0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4.8 不可预见的困难 </w:t>
      </w:r>
    </w:p>
    <w:p w14:paraId="7366170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20B60AA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5F403AE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4.9 工程质量管理</w:t>
      </w:r>
    </w:p>
    <w:p w14:paraId="00D235F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2CBD721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14:paraId="1FB9053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4.9.3 承包人应对其人员进行质量教育和技术培训，定期考核人员的劳动技能，严格执行相关规范和操作规程。</w:t>
      </w:r>
    </w:p>
    <w:p w14:paraId="2F9D9C1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6CFCFF5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第5条 设计</w:t>
      </w:r>
    </w:p>
    <w:p w14:paraId="3DFBB35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5.1 承包人的设计义务 </w:t>
      </w:r>
    </w:p>
    <w:p w14:paraId="7E1E826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5.1.1 设计义务的一般要求</w:t>
      </w:r>
    </w:p>
    <w:p w14:paraId="190CB6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1D77225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5.1.2 对设计人员的要求</w:t>
      </w:r>
    </w:p>
    <w:p w14:paraId="14A8EC5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保证其或其设计分包人的设计资质在合同有效期内满足法律法规、行业标准或合同约定的相关要求，并指派符合法律法规、行业标准或合同约定的资质要求并具有从事设计所必需的经验与能力的设计人员完成设计工作。承包人应保证其设计人员（包括分包人的设计人员）在合同期限内，都能按时参加发包人或工程师组织的工作会议。</w:t>
      </w:r>
    </w:p>
    <w:p w14:paraId="34C2A5C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5.1.3 法律和标准的变化</w:t>
      </w:r>
    </w:p>
    <w:p w14:paraId="1585BB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4E291EA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在基准日期之后，因国家颁布新的强制性规范、标准导致承包人的费用变化的，发包人应合理调整合同价格；导致工期延误的，发包人应合理延长工期。</w:t>
      </w:r>
    </w:p>
    <w:p w14:paraId="0273FC9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5.2 承包人文件审查 </w:t>
      </w:r>
    </w:p>
    <w:p w14:paraId="13ED1F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5.2.1 根据《发包人要求》应当通过工程师报发包人审查同意的承包人文件，承包人应当按照《发包人要求》约定的范围和内容及时报送审查。</w:t>
      </w:r>
    </w:p>
    <w:p w14:paraId="28083F3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6ABEBDA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发包人同意承包人文件的，应及时通知承包人，发包人不同意承包人文件的，应在审查期限内通过工程师以书面形式通知承包人，并说明不同意的具体内容和理由。</w:t>
      </w:r>
    </w:p>
    <w:p w14:paraId="798EC6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承包人对发包人的意见按以下方式处理：</w:t>
      </w:r>
    </w:p>
    <w:p w14:paraId="1167460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发包人的意见构成变更的，承包人应在7天内通知发包人按照第13条[变更与调整]中关于发包人指示变更的约定执行，双方对是否构成变更无法达成一致的，按照第20条[争议解决]的约定执行；</w:t>
      </w:r>
    </w:p>
    <w:p w14:paraId="619A9D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因承包人原因导致无法通过审查的，承包人应根据发包人的书面说明，对承包人文件进行修改后重新报送发包人审查，审查期重新起算。因此引起的工期延长和必要的工程费用增加，由承包人负责。</w:t>
      </w:r>
    </w:p>
    <w:p w14:paraId="2CADD64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合同约定的审查期满，发包人没有做出审查结论也没有提出异议的，视为承包人文件已获发包人同意。</w:t>
      </w:r>
    </w:p>
    <w:p w14:paraId="5D1BDFD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发包人对承包人文件的审查和同意不得被理解为对合同的修改或改变，也并不减轻或免除承包人任何的责任和义务。</w:t>
      </w:r>
    </w:p>
    <w:p w14:paraId="44E28B5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5.2.2 承包人文件不需要政府有关部门或专用合同条件约定的第三方审查单位审查或批准的，承包人应当严格按照经发包人审查同意的承包人文件设计和实施工程。</w:t>
      </w:r>
    </w:p>
    <w:p w14:paraId="0B32027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1372619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发包人有义务向承包人提供审查会议的批准文件和纪要。承包人有义务按照相关审查会议批准的文件和纪要，并依据合同约定及相关技术标准，对承包人文件进行修改、补充和完善。</w:t>
      </w:r>
    </w:p>
    <w:p w14:paraId="14557B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5.2.3 承包人文件需政府有关部门或专用合同条件约定的第三方审查单位审查或批准的，发包人应在发包人审查同意承包人文件后7天内，向政府有关部门或第三方报送承包人文件，承包人应予以协助。</w:t>
      </w:r>
    </w:p>
    <w:p w14:paraId="5E1700B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2495BC0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00F2D4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5.3 培训</w:t>
      </w:r>
    </w:p>
    <w:p w14:paraId="74929CE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发包人要求》，对发包人的雇员或其它发包人指定的人员进行工程操作、维修或其它合同中约定的培训。合同约定接收之前进行培训的，应在第10.1款[竣工验收]约定的竣工验收前或试运行结束前完成培训。</w:t>
      </w:r>
    </w:p>
    <w:p w14:paraId="4023B89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培训的时长应由双方在专用合同条件中约定，承包人应为培训提供有经验的人员、设施和其它必要条件。</w:t>
      </w:r>
    </w:p>
    <w:p w14:paraId="4503251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 竣工文件</w:t>
      </w:r>
    </w:p>
    <w:p w14:paraId="1A3CDA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5.4.1 承包人应编制并及时更新反映工程实施结果的竣工记录，如实记载竣工工程的确切位置、尺寸和已实施工作的详细说明。竣工文件的形式、技术标准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以及其他相关</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内容应按照相关法律法规、行业标准与《发包人要求》执行。竣工记录应保存在施工现场，并在竣工试验开始前，按照专用合同条件约定的份数提交给工程师。</w:t>
      </w:r>
    </w:p>
    <w:p w14:paraId="7AB0031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14:paraId="7BBF7B6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5.4.3 除专用合同条件另有约定外，在工程师收到本款下的文件前，不应认为工程已根据第10.1款[竣工验收]和第10.2款[单位/区段工程的验收]的约定完成验收。</w:t>
      </w:r>
    </w:p>
    <w:p w14:paraId="62E1CCB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5.5 操作和维修手册</w:t>
      </w:r>
    </w:p>
    <w:p w14:paraId="7B2598B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p>
    <w:p w14:paraId="24FD714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5.5.2 工程师收到承包人提交的文件后，应依据第5.2款[承包人文件审查]的约定对操作和维修手册进行审查，竣工试验工程中，承包人应为任何因操作和维修手册错误或遗漏引起的风险或损失承担责任。</w:t>
      </w:r>
    </w:p>
    <w:p w14:paraId="688DFE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14:paraId="79CD474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5.6 承包人文件错误 </w:t>
      </w:r>
    </w:p>
    <w:p w14:paraId="018191D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08BB641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第6条 材料、工程设备</w:t>
      </w:r>
    </w:p>
    <w:p w14:paraId="0D7E7DD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6.1 实施方法 </w:t>
      </w:r>
    </w:p>
    <w:p w14:paraId="2656CCD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承包人应按以下方法进行材料的加工、工程设备的采购、制造和安装、以及工程的所有其他实施作业：</w:t>
      </w:r>
    </w:p>
    <w:p w14:paraId="53E627A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按照法律规定和合同约定的方法；</w:t>
      </w:r>
    </w:p>
    <w:p w14:paraId="1357311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按照公认的良好行业习惯，使用恰当、审慎、先进的方法；</w:t>
      </w:r>
    </w:p>
    <w:p w14:paraId="6361039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除专用合同条件另有规定外，应使用适当配备的实施方法、设备、设施和无危险的材料。</w:t>
      </w:r>
    </w:p>
    <w:p w14:paraId="7754811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 材料和工程设备</w:t>
      </w:r>
    </w:p>
    <w:p w14:paraId="31834A7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6.2.1 发包人提供的材料和工程设备</w:t>
      </w:r>
    </w:p>
    <w:p w14:paraId="43F8140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发包人自行供应材料、工程设备的，应在订立合同时在专用合同条件的附件《发包人供应材料设备一览表》中明确材料、工程设备的品种、规格、型号、主要参数、数量、单价、质量等级和交接地点等。</w:t>
      </w:r>
    </w:p>
    <w:p w14:paraId="1B0BD2A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14:paraId="72DEF4B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19FCA8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0B32AB1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1220BD6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6.2.2 承包人提供的材料和工程设备</w:t>
      </w:r>
    </w:p>
    <w:p w14:paraId="50B4730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4F767BC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12EE77D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284AD14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1A5E20C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6.2.3 材料和工程设备的保管 </w:t>
      </w:r>
    </w:p>
    <w:p w14:paraId="2E8FDEF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发包人供应材料与工程设备的保管与使用</w:t>
      </w:r>
    </w:p>
    <w:p w14:paraId="24F10A0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发包人供应的材料和工程设备，承包人清点并接收后由承包人妥善保管，保管费用由承包人承担，但专用合同条件另有约定除外。因承包人原因发生丢失毁损的，由承包人负责赔偿。</w:t>
      </w:r>
    </w:p>
    <w:p w14:paraId="6D24140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发包人供应的材料和工程设备使用前，由承包人负责必要的检验，检验费用由发包人承担，不合格的不得使用。</w:t>
      </w:r>
    </w:p>
    <w:p w14:paraId="2E33D7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承包人采购材料与工程设备的保管与使用</w:t>
      </w:r>
    </w:p>
    <w:p w14:paraId="5DAFF74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4EAEBD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工程师发现承包人使用不符合设计或有关标准要求的材料和工程设备时，有权要求承包人进行修复、拆除或重新采购，由此增加的费用和（或）延误的工期，由承包人承担。</w:t>
      </w:r>
    </w:p>
    <w:p w14:paraId="6298D0E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6.2.4 材料和工程设备的所有权</w:t>
      </w:r>
    </w:p>
    <w:p w14:paraId="2ED0E28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0EB00DA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承包人按第6.2.2项提供的材料和工程设备，承包人应确保发包人取得无权利负担的材料及工程设备所有权，因承包人与第三人的物权争议导致的增加的费用和（或）延误的工期，由承包人承担。</w:t>
      </w:r>
    </w:p>
    <w:p w14:paraId="69DDC8E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6.3 样品</w:t>
      </w:r>
    </w:p>
    <w:p w14:paraId="3F0458D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6.3.1 样品的报送与封存</w:t>
      </w:r>
    </w:p>
    <w:p w14:paraId="2EED317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需要承包人报送样品的材料或工程设备，样品的种类、名称、规格、数量等要求均应在专用合同条件中约定。样品的报送程序如下：</w:t>
      </w:r>
    </w:p>
    <w:p w14:paraId="7C9886F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672589E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3676024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经工程师审批确认的样品应按约定的方法封样，封存的样品作为检验工程相关部分的标准之一。承包人在施工过程中不得使用与样品不符的材料或工程设备。</w:t>
      </w:r>
    </w:p>
    <w:p w14:paraId="03F5D76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5235665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6.3.2 样品的保管</w:t>
      </w:r>
    </w:p>
    <w:p w14:paraId="39748AF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经批准的样品应由工程师负责封存于现场，承包人应在现场为保存样品提供适当和固定的场所并保持适当和良好的存储环境条件。</w:t>
      </w:r>
    </w:p>
    <w:p w14:paraId="25A9C87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 质量检查</w:t>
      </w:r>
    </w:p>
    <w:p w14:paraId="6FA7030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6.4.1 工程质量要求</w:t>
      </w:r>
    </w:p>
    <w:p w14:paraId="6F8C6B9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工程质量标准必须符合现行国家有关工程施工质量验收规范和标准的要求。有关工程质量的特殊标准或要求由合同当事人在专用合同条件中约定。</w:t>
      </w:r>
    </w:p>
    <w:p w14:paraId="74A6062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62D3B38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6.4.2 质量检查</w:t>
      </w:r>
    </w:p>
    <w:p w14:paraId="3B7CE4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4962A3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6.4.3 隐蔽工程检查</w:t>
      </w:r>
    </w:p>
    <w:p w14:paraId="5284FA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45EB2F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33C88D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p>
    <w:p w14:paraId="6242B48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0F32E40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承包人未通知工程师到场检查，私自将工程隐蔽部位覆盖的，工程师有权指示承包人钻孔探测或揭开检查，无论工程隐蔽部位质量是否合格，由此增加的费用和（或）延误的工期均由承包人承担。</w:t>
      </w:r>
    </w:p>
    <w:p w14:paraId="25F142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 由承包人试验和检验</w:t>
      </w:r>
    </w:p>
    <w:p w14:paraId="71778DF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6.5.1 试验设备与试验人员</w:t>
      </w:r>
    </w:p>
    <w:p w14:paraId="69668CC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03A333A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承包人应按专用合同条件约定的试验内容、时间和地点提供试验设备、取样装置、试验场所和试验条件，并向工程师提交相应进场计划表。</w:t>
      </w:r>
    </w:p>
    <w:p w14:paraId="671B51F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承包人配置的试验设备要符合相应试验规程的要求并经过具有资质的检测单位检测，且在正式使用该试验设备前，需要经过工程师与承包人共同校定。</w:t>
      </w:r>
    </w:p>
    <w:p w14:paraId="6686580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承包人应向工程师提交试验人员的名单及其岗位、资格等证明资料，试验人员必须能够熟练进行相应的检测试验，承包人对试验人员的试验程序和试验结果的正确性负责。</w:t>
      </w:r>
    </w:p>
    <w:p w14:paraId="77A99FF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6.5.2 取样</w:t>
      </w:r>
    </w:p>
    <w:p w14:paraId="50E713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试验属于自检性质的，承包人可以单独取样。试验属于工程师抽检性质的，可由工程师取样，也可由承包人的试验人员在工程师的监督下取样。</w:t>
      </w:r>
    </w:p>
    <w:p w14:paraId="13F7038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6.5.3 材料、工程设备和工程的试验和检验</w:t>
      </w:r>
    </w:p>
    <w:p w14:paraId="7B596B6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68EB983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05E1725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118A80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6.5.4 现场工艺试验</w:t>
      </w:r>
    </w:p>
    <w:p w14:paraId="4E6207F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承包人应按合同约定进行现场工艺试验。对大型的现场工艺试验，发包人认为必要时，承包人应根据发包人提出的工艺试验要求，编制工艺试验措施计划，报送发包人审查。</w:t>
      </w:r>
    </w:p>
    <w:p w14:paraId="4AC28E5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6.6 缺陷和修补</w:t>
      </w:r>
    </w:p>
    <w:p w14:paraId="394198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6.6.1 发包人可在颁发接收证书前随时指示承包人：</w:t>
      </w:r>
    </w:p>
    <w:p w14:paraId="42BD6F7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对不符合合同要求的任何工程设备或材料进行修补，或者将其移出现场并进行更换；</w:t>
      </w:r>
    </w:p>
    <w:p w14:paraId="4DD3489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对不符合合同的其他工作进行修补，或者将其去除并重新实施； </w:t>
      </w:r>
    </w:p>
    <w:p w14:paraId="5E91C7A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实施因意外、不可预见的事件或其他原因引起的、为工程的安全迫切需要的任何修补工作。</w:t>
      </w:r>
    </w:p>
    <w:p w14:paraId="5FC4C2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6.6.2 承包人应遵守第6.6.1项下指示，并在合理可行的情况下，根据上述指示中规定的时间完成修补工作。除因下列原因引起的第6.6.1项第（3）目下的情形外，承包人应承担所有修补工作的费用：</w:t>
      </w:r>
    </w:p>
    <w:p w14:paraId="494BF7B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因发包人或其人员的任何行为导致的情形，且在此情况下发包人应承担因此引起的工期延误和承包人费用损失，并向承包人支付合理的利润。</w:t>
      </w:r>
    </w:p>
    <w:p w14:paraId="42BB0D2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第17.4款[不可抗力后果的承担]中适用的不可抗力事件的情形。</w:t>
      </w:r>
    </w:p>
    <w:p w14:paraId="3E4BDBD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6.6.3 如果承包人未能遵守发包人的指示，发包人可以自行决定请第三方完成上述修补工作，并有权要求承包人支付因未履行指示而产生的所有费用，但承包人根据第6.6.2项有权就修补工作获得支付的情况除外。</w:t>
      </w:r>
    </w:p>
    <w:p w14:paraId="4500714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第7条 施工</w:t>
      </w:r>
    </w:p>
    <w:p w14:paraId="5B0606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7.1 交通运输 </w:t>
      </w:r>
    </w:p>
    <w:p w14:paraId="364CEEE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7.1.1 出入现场的权利</w:t>
      </w:r>
    </w:p>
    <w:p w14:paraId="0013B6D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2B804C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7.1.2 场外交通</w:t>
      </w:r>
    </w:p>
    <w:p w14:paraId="4405180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63A4906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7.1.3 场内交通</w:t>
      </w:r>
    </w:p>
    <w:p w14:paraId="68370A6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7890E1F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7.1.4 超大件和超重件的运输</w:t>
      </w:r>
    </w:p>
    <w:p w14:paraId="127AE5A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50A20E4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7.1.5 道路和桥梁的损坏责任</w:t>
      </w:r>
    </w:p>
    <w:p w14:paraId="5A47718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因承包人运输造成施工现场内外公共道路和桥梁损坏的，由承包人承担修复损坏的全部费用和可能引起的赔偿。</w:t>
      </w:r>
    </w:p>
    <w:p w14:paraId="572F32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7.1.6 水路和航空运输</w:t>
      </w:r>
    </w:p>
    <w:p w14:paraId="6183837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本条上述各款的内容适用于水路运输和航空运输，其中“道路”一词的涵义包括河道、航线、船闸、机场、码头、堤防以及水路或航空运输中其他相似结构物；“车辆”一词的涵义包括船舶和飞机等。</w:t>
      </w:r>
    </w:p>
    <w:p w14:paraId="4A393F8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7.2 施工设备和临时设施 </w:t>
      </w:r>
    </w:p>
    <w:p w14:paraId="5B49F7D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7.2.1 承包人提供的施工设备和临时设施</w:t>
      </w:r>
    </w:p>
    <w:p w14:paraId="567E620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177DA63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p w14:paraId="4686F75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7.2.2 发包人提供的施工设备和临时设施</w:t>
      </w:r>
    </w:p>
    <w:p w14:paraId="59AAB20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发包人提供的施工设备或临时设施在专用合同条件中约定。</w:t>
      </w:r>
    </w:p>
    <w:p w14:paraId="6778CC2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7.2.3 要求承包人增加或更换施工设备</w:t>
      </w:r>
    </w:p>
    <w:p w14:paraId="69BC17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承包人使用的施工设备不能满足项目进度计划和（或）质量要求时，工程师有权要求承包人增加或更换施工设备，承包人应及时增加或更换，由此增加的费用和（或）延误的工期由承包人承担。</w:t>
      </w:r>
    </w:p>
    <w:p w14:paraId="6D0EC23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7.2.4 施工设备和临时设施专用于合同工程</w:t>
      </w:r>
    </w:p>
    <w:p w14:paraId="3796FB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3AAA455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7.3 现场合作</w:t>
      </w:r>
    </w:p>
    <w:p w14:paraId="2A684AA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承包人应按合同约定或发包人的指示，与发包人人员、发包人的其他承包人等人员就在现场或附近实施与工程有关的各项工作进行合作并提供适当条件，包括使用承包人设备、临时工程或进入现场等。</w:t>
      </w:r>
    </w:p>
    <w:p w14:paraId="56A3636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承包人应对其在现场的施工活动负责，并应尽合理努力按合同约定或发包人的指示，协调自身与发包人人员、发包人的其他承包人等人员的活动。</w:t>
      </w:r>
    </w:p>
    <w:p w14:paraId="2CCF0B6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384F04D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 测量放线</w:t>
      </w:r>
    </w:p>
    <w:p w14:paraId="2533AA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14:paraId="67A9012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03D3812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4C9C94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 现场劳动用工</w:t>
      </w:r>
    </w:p>
    <w:p w14:paraId="5E61C7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14:paraId="6E86978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14:paraId="0CD530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7.5.3 承包人应当按照相关法律法规的要求，进行劳动用工管理和建筑工人工资支付。</w:t>
      </w:r>
    </w:p>
    <w:p w14:paraId="189AF3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 安全文明施工</w:t>
      </w:r>
    </w:p>
    <w:p w14:paraId="722F48D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7.6.1 安全生产要求</w:t>
      </w:r>
    </w:p>
    <w:p w14:paraId="1922B65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3258FC9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2BA74B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因安全生产需要暂停施工的，按照第8.9款[暂停工作]的约定执行。</w:t>
      </w:r>
    </w:p>
    <w:p w14:paraId="3304F82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7.6.2 安全生产保证措施</w:t>
      </w:r>
    </w:p>
    <w:p w14:paraId="46751D2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044FB8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48C122C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654CEC7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7.6.3 文明施工</w:t>
      </w:r>
    </w:p>
    <w:p w14:paraId="3CFD65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3E43657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538AD64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7.6.4 事故处理</w:t>
      </w:r>
    </w:p>
    <w:p w14:paraId="443EA2D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22369D5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7A5F3E2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7.6.5 安全生产责任</w:t>
      </w:r>
    </w:p>
    <w:p w14:paraId="0ECE32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发包人应负责赔偿以下各种情况造成的损失：</w:t>
      </w:r>
    </w:p>
    <w:p w14:paraId="036AE5A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工程或工程的任何部分对土地的占用所造成的第三者财产损失；</w:t>
      </w:r>
    </w:p>
    <w:p w14:paraId="7EBB12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由于发包人原因在施工现场及其毗邻地带、履行合同工作中造成的第三者人身伤亡和财产损失；</w:t>
      </w:r>
    </w:p>
    <w:p w14:paraId="4098356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由于发包人原因对发包人自身、承包人、工程师造成的人身伤害和财产损失。</w:t>
      </w:r>
    </w:p>
    <w:p w14:paraId="36BF348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承包人应负责赔偿由于承包人原因在施工现场及其毗邻地带、履行合同工作中造成的第三者人身伤亡和财产损失。</w:t>
      </w:r>
    </w:p>
    <w:p w14:paraId="5087C7F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如果上述损失是由于发包人和承包人共同原因导致的，则双方应根据过错情况按比例承担。</w:t>
      </w:r>
    </w:p>
    <w:p w14:paraId="3E94875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7.7 职业健康</w:t>
      </w:r>
    </w:p>
    <w:p w14:paraId="419A398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承包人应遵守适用的职业健康的法律和合同约定（包括对雇用、职业健康、安全、福利等方面的规定），负责现场实施过程中其人员的职业健康和保护，包括：</w:t>
      </w:r>
    </w:p>
    <w:p w14:paraId="1A33753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3C712B5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应依法为承包人员工及承包人聘用的第三方人员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177839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37DB5CA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72AF943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52DCA51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7.8 环境保护</w:t>
      </w:r>
    </w:p>
    <w:p w14:paraId="6F28E37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4D06EAC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7.8.2 承包人应采取措施，并负责控制和（或）处理现场的粉尘、废气、废水、固体废物和噪声对环境的污染和危害。因此发生的伤害、赔偿、罚款等费用增加，和（或）竣工日期延误，由承包人负责。</w:t>
      </w:r>
    </w:p>
    <w:p w14:paraId="66217F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463DB1B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7.9 临时性公用设施 </w:t>
      </w:r>
    </w:p>
    <w:p w14:paraId="32A472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7.9.1 提供临时用水、用电等和节点铺设</w:t>
      </w:r>
    </w:p>
    <w:p w14:paraId="37C926E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465414F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2796399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7.9.2 临时用水、用电等</w:t>
      </w:r>
    </w:p>
    <w:p w14:paraId="29E7D8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5A546CE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因承包人未能按合同约定提交上述资料，造成发包人费用增加和竣工日期延误时，由承包人负责。</w:t>
      </w:r>
    </w:p>
    <w:p w14:paraId="31E7C92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7.10 现场安保</w:t>
      </w:r>
    </w:p>
    <w:p w14:paraId="3D2ED9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0F57B7B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承包人应将其作业限制在现场区域、合同约定的区域或为履行合同所需的区域内。承包人应采取一切必要的预防措施，以保持承包人的设备和人员处于现场区域内，避免其进入邻近地区。</w:t>
      </w:r>
    </w:p>
    <w:p w14:paraId="2A5CC85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承包人为履行合同义务而占用的其他场所（如预制加工场所、办公及生活营区） 的安保适用本款前述关于现场安保的规定。</w:t>
      </w:r>
    </w:p>
    <w:p w14:paraId="350BDC6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7.11 工程照管</w:t>
      </w:r>
    </w:p>
    <w:p w14:paraId="2471A84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自开始现场施工日期起至发包人应当接收工程之日止，承包人应承担工程现场、材料、设备及承包人文件的照管和维护工作。</w:t>
      </w:r>
    </w:p>
    <w:p w14:paraId="3691C89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如部分工程于竣工验收前提前交付发包人的，则自交付之日起，该部分工程照管及维护职责由发包人承担。</w:t>
      </w:r>
    </w:p>
    <w:p w14:paraId="574C3F2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如发包人及承包人进行竣工验收时尚有部分未竣工工程的，承包人应负责该未竣工工程的照管和维护工作，直至竣工后移交给发包人。</w:t>
      </w:r>
    </w:p>
    <w:p w14:paraId="3C64692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如合同解除或终止的，承包人自合同解除或终止之日起不再对工程承担照管和维护义务。</w:t>
      </w:r>
    </w:p>
    <w:p w14:paraId="21053F7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第8条 工期和进度</w:t>
      </w:r>
    </w:p>
    <w:p w14:paraId="179E24A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 开始工作</w:t>
      </w:r>
    </w:p>
    <w:p w14:paraId="190C2AB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8.1.1 开始工作准备</w:t>
      </w:r>
    </w:p>
    <w:p w14:paraId="36E7EFC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合同当事人应按专用合同条件约定完成开始工作准备工作。</w:t>
      </w:r>
    </w:p>
    <w:p w14:paraId="61C49A7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8.1.2 开始工作通知</w:t>
      </w:r>
    </w:p>
    <w:p w14:paraId="77B1AD6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经发包人同意后，工程师应提前7天向承包人发出经发包人签认的开始工作通知，工期自开始工作通知中载明的开始工作日期起算。</w:t>
      </w:r>
    </w:p>
    <w:p w14:paraId="6D3F470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因发包人原因造成实际开始现场施工日期迟于计划开始现场施工日期后第84天的，承包人有权提出价格调整要求，或者解除合同。发包人应当承担由此增加的费用和（或）延误的工期，并向承包人支付合理利润。</w:t>
      </w:r>
    </w:p>
    <w:p w14:paraId="60D408B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8.2 竣工日期 </w:t>
      </w:r>
    </w:p>
    <w:p w14:paraId="4B10E17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承包人应在合同协议书约定的工期内完成合同工作。除专用合同条件另有约定外，工程的竣工日期以第10.1条[竣工验收]的约定为准，并在工程接收证书中写明。</w:t>
      </w:r>
    </w:p>
    <w:p w14:paraId="57F6802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因发包人原因，在工程师收到承包人竣工验收申请报告42天后未进行验收的，视为验收合格，实际竣工日期以提交竣工验收申请报告的日期为准，但发包人由于不可抗力不能进行验收的除外。</w:t>
      </w:r>
    </w:p>
    <w:p w14:paraId="69DEB8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 项目实施计划</w:t>
      </w:r>
    </w:p>
    <w:p w14:paraId="73988F7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8.3.1 项目实施计划的内容</w:t>
      </w:r>
    </w:p>
    <w:p w14:paraId="37C523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56081CB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8.3.2 项目实施计划的提交和修改</w:t>
      </w:r>
    </w:p>
    <w:p w14:paraId="13BF14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7FB0BCD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项目进度计划的编制和修改按照第8.4款[项目进度计划]执行。</w:t>
      </w:r>
    </w:p>
    <w:p w14:paraId="419000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 项目进度计划</w:t>
      </w:r>
    </w:p>
    <w:p w14:paraId="0E7B417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8.4.1 项目进度计划的提交和修改</w:t>
      </w:r>
    </w:p>
    <w:p w14:paraId="7020690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331A441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4E8EBA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8.4.2 项目进度计划的内容</w:t>
      </w:r>
    </w:p>
    <w:p w14:paraId="1C32661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5F1A239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8.4.3 项目进度计划的修订</w:t>
      </w:r>
    </w:p>
    <w:p w14:paraId="6FC5EB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5D5C145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16A8D02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除合同当事人另有约定外，项目进度计划的修订并不能减轻或者免除双方按第8.7款[工期延误]、第8.8款[工期提前]、第8.9款[暂停工作]应承担的合同责任。</w:t>
      </w:r>
    </w:p>
    <w:p w14:paraId="2801307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8.5 进度报告</w:t>
      </w:r>
    </w:p>
    <w:p w14:paraId="19757A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项目实施过程中，承包人应进行实际进度记录，并根据工程师的要求编制月进度报告，并提交给工程师。进度报告应包含以下主要内容：</w:t>
      </w:r>
    </w:p>
    <w:p w14:paraId="2F4017B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工程设计、采购、施工等各个工作内容的进展报告；</w:t>
      </w:r>
    </w:p>
    <w:p w14:paraId="0A2EC57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工程施工方法的一般说明；</w:t>
      </w:r>
    </w:p>
    <w:p w14:paraId="32C4062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当月工程实施介入的项目人员、设备和材料的预估明细报告；</w:t>
      </w:r>
    </w:p>
    <w:p w14:paraId="1B46D17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当月实际进度与进度计划对比分析，以及提出未来可能引起工期延误的情形，同时提出应对措施；需要修订项目进度计划的，应对项目进度计划的修订部分进行说明； </w:t>
      </w:r>
    </w:p>
    <w:p w14:paraId="100F6FA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承包人对于解决工期延误所提出的建议；</w:t>
      </w:r>
    </w:p>
    <w:p w14:paraId="0F690A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其他与工程有关的重大事项。</w:t>
      </w:r>
    </w:p>
    <w:p w14:paraId="735F7B6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进度报告的具体要求等，在专用合同条件约定。</w:t>
      </w:r>
    </w:p>
    <w:p w14:paraId="792611F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8.6 提前预警</w:t>
      </w:r>
    </w:p>
    <w:p w14:paraId="21AF232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任何一方应当在下列情形发生时尽快书面通知另一方：</w:t>
      </w:r>
    </w:p>
    <w:p w14:paraId="28B08F0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该情形可能对合同的履行或实现合同目的产生不利影响；</w:t>
      </w:r>
    </w:p>
    <w:p w14:paraId="31420D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该情形可能对工程完成后的使用产生不利影响；</w:t>
      </w:r>
    </w:p>
    <w:p w14:paraId="7C41A90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该情形可能导致合同价款增加；</w:t>
      </w:r>
    </w:p>
    <w:p w14:paraId="2407A98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该情形可能导致整个工程或单位/区段工程的工期延长。</w:t>
      </w:r>
    </w:p>
    <w:p w14:paraId="53F7C87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发包人有权要求承包人根据第13.2款[承包人的合理化建议]的约定提交变更建议，采取措施尽量避免或最小化上述情形的发生或影响。</w:t>
      </w:r>
    </w:p>
    <w:p w14:paraId="79C77B7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 工期延误</w:t>
      </w:r>
    </w:p>
    <w:p w14:paraId="5DC4248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8.7.1 因发包人原因导致工期延误</w:t>
      </w:r>
    </w:p>
    <w:p w14:paraId="234E0BD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在合同履行过程中，因下列情况导致工期延误和（或）费用增加的，由发包人承担由此延误的工期和（或）增加的费用，且发包人应支付承包人合理的利润：</w:t>
      </w:r>
    </w:p>
    <w:p w14:paraId="09DA14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根据第13条[变更与调整]的约定构成一项变更的；</w:t>
      </w:r>
    </w:p>
    <w:p w14:paraId="28921E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发包人违反本合同约定，导致工期延误和（或）费用增加的；</w:t>
      </w:r>
    </w:p>
    <w:p w14:paraId="3B4B73A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发包人、发包人代表、工程师或发包人聘请的任意第三方造成或引起的任何延误、妨碍和阻碍；</w:t>
      </w:r>
    </w:p>
    <w:p w14:paraId="3DCCAF8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发包人未能依据第6.2.1项[发包人提供的材料和工程设备]的约定提供材料和工程设备导致工期延误和（或）费用增加的；</w:t>
      </w:r>
    </w:p>
    <w:p w14:paraId="6E3D2AF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因发包人原因导致的暂停施工；</w:t>
      </w:r>
    </w:p>
    <w:p w14:paraId="6AFD5DB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发包人未及时履行相关合同义务，造成工期延误的其他原因。</w:t>
      </w:r>
    </w:p>
    <w:p w14:paraId="3E33C2F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8.7.2 因承包人原因导致工期延误</w:t>
      </w:r>
    </w:p>
    <w:p w14:paraId="39BAC46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由于承包人的原因，未能按项目进度计划完成工作，承包人应采取措施加快进度，并承担加快进度所增加的费用。</w:t>
      </w:r>
    </w:p>
    <w:p w14:paraId="1254487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71C1B7D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8.7.3 行政审批迟延 </w:t>
      </w:r>
    </w:p>
    <w:p w14:paraId="0EA916C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643FB9F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8.7.4 异常恶劣的气候条件</w:t>
      </w:r>
    </w:p>
    <w:p w14:paraId="4D64F44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49DABD1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3706C7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8.8 工期提前</w:t>
      </w:r>
    </w:p>
    <w:p w14:paraId="254DED2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14:paraId="6F755DD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p>
    <w:p w14:paraId="69D34D6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8.9 暂停工作 </w:t>
      </w:r>
    </w:p>
    <w:p w14:paraId="371D6AC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8.9.1 由发包人暂停工作</w:t>
      </w:r>
    </w:p>
    <w:p w14:paraId="54B825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发包人认为必要时，可通过工程师向承包人发出经发包人签认的暂停工作通知，应列明暂停原因、暂停的日期及预计暂停的期限。承包人应按该通知暂停工作。</w:t>
      </w:r>
    </w:p>
    <w:p w14:paraId="41111A0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承包人因执行暂停工作通知而造成费用的增加和（或）工期延误由发包人承担，并有权要求发包人支付合理利润，但由于承包人原因造成发包人暂停工作的除外。</w:t>
      </w:r>
    </w:p>
    <w:p w14:paraId="7961C8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8.9.2 由承包人暂停工作 </w:t>
      </w:r>
    </w:p>
    <w:p w14:paraId="671BA7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083E8A8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710528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发包人拖延、拒绝批准付款申请和支付证书，或未能按合同约定支付价款，导致付款延误的；</w:t>
      </w:r>
    </w:p>
    <w:p w14:paraId="5FDE908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发包人未按约定履行合同其他义务导致承包人无法继续履行合同的，或者发包人明确表示暂停或实质上已暂停履行合同的。</w:t>
      </w:r>
    </w:p>
    <w:p w14:paraId="1CCF2B3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8.9.3 除上述原因以外的暂停工作，双方应遵守第17条[不可抗力]的相关约定。</w:t>
      </w:r>
    </w:p>
    <w:p w14:paraId="70B9944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8.9.4 暂停工作期间的工程照管 </w:t>
      </w:r>
    </w:p>
    <w:p w14:paraId="53A76B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667CCB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因承包人未能尽到照管、保护的责任造成损失的，使发包人的费用增加，（或）竣工日期延误的，由承包人按本合同约定承担责任。</w:t>
      </w:r>
    </w:p>
    <w:p w14:paraId="32B946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8.9.5 拖长的暂停</w:t>
      </w:r>
    </w:p>
    <w:p w14:paraId="2AC4696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37A29A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8.10 复工 </w:t>
      </w:r>
    </w:p>
    <w:p w14:paraId="59B42A1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8.10.1 收到发包人的复工通知后，承包人应按通知时间复工；发包人通知的复工时间应当给予承包人必要的准备复工时间。</w:t>
      </w:r>
    </w:p>
    <w:p w14:paraId="6A050E7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8.10.2 不论由于何种原因引起暂停工作，双方均可要求对方一同对受暂停影响的工程、工程设备和工程物资进行检查，承包人应将检查结果及需要恢复、修复的内容和估算通知发包人。</w:t>
      </w:r>
    </w:p>
    <w:p w14:paraId="104280C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8.10.3 除第17条[不可抗力]另有约定外，发生的恢复、修复价款及工期延误的后果由责任方承担。</w:t>
      </w:r>
    </w:p>
    <w:p w14:paraId="419F4CF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第9条 竣工试验 </w:t>
      </w:r>
    </w:p>
    <w:p w14:paraId="3AC2A70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 竣工试验的义务</w:t>
      </w:r>
    </w:p>
    <w:p w14:paraId="5E100AA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9.1.1 承包人完成工程或区段工程进行竣工试验所需的作业，并根据第5.4款[竣工文件]和第5.5款[操作和维修手册]提交文件后，进行竣工试验。</w:t>
      </w:r>
    </w:p>
    <w:p w14:paraId="145C57B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9.1.2 承包人应在进行竣工试验之前，至少提前42天向工程师提交详细的竣工试验计划，该计划应载明竣工试验的内容、地点、拟开展时间和需要发包人提供的资源条件。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p>
    <w:p w14:paraId="1054F75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p>
    <w:p w14:paraId="2C6AE5E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承包人进行启动前试验，包括适当的检查和功能性试验，以证明工程或区段工程的每一部分均能够安全地承受下一阶段试验；</w:t>
      </w:r>
    </w:p>
    <w:p w14:paraId="0132ABE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承包人进行启动试验，以证明工程或区段工程能够在所有可利用的操作条件下安全运行，并按照专用合同条件和《发包人要求》中的规定操作；</w:t>
      </w:r>
    </w:p>
    <w:p w14:paraId="7CBF74F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承包人进行试运行试验。当工程或区段工程能稳定安全运行时，承包人应通知工程师，可以进行其他竣工试验，包括各种性能测试，以证明工程或区段工程符合《发包人要求》中列明的性能保证指标。</w:t>
      </w:r>
    </w:p>
    <w:p w14:paraId="2A812D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进行上述试验不应构成第10条[验收和工程接收]规定的接收，但试验所产生的任何产品或其他收益均应归属于发包人。</w:t>
      </w:r>
    </w:p>
    <w:p w14:paraId="7B2128C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3C4D36F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9.2 延误的试验</w:t>
      </w:r>
    </w:p>
    <w:p w14:paraId="4371585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4397D9A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9.2.2 承包人无正当理由延误进行竣工试验的，工程师可向其发出通知，要求其在收到通知后的21天内进行该项竣工试验。承包人应在该21天的期限内确定进行试验的日期，并至少提前7天通知工程师。</w:t>
      </w:r>
    </w:p>
    <w:p w14:paraId="0425F7C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9.2.3 如果承包人未在该期限内进行竣工试验，则发包人有权自行组织该项竣工试验，由此产生的合理费用由承包人承担。发包人应在试验完成后28天内向承包人发送试验结果。</w:t>
      </w:r>
    </w:p>
    <w:p w14:paraId="515F40F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9.3 重新试验 </w:t>
      </w:r>
    </w:p>
    <w:p w14:paraId="10E1526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14:paraId="029877C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9.4 未能通过竣工试验</w:t>
      </w:r>
    </w:p>
    <w:p w14:paraId="1D80AB4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9.4.1 因发包人原因导致竣工试验未能通过的，承包人进行竣工试验的费用由发包人承担，竣工日期相应顺延。</w:t>
      </w:r>
    </w:p>
    <w:p w14:paraId="0657B57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9.4.2 如果工程或区段工程未能通过根据第9.3款[重新试验]重新进行的竣工试验的，则：</w:t>
      </w:r>
    </w:p>
    <w:p w14:paraId="33710A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发包人有权要求承包人根据第6.6款[缺陷和修补]继续进行修补和改正，并根据第9.3款[重新试验]再次进行竣工试验；</w:t>
      </w:r>
    </w:p>
    <w:p w14:paraId="42DB11D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279234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未能通过竣工试验，使工程或区段工程的任何主要部分丧失了生产、使用功能时，发包人有权指令承包人更换相关部分，承包人应承担因此增加的费用和误期损害赔偿责任，并赔偿发包人的相应损失；</w:t>
      </w:r>
    </w:p>
    <w:p w14:paraId="0CE7A27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2B4086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第10条 验收和工程接收</w:t>
      </w:r>
    </w:p>
    <w:p w14:paraId="3550A55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 竣工验收</w:t>
      </w:r>
    </w:p>
    <w:p w14:paraId="5BD0066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10.1.1 竣工验收条件</w:t>
      </w:r>
    </w:p>
    <w:p w14:paraId="1D24D85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工程具备以下条件的，承包人可以申请竣工验收：</w:t>
      </w:r>
    </w:p>
    <w:p w14:paraId="6728135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35E573F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已按合同约定编制了扫尾工作和缺陷修补工作清单以及相应实施计划；</w:t>
      </w:r>
    </w:p>
    <w:p w14:paraId="49C90F0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已按合同约定的内容和份数备齐竣工资料；</w:t>
      </w:r>
    </w:p>
    <w:p w14:paraId="4363FA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合同约定要求在竣工验收前应完成的其他工作。</w:t>
      </w:r>
    </w:p>
    <w:p w14:paraId="6B52D84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10.1.2 竣工验收程序</w:t>
      </w:r>
    </w:p>
    <w:p w14:paraId="5EF8716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除专用合同条件另有约定外，承包人申请竣工验收的，应当按照以下程序进行：</w:t>
      </w:r>
    </w:p>
    <w:p w14:paraId="51B949A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025C1C5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6B7947B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507CA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因发包人原因，未在工程师收到承包人竣工验收申请报告之日起42天内完成竣工验收的，以承包人提交竣工验收申请报告之日作为工程实际竣工日期。</w:t>
      </w:r>
    </w:p>
    <w:p w14:paraId="43693A4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工程未经竣工验收，发包人擅自使用的，以转移占有工程之日为实际竣工日期。</w:t>
      </w:r>
    </w:p>
    <w:p w14:paraId="4CB513C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除专用合同条件另有约定外，发包人不按照本项和第10.4款[接收证书]约定组织竣工验收、颁发工程接收证书的，每逾期一天，应以签约合同价为基数，按照贷款市场报价利率（LPR）支付违约金。</w:t>
      </w:r>
    </w:p>
    <w:p w14:paraId="235411B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10.2 单位/区段工程的验收</w:t>
      </w:r>
    </w:p>
    <w:p w14:paraId="2F84F2C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14:paraId="778CF6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10.2.2 发包人在全部工程竣工前，使用已接收的单位/区段工程导致承包人费用增加的，发包人应承担由此增加的费用和（或）工期延误，并支付承包人合理利润。</w:t>
      </w:r>
    </w:p>
    <w:p w14:paraId="7386641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 工程的接收</w:t>
      </w:r>
    </w:p>
    <w:p w14:paraId="744965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10.3.1 根据工程项目的具体情况和特点，可按工程或单位/区段工程进行接收，并在专用合同条件约定接收的先后顺序、时间安排和其他要求。</w:t>
      </w:r>
    </w:p>
    <w:p w14:paraId="2868928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10.3.2 除按本条约定已经提交的资料外，接收工程时承包人需提交竣工验收资料的类别、内容、份数和提交时间，在专用合同条件中约定。</w:t>
      </w:r>
    </w:p>
    <w:p w14:paraId="1C2C77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10.3.3 发包人无正当理由不接收工程的，发包人自应当接收工程之日起，承担工程照管、成品保护、保管等与工程有关的各项费用，合同当事人可以在专用合同条件中另行约定发包人逾期接收工程的违约责任。</w:t>
      </w:r>
    </w:p>
    <w:p w14:paraId="56F4AAB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10.3.4 承包人无正当理由不移交工程的，承包人应承担工程照管、成品保护、保管等与工程有关的各项费用，合同当事人可以在专用合同条件中另行约定承包人无正当理由不移交工程的违约责任。</w:t>
      </w:r>
    </w:p>
    <w:p w14:paraId="74B7EB4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 接收证书</w:t>
      </w:r>
    </w:p>
    <w:p w14:paraId="77EEFA3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p>
    <w:p w14:paraId="2060422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3D2661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10.4.3 竣工验收合格而发包人无正当理由逾期不颁发工程接收证书的，自验收合格后第15天起视为已颁发工程接收证书。</w:t>
      </w:r>
    </w:p>
    <w:p w14:paraId="15B9E79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10.4.4 工程未经验收或验收不合格，发包人擅自使用的，应在转移占有工程后7天内向承包人颁发工程接收证书；发包人无正当理由逾期不颁发工程接收证书的，自转移占有后第15天起视为已颁发工程接收证书。</w:t>
      </w:r>
    </w:p>
    <w:p w14:paraId="157DB32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10.4.5 存在扫尾工作的，工程接收证书中应当将第14.5.3项[扫尾工作清单]中约定的扫尾工作清单作为工程接收证书附件。</w:t>
      </w:r>
    </w:p>
    <w:p w14:paraId="3721C86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 竣工退场</w:t>
      </w:r>
    </w:p>
    <w:p w14:paraId="0E5067C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10.5.1 竣工退场</w:t>
      </w:r>
    </w:p>
    <w:p w14:paraId="66B2241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颁发工程接收证书后，承包人应对施工现场进行清理，并撤离相关人员，使得施工现场处于以下状态，直至工程师检验合格为止：</w:t>
      </w:r>
    </w:p>
    <w:p w14:paraId="50B418F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施工现场内残留的垃圾已全部清除出场；</w:t>
      </w:r>
    </w:p>
    <w:p w14:paraId="054D496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临时工程已拆除，场地已按合同约定进行清理、平整或复原；</w:t>
      </w:r>
    </w:p>
    <w:p w14:paraId="0B29A9F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按合同约定应撤离的人员、承包人提供的施工设备和剩余的材料，包括废弃的施工设备和材料，已按计划撤离施工现场；</w:t>
      </w:r>
    </w:p>
    <w:p w14:paraId="644723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施工现场周边及其附近道路、河道的施工堆积物，已全部清理；</w:t>
      </w:r>
    </w:p>
    <w:p w14:paraId="38738B9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施工现场其他竣工退场工作已全部完成。</w:t>
      </w:r>
    </w:p>
    <w:p w14:paraId="697E2B4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34F833A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10.5.2 地表还原</w:t>
      </w:r>
    </w:p>
    <w:p w14:paraId="3C56F5E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承包人应按合同约定和工程师的要求恢复临时占地及清理场地，否则发包人有权委托其他人恢复或清理，所发生的费用由承包人承担。</w:t>
      </w:r>
    </w:p>
    <w:p w14:paraId="53721DE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10.5.3 人员撤离</w:t>
      </w:r>
    </w:p>
    <w:p w14:paraId="165963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p>
    <w:p w14:paraId="4F19DAC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第11条 缺陷责任与保修 </w:t>
      </w:r>
    </w:p>
    <w:p w14:paraId="481CE5C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 工程保修的原则</w:t>
      </w:r>
    </w:p>
    <w:p w14:paraId="70A1A76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7D2F85A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11.2 缺陷责任期 </w:t>
      </w:r>
    </w:p>
    <w:p w14:paraId="4221D23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缺陷责任期原则上从工程竣工验收合格之日起计算，合同当事人应在专用合同条件约定缺陷责任期的具体期限，但该期限最长不超过24个月。</w:t>
      </w:r>
    </w:p>
    <w:p w14:paraId="1FB9496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00D26B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05E6540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 缺陷调查</w:t>
      </w:r>
    </w:p>
    <w:p w14:paraId="18F318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11.3.1 承包人缺陷调查</w:t>
      </w:r>
    </w:p>
    <w:p w14:paraId="7AC4E03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3979FEF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29D1A33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11.3.2 缺陷责任</w:t>
      </w:r>
    </w:p>
    <w:p w14:paraId="41FAAEF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754707D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11.3.3 修复费用</w:t>
      </w:r>
    </w:p>
    <w:p w14:paraId="0C695B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发包人和承包人应共同查清缺陷或损坏的原因。经查明属承包人原因造成的，应由承包人承担修复的费用。经查验非承包人原因造成的，发包人应承担修复的费用，并支付承包人合理利润。</w:t>
      </w:r>
    </w:p>
    <w:p w14:paraId="2B16D8A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11.3.4 修复通知</w:t>
      </w:r>
    </w:p>
    <w:p w14:paraId="7D9EFE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35EED98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11.3.5 在现场外修复</w:t>
      </w:r>
    </w:p>
    <w:p w14:paraId="68E20B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4CCB121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11.3.6 未能修复</w:t>
      </w:r>
    </w:p>
    <w:p w14:paraId="18F5846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690C3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如果工程或工程设备的缺陷或损害使发包人实质上失去了工程的整体功能，发包人有权向承包人追回已支付的工程款项，并要求其赔偿发包人相应损失。</w:t>
      </w:r>
    </w:p>
    <w:p w14:paraId="4D9FB6E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 缺陷修复后的进一步试验</w:t>
      </w:r>
    </w:p>
    <w:p w14:paraId="104FE86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2A7A146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所有的重复试验应按照适用于先前试验的条款进行，但应由责任方承担修补工作的成本和重新试验的风险和费用。</w:t>
      </w:r>
    </w:p>
    <w:p w14:paraId="5689815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 承包人出入权</w:t>
      </w:r>
    </w:p>
    <w:p w14:paraId="0CF4B98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096217D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11.6 缺陷责任期终止证书</w:t>
      </w:r>
    </w:p>
    <w:p w14:paraId="2B61AF6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p>
    <w:p w14:paraId="208C01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如根据第10.5.3项[人员撤离]承包人在施工现场还留有人员、施工设备和临时工程的，承包人应当在收到缺陷责任期终止证书后28天内，将上述人员、施工设备和临时工程撤离施工现场。</w:t>
      </w:r>
    </w:p>
    <w:p w14:paraId="218C37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11.7 保修责任</w:t>
      </w:r>
    </w:p>
    <w:p w14:paraId="35307F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因承包人原因导致的质量缺陷责任，由合同当事人根据有关法律规定，在专用合同条件和工程质量保修书中约定工程质量保修范围、期限和责任。</w:t>
      </w:r>
    </w:p>
    <w:p w14:paraId="2DD5A4B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第12条 竣工后试验</w:t>
      </w:r>
    </w:p>
    <w:p w14:paraId="5A11592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本合同工程包含竣工后试验的，遵守本条约定。</w:t>
      </w:r>
    </w:p>
    <w:p w14:paraId="040933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 竣工后试验的程序</w:t>
      </w:r>
    </w:p>
    <w:p w14:paraId="728DD86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12.1.1 工程或区段工程被发包人接收后，在合理可行的情况下应根据合同约定尽早进行竣工后试验。</w:t>
      </w:r>
    </w:p>
    <w:p w14:paraId="212080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5E191C0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p>
    <w:p w14:paraId="4010F54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12.1.4 发包人应根据《发包人要求》、承包人按照第5.5款[操作和维修手册]提交的文件，以及承包人被要求提供的指导进行竣工后试验。如承包人未在发包人通知的时间和地点参加竣工后试验，发包人可自行进行，该试验应被视为是承包人在场的情况下进行的，且承包人应视为认可试验数据。</w:t>
      </w:r>
    </w:p>
    <w:p w14:paraId="43271A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12.1.5 竣工后试验的结果应由双方进行整理和评价，并应适当考虑发包人对工程或其任何部分的使用，对工程或区段工程的性能、特性和试验结果产生的影响。</w:t>
      </w:r>
    </w:p>
    <w:p w14:paraId="59F2B0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12.2 延误的试验 </w:t>
      </w:r>
    </w:p>
    <w:p w14:paraId="107AC9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12.2.1 如果竣工后试验因发包人原因被延误的，发包人应承担承包人由此增加的费用并支付承包人合理利润。</w:t>
      </w:r>
    </w:p>
    <w:p w14:paraId="555E659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12.2.2 如果因承包人以外的原因，导致竣工后试验未能在缺陷责任期或双方另行同意的其他期限内完成，则相关工程或区段工程应视为已通过该竣工后试验。</w:t>
      </w:r>
    </w:p>
    <w:p w14:paraId="7BA2FB4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12.3 重新试验</w:t>
      </w:r>
    </w:p>
    <w:p w14:paraId="293F95B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p w14:paraId="31E21C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12.4 未能通过竣工后试验</w:t>
      </w:r>
    </w:p>
    <w:p w14:paraId="13B3B4B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p>
    <w:p w14:paraId="0914E4C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3B3DB1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12.4.3 发包人无故拖延给予承包人进行调查、调整或修补所需的进入工程或区段工程的许可，并造成承包人费用增加的，应承担由此增加的费用并支付承包人合理利润。</w:t>
      </w:r>
    </w:p>
    <w:p w14:paraId="578EA18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第13条 变更与调整</w:t>
      </w:r>
    </w:p>
    <w:p w14:paraId="3CD7FB2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13.1 发包人变更权 </w:t>
      </w:r>
    </w:p>
    <w:p w14:paraId="07D4925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发包人与承包人对某项指示或批准是否构成变更产生争议的，按第20条[争议解决]处理。</w:t>
      </w:r>
    </w:p>
    <w:p w14:paraId="4D0E8C2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14:paraId="028E32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 承包人的合理化建议</w:t>
      </w:r>
    </w:p>
    <w:p w14:paraId="0862C17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13.2.1 承包人提出合理化建议的，应向工程师提交合理化建议说明，说明建议的内容、理由以及实施该建议对合同价格和工期的影响。</w:t>
      </w:r>
    </w:p>
    <w:p w14:paraId="404DE4C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13.2.2 除专用合同条件另有约定外，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p>
    <w:p w14:paraId="0D31397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13.2.3 合理化建议降低了合同价格、缩短了工期或者提高了工程经济效益的，双方可以按照专用合同条件的约定进行利益分享。</w:t>
      </w:r>
    </w:p>
    <w:p w14:paraId="73A621D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 变更程序</w:t>
      </w:r>
    </w:p>
    <w:p w14:paraId="649B15D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13.3.1 发包人提出变更</w:t>
      </w:r>
    </w:p>
    <w:p w14:paraId="7937B8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发包人提出变更的，应通过工程师向承包人发出书面形式的变更指示，变更指示应说明计划变更的工程范围和变更的内容。</w:t>
      </w:r>
    </w:p>
    <w:p w14:paraId="28DA611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13.3.2 变更执行</w:t>
      </w:r>
    </w:p>
    <w:p w14:paraId="3B0854F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14:paraId="103EF6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13.3.3 变更估价</w:t>
      </w:r>
    </w:p>
    <w:p w14:paraId="4C198FA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13.3.3.1 变更估价原则</w:t>
      </w:r>
    </w:p>
    <w:p w14:paraId="373F619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除专用合同条件另有约定外，变更估价按照本款约定处理：</w:t>
      </w:r>
    </w:p>
    <w:p w14:paraId="5D12046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合同中未包含价格清单，合同价格应按照所执行的变更工程的成本加利润调整；</w:t>
      </w:r>
    </w:p>
    <w:p w14:paraId="28C0E2E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合同中包含价格清单，合同价格按照如下规则调整：</w:t>
      </w:r>
    </w:p>
    <w:p w14:paraId="31E74FD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价格清单中有适用于变更工程项目的，应采用该项目的费率和价格；</w:t>
      </w:r>
    </w:p>
    <w:p w14:paraId="456B731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价格清单中没有适用但有类似于变更工程项目的，可在合理范围内参照类似项目的费率或价格；</w:t>
      </w:r>
    </w:p>
    <w:p w14:paraId="75878D1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价格清单中没有适用也没有类似于变更工程项目的，该工程项目应按成本加利润原则调整适用新的费率或价格。</w:t>
      </w:r>
    </w:p>
    <w:p w14:paraId="4F01F1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13.3.3.2 变更估价程序</w:t>
      </w:r>
    </w:p>
    <w:p w14:paraId="30C6CCF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425FDAC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因变更引起的价格调整应计入最近一期的进度款中支付。</w:t>
      </w:r>
    </w:p>
    <w:p w14:paraId="695291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13.3.4 变更引起的工期调整</w:t>
      </w:r>
    </w:p>
    <w:p w14:paraId="23EB88F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因变更引起工期变化的，合同当事人均可要求调整合同工期，由合同当事人按照第3.6款[商定或确定]并参考工程所在地的工期定额标准确定增减工期天数。</w:t>
      </w:r>
    </w:p>
    <w:p w14:paraId="6D6077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13.4 暂估价</w:t>
      </w:r>
    </w:p>
    <w:p w14:paraId="1152EB5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13.4.1 依法必须招标的暂估价项目</w:t>
      </w:r>
    </w:p>
    <w:p w14:paraId="0879C2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61894D5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专用合同条件约定由发包人和承包人共同作为招标人的，与组织招标工作有关的费用在专用合同条件中约定。</w:t>
      </w:r>
    </w:p>
    <w:p w14:paraId="60CB51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具体的招标程序以及发包人和承包人权利义务关系可在专用合同条件中约定。暂估价项目的中标金额与价格清单中所列暂估价的金额差以及相应的税金等其他费用应列入合同价格。</w:t>
      </w:r>
    </w:p>
    <w:p w14:paraId="039E816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13.4.2 不属于依法必须招标的暂估价项目</w:t>
      </w:r>
    </w:p>
    <w:p w14:paraId="25EBDB7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597B3DD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36D5252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13.5 暂列金额 </w:t>
      </w:r>
    </w:p>
    <w:p w14:paraId="0D83D25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699C1D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对于每笔暂列金额，发包人可以指示用于下列支付：</w:t>
      </w:r>
    </w:p>
    <w:p w14:paraId="6EBF68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发包人根据第13.1款[发包人变更权]指示变更，决定对合同价格和付款计划表（如有）进行调整的、由承包人实施的工作（包括要提供的工程设备、材料和服务）；</w:t>
      </w:r>
    </w:p>
    <w:p w14:paraId="14A1DC6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承包人购买的工程设备、材料、工作或服务，应支付包括承包人已付（或应付）的实际金额以及相应的管理费等费用和利润（管理费和利润应以实际金额为基数根据合同约定的费率（如有）或百分比计算）。</w:t>
      </w:r>
    </w:p>
    <w:p w14:paraId="0FB611D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发包人根据上述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和（或）</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7304947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每份包含暂列金额的文件还应包括用以证明暂列金额的所有有效的发票、凭证和账户或收据。</w:t>
      </w:r>
    </w:p>
    <w:p w14:paraId="397ED35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13.6 计日工</w:t>
      </w:r>
    </w:p>
    <w:p w14:paraId="38CFEB6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14:paraId="386667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13.6.2 采用计日工计价的任何一项工作，承包人应在该项工作实施过程中，每天提交以下报表和有关凭证报送工程师审查：</w:t>
      </w:r>
    </w:p>
    <w:p w14:paraId="680022A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工作名称、内容和数量；</w:t>
      </w:r>
    </w:p>
    <w:p w14:paraId="2B62733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投入该工作的所有人员的姓名、专业、工种、级别和耗用工时；</w:t>
      </w:r>
    </w:p>
    <w:p w14:paraId="14A5429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投入该工作的材料类别和数量；</w:t>
      </w:r>
    </w:p>
    <w:p w14:paraId="2F2DBB1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投入该工作的施工设备型号、台数和耗用台时；</w:t>
      </w:r>
    </w:p>
    <w:p w14:paraId="4D9A876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其他有关资料和凭证。</w:t>
      </w:r>
    </w:p>
    <w:p w14:paraId="035F141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计日工由承包人汇总后，列入最近一期进度付款申请单，由工程师审查并经发包人批准后列入进度付款。</w:t>
      </w:r>
    </w:p>
    <w:p w14:paraId="1DC5EFE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13.7 法律变化引起的调整</w:t>
      </w:r>
    </w:p>
    <w:p w14:paraId="33BEF1D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14:paraId="0C1C6F5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13.7.2 因法律变化引起的合同价格和工期调整，合同当事人无法达成一致的，由工程师按第3.6款[商定或确定]的约定处理。</w:t>
      </w:r>
    </w:p>
    <w:p w14:paraId="62D48B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13.7.3 因承包人原因造成工期延误，在工期延误期间出现法律变化的，由此增加的费用和（或）延误的工期由承包人承担。</w:t>
      </w:r>
    </w:p>
    <w:p w14:paraId="26F4922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13.7.4 因法律变化而需要对工程的实施进行任何调整的，承包人应迅速通知发包人，或者发包人应迅速通知承包人，并附上详细的辅助资料。发包人接到通知后，应根据第13.3款[变更程序]发出变更指示。</w:t>
      </w:r>
    </w:p>
    <w:p w14:paraId="679E08E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 市场价格波动引起的调整</w:t>
      </w:r>
    </w:p>
    <w:p w14:paraId="565B16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13.8.1 主要工程材料、设备、人工价格与招标时基期价相比，波动幅度超过合同约定幅度的，双方按照合同约定的价格调整方式调整。</w:t>
      </w:r>
    </w:p>
    <w:p w14:paraId="2C7F785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13.8.2 发包人与承包人在专用合同条件中约定采用《价格指数权重表》的，适用本项约定。</w:t>
      </w:r>
    </w:p>
    <w:p w14:paraId="0AC8174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13.8.2.1 双方当事人可以将部分主要工程材料、工程设备、人工价格及其他双方认为应当根据市场价格调整的费用列入附件6[价格指数权重表]，并根据以下公式计算差额并调整合同价格：</w:t>
      </w:r>
    </w:p>
    <w:p w14:paraId="292CB2A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价格调整公式</w:t>
      </w:r>
    </w:p>
    <w:p w14:paraId="67ADB38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2FFD4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公式中：△P---需调整的价格差额；</w:t>
      </w:r>
    </w:p>
    <w:p w14:paraId="34B4F6D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PO---付款证书中承包人应得到的已完成工作量的金额。此项金额应不包括价格调整、不计质量保证金的预留和支付、预付款的支付和扣回。第13条[变更与调整]约定的变更及其他金额已按当期价格计价的，也不计在内；</w:t>
      </w:r>
    </w:p>
    <w:p w14:paraId="068A81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A ---定值权重（即不调部分的权重）； </w:t>
      </w:r>
    </w:p>
    <w:p w14:paraId="59754D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B1；B2；B3；……Bn---各可调因子的变值权重（即可调部分的权重）为各可调因子在投标函投标总报价中所占的比例，且A+B1+B2+B3+……+Bn=1；</w:t>
      </w:r>
    </w:p>
    <w:p w14:paraId="116A2C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Ft1；Ft2；Ft3；……Ftn---各可调因子的当期价格指数，指付款证书相关周期最后一天的前42天的各可调因子的价格指数；</w:t>
      </w:r>
    </w:p>
    <w:p w14:paraId="68B4849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F01；F02；F03；……F0n---各可调因子的基本价格指数，指基准日期的各可调因子的价格指数。</w:t>
      </w:r>
    </w:p>
    <w:p w14:paraId="6FEC28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4F995CB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暂时确定调整差额</w:t>
      </w:r>
    </w:p>
    <w:p w14:paraId="1C95D9D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在计算调整差额时得不到当期价格指数的，可暂用上一次价格指数计算，并在以后的付款中再按实际价格指数进行调整。</w:t>
      </w:r>
    </w:p>
    <w:p w14:paraId="1E36FB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权重的调整</w:t>
      </w:r>
    </w:p>
    <w:p w14:paraId="7BF05F6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按第13.1款[发包人变更权]约定的变更导致原定合同中的权重不合理的，由工程师与承包人和发包人协商后进行调整。</w:t>
      </w:r>
    </w:p>
    <w:p w14:paraId="2467E4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承包人原因工期延误后的价格调整</w:t>
      </w:r>
    </w:p>
    <w:p w14:paraId="4654EC0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因承包人原因未在约定的工期内竣工的，则对原约定竣工日期后继续施工的工程，在使用本款第</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项价格调整公式时，应采用原约定竣工日期与实际竣工日期的两个价格指数中较低的一个作为当期价格指数。</w:t>
      </w:r>
    </w:p>
    <w:p w14:paraId="0118195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发包人引起的工期延误后的价格调整</w:t>
      </w:r>
    </w:p>
    <w:p w14:paraId="4D8D83F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60C46E1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13.8.2.2 未列入《价格指数权重表》的费用不因市场变化而调整。</w:t>
      </w:r>
    </w:p>
    <w:p w14:paraId="3E8E776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13.8.3 双方约定采用其他方式调整合同价款的，以专用合同条件约定为准。</w:t>
      </w:r>
    </w:p>
    <w:p w14:paraId="73B4795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第14条 合同价格与支付</w:t>
      </w:r>
    </w:p>
    <w:p w14:paraId="0678989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 合同价格形式</w:t>
      </w:r>
    </w:p>
    <w:p w14:paraId="2760956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14.1.1 除专用合同条件中另有约定外，本合同为总价合同，除根据第13条[变更与调整]，以及合同中其它相关增减金额的约定进行调整外，合同价格不做调整。</w:t>
      </w:r>
    </w:p>
    <w:p w14:paraId="7086B4A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14.1.2 除专用合同条件另有约定外：</w:t>
      </w:r>
    </w:p>
    <w:p w14:paraId="167748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工程款的支付应以合同协议书约定的签约合同价格为基础，按照合同约定进行调整；</w:t>
      </w:r>
    </w:p>
    <w:p w14:paraId="3FA68E7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承包人应支付根据法律规定或合同约定应由其支付的各项税费，除第13.7款[法律变化引起的调整]约定外，合同价格不应因任何这些税费进行调整；</w:t>
      </w:r>
    </w:p>
    <w:p w14:paraId="479B378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4314D08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14.1.3 合同约定工程的某部分按照实际完成的工程量进行支付的，应按照专用合同条件的约定进行计量和估价，并据此调整合同价格。</w:t>
      </w:r>
    </w:p>
    <w:p w14:paraId="560FD21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 预付款</w:t>
      </w:r>
    </w:p>
    <w:p w14:paraId="5BF28AE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14.2.1 预付款支付</w:t>
      </w:r>
    </w:p>
    <w:p w14:paraId="05F8A8E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预付款的额度和支付按照专用合同条件约定执行。预付款应当专用于承包人为合同工程的设计和工程实施购置材料、工程设备、施工设备、修建临时设施以及组织施工队伍进场等合同工作。</w:t>
      </w:r>
    </w:p>
    <w:p w14:paraId="3ACCE2A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除专用合同条件另有约定外，预付款在进度付款中同比例扣回。在颁发工程接收证书前，提前解除合同的，尚未扣完的预付款应与合同价款一并结算。</w:t>
      </w:r>
    </w:p>
    <w:p w14:paraId="10A75C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发包人逾期支付预付款超过7天的，承包人有权向发包人发出要求预付的催告通知，发包人收到通知后7天内仍未支付的，承包人有权暂停施工，并按第15.1.1项[发包人违约的情形]执行。</w:t>
      </w:r>
    </w:p>
    <w:p w14:paraId="1ECD4D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14.2.2 预付款担保</w:t>
      </w:r>
    </w:p>
    <w:p w14:paraId="6F22102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1F0415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6DC286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 工程进度款</w:t>
      </w:r>
    </w:p>
    <w:p w14:paraId="59695A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14.3.1 工程进度付款申请</w:t>
      </w:r>
    </w:p>
    <w:p w14:paraId="14ACF2B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（1）人工费的申请</w:t>
      </w:r>
    </w:p>
    <w:p w14:paraId="3D5E4E8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14:paraId="0138A4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（2）除专用合同条件另有约定外，承包人应在每月月末向工程师提交进度付款申请单，该进度付款申请单应包括下列内容：</w:t>
      </w:r>
    </w:p>
    <w:p w14:paraId="2F4F8FD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截至本次付款周期内已完成工作对应的金额；</w:t>
      </w:r>
    </w:p>
    <w:p w14:paraId="51C4575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扣除依据本款第（1）目约定中已扣除的人工费金额；</w:t>
      </w:r>
    </w:p>
    <w:p w14:paraId="394F528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根据第13条[变更与调整]应增加和扣减的变更金额；</w:t>
      </w:r>
    </w:p>
    <w:p w14:paraId="2525FB8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根据第14.2款[预付款]约定应支付的预付款和扣减的返还预付款；</w:t>
      </w:r>
    </w:p>
    <w:p w14:paraId="79FDA3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根据第14.6.2项[质量保证金的预留]约定应预留的质量保证金金额；</w:t>
      </w:r>
    </w:p>
    <w:p w14:paraId="4DECFD8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根据第19条[索赔]应增加和扣减的索赔金额；</w:t>
      </w:r>
    </w:p>
    <w:p w14:paraId="536E4B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对已签发的进度款支付证书中出现错误的修正，应在本次进度付款中支付或扣除的金额；</w:t>
      </w:r>
    </w:p>
    <w:p w14:paraId="42E678B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根据合同约定应增加和扣减的其他金额。</w:t>
      </w:r>
    </w:p>
    <w:p w14:paraId="36106C0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14.3.2 进度付款审核和支付</w:t>
      </w:r>
    </w:p>
    <w:p w14:paraId="52295CC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326A296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04FC59B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1BD7221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发包人签发进度款支付证书，不表明发包人已同意、批准或接受了承包人完成的相应部分的工作。</w:t>
      </w:r>
    </w:p>
    <w:p w14:paraId="300841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14.3.3 进度付款的修正</w:t>
      </w:r>
    </w:p>
    <w:p w14:paraId="056AD2F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558BCF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 付款计划表</w:t>
      </w:r>
    </w:p>
    <w:p w14:paraId="1349F14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14.4.1 付款计划表的编制要求</w:t>
      </w:r>
    </w:p>
    <w:p w14:paraId="717293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除专用合同条件另有约定外，付款计划表按如下要求编制：</w:t>
      </w:r>
    </w:p>
    <w:p w14:paraId="067894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付款计划表中所列的每期付款金额，应为第14.3.1项[工程进度付款申请]每期进度款的估算金额；</w:t>
      </w:r>
    </w:p>
    <w:p w14:paraId="47904A6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实际进度与项目进度计划不一致的，合同当事人可按照第3.6款[商定或确定]修改付款计划表；</w:t>
      </w:r>
    </w:p>
    <w:p w14:paraId="448A5D5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不采用付款计划表的，承包人应向工程师提交按季度编制的支付估算付款计划表，用于支付参考。</w:t>
      </w:r>
    </w:p>
    <w:p w14:paraId="64600FC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14.4.2 付款计划表的编制与审批</w:t>
      </w:r>
    </w:p>
    <w:p w14:paraId="05CD1D2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713B4EB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工程师应在收到付款计划表后7天内完成审核并报送发包人。发包人应在收到经工程师审核的付款计划表后7天内完成审批，经发包人批准的付款计划表为有约束力的付款计划表。</w:t>
      </w:r>
    </w:p>
    <w:p w14:paraId="5400FF2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发包人逾期未完成付款计划表审批的，也未及时要求承包人进行修正和提供补充资料的，则承包人提交的付款计划表视为已经获得发包人批准。</w:t>
      </w:r>
    </w:p>
    <w:p w14:paraId="156A55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 竣工结算</w:t>
      </w:r>
    </w:p>
    <w:p w14:paraId="651836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14.5.1 竣工结算申请</w:t>
      </w:r>
    </w:p>
    <w:p w14:paraId="7B666C7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7753CD3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除专用合同条件另有约定外，竣工结算申请单应包括以下内容：</w:t>
      </w:r>
    </w:p>
    <w:p w14:paraId="369036C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竣工结算合同价格；</w:t>
      </w:r>
    </w:p>
    <w:p w14:paraId="7EBAC5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发包人已支付承包人的款项；</w:t>
      </w:r>
    </w:p>
    <w:p w14:paraId="75E17E2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3466910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发包人应支付承包人的合同价款。</w:t>
      </w:r>
    </w:p>
    <w:p w14:paraId="1B8AF93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14.5.2 竣工结算审核</w:t>
      </w:r>
    </w:p>
    <w:p w14:paraId="2B66C0E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01D9BB3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5E396DE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p>
    <w:p w14:paraId="10D4D7D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14:paraId="4E9761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14.5.3 扫尾工作清单</w:t>
      </w:r>
    </w:p>
    <w:p w14:paraId="35BDB2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经双方协商，部分工作在工程竣工验收后进行的，承包人应当编制扫尾工作清单，扫尾工作清单中应当列明承包人应当完成的扫尾工作的内容及完成时间。</w:t>
      </w:r>
    </w:p>
    <w:p w14:paraId="4BA90BC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承包人完成扫尾工作清单中的内容应取得的费用包含在第14.5.1项[竣工结算申请]及第14.5.2项[竣工结算审核]中一并结算。</w:t>
      </w:r>
    </w:p>
    <w:p w14:paraId="69C347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扫尾工作的缺陷责任期按第11条[缺陷责任与保修]处理。承包人未能按照扫尾工作清单约定的完成时间完成扫尾工作的，视为承包人原因导致的工程质量缺陷按照第11.3款[缺陷调查]处理。</w:t>
      </w:r>
    </w:p>
    <w:p w14:paraId="4844C0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14.6 质量保证金 </w:t>
      </w:r>
    </w:p>
    <w:p w14:paraId="6F2437D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经合同当事人协商一致提供质量保证金的，应在专用合同条件中予以明确。在工程项目竣工前，承包人已经提供履约担保的，发包人不得同时要求承包人提供质量保证金。</w:t>
      </w:r>
    </w:p>
    <w:p w14:paraId="7E2561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14.6.1 承包人提供质量保证金的方式</w:t>
      </w:r>
    </w:p>
    <w:p w14:paraId="5874994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承包人提供质量保证金有以下三种方式：</w:t>
      </w:r>
    </w:p>
    <w:p w14:paraId="5018EF8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提交工程质量保证担保；</w:t>
      </w:r>
    </w:p>
    <w:p w14:paraId="4B9EF11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预留相应比例的工程款；</w:t>
      </w:r>
    </w:p>
    <w:p w14:paraId="67E7D43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双方约定的其他方式。</w:t>
      </w:r>
    </w:p>
    <w:p w14:paraId="035972E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43D643E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14.6.2 质量保证金的预留</w:t>
      </w:r>
    </w:p>
    <w:p w14:paraId="6D96FC6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双方约定采用预留相应比例的工程款方式提供质量保证金的，质量保证金的预留有以下三种方式：</w:t>
      </w:r>
    </w:p>
    <w:p w14:paraId="6E2CE3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按专用合同条件的约定在支付工程进度款时逐次预留，直至预留的质量保证金总额达到专用合同条件约定的金额或比例为止。在此情形下，质量保证金的计算基数不包括预付款的支付、扣回以及价格调整的金额；</w:t>
      </w:r>
    </w:p>
    <w:p w14:paraId="10D405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工程竣工结算时一次性预留质量保证金；</w:t>
      </w:r>
    </w:p>
    <w:p w14:paraId="0202DED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双方约定的其他预留方式。</w:t>
      </w:r>
    </w:p>
    <w:p w14:paraId="3E08ACE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38CBCB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14.6.3 质量保证金的返还</w:t>
      </w:r>
    </w:p>
    <w:p w14:paraId="072D2F0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缺陷责任期内，承包人认真履行合同约定的责任，缺陷责任期满，发包人根据第11.6款[缺陷责任期终止证书]向承包人颁发缺陷责任期终止证书后，承包人可向发包人申请返还质量保证金。</w:t>
      </w:r>
    </w:p>
    <w:p w14:paraId="0F5FB16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1BD4DC1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发包人和承包人对质量保证金预留、返还以及工程维修质量、费用有争议的，按本合同第20条[争议解决]约定的争议和纠纷解决程序处理。</w:t>
      </w:r>
    </w:p>
    <w:p w14:paraId="4C72EF5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14.7 最终结清 </w:t>
      </w:r>
    </w:p>
    <w:p w14:paraId="5C6A711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14.7.1 最终结清申请单</w:t>
      </w:r>
    </w:p>
    <w:p w14:paraId="5320E3A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除专用合同条件另有约定外，承包人应在缺陷责任期终止证书颁发后7天内，按专用合同条件约定的份数向发包人提交最终结清申请单，并提供相关证明材料。</w:t>
      </w:r>
    </w:p>
    <w:p w14:paraId="12254F8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除专用合同条件另有约定外，最终结清申请单应列明质量保证金、应扣除的质量保证金、缺陷责任期内发生的增减费用。</w:t>
      </w:r>
    </w:p>
    <w:p w14:paraId="5FCD33B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发包人对最终结清申请单内容有异议的，有权要求承包人进行修正和提供补充资料，承包人应向发包人提交修正后的最终结清申请单。</w:t>
      </w:r>
    </w:p>
    <w:p w14:paraId="2B1C17A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14.7.2 最终结清证书和支付</w:t>
      </w:r>
    </w:p>
    <w:p w14:paraId="6CC1989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2015419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除专用合同条件另有约定外，发包人应在颁发最终结清证书后7天内完成支付。发包人逾期支付的，按照贷款市场报价利率（LPR）支付利息；逾期支付超过56天的，按照贷款市场报价利率（LPR）的两倍支付利息。</w:t>
      </w:r>
    </w:p>
    <w:p w14:paraId="5B3BE16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承包人对发包人颁发的最终结清证书有异议的，按第20条[争议解决]的约定办理。</w:t>
      </w:r>
    </w:p>
    <w:p w14:paraId="3D22CE4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第15条 违约</w:t>
      </w:r>
    </w:p>
    <w:p w14:paraId="6763494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 发包人违约</w:t>
      </w:r>
    </w:p>
    <w:p w14:paraId="159F25E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15.1.1 发包人违约的情形</w:t>
      </w:r>
    </w:p>
    <w:p w14:paraId="411B3DA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除专用合同条件另有约定外，在合同履行过程中发生的下列情形，属于发包人违约：</w:t>
      </w:r>
    </w:p>
    <w:p w14:paraId="3A92529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因发包人原因导致开始工作日期延误的； </w:t>
      </w:r>
    </w:p>
    <w:p w14:paraId="7CB2E46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因发包人原因未能按合同约定支付合同价款的；</w:t>
      </w:r>
    </w:p>
    <w:p w14:paraId="371FCD5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发包人违反第13.1.1项约定，自行实施被取消的工作或转由他人实施的；</w:t>
      </w:r>
    </w:p>
    <w:p w14:paraId="3E2513E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因发包人违反合同约定造成工程暂停施工的；</w:t>
      </w:r>
    </w:p>
    <w:p w14:paraId="07D4080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工程师无正当理由没有在约定期限内发出复工指示，导致承包人无法复工的；</w:t>
      </w:r>
    </w:p>
    <w:p w14:paraId="3D0009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发包人明确表示或者以其行为表明不履行合同主要义务的；</w:t>
      </w:r>
    </w:p>
    <w:p w14:paraId="52DC5D0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发包人未能按照合同约定履行其他义务的。</w:t>
      </w:r>
    </w:p>
    <w:p w14:paraId="02E7385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15.1.2 通知改正</w:t>
      </w:r>
    </w:p>
    <w:p w14:paraId="3626D5C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发包人发生除第15.1.1项第</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目以外的违约情况时，承包人可向发包人发出通知，要求发包人采取有效措施纠正违约行为。发包人收到承包人通知后28天内仍不纠正违约行为的，承包人有权暂停相应部位工程实施，并通知工程师。</w:t>
      </w:r>
    </w:p>
    <w:p w14:paraId="786088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15.1.3 发包人违约的责任</w:t>
      </w:r>
    </w:p>
    <w:p w14:paraId="393F7EA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发包人应承担因其违约给承包人增加的费用和（或）延误的工期，并支付承包人合理的利润。此外，合同当事人可在专用合同条件中另行约定发包人违约责任的承担方式和计算方法。</w:t>
      </w:r>
    </w:p>
    <w:p w14:paraId="242E80A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 承包人违约</w:t>
      </w:r>
    </w:p>
    <w:p w14:paraId="07F8467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15.2.1 承包人违约的情形</w:t>
      </w:r>
    </w:p>
    <w:p w14:paraId="38AF3A9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除专用合同条件另有约定外，在履行合同过程中发生的下列情况之一的，属于承包人违约：</w:t>
      </w:r>
    </w:p>
    <w:p w14:paraId="0FA5469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承包人的原因导致的承包人文件、实施和竣工的工程不符合法律法规、工程质量验收标准以及合同约定；</w:t>
      </w:r>
    </w:p>
    <w:p w14:paraId="5C272BD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承包人违反合同约定进行转包或违法分包的；</w:t>
      </w:r>
    </w:p>
    <w:p w14:paraId="0E99B09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承包人违反约定采购和使用不合格材料或工程设备；</w:t>
      </w:r>
    </w:p>
    <w:p w14:paraId="192450F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因承包人原因导致工程质量不符合合同要求的；</w:t>
      </w:r>
    </w:p>
    <w:p w14:paraId="1189425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承包人未经工程师批准，擅自将已按合同约定进入施工现场的施工设备、临时设施或材料撤离施工现场；</w:t>
      </w:r>
    </w:p>
    <w:p w14:paraId="48A5E98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承包人未能按项目进度计划及时完成合同约定的工作，造成工期延误；</w:t>
      </w:r>
    </w:p>
    <w:p w14:paraId="4CDA8AD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由于承包人原因未能通过竣工试验或竣工后试验的；</w:t>
      </w:r>
    </w:p>
    <w:p w14:paraId="1ED962F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承包人在缺陷责任期及保修期内，未能在合理期限对工程缺陷进行修复，或拒绝按发包人指示进行修复的；</w:t>
      </w:r>
    </w:p>
    <w:p w14:paraId="2F6E026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 承包人明确表示或者以其行为表明不履行合同主要义务的；</w:t>
      </w:r>
    </w:p>
    <w:p w14:paraId="5F7C994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 承包人未能按照合同约定履行其他义务的。</w:t>
      </w:r>
    </w:p>
    <w:p w14:paraId="6892532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15.2.2 通知改正</w:t>
      </w:r>
    </w:p>
    <w:p w14:paraId="63F46D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承包人发生除第15.2.1项第</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目、第</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目约定以外的其他违约情况时，工程师可在专用合同条件约定的合理期限内向承包人发出整改通知，要求其在指定的期限内改正。</w:t>
      </w:r>
    </w:p>
    <w:p w14:paraId="6195D77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15.2.3 承包人违约的责任</w:t>
      </w:r>
    </w:p>
    <w:p w14:paraId="06AE2E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承包人应承担因其违约行为而增加的费用和（或）延误的工期。此外，合同当事人可在专用合同条件中另行约定承包人违约责任的承担方式和计算方法。</w:t>
      </w:r>
    </w:p>
    <w:p w14:paraId="73FD87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15.3 第三人造成的违约</w:t>
      </w:r>
    </w:p>
    <w:p w14:paraId="7C1C9A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71C6C1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第16条 合同解除</w:t>
      </w:r>
    </w:p>
    <w:p w14:paraId="5F81B6C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 由发包人解除合同</w:t>
      </w:r>
    </w:p>
    <w:p w14:paraId="167EB85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16.1.1 因承包人违约解除合同</w:t>
      </w:r>
    </w:p>
    <w:p w14:paraId="2C2AEC5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目的情况下，发包人无须提前告知承包人其解除合同意向，可直接发出正式解除合同通知立即解除合同：</w:t>
      </w:r>
    </w:p>
    <w:p w14:paraId="4F0A66C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承包人未能遵守第4.2款[履约担保]的约定；</w:t>
      </w:r>
    </w:p>
    <w:p w14:paraId="0806547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承包人未能遵守第4.5款[分包]有关分包和转包的约定；</w:t>
      </w:r>
    </w:p>
    <w:p w14:paraId="65A175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承包人实际进度明显落后于进度计划，并且未按发包人的指令采取措施并修正进度计划；</w:t>
      </w:r>
    </w:p>
    <w:p w14:paraId="63C3E77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工程质量有严重缺陷，承包人无正当理由使修复开始日期拖延达28天以上；</w:t>
      </w:r>
    </w:p>
    <w:p w14:paraId="072F390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7861EE9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承包人明确表示或以自己的行为表明不履行合同、或经发包人以书面形式通知其履约后仍未能依约履行合同、或以不适当的方式履行合同；</w:t>
      </w:r>
    </w:p>
    <w:p w14:paraId="1A57434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未能通过的竣工试验、未能通过的竣工后试验，使工程的任何部分和（或）整个工程丧失了主要使用功能、生产功能；</w:t>
      </w:r>
    </w:p>
    <w:p w14:paraId="48C758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因承包人的原因暂停工作超过56天且暂停影响到整个工程，或因承包人的原因暂停工作超过182天；</w:t>
      </w:r>
    </w:p>
    <w:p w14:paraId="3E8CFF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 承包人未能遵守第8.2款[竣工日期]规定，延误超过182天；</w:t>
      </w:r>
    </w:p>
    <w:p w14:paraId="2045C60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 工程师根据第15.2.2项[通知改正]发出整改通知后，承包人在指定的合理期限内仍不纠正违约行为并致使合同目的不能实现的。</w:t>
      </w:r>
    </w:p>
    <w:p w14:paraId="32A266C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16.1.2 因承包人违约解除合同后承包人的义务</w:t>
      </w:r>
    </w:p>
    <w:p w14:paraId="787231E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合同解除后，承包人应按以下约定执行：</w:t>
      </w:r>
    </w:p>
    <w:p w14:paraId="7C76CAD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除了为保护生命、财产或工程安全、清理和必须执行的工作外，停止执行所有被通知解除的工作，并将相关人员撤离现场；</w:t>
      </w:r>
    </w:p>
    <w:p w14:paraId="5628BDE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经发包人批准，承包人应将与被解除合同相关的和正在执行的分包合同及相关的责任和义务转让至发包人和（或）发包人指定方的名下，包括永久性工程及工程物资，以及相关工作；</w:t>
      </w:r>
    </w:p>
    <w:p w14:paraId="1F4323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移交已完成的永久性工程及负责已运抵现场的工程物资。在移交前，妥善做好</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已</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完工程和</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已经</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运抵现场的工程物资的保管、维护和保养；</w:t>
      </w:r>
    </w:p>
    <w:p w14:paraId="4D12211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将发包人提供的所有信息及承包人为本工程编制的设计文件、技术资料及其它文件移交给发包人。在承包人留有的资料文件中，销毁与发包人提供的所有信息相关的数据及资料的备份；</w:t>
      </w:r>
    </w:p>
    <w:p w14:paraId="5BDC6D7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移交相应实施阶段已经付款的并已完成的和尚待完成的设计文件、图纸、资料、操作维修手册、施工组织设计、质检资料、竣工资料等；</w:t>
      </w:r>
    </w:p>
    <w:p w14:paraId="2EDB1E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16.1.3 因承包人违约解除合同后的估价、付款和结算</w:t>
      </w:r>
    </w:p>
    <w:p w14:paraId="290190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因承包人原因导致合同解除的，则合同当事人应在合同解除后28天内完成估价、付款和清算，并按以下约定执行：</w:t>
      </w:r>
    </w:p>
    <w:p w14:paraId="7FC4168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合同解除后，按第3.6款[商定或确定]商定或确定承包人实际完成工作对应的合同价款，以及承包人已提供的材料、工程设备、施工设备和临时工程等的价值；</w:t>
      </w:r>
    </w:p>
    <w:p w14:paraId="40EC89F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合同解除后，承包人应支付的违约金；</w:t>
      </w:r>
    </w:p>
    <w:p w14:paraId="01FFD64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合同解除后，因解除合同给发包人造成的损失；</w:t>
      </w:r>
    </w:p>
    <w:p w14:paraId="6AE962F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合同解除后，承包人应按照发包人的指示完成现场的清理和撤离；</w:t>
      </w:r>
    </w:p>
    <w:p w14:paraId="303FF04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发包人和承包人应在合同解除后进行清算，出具最终结清付款证书，结清全部款项。</w:t>
      </w:r>
    </w:p>
    <w:p w14:paraId="5C4723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因承包人违约解除合同的，发包人有权暂停对承包人的付款，查清各项付款和已扣款项，发包人和承包人未能就合同解除后的清算和款项支付达成一致的，按照第20条[争议解决]的约定处理。</w:t>
      </w:r>
    </w:p>
    <w:p w14:paraId="1286DBE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16.1.4 因承包人违约解除合同的合同权益转让</w:t>
      </w:r>
    </w:p>
    <w:p w14:paraId="3A8D58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08BAB8A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 由承包人解除合同</w:t>
      </w:r>
    </w:p>
    <w:p w14:paraId="367F314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16.2.1 因发包人违约解除合同</w:t>
      </w:r>
    </w:p>
    <w:p w14:paraId="76F739D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目的情况下，承包人无须提前告知发包人其解除合同意向，可直接发出正式解除合同通知立即解除合同：</w:t>
      </w:r>
    </w:p>
    <w:p w14:paraId="276CEDD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承包人就发包人未能遵守第2.5.2项关于发包人的资金安排发出通知后42天内，仍未收到合理的证明；</w:t>
      </w:r>
    </w:p>
    <w:p w14:paraId="6D8DE43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在第14条规定的付款时间到期后42天内，承包人仍未收到应付款项； </w:t>
      </w:r>
    </w:p>
    <w:p w14:paraId="37225F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发包人实质上未能根据合同约定履行其义务，构成根本性违约；</w:t>
      </w:r>
    </w:p>
    <w:p w14:paraId="14F9112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发承包双方订立本合同协议书后的84天内，承包人未收到根据第8.1款[开始工作]的开始工作通知；</w:t>
      </w:r>
    </w:p>
    <w:p w14:paraId="7046F29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60310DD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发包人未能遵守第2.5.3项的约定提交支付担保；</w:t>
      </w:r>
    </w:p>
    <w:p w14:paraId="4D4C719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发包人未能执行第15.1.2项[通知改正]的约定，致使合同目的不能实现的；</w:t>
      </w:r>
    </w:p>
    <w:p w14:paraId="34716DA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因发包人的原因暂停工作超过56天且暂停影响到整个工程，或因发包人的原因暂停工作超过182天的；</w:t>
      </w:r>
    </w:p>
    <w:p w14:paraId="32D6F67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 因发包人原因造成开始工作日期迟于承包人收到中标通知书（或在无中标通知书的情况下，订立本合同之日）后第84天的。</w:t>
      </w:r>
    </w:p>
    <w:p w14:paraId="119FBD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41F90A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16.2.2 因发包人违约解除合同后承包人的义务</w:t>
      </w:r>
    </w:p>
    <w:p w14:paraId="481E7DB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合同解除后，承包人应按以下约定执行：</w:t>
      </w:r>
    </w:p>
    <w:p w14:paraId="4FD8765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除为保护生命、财产、工程安全的工作外，停止所有进一步的工作；承包人因执行该保护工作而产生费用的，由发包人承担；</w:t>
      </w:r>
    </w:p>
    <w:p w14:paraId="1897D96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向发包人移交承包人已获得支付的承包人文件、生产设备、材料和其他工作；</w:t>
      </w:r>
    </w:p>
    <w:p w14:paraId="076A017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从现场运走除为了安全需要以外的所有属于承包人的其他货物，并撤离现场。</w:t>
      </w:r>
    </w:p>
    <w:p w14:paraId="0001F28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16.2.3 因发包人违约解除合同后的付款</w:t>
      </w:r>
    </w:p>
    <w:p w14:paraId="63258DC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承包人按照本款约定解除合同的，发包人应在解除合同后28天内支付下列款项，并退还履约担保：</w:t>
      </w:r>
    </w:p>
    <w:p w14:paraId="78E73D3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合同解除前所完成工作的价款；</w:t>
      </w:r>
    </w:p>
    <w:p w14:paraId="458532E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承包人为工程施工订购并已付款的材料、工程设备和其他物品的价款；发包人付款后，该材料、工程设备和其他物品归发包人所有；</w:t>
      </w:r>
    </w:p>
    <w:p w14:paraId="7F21368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承包人为完成工程所发生的，而发包人未支付的金额；</w:t>
      </w:r>
    </w:p>
    <w:p w14:paraId="10BF602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承包人撤离施工现场以及遣散承包人人员的款项；</w:t>
      </w:r>
    </w:p>
    <w:p w14:paraId="7B0579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按照合同约定在合同解除前应支付的违约金；</w:t>
      </w:r>
    </w:p>
    <w:p w14:paraId="027BE84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按照合同约定应当支付给承包人的其他款项；</w:t>
      </w:r>
    </w:p>
    <w:p w14:paraId="4FC7CB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按照合同约定应返还的质量保证金；</w:t>
      </w:r>
    </w:p>
    <w:p w14:paraId="4F014AF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因解除合同给承包人造成的损失。</w:t>
      </w:r>
    </w:p>
    <w:p w14:paraId="2EA02B7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73F369D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16.3 合同解除后的事项</w:t>
      </w:r>
    </w:p>
    <w:p w14:paraId="228E90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16.3.1 结算约定依然有效</w:t>
      </w:r>
    </w:p>
    <w:p w14:paraId="272D1EF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合同解除后，由发包人或由承包人解除合同的结算及结算后的付款约定仍然有效，直至解除合同的结算工作结清。</w:t>
      </w:r>
    </w:p>
    <w:p w14:paraId="00F8D4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16.3.2 解除合同的争议</w:t>
      </w:r>
    </w:p>
    <w:p w14:paraId="5847E6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双方对解除合同或解除合同后的结算有争议的，按照第20条[争议解决]的约定处理。</w:t>
      </w:r>
    </w:p>
    <w:p w14:paraId="68B8D80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第17条 不可抗力</w:t>
      </w:r>
    </w:p>
    <w:p w14:paraId="6E11F72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17.1 不可抗力的定义</w:t>
      </w:r>
    </w:p>
    <w:p w14:paraId="4654F35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0F66563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17.2 不可抗力的通知 </w:t>
      </w:r>
    </w:p>
    <w:p w14:paraId="4F97EBD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合同一方当事人觉察或发现不可抗力事件发生，使其履行合同义务受到阻碍时，有义务立即通知合同另一方当事人和工程师，书面说明不可抗力和受阻碍的详细情况，并提供必要的证明。</w:t>
      </w:r>
    </w:p>
    <w:p w14:paraId="15784F8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不可抗力持续发生的，合同一方当事人应每隔28天向合同另一方当事人和工程师提交中间报告，说明不可抗力和履行合同受阻的情况，并于不可抗力事件结束后28天内提交最终报告及有关资料。</w:t>
      </w:r>
    </w:p>
    <w:p w14:paraId="59C32C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17.3 将损失减至最小的义务</w:t>
      </w:r>
    </w:p>
    <w:p w14:paraId="5C2ACCB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6AC6CA7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17.4 不可抗力后果的承担 </w:t>
      </w:r>
    </w:p>
    <w:p w14:paraId="14E7EEA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不可抗力导致的人员伤亡、财产损失、费用增加和（或）工期延误等后果，由合同当事人按以下原则承担：</w:t>
      </w:r>
    </w:p>
    <w:p w14:paraId="518CB7D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永久工程，包括已运至施工现场的材料和工程设备的损害，以及因工程损害造成的第三人人员伤亡和财产损失由发包人承担；</w:t>
      </w:r>
    </w:p>
    <w:p w14:paraId="131CEB9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承包人提供的施工设备的损坏由承包人承担；</w:t>
      </w:r>
    </w:p>
    <w:p w14:paraId="7847928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发包人和承包人各自承担其人员伤亡及其他财产损失；</w:t>
      </w:r>
    </w:p>
    <w:p w14:paraId="69D9F5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因不可抗力影响承包人履行合同约定的义务，已经引起或将引起工期延误的，应当顺延工期，由此导致承包人停工的费用损失由发包人和承包人合理分担；</w:t>
      </w:r>
    </w:p>
    <w:p w14:paraId="4678DA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因不可抗力引起或将引起工期延误，发包人指示赶工的，由此增加的赶工费用由发包人承担；</w:t>
      </w:r>
    </w:p>
    <w:p w14:paraId="290539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承包人在停工期间按照工程师或发包人要求照管、清理和修复工程的费用由发包人承担。</w:t>
      </w:r>
    </w:p>
    <w:p w14:paraId="23C7B5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不可抗力引起的后果及造成的损失由合同当事人按照法律规定及合同约定各自承担。不可抗力发生前已完成的工程应当按照合同约定进行支付。</w:t>
      </w:r>
    </w:p>
    <w:p w14:paraId="1B7CDD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17.5 不可抗力影响分包人 </w:t>
      </w:r>
    </w:p>
    <w:p w14:paraId="2765E15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分包人根据分包合同的约定，有权获得更多或者更广的不可抗力而免除某些义务时，承包人不得以分包合同中不可抗力约定向发包人抗辩免除其义务。</w:t>
      </w:r>
    </w:p>
    <w:p w14:paraId="54F0386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17.6 因不可抗力解除合同 </w:t>
      </w:r>
    </w:p>
    <w:p w14:paraId="53008E1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707646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合同解除前承包人已完成工作的价款；</w:t>
      </w:r>
    </w:p>
    <w:p w14:paraId="2C5803B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3E485B4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发包人指示承包人退货或解除订货合同而产生的费用，或因不能退货或解除合同而产生的损失；</w:t>
      </w:r>
    </w:p>
    <w:p w14:paraId="7F2CC4E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承包人撤离施工现场以及遣散承包人人员的费用；</w:t>
      </w:r>
    </w:p>
    <w:p w14:paraId="5DE1097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按照合同约定在合同解除前应支付给承包人的其他款项；</w:t>
      </w:r>
    </w:p>
    <w:p w14:paraId="7B7F347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扣减承包人按照合同约定应向发包人支付的款项；</w:t>
      </w:r>
    </w:p>
    <w:p w14:paraId="16B7D4C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双方商定或确定的其他款项。</w:t>
      </w:r>
    </w:p>
    <w:p w14:paraId="0C9B1A2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除专用合同条件另有约定外，合同解除后，发包人应当在商定或确定上述款项后28天内完成上述款项的支付。</w:t>
      </w:r>
    </w:p>
    <w:p w14:paraId="278E7F0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第18条 保险 </w:t>
      </w:r>
    </w:p>
    <w:p w14:paraId="14996BD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18.1 设计和工程保险</w:t>
      </w:r>
    </w:p>
    <w:p w14:paraId="5A0176E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4311EE9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18.1.2 双方应按照专用合同条件的约定投保第三者责任险，并在缺陷责任期终止证书颁发前维持其持续有效。第三者责任险最低投保额应在专用合同条件内约定。</w:t>
      </w:r>
    </w:p>
    <w:p w14:paraId="07E806E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18.2 工伤和意外伤害保险</w:t>
      </w:r>
    </w:p>
    <w:p w14:paraId="684E21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18.2.1 发包人应依照法律规定为其在施工现场的雇用人员办理工伤保险，缴纳工伤保险费；并要求工程师及由发包人为履行合同聘请的第三方在施工现场的雇用人员依法办理工伤保险。</w:t>
      </w:r>
    </w:p>
    <w:p w14:paraId="0E5475C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18.2.2 承包人应依照法律规定为其履行合同雇用的全部人员办理工伤保险，缴纳工伤保险费，并要求分包人及由承包人为履行合同聘请的第三方雇用的全部人员依法办理工伤保险。</w:t>
      </w:r>
    </w:p>
    <w:p w14:paraId="27CF820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18.2.3 发包人和承包人可以为其施工现场的全部人员办理意外伤害保险并支付保险费，包括其员工及为履行合同聘请的第三方的人员，具体事项由合同当事人在专用合同条件约定。</w:t>
      </w:r>
    </w:p>
    <w:p w14:paraId="72321CB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18.3 货物保险</w:t>
      </w:r>
    </w:p>
    <w:p w14:paraId="0F572D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承包人应按照专用合同条件的约定为运抵现场的施工设备、材料、工程设备和临时工程等办理财产保险，保险期限自上述货物运抵现场至其不再为工程所需要为止。</w:t>
      </w:r>
    </w:p>
    <w:p w14:paraId="6F15C7D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18.4 其他保险</w:t>
      </w:r>
    </w:p>
    <w:p w14:paraId="6BA37CF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保费用包含在合同价格中，但在合同执行过程中，新颁布适用的法律法规规定由承包人投保的强制保险，应根据本合同第13条[变更与调整]的约定增加合同价款。</w:t>
      </w:r>
    </w:p>
    <w:p w14:paraId="266FF54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 对各项保险的一般要求</w:t>
      </w:r>
    </w:p>
    <w:p w14:paraId="513E42F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18.5.1 持续保险</w:t>
      </w:r>
    </w:p>
    <w:p w14:paraId="35287AC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07F3A62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18.5.2 保险凭证</w:t>
      </w:r>
    </w:p>
    <w:p w14:paraId="55AD193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合同当事人应及时向另一方当事人提交其已投保的各项保险的凭证和保险单复印件，保险单必须与专用合同条件约定的条件保持一致。</w:t>
      </w:r>
    </w:p>
    <w:p w14:paraId="3A1CCB4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18.5.3 未按约定投保的补救</w:t>
      </w:r>
    </w:p>
    <w:p w14:paraId="448BD2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负有投保义务的一方当事人未按合同约定办理保险，或未能使保险持续有效的，则另一方当事人可代为办理，所需费用由负有投保义务的一方当事人承担。</w:t>
      </w:r>
    </w:p>
    <w:p w14:paraId="10657F2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负有投保义务的一方当事人未按合同约定办理某项保险，导致受益人未能得到足额赔偿的，由负有投保义务的一方当事人负责按照原应从该项保险得到的保险金数额进行补足。</w:t>
      </w:r>
    </w:p>
    <w:p w14:paraId="34E04F0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18.5.4 通知义务</w:t>
      </w:r>
    </w:p>
    <w:p w14:paraId="65E58A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除专用合同条件另有约定外，任何一方当事人变更除工伤保险之外的保险合同时，应事先征得另一方当事人同意，并通知工程师。</w:t>
      </w:r>
    </w:p>
    <w:p w14:paraId="4CF36FB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0B77C4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双方按本条规定投保不减少双方在合同下的其他义务。</w:t>
      </w:r>
    </w:p>
    <w:p w14:paraId="638BCF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第19条 索赔 </w:t>
      </w:r>
    </w:p>
    <w:p w14:paraId="76405F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19.1 索赔的提出</w:t>
      </w:r>
    </w:p>
    <w:p w14:paraId="30DB71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根据合同约定，任意一方认为有权得到追加/减少付款、延长缺陷责任期和（或）延长工期的，应按以下程序向对方提出索赔：</w:t>
      </w:r>
    </w:p>
    <w:p w14:paraId="776F651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0E83BCF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索赔方应在发出索赔意向通知书后28天内，向对方正式递交索赔报告；索赔报告应详细说明索赔理由以及要求追加的付款金额、延长缺陷责任期和（或）延长的工期，并附必要的记录和证明材料；</w:t>
      </w:r>
    </w:p>
    <w:p w14:paraId="14A4DC4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索赔事件具有持续影响的，索赔方应每月递交延续索赔通知，说明持续影响的实际情况和记录，列出累计的追加付款金额、延长缺陷责任期和（或）工期延长天数；</w:t>
      </w:r>
    </w:p>
    <w:p w14:paraId="2449884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在索赔事件影响结束后28天内，索赔方应向对方递交最终索赔报告，说明最终要求索赔的追加付款金额、延长缺陷责任期和（或）延长的工期，并附必要的记录和证明材料。</w:t>
      </w:r>
    </w:p>
    <w:p w14:paraId="34408EC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654560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19.2 承包人索赔的处理程序</w:t>
      </w:r>
    </w:p>
    <w:p w14:paraId="44DB22D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工程师收到承包人提交的索赔报告后，应及时审查索赔报告的内容、查验承包人的记录和证明材料，必要时工程师可要求承包人提交全部原始记录副本。</w:t>
      </w:r>
    </w:p>
    <w:p w14:paraId="3B5C2FF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7ED714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承包人接受索赔处理结果的，发包人应在作出索赔处理结果答复后28天内完成支付。承包人不接受索赔处理结果的，按照第20条[争议解决]约定处理。</w:t>
      </w:r>
    </w:p>
    <w:p w14:paraId="2A191F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19.3 发包人索赔的处理程序</w:t>
      </w:r>
    </w:p>
    <w:p w14:paraId="278E090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承包人收到发包人提交的索赔报告后，应及时审查索赔报告的内容、查验发包人证明材料；</w:t>
      </w:r>
    </w:p>
    <w:p w14:paraId="1FA4008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承包人应在收到上述索赔报告或有关索赔的进一步证明材料后42天内，将索赔处理结果答复发包人。承包人在收到索赔通知书或有关索赔的进一步证明材料后的42天内不予答复的，视为认可索赔。</w:t>
      </w:r>
    </w:p>
    <w:p w14:paraId="3994CF7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发包人接受索赔处理结果的，发包人可从应支付给承包人的合同价款中扣除赔付的金额或延长缺陷责任期；发包人不接受索赔处理结果的，按第20条[争议解决]约定处理。</w:t>
      </w:r>
    </w:p>
    <w:p w14:paraId="2082ACE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19.4 提出索赔的期限</w:t>
      </w:r>
    </w:p>
    <w:p w14:paraId="45876E6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承包人按第14.5款[竣工结算]约定接收竣工付款证书后，应被认为已无权再提出在合同工程接收证书颁发前所发生的任何索赔。</w:t>
      </w:r>
    </w:p>
    <w:p w14:paraId="501B9A0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承包人按第14.7款[最终结清]提交的最终结清申请单中，只限于提出工程接收证书颁发后发生的索赔。提出索赔的期限均自接受最终结清证书时终止。</w:t>
      </w:r>
    </w:p>
    <w:p w14:paraId="09EC03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第20条 争议解决 </w:t>
      </w:r>
    </w:p>
    <w:p w14:paraId="293036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20.1 和解</w:t>
      </w:r>
    </w:p>
    <w:p w14:paraId="42F87F4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39423E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20.2 调解 </w:t>
      </w:r>
    </w:p>
    <w:p w14:paraId="044EB93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合同当事人可以就争议请求建设行政主管部门、行业协会或其他第三方进行调解，调解达成协议的，经双方签字盖章后作为合同补充文件，双方均应遵照执行。</w:t>
      </w:r>
    </w:p>
    <w:p w14:paraId="4FBFB78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 争议评审</w:t>
      </w:r>
    </w:p>
    <w:p w14:paraId="0CABE9B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合同当事人在专用合同条件中约定采取争议评审方式及评审规则解决争议的，按下列约定执行：</w:t>
      </w:r>
    </w:p>
    <w:p w14:paraId="1CA5BE9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20.3.1 争议评审小组的确定</w:t>
      </w:r>
    </w:p>
    <w:p w14:paraId="1CF4B9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73A8A6A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79DE15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除专用合同条件另有约定外，争议评审员报酬由发包人和承包人各承担一半。</w:t>
      </w:r>
    </w:p>
    <w:p w14:paraId="7E9F41C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20.3.2 争议的避免</w:t>
      </w:r>
    </w:p>
    <w:p w14:paraId="22F150F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合同当事人协商一致，可以共同书面请求争议评审小组，就合同履行过程中可能出现争议的情况提供协助或进行非正式讨论，争议评审小组应给出公正的意见或建议。</w:t>
      </w:r>
    </w:p>
    <w:p w14:paraId="2F8A4B8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此类协助或非正式讨论可在任何会议、施工现场视察或其他场合进行，并且除专用合同条件另有约定外，发包人和承包人均应出席。</w:t>
      </w:r>
    </w:p>
    <w:p w14:paraId="600FE2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争议评审小组在此类非正式讨论上给出的任何意见或建议，无论是口头还是书面的，对发包人和承包人不具有约束力，争议评审小组在之后的争议评审程序或决定中也不受此类意见或建议的约束。</w:t>
      </w:r>
    </w:p>
    <w:p w14:paraId="001CC69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20.3.3 争议评审小组的决定</w:t>
      </w:r>
    </w:p>
    <w:p w14:paraId="107D2DC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5CD2FB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20.3.4 争议评审小组决定的效力</w:t>
      </w:r>
    </w:p>
    <w:p w14:paraId="5C56480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争议评审小组作出的书面决定经合同当事人签字确认后，对双方具有约束力，双方应遵照执行。</w:t>
      </w:r>
    </w:p>
    <w:p w14:paraId="11153E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1AFF5D9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任何一方当事人不接受争议评审小组的决定，并不影响暂时执行争议评审小组的决定，直到在后续的采用其他争议解决方式中对争议评审小组的决定进行了改变。</w:t>
      </w:r>
    </w:p>
    <w:p w14:paraId="30604F8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20.4 仲裁或诉讼</w:t>
      </w:r>
    </w:p>
    <w:p w14:paraId="179ECF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因合同及合同有关事项产生的争议，合同当事人可以在专用合同条件中约定以下一种方式解决争议：</w:t>
      </w:r>
    </w:p>
    <w:p w14:paraId="50D31FE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向约定的仲裁委员会申请仲裁；</w:t>
      </w:r>
    </w:p>
    <w:p w14:paraId="4DDB0E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向有管辖权的人民法院起诉。</w:t>
      </w:r>
    </w:p>
    <w:p w14:paraId="353757E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20.5 争议解决条款效力</w:t>
      </w:r>
    </w:p>
    <w:p w14:paraId="11551C8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合同有关争议解决的条款独立存在，合同的不生效、无效、被撤销或者终止的，不影响合同中有关争议解决条款的效力。</w:t>
      </w:r>
    </w:p>
    <w:p w14:paraId="3DA6074D">
      <w:pPr>
        <w:pStyle w:val="12"/>
        <w:pageBreakBefore w:val="0"/>
        <w:kinsoku/>
        <w:wordWrap/>
        <w:overflowPunct/>
        <w:topLinePunct w:val="0"/>
        <w:bidi w:val="0"/>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391A032">
      <w:pPr>
        <w:pageBreakBefore w:val="0"/>
        <w:kinsoku/>
        <w:wordWrap/>
        <w:overflowPunct/>
        <w:topLinePunct w:val="0"/>
        <w:bidi w:val="0"/>
        <w:spacing w:line="400" w:lineRule="exact"/>
        <w:textAlignment w:val="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br w:type="page"/>
      </w:r>
    </w:p>
    <w:p w14:paraId="447688BC">
      <w:pPr>
        <w:pStyle w:val="3"/>
        <w:pageBreakBefore w:val="0"/>
        <w:kinsoku/>
        <w:wordWrap/>
        <w:overflowPunct/>
        <w:topLinePunct w:val="0"/>
        <w:bidi w:val="0"/>
        <w:spacing w:before="0" w:beforeLines="0" w:after="0" w:afterLines="0" w:line="400" w:lineRule="exact"/>
        <w:jc w:val="center"/>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55" w:name="_Toc25657"/>
      <w:bookmarkStart w:id="756" w:name="_Toc14741"/>
      <w:bookmarkStart w:id="757" w:name="_Toc2880"/>
      <w:bookmarkStart w:id="758" w:name="_Toc260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第三部分 专用条款</w:t>
      </w:r>
      <w:bookmarkEnd w:id="755"/>
      <w:bookmarkEnd w:id="756"/>
      <w:bookmarkEnd w:id="757"/>
      <w:bookmarkEnd w:id="758"/>
    </w:p>
    <w:p w14:paraId="064727D4">
      <w:pPr>
        <w:pageBreakBefore w:val="0"/>
        <w:kinsoku/>
        <w:wordWrap/>
        <w:overflowPunct/>
        <w:topLinePunct w:val="0"/>
        <w:bidi w:val="0"/>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C8C8D3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59" w:name="_Toc5486233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第1条 一般约定</w:t>
      </w:r>
      <w:bookmarkEnd w:id="759"/>
    </w:p>
    <w:p w14:paraId="4FBE67B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 词语定义和解释</w:t>
      </w:r>
    </w:p>
    <w:p w14:paraId="33A532A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 合同</w:t>
      </w:r>
    </w:p>
    <w:p w14:paraId="0972432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1.1.1.10 其他合同文件：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双</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在合同订立、履行过程中协商确认的补充协议、修正文件、会议纪要等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1B290F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 工程和设备</w:t>
      </w:r>
    </w:p>
    <w:p w14:paraId="6A87B60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1.1.3.5 单位/区段工程的范围：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5C674E9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BF559B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AB98CF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9D1056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543B0B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18EC12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1.1.3.9 作为施工场所组成部分的其他场所包括：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监理工程师、承包人的办公和生活场所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7E015F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1.1.3.10 永久占地包括：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EE24FE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1.1.3.11 临时占地包括：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为实施合同需要的临时占实地范围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118E04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 语言文字</w:t>
      </w:r>
    </w:p>
    <w:p w14:paraId="4914FA7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本合同除使用汉语外，还使用</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语言。</w:t>
      </w:r>
    </w:p>
    <w:p w14:paraId="04EA5A8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 法律</w:t>
      </w:r>
    </w:p>
    <w:p w14:paraId="5D7FFE1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适用于合同的其他规范性文件：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中华人民共和国法律、行政法规、部门规章，以及工程所在地的地方法规、自治条例、单行条例和地方政府规章。当上述法律法规中没有相关规定时，则以政府相关主管部门颁布的文件、政策和规章为准。</w:t>
      </w:r>
    </w:p>
    <w:p w14:paraId="31BD8FA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合同中约定的价格及计算方式不因市场变化政策调整而变化</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p>
    <w:p w14:paraId="02FCC53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 标准和规范</w:t>
      </w:r>
    </w:p>
    <w:p w14:paraId="237F4B3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 适用于本合同的标准、规范（名称）包括：设计、施工期间国家和地方现行及已颁发将要执行的标准、规范。按现行国家、行业、地方规范最新标准执行</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DA8061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 发包人提供的国外标准、规范的名称：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；发包人提供的国外标准、规范的份数：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；发包人提供的国外标准、规范的时间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5436F6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 没有成文规范、标准规定的约定：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双方另行协商确定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A08CEF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 发包人对于工程的技术标准、功能要求：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09B86F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 合同文件的优先顺序</w:t>
      </w:r>
    </w:p>
    <w:p w14:paraId="5D31AD8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合同文件组成及优先顺序为：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组成合同的各项文件互为解释、互为说明。解释合同文件的优先顺序详见本合同协议书第六条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F6433B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 文件的提供和照管</w:t>
      </w:r>
    </w:p>
    <w:p w14:paraId="486DE89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 发包人文件的提供</w:t>
      </w:r>
    </w:p>
    <w:p w14:paraId="3574334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发包人文件的提供期限、名称、数量和形式：</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由发包人提供的文件，承包人应提前</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天书面通知发包人，包括前期工作相关文件、环境保护、气象水文等，发包人应按约定的数量和期限交给承包人并确定其准确性。</w:t>
      </w:r>
    </w:p>
    <w:p w14:paraId="2A6A027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发包人提供的文件的数量为：</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none"/>
          <w14:textFill>
            <w14:solidFill>
              <w14:schemeClr w14:val="tx1"/>
            </w14:solidFill>
          </w14:textFill>
        </w:rPr>
        <w:t>套。</w:t>
      </w:r>
    </w:p>
    <w:p w14:paraId="6696A57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 承包人文件的提供</w:t>
      </w:r>
    </w:p>
    <w:p w14:paraId="5855950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承包人文件的内容、提供期限、名称、数量和形式：</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每月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日前提供下月进度计划、机械配备计划、劳动力计划、质量安全控制点明细表及本月质量、进度、安全、资金计划、进度款申请报告</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none"/>
          <w14:textFill>
            <w14:solidFill>
              <w14:schemeClr w14:val="tx1"/>
            </w14:solidFill>
          </w14:textFill>
        </w:rPr>
        <w:t>份</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w:t>
      </w:r>
    </w:p>
    <w:p w14:paraId="3AB46AF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1.6.4 文件的照管</w:t>
      </w:r>
    </w:p>
    <w:p w14:paraId="082DA88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关于现场文件准备的约定：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承包人在施工现场准备</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份完整的施工图纸，供发包人现场临时使用 。</w:t>
      </w:r>
    </w:p>
    <w:p w14:paraId="12D4048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 联络</w:t>
      </w:r>
    </w:p>
    <w:p w14:paraId="3662705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1.7.2 发包人指定的送达方式（包括电子传输方式）：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应当在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个工作日内将与合同有关的通知、批准、证明、证书、指示、指令、要求、请求、同意、意见、确定和决定等书面函件送达对方当事人 。</w:t>
      </w:r>
    </w:p>
    <w:p w14:paraId="2132FCE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发包人的送达地址：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发包人现场办公室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A60721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承包人指定的送达方式（包括电子传输方式）：</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应当在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个工作日内将与合同有关的通知、批准、证明、证书、指示、指令、要求、请求、同意、意见、确定和决定等书面函件送达对方当事人 。</w:t>
      </w:r>
    </w:p>
    <w:p w14:paraId="02E5E06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承包人的送达地址：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现场办公室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000869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 知识产权</w:t>
      </w:r>
    </w:p>
    <w:p w14:paraId="1AB183F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1.10.1 由发包人（或以发包人名义）编制的《发包人要求》和其他文件的著作权归属：</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发包人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6517E8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1.10.2 由承包人（或以承包人名义）为实施工程所编制的文件、承包人完成的设计工作成果和建造完成的建筑物的知识产权归属：</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发包人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0459BE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1.10.4 承包人在投标文件中采用的专利、专有技术、技术秘密的使用费的承担方式：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按通用条款1.10.4条执行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2A31F8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 保密</w:t>
      </w:r>
    </w:p>
    <w:p w14:paraId="0103B52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双方订立的商业保密协议（名称）：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，作为本合同附件。</w:t>
      </w:r>
    </w:p>
    <w:p w14:paraId="40F6659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双方订立的技术保密协议（名称）：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发包人保护承包人的投标书、方案、资料图纸、报告书 、数据、工艺、技术、合理化建议，未经承包人同意不得复制、不得</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泄露</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、传送、向第三人转让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，作为本合同附件。</w:t>
      </w:r>
    </w:p>
    <w:p w14:paraId="7D4418B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 责任限制</w:t>
      </w:r>
    </w:p>
    <w:p w14:paraId="231F20F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承包人对发包人赔偿责任的最高限额为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31789B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 建筑信息模型技术的应用</w:t>
      </w:r>
    </w:p>
    <w:p w14:paraId="125429B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关于建筑信息模型技术的开发、使用、存储、传输、交付及费用约定如下：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60C206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0" w:name="_Toc5486233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第2条 发包人</w:t>
      </w:r>
      <w:bookmarkEnd w:id="760"/>
    </w:p>
    <w:p w14:paraId="3409234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 提供施工现场和工作条件</w:t>
      </w:r>
    </w:p>
    <w:p w14:paraId="313F0E8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2.2.1 提供施工现场</w:t>
      </w:r>
    </w:p>
    <w:p w14:paraId="5FB3EC3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关于发包人提供施工现场的范围和期限：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EA7925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2.2.2 提供工作条件</w:t>
      </w:r>
    </w:p>
    <w:p w14:paraId="17B6E17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关于发包人应负责提供的工作条件包括：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03E16A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2.3 提供基础资料</w:t>
      </w:r>
    </w:p>
    <w:p w14:paraId="5E4825B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关于发包人应提供的基础资料的范围和期限：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9C59AA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 支付合同价款</w:t>
      </w:r>
    </w:p>
    <w:p w14:paraId="7B498EB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2.5.2 发包人提供资金来源证明及资金安排的期限要求：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F4C08D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2.5.3 发包人提供支付担保的形式、期限、金额（或比例）：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BA76FB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2.7 其他义务</w:t>
      </w:r>
      <w:bookmarkStart w:id="761" w:name="_Toc54862334"/>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1E6AA7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第3条 发包人的管理</w:t>
      </w:r>
      <w:bookmarkEnd w:id="761"/>
    </w:p>
    <w:p w14:paraId="5925363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3.1 发包人代表</w:t>
      </w:r>
    </w:p>
    <w:p w14:paraId="372EA5F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发包人代表的姓名：</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85C734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发包人代表的身份证号：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C53509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发包人代表的职务：</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B7CF67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发包人代表的联系电话：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8932F8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发包人代表的电子邮箱：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8C3667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发包人代表的通信地址：</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3FC711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发包人对发包人代表的授权范围如下：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146EF8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发包人代表的职责：</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0F6F4E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 发包人人员</w:t>
      </w:r>
    </w:p>
    <w:p w14:paraId="439B118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发包人人员姓名：</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C63CFE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发包人人员职务：</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52D394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发包人人员职责：</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40774E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 工程师</w:t>
      </w:r>
    </w:p>
    <w:p w14:paraId="774AFC1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3.3.1 工程师名称：</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E01F1D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工程师监督管理范围、内容：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详见监理合同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AF75CD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工程师权限：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详见监理合同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820AFF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 商定或确定</w:t>
      </w:r>
    </w:p>
    <w:p w14:paraId="03D2160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3.6.2 关于商定时间限制的具体约定：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个工作日之内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69D1CE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3.6.3 关于商定或确定效力的具体约定：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双方盖章和授权代表签字即代表双方认可商定事宜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；关于对工程师的确定提出异议的具体约定：</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对工程师的要求和指令，承包人有异议的，应在收到要求或指令之日起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个工作日内提出，工程师应在</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个工作日内作出合理解释、予以明确答复  。</w:t>
      </w:r>
    </w:p>
    <w:p w14:paraId="376FB5E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 会议</w:t>
      </w:r>
    </w:p>
    <w:p w14:paraId="228D8D9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3.7.1 关于召开会议的具体约定：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各专业专项会议由相应承包单位负责组织</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4CFD87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3.7.2 关于保存和提供会议纪要的具体约定：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4B63A5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其他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涉及项目相关的会议费用、评审费用等由承包人承担</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7948B0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2" w:name="_Toc5486233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第4条 承包人</w:t>
      </w:r>
      <w:bookmarkEnd w:id="762"/>
    </w:p>
    <w:p w14:paraId="2145A6A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4.1 承包人的一般义务：</w:t>
      </w:r>
    </w:p>
    <w:p w14:paraId="35070295">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4.1.</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经合同双方商定，承包人应提交的报表类别、名称、内容、报告期、提交的时间和份数：</w:t>
      </w:r>
    </w:p>
    <w:p w14:paraId="37D4BFD0">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）设计</w:t>
      </w:r>
    </w:p>
    <w:p w14:paraId="7CA3821A">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①发包人收到规划设计条件、人防设计条件后，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天提交全套报规报建图纸纸质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份，电子版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w:t>
      </w:r>
    </w:p>
    <w:p w14:paraId="1744D058">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②提供相关设计条件后，</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天提交初步设计图纸纸质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份，dwg格式电子版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w:t>
      </w:r>
    </w:p>
    <w:p w14:paraId="0405053D">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③提供地勘报告后，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天提交试桩图蓝图</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份，dwg格式电子版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w:t>
      </w:r>
    </w:p>
    <w:p w14:paraId="19E4F22E">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③提供试桩中间成果报告后，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天提供基础施工图蓝图</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份，dwg格式电子版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w:t>
      </w:r>
    </w:p>
    <w:p w14:paraId="648D3BC4">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④提交试桩正式报告后，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天提供施工图供审图用，纸质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份，dwg格式电子版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w:t>
      </w:r>
    </w:p>
    <w:p w14:paraId="44AA8DC4">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⑤审图完成后，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天提供正式施工图纸质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份，dwg格式电子版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w:t>
      </w:r>
    </w:p>
    <w:p w14:paraId="3A68FA1A">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⑥若因承包方原因导致上述时间每逾期一天支付</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元/天违约金。</w:t>
      </w:r>
    </w:p>
    <w:p w14:paraId="54C6722B">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）建安施工</w:t>
      </w:r>
    </w:p>
    <w:p w14:paraId="61514690">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①实施性施工组织设计、专项方案和施工计划、安全文件施工方案及应急预案、施工过程管控资料及相关会议纪要、联系函等文件； </w:t>
      </w:r>
    </w:p>
    <w:p w14:paraId="117F40D5">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②开工前</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日内提供总进度计划，现场平面布置图。</w:t>
      </w:r>
    </w:p>
    <w:p w14:paraId="0B8101D4">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③每月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日向发包人提供当月进度月报表及次月进度计划。</w:t>
      </w:r>
    </w:p>
    <w:p w14:paraId="60B6F61B">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④若因承包方原因导致实际进度与所报进度计划偏差在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日以上，每延误一天支付</w:t>
      </w:r>
    </w:p>
    <w:p w14:paraId="293A639E">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元/天违约金。</w:t>
      </w:r>
    </w:p>
    <w:p w14:paraId="13E58DD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4.1.3 经合同双方商定，承包人应提交的报表类别、名称、要求、报告期、提交的时间和份数：每月25日提供下月进度计划、机械配备计划、劳动力计划、质量安全控制点明细表及本月工程的质量、进度、安全、资金报告（含实际的资源配置情况报告），进度款申请报告四份。 </w:t>
      </w:r>
    </w:p>
    <w:p w14:paraId="07B1EBF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承包人应履行的其他义务：</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C26766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4.2 履约担保</w:t>
      </w:r>
    </w:p>
    <w:p w14:paraId="310A4AD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4.2.2履约担保的方式、金额及期限：</w:t>
      </w:r>
    </w:p>
    <w:p w14:paraId="14D3F5F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履约担保的形式：</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5168CB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履约担保的金额：</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628F48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4.2.3履约担保的退还：</w:t>
      </w:r>
      <w:r>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w:t>
      </w:r>
    </w:p>
    <w:p w14:paraId="1A47962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4.2.4其他：</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w:t>
      </w:r>
    </w:p>
    <w:p w14:paraId="2771F8C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 工程总承包项目经理</w:t>
      </w:r>
    </w:p>
    <w:p w14:paraId="305F07D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4.3.1 工程总承包项目经理姓名：</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FB3050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执业资格或职称类型：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182368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执业资格证或职称证号码：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DFF96F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联系电话：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6EBE3C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电子邮箱：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D552E0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通信地址：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5CD574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承包人未提交劳动合同，以及没有为工程总承包项目经理缴纳社会保险证明的违约责任：</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由承包人自行承担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8B7DD7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4.3.2 工程总承包项目经理每月在现场的时间要求：</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每月在现场不少于</w:t>
      </w:r>
      <w:r>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w:t>
      </w:r>
    </w:p>
    <w:p w14:paraId="45339F1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4.3.3 承包人对工程总承包项目经理的授权范围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经授权代表工程总承包企业负责执行项目合同，负责项目实施的计划、组织、领导和控制，对项目的质量、安全、费用、进度和环保全面负责；当具体施工任务由施工分包商进行时，负责对分包商的协调、监督和管理工作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535709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4.3.4 承包人擅自更换工程总承包项目经理的违约责任：</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未经发包人同意，承包人不得擅自更换，否则发包人有权按</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元/人次扣除承包人违约金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9F880B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4.3.5 承包人无正当理由拒绝更换工程总承包项目经理的违约责任</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发包人发现承包人派出的项目经理不能履行合同约定的职责，发包人有权通知承包人在限期内更换不符合要求的人员，并责令相关人员24小时内撤离现场。如未按时更换的，承包人按</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元/天向发包人支付违约金 。</w:t>
      </w:r>
    </w:p>
    <w:p w14:paraId="0C0F84B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 承包人人员</w:t>
      </w:r>
    </w:p>
    <w:p w14:paraId="1B0F0B1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4.4.1 人员安排</w:t>
      </w:r>
    </w:p>
    <w:p w14:paraId="151C4D5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承包人提交项目管理机构及施工现场人员安排的报告的期限：</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承包人应在接到开工通知后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天内 。</w:t>
      </w:r>
    </w:p>
    <w:p w14:paraId="7F437D1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承包人提交关键人员信息及注册执业资格等证明其具备担任关键人员能力的相关文件的期限：</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承包人应在接到开工通知后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天内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E6C7B0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4.4.2 关键人员更换</w:t>
      </w:r>
    </w:p>
    <w:p w14:paraId="3BD2083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承包人擅自更换关键人员的违约责任：</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未经发包人同意，承包人不得擅自更换项目关键人员，否则发包人有权按</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元/人次扣除承包人违约金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B14CCF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承包人无正当理由拒绝撤换关键人员的违约责任：</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发包人发现承包人派出的关键人员不能履行合同约定的职责，发包人有权通知承包人在限期内更换不符合要求的人员，并责令相关人员24小时内撤离现场。如未按时更换的，承包人按</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元/天向发包人支付违约金 。</w:t>
      </w:r>
    </w:p>
    <w:p w14:paraId="2D92743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4.4.3 现场管理关键人员在岗要求</w:t>
      </w:r>
    </w:p>
    <w:p w14:paraId="4A287F8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承包人现场管理关键人员离开施工现场的批准要求：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项目经理批准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807E8E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承包人现场管理关键人员擅自离开施工现场的违约责任：</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承担</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元/人次违约金 。</w:t>
      </w:r>
    </w:p>
    <w:p w14:paraId="6CEEC68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4.4.4 考勤制度要求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考勤由承包人项目部具体实施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60F2BF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 分包</w:t>
      </w:r>
    </w:p>
    <w:p w14:paraId="1146E8E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4.5.1 一般约定</w:t>
      </w:r>
    </w:p>
    <w:p w14:paraId="6989466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禁止分包的工程包括：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主体结构、关键性工作等国家法律、法规禁止分包的工程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AAF293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4.5.2 分包的确定</w:t>
      </w:r>
    </w:p>
    <w:p w14:paraId="3494AFA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允许分包的工程包括：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E1D681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其他关于分包的约定：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CBF8CA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4.5.3 分包合同价款支付</w:t>
      </w:r>
    </w:p>
    <w:p w14:paraId="23EB5AE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关于分包合同价款支付的约定：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6DC840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4.6 联合体</w:t>
      </w:r>
    </w:p>
    <w:p w14:paraId="1AC16C9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4.6.2 联合体各成员的分工、费用收取、发票开具等事项：</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双方协商</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w:t>
      </w:r>
    </w:p>
    <w:p w14:paraId="1E54CE9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4.7 承包人现场查勘</w:t>
      </w:r>
    </w:p>
    <w:p w14:paraId="5362D7D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4.7.1 双方当事人对现场查勘的责任承担的约定：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发包人不组织，由承包人自行查勘现场 。</w:t>
      </w:r>
    </w:p>
    <w:p w14:paraId="67415F3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4.8 不可预见的困难</w:t>
      </w:r>
    </w:p>
    <w:p w14:paraId="6DB8C403">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不可预见的困难包括：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政策、经济环境发生重大变化，战争、瘟疫、自然灾害、不可抗力。</w:t>
      </w:r>
    </w:p>
    <w:p w14:paraId="3B29DED1">
      <w:pPr>
        <w:keepNext w:val="0"/>
        <w:keepLines w:val="0"/>
        <w:pageBreakBefore w:val="0"/>
        <w:widowControl w:val="0"/>
        <w:numPr>
          <w:ilvl w:val="0"/>
          <w:numId w:val="8"/>
        </w:numPr>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设计</w:t>
      </w:r>
    </w:p>
    <w:p w14:paraId="4681B16E">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设计驻场人员为项目设计负责人或设计代表，每月在现场的时间要求：</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不得少于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天。设计驻场人员未经批准擅自离开现场的违约责任：设计驻场人员每月在现场时间未达到合同约定天数的，每少一天应向发包人支付违约金</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元。</w:t>
      </w:r>
    </w:p>
    <w:p w14:paraId="2DA0D49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 承包人文件审查</w:t>
      </w:r>
    </w:p>
    <w:p w14:paraId="44EAA81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5.2.1 承包人文件审查的期限：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5天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66E70A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5.2.2 审查会议的审查形式和时间安排为：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2630A3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5.2.3 关于第三方审查单位的约定：</w:t>
      </w:r>
    </w:p>
    <w:p w14:paraId="4A4A146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5.3 设计阶段审查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DE377B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 竣工文件</w:t>
      </w:r>
    </w:p>
    <w:p w14:paraId="75491250">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5.4.1 竣工文件的形式、提供的份数、技术标准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以及其他相关</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5BFDBDC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（1）承包人提交的竣工资料的内容：建设行政主管部门要求的由承包人提供的备案资料。</w:t>
      </w:r>
    </w:p>
    <w:p w14:paraId="7955B26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（2）承包人需要提交的竣工资料套数：</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套竣工图、</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份工程结算书。</w:t>
      </w:r>
    </w:p>
    <w:p w14:paraId="05A1B36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（3）承包人提交的竣工资料移交时间：工程竣工后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个月内提交竣工图、竣工资料 。</w:t>
      </w:r>
    </w:p>
    <w:p w14:paraId="36DFA35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（4）承包人提交的竣工资料形式要求：纸质及电子版。</w:t>
      </w:r>
    </w:p>
    <w:p w14:paraId="14591EE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5.4.3 关于竣工文件的其他约定：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双方协商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6687E8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5.5 操作和维修手册</w:t>
      </w:r>
    </w:p>
    <w:p w14:paraId="65BE0BE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5.5.3 对最终操作和维修手册的约定：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9DE422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3" w:name="_Toc5486233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第6条 材料、工程设备</w:t>
      </w:r>
      <w:bookmarkEnd w:id="763"/>
    </w:p>
    <w:p w14:paraId="63EACDA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6.1 实施方法</w:t>
      </w:r>
    </w:p>
    <w:p w14:paraId="78469A0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双方当事人约定的实施方法、设备、设施和材料：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DBAF1F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 材料和工程设备</w:t>
      </w:r>
    </w:p>
    <w:p w14:paraId="2EA97A3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6.2.1 发包人提供的材料和工程设备</w:t>
      </w:r>
    </w:p>
    <w:p w14:paraId="59B7236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发包人提供的材料和工程设备验收后，由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承包人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负责接收和保管。</w:t>
      </w:r>
    </w:p>
    <w:p w14:paraId="382B230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发包人提供的材料和工程设备：</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6DE0A8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6.2.2 承包人提供的材料和工程设备</w:t>
      </w:r>
    </w:p>
    <w:p w14:paraId="521B3DC1">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材料和工程设备的类别、估算数量：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承包人承包范围内的工程施工所需的材料及设备由承包人自行采购   。</w:t>
      </w:r>
    </w:p>
    <w:p w14:paraId="541D05A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竣工后试验的生产性材料的类别或（和）清单：</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2F233F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6.2.3 材料和工程设备的保管</w:t>
      </w:r>
    </w:p>
    <w:p w14:paraId="01230D2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发包人供应的材料和工程设备的保管费用由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承包人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承担。</w:t>
      </w:r>
    </w:p>
    <w:p w14:paraId="36D084A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承包人提交保管、维护方案的时间：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1BE611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发包人提供的库房、堆场、设施和设备：</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887560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6.3 样品</w:t>
      </w:r>
    </w:p>
    <w:p w14:paraId="5E1FF21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6.3.1 样品的报送与封存</w:t>
      </w:r>
    </w:p>
    <w:p w14:paraId="63F422D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需要承包人报送样品的材料或工程设备，样品种类、名称、规格、数量：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应满足设计及国家相关规</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范的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规定  。</w:t>
      </w:r>
    </w:p>
    <w:p w14:paraId="5355D1B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 质量检查</w:t>
      </w:r>
    </w:p>
    <w:p w14:paraId="33DBCB6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6.4.1 工程质量要求</w:t>
      </w:r>
    </w:p>
    <w:p w14:paraId="7695B76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工程质量的特殊标准或要求：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3518E39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6.4.2 质量检查</w:t>
      </w:r>
    </w:p>
    <w:p w14:paraId="7823960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除通用合同条件已列明的质量检查的地点外，发包人有权进行质量检查的其他地点：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33B09B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6.4.3 隐蔽工程检查</w:t>
      </w:r>
    </w:p>
    <w:p w14:paraId="0481C3B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关于隐蔽工程和中间验收的特别约定：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646877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 由承包人试验和检验</w:t>
      </w:r>
    </w:p>
    <w:p w14:paraId="1327022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6.5.1 试验设备与试验人员</w:t>
      </w:r>
    </w:p>
    <w:p w14:paraId="01FFDA6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试验的内容、时间和地点：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40518B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试验所需要的试验设备、取样装置、试验场所和试验条件</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1FB55C6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试验和检验费用的计价原则：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E7A8E9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4" w:name="_Toc5486233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第7条 施工</w:t>
      </w:r>
      <w:bookmarkEnd w:id="764"/>
    </w:p>
    <w:p w14:paraId="4A19C1F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 交通运输</w:t>
      </w:r>
    </w:p>
    <w:p w14:paraId="14C8C44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7.1.1 出入现场的权利</w:t>
      </w:r>
    </w:p>
    <w:p w14:paraId="543972A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关于出入现场的权利的约定：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520AEA0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7.1.2 场外交通</w:t>
      </w:r>
    </w:p>
    <w:p w14:paraId="5C4308F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关于场外交通的特别约定：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50D3148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7.1.3 场内交通</w:t>
      </w:r>
    </w:p>
    <w:p w14:paraId="49B98EA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关于场内交通的特别约定：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EA7FB7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关于场内交通与场外交通边界的约定：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4BCA41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7.1.4 超大件和超重件的运输</w:t>
      </w:r>
    </w:p>
    <w:p w14:paraId="4591995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运输超大件或超重件所需的道路和桥梁临时加固改造费用和其他有关费用由</w:t>
      </w:r>
    </w:p>
    <w:p w14:paraId="58D2A3A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承包人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承担。</w:t>
      </w:r>
    </w:p>
    <w:p w14:paraId="2A3B6B3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 施工设备和临时设施</w:t>
      </w:r>
    </w:p>
    <w:p w14:paraId="44D12A9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7.2.1 承包人提供的施工设备和临时设施</w:t>
      </w:r>
    </w:p>
    <w:p w14:paraId="7831D54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临时设施的费用和临时占地手续和费用承担的特别约定：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41426EB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7.2.2 发包人提供的施工设备和临时设施</w:t>
      </w:r>
    </w:p>
    <w:p w14:paraId="4FA1DA7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发包人提供的施工设备或临时设施范围：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BFEAC2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7.3 现场合作</w:t>
      </w:r>
    </w:p>
    <w:p w14:paraId="0871159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关于现场合作费用的特别约定：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66492B3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 测量放线</w:t>
      </w:r>
    </w:p>
    <w:p w14:paraId="5FA08C8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7.4.1 关于测量放线的特别约定的技术规范：</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按通用条款7.4.1条执行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。施工控制网资料的告知期限：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开工日前7天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6F69B3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 现场劳动用工</w:t>
      </w:r>
    </w:p>
    <w:p w14:paraId="112FB005">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7.5.2 合同当事人对建筑工人工资清偿事宜和违约责任的约定：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按照《中华人民共和国民法典》、中华人民共和国国务院令第[724]号《保障农民工工资支付条例》执行。</w:t>
      </w:r>
    </w:p>
    <w:p w14:paraId="71330E3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 安全文明施工</w:t>
      </w:r>
    </w:p>
    <w:p w14:paraId="5299A02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7.6.1 安全生产要求</w:t>
      </w:r>
    </w:p>
    <w:p w14:paraId="12F7D061">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合同当事人对安全施工的要求：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014A59CD">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（1）承包人需遵守《中华人民共和国安全生产法</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建筑法</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建设工程安全生产管理条例》承包人在易燃易爆地段、放射性、毒害性等危险环境下施工之前，应制订完善的安全保护措施，报政府有关</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部门</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审批并经发包人和监理批准后实施。</w:t>
      </w:r>
    </w:p>
    <w:p w14:paraId="529DE5D0">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（2）承包人应严格按安全规范组织施工，积极采取必要的安全防护措施，消除事故隐患。如发生重大伤</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亡及其他安</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全事故，承包人应按有关规定立即上报有关部门并通知发包人、监理，同时按政府有关部门要求处理。</w:t>
      </w:r>
    </w:p>
    <w:p w14:paraId="16760D67">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（3）根据工程需要，提供和维修施工使用的照明、围栏设施、临边防护，并负责工地的安全保卫。承包人施工期间应避免对路人、交通、车辆造成影响。</w:t>
      </w:r>
    </w:p>
    <w:p w14:paraId="4D90DA2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7.6.3 文明施工</w:t>
      </w:r>
    </w:p>
    <w:p w14:paraId="19379CB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合同当事人对文明施工的要求：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B91B57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7.9 临时性公用设施</w:t>
      </w:r>
    </w:p>
    <w:p w14:paraId="4C967ED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关于临时性公用设施的特别约定：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E7F75C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7.10 现场安保</w:t>
      </w:r>
    </w:p>
    <w:p w14:paraId="4ED2545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承包人现场安保义务的特别约定：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7283DF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5" w:name="_Toc5486233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第8条 工期和进度</w:t>
      </w:r>
      <w:bookmarkEnd w:id="765"/>
    </w:p>
    <w:p w14:paraId="61123E1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 开始工作</w:t>
      </w:r>
    </w:p>
    <w:p w14:paraId="5F65FEA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8.1.1 开始准备工作：</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Style w:val="49"/>
          <w:rFonts w:hint="eastAsia" w:asciiTheme="minorEastAsia" w:hAnsiTheme="minorEastAsia" w:eastAsiaTheme="minorEastAsia" w:cstheme="minorEastAsia"/>
          <w:color w:val="000000" w:themeColor="text1"/>
          <w:sz w:val="24"/>
          <w:szCs w:val="24"/>
          <w:highlight w:val="none"/>
          <w:u w:val="single" w:color="000000"/>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以发包人的书面通知为准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D3CA66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8.1.2 发包人可在计划开始工作之日起84日后发出开始工作通知的特殊情形：</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F31AD5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8.2 竣工日期</w:t>
      </w:r>
    </w:p>
    <w:p w14:paraId="2A3D8B9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竣工日期的约定：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按通用条款8.2条执行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6194D1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 项目实施计划</w:t>
      </w:r>
    </w:p>
    <w:p w14:paraId="459EB8F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8.3.1 项目实施计划的内容</w:t>
      </w:r>
    </w:p>
    <w:p w14:paraId="73D735D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项目实施计划的内容：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Style w:val="49"/>
          <w:rFonts w:hint="eastAsia" w:asciiTheme="minorEastAsia" w:hAnsiTheme="minorEastAsia" w:eastAsiaTheme="minorEastAsia" w:cstheme="minorEastAsia"/>
          <w:color w:val="000000" w:themeColor="text1"/>
          <w:sz w:val="24"/>
          <w:szCs w:val="24"/>
          <w:highlight w:val="none"/>
          <w:u w:val="single" w:color="000000"/>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按通用合同条款8.3.1执行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55AD88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8.3.2 项目实施计划的提交和修改</w:t>
      </w:r>
    </w:p>
    <w:p w14:paraId="76833B1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项目实施计划的提交及修改期限：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按通用合同条款8.3.2执行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E18194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 项目进度计划</w:t>
      </w:r>
    </w:p>
    <w:p w14:paraId="25773063">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8.4.1 工程师在收到进度计划后确认或提出修改意见的期限：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收到进度计划后  天内 。</w:t>
      </w:r>
    </w:p>
    <w:p w14:paraId="22BCBE0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8.4.2 进度计划的具体要求：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F449EC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关键路径及关键路径变化的确定原则：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34FA60F">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承包人提交项目进度计划的份数和时间：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AF11C2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8.4.3 进度计划的修订</w:t>
      </w:r>
    </w:p>
    <w:p w14:paraId="42471C5A">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承包人提交修订项目进度计划申请报告的期限：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按通用条款执行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135955D">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发包人批复修订项目进度计划申请报告的期限：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按通用条款执行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B06328E">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承包人答复发包人提出修订合同计划的期限：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按通用条款执行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317B0F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8.5 进度报告</w:t>
      </w:r>
    </w:p>
    <w:p w14:paraId="3022148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进度报告的具体要求：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按通用合同条款8.5执行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9D3F96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 工期延误</w:t>
      </w:r>
    </w:p>
    <w:p w14:paraId="1B50FCB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8.7.2因承包人原因导致工期延误</w:t>
      </w:r>
    </w:p>
    <w:p w14:paraId="4463DF1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因承包人原因使竣工日期延误，每延误1日的误期赔偿金额为合同协议书的合同价格的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%或人民币金额为：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元/天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、累计最高赔偿金额为合同协议书的合同价格的：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%或人民币金额为：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167CAF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8.7.3 行政审批迟延</w:t>
      </w:r>
    </w:p>
    <w:p w14:paraId="5F9B429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行政审批报送的职责分工：</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D0D528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8.7.3 视为不可抗力条件的情形</w:t>
      </w:r>
    </w:p>
    <w:p w14:paraId="3D78EDE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双方约定视为不可抗力条件的情形如下：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项目所在地发生6级以上的地震；日降雨量大于200mm的雨日；10级及以上的大风；50年一遇及以上的洪水；日气温超过40℃高温或低于-10℃的严寒；持续30天高温天气；造成工程损坏的冰雹和大雪灾害；自然原因发生的火灾；</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公共卫生、安全事件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；建设主管部门认定的其他不可抗力</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因素；国家法律法规规定的不可抗力事件。</w:t>
      </w:r>
    </w:p>
    <w:p w14:paraId="453F56E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如因不可抗力导致承包人的费用增加</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或工期延长的按国家相关规范规定执行。</w:t>
      </w:r>
    </w:p>
    <w:p w14:paraId="4C7BEC9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8.8 工期提前</w:t>
      </w:r>
    </w:p>
    <w:p w14:paraId="7321C2A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8.8.2 承包人提前竣工的奖励：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3F7BE48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6" w:name="_Toc5486234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第9条 竣工试验</w:t>
      </w:r>
      <w:bookmarkEnd w:id="766"/>
    </w:p>
    <w:p w14:paraId="3182C5D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 竣工试验的义务</w:t>
      </w:r>
    </w:p>
    <w:p w14:paraId="3278996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9.1.3 竣工试验的阶段、内容和顺序：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7CB35C9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竣工试验的操作要求：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69E6BB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7" w:name="_Toc4784273"/>
      <w:bookmarkEnd w:id="767"/>
      <w:bookmarkStart w:id="768" w:name="_Toc4784272"/>
      <w:bookmarkEnd w:id="768"/>
      <w:bookmarkStart w:id="769" w:name="_Toc5486234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第10条 验收和工程接收</w:t>
      </w:r>
      <w:bookmarkEnd w:id="769"/>
    </w:p>
    <w:p w14:paraId="1B94ABA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 竣工验收</w:t>
      </w:r>
    </w:p>
    <w:p w14:paraId="7FF0AA20">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10.1.2 关于竣工验收程序的约定：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按通用条款10.1.2条款执行</w:t>
      </w:r>
    </w:p>
    <w:p w14:paraId="5703D13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0" w:name="_Hlk4640626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发包人不按照合同约定组织竣工验收、颁发工程</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接收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证书的违约金的计算方式：</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元/天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bookmarkEnd w:id="770"/>
    <w:p w14:paraId="7245754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工程的接收</w:t>
      </w:r>
    </w:p>
    <w:p w14:paraId="3BC35C7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10.3.1工程接收的先后顺序、时间安排和其他要求：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1F69CF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10.3.2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接收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工程时承包人需提交竣工验收资料的类别、内容、份数和提交时间：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2B16A3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10.3.3 发包人逾期接收工程的违约责任：</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元/天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262F97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10.3.4 承包人无正当理由不移交工程的违约责任：</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元/天</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A4A90B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 接收证书</w:t>
      </w:r>
    </w:p>
    <w:p w14:paraId="455C057B">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10.4.1 工程接收证书颁发时间：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竣工验收合格的，发包人应在验收合格后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天内向承包人签发工程接收证书。</w:t>
      </w:r>
    </w:p>
    <w:p w14:paraId="36275F1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 竣工退场</w:t>
      </w:r>
    </w:p>
    <w:p w14:paraId="06B5FE0E">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10.5.1 竣工退场的相关约定：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按通用条款10.5.1执行</w:t>
      </w:r>
    </w:p>
    <w:p w14:paraId="73A6C3B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10.5.3人员撤离</w:t>
      </w:r>
    </w:p>
    <w:p w14:paraId="6B20F85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工程师同意需在缺陷责任期内继续工作和使用的人员、施工设备和临时工程的内容：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793A83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1" w:name="_Toc5486234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第11条 缺陷责任与保修</w:t>
      </w:r>
      <w:bookmarkEnd w:id="771"/>
    </w:p>
    <w:p w14:paraId="3BBA9DA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 缺陷责任期</w:t>
      </w:r>
    </w:p>
    <w:p w14:paraId="4CE9EAE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缺陷责任期的期限：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1665B2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 缺陷调查</w:t>
      </w:r>
    </w:p>
    <w:p w14:paraId="05A24EA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11.3.4 修复通知</w:t>
      </w:r>
    </w:p>
    <w:p w14:paraId="3D9A3D2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承包人收到保修通知并到达工程现场的合理时间：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小时内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7A77F4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11.6 缺陷责任期终止证书</w:t>
      </w:r>
    </w:p>
    <w:p w14:paraId="7A8FC47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承包人应于缺陷责任期届满后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天内向发包人发出缺陷责任期届满通知，发包人应在收到缺陷责任期满通知后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天内核实承包人是否履行缺陷修复义务，承包人未能履行缺陷修复义务的，发包人有权扣除相应金额的维修费用。发包人应在收到缺陷责任期届满通知后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天内，向承包人颁发缺陷责任期终止证书。</w:t>
      </w:r>
    </w:p>
    <w:p w14:paraId="6437CCD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11.7 保修责任</w:t>
      </w:r>
    </w:p>
    <w:p w14:paraId="553D633A">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工程质量保修范围、期限和责任为：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按照《</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建设工程质量管理条例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》的规定执行。</w:t>
      </w:r>
    </w:p>
    <w:p w14:paraId="6850B5A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2" w:name="_Toc5486234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第12条 竣工后试验</w:t>
      </w:r>
      <w:bookmarkEnd w:id="772"/>
    </w:p>
    <w:p w14:paraId="5ADFEAD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本合同工程是否包含竣工后试验：</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2ABF66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 竣工后试验的程序</w:t>
      </w:r>
    </w:p>
    <w:p w14:paraId="54B7E6D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12.1.2</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EC3CF0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3" w:name="_Toc5486234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第13条 变更与调整</w:t>
      </w:r>
      <w:bookmarkEnd w:id="773"/>
    </w:p>
    <w:p w14:paraId="4A1F5B0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 承包人的合理化建议</w:t>
      </w:r>
    </w:p>
    <w:p w14:paraId="445648C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13.2.2 工程师应在收到承包人提交的合理化建议后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日内审查完毕并报送发包人，发现其中存在技术上的缺陷，应通知承包人修改。发包人应在收到工程师报送的合理化建议后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日内审批完毕。合理化建议经发包人批准的，工程师应及时发出变更指示，由此引起的合同价格调整按照</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13.3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执行。发包人不同意变更的，工程师应书面通知承包人</w:t>
      </w:r>
    </w:p>
    <w:p w14:paraId="38402E5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13.2.3 承包人提出的合理化变更建议的利益分享约定：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双方另行协商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CC6E1A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 变更程序</w:t>
      </w:r>
    </w:p>
    <w:p w14:paraId="05ED67A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13.3.3 变更估价</w:t>
      </w:r>
    </w:p>
    <w:p w14:paraId="1429ED7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13.3.3.1 变更估价原则</w:t>
      </w:r>
    </w:p>
    <w:p w14:paraId="2586EA30">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关于变更估价原则的约定：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824089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13.4 暂估价</w:t>
      </w:r>
    </w:p>
    <w:p w14:paraId="3BBE391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13.4.1 依法必须招标的暂估价项目</w:t>
      </w:r>
    </w:p>
    <w:p w14:paraId="750A0EA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承包人可以参与投标的暂估价项目范围：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275B4E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承包人不得参与投标的暂估价项目范围：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65F192D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招投标程序及其他约定：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33FC6C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13.4.2 不属于依法必须招标的暂估价项目</w:t>
      </w:r>
    </w:p>
    <w:p w14:paraId="44F09E3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不属于依法必须招标的暂估价项目的协商及估价的约定：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2A0D5B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13.5 暂列金额</w:t>
      </w:r>
    </w:p>
    <w:p w14:paraId="50326F9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其他关于暂列金额使用的约定：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C22807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 市场价格波动引起的调整</w:t>
      </w:r>
    </w:p>
    <w:p w14:paraId="6BA1BC2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13.8.2 关于是否采用《价格指数权重表》的约定：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CC6280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13.8.3 关于采用其他方式调整合同价款的约定：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EEFA28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4" w:name="_Toc5486234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第14条 合同价格与支付</w:t>
      </w:r>
      <w:bookmarkEnd w:id="774"/>
    </w:p>
    <w:p w14:paraId="5D98383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 合同价格形式</w:t>
      </w:r>
    </w:p>
    <w:p w14:paraId="19A8827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14.1.1 关于合同价格形式的约定：</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2C13A1A">
      <w:pPr>
        <w:keepNext w:val="0"/>
        <w:keepLines w:val="0"/>
        <w:pageBreakBefore w:val="0"/>
        <w:widowControl w:val="0"/>
        <w:kinsoku/>
        <w:wordWrap/>
        <w:overflowPunct/>
        <w:topLinePunct w:val="0"/>
        <w:bidi w:val="0"/>
        <w:snapToGrid/>
        <w:spacing w:line="400" w:lineRule="exact"/>
        <w:ind w:firstLine="482" w:firstLineChars="200"/>
        <w:textAlignment w:val="auto"/>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14.1.1.</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设计部分</w:t>
      </w:r>
    </w:p>
    <w:p w14:paraId="4117019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p>
    <w:p w14:paraId="65D5F49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p>
    <w:p w14:paraId="583E3065">
      <w:pPr>
        <w:keepNext w:val="0"/>
        <w:keepLines w:val="0"/>
        <w:pageBreakBefore w:val="0"/>
        <w:widowControl w:val="0"/>
        <w:kinsoku/>
        <w:wordWrap/>
        <w:overflowPunct/>
        <w:topLinePunct w:val="0"/>
        <w:bidi w:val="0"/>
        <w:snapToGrid/>
        <w:spacing w:line="400" w:lineRule="exact"/>
        <w:ind w:firstLine="482" w:firstLineChars="200"/>
        <w:textAlignment w:val="auto"/>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14.1.1.</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工程费：</w:t>
      </w:r>
    </w:p>
    <w:p w14:paraId="435141D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p>
    <w:p w14:paraId="615271C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p>
    <w:p w14:paraId="420A6DBB">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14.1.3 按实际完成的工程量支付工程价款的计量方法、估价方法：</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62877E3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 预付款</w:t>
      </w:r>
    </w:p>
    <w:p w14:paraId="12D7C4A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14.2.1 预付款支付</w:t>
      </w:r>
    </w:p>
    <w:p w14:paraId="1D5D22C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预付款的金额或比例为：</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4C475E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预付款支付期限：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7FF88F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预付款扣回的方式：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按计划投资，对应其进度款中扣回。详待</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签署</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合同</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进一步明确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FB030D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14.2.2预付款担保</w:t>
      </w:r>
    </w:p>
    <w:p w14:paraId="04CAC81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提供预付款担保期限：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A0FD38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预付款担保形式：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81C078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 工程进度款</w:t>
      </w:r>
    </w:p>
    <w:p w14:paraId="6F51753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14.3.2 进度付款审核和支付</w:t>
      </w:r>
    </w:p>
    <w:p w14:paraId="1A4ACEE3">
      <w:pPr>
        <w:keepNext w:val="0"/>
        <w:keepLines w:val="0"/>
        <w:pageBreakBefore w:val="0"/>
        <w:widowControl w:val="0"/>
        <w:kinsoku/>
        <w:wordWrap/>
        <w:overflowPunct/>
        <w:topLinePunct w:val="0"/>
        <w:bidi w:val="0"/>
        <w:snapToGrid/>
        <w:spacing w:line="400" w:lineRule="exact"/>
        <w:ind w:firstLine="482" w:firstLineChars="200"/>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w:t>
      </w:r>
      <w:r>
        <w:rPr>
          <w:rFonts w:hint="eastAsia" w:asciiTheme="minorEastAsia" w:hAnsiTheme="minorEastAsia" w:eastAsiaTheme="minorEastAsia" w:cstheme="minorEastAsia"/>
          <w:b/>
          <w:bCs/>
          <w:color w:val="000000" w:themeColor="text1"/>
          <w:kern w:val="0"/>
          <w:sz w:val="24"/>
          <w:szCs w:val="24"/>
          <w:highlight w:val="none"/>
          <w:lang w:val="en-US" w:eastAsia="zh-CN"/>
          <w14:textFill>
            <w14:solidFill>
              <w14:schemeClr w14:val="tx1"/>
            </w14:solidFill>
          </w14:textFill>
        </w:rPr>
        <w:t>一</w:t>
      </w: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）设计费付款（分期付款）：</w:t>
      </w:r>
    </w:p>
    <w:p w14:paraId="6C252FFE">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19BC6F6">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ADCBDEB">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859D394">
      <w:pPr>
        <w:pStyle w:val="47"/>
        <w:keepNext w:val="0"/>
        <w:keepLines w:val="0"/>
        <w:pageBreakBefore w:val="0"/>
        <w:widowControl w:val="0"/>
        <w:kinsoku/>
        <w:wordWrap/>
        <w:overflowPunct/>
        <w:topLinePunct w:val="0"/>
        <w:bidi w:val="0"/>
        <w:snapToGrid/>
        <w:spacing w:line="400" w:lineRule="exact"/>
        <w:ind w:firstLine="482" w:firstLineChars="200"/>
        <w:textAlignment w:val="auto"/>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二</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）工程费付款</w:t>
      </w:r>
    </w:p>
    <w:p w14:paraId="54B8F10D">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72C9C56">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73F19E4">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77991D4">
      <w:pPr>
        <w:pStyle w:val="47"/>
        <w:keepNext w:val="0"/>
        <w:keepLines w:val="0"/>
        <w:pageBreakBefore w:val="0"/>
        <w:widowControl w:val="0"/>
        <w:kinsoku/>
        <w:wordWrap/>
        <w:overflowPunct/>
        <w:topLinePunct w:val="0"/>
        <w:bidi w:val="0"/>
        <w:snapToGrid/>
        <w:spacing w:line="400" w:lineRule="exact"/>
        <w:ind w:firstLine="482" w:firstLineChars="200"/>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三</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支付方式</w:t>
      </w:r>
    </w:p>
    <w:p w14:paraId="218A6293">
      <w:pPr>
        <w:keepNext w:val="0"/>
        <w:keepLines w:val="0"/>
        <w:pageBreakBefore w:val="0"/>
        <w:widowControl w:val="0"/>
        <w:kinsoku/>
        <w:wordWrap/>
        <w:overflowPunct/>
        <w:topLinePunct w:val="0"/>
        <w:bidi w:val="0"/>
        <w:snapToGrid/>
        <w:spacing w:line="400" w:lineRule="exact"/>
        <w:ind w:firstLine="723" w:firstLineChars="300"/>
        <w:contextualSpacing/>
        <w:textAlignment w:val="auto"/>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开户银行：</w:t>
      </w:r>
      <w:r>
        <w:rPr>
          <w:rFonts w:hint="eastAsia" w:asciiTheme="minorEastAsia" w:hAnsiTheme="minorEastAsia" w:eastAsiaTheme="minorEastAsia" w:cstheme="minorEastAsia"/>
          <w:b/>
          <w:bCs/>
          <w:color w:val="000000" w:themeColor="text1"/>
          <w:kern w:val="0"/>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B3ACF15">
      <w:pPr>
        <w:keepNext w:val="0"/>
        <w:keepLines w:val="0"/>
        <w:pageBreakBefore w:val="0"/>
        <w:widowControl w:val="0"/>
        <w:kinsoku/>
        <w:wordWrap/>
        <w:overflowPunct/>
        <w:topLinePunct w:val="0"/>
        <w:bidi w:val="0"/>
        <w:snapToGrid/>
        <w:spacing w:line="400" w:lineRule="exact"/>
        <w:ind w:firstLine="723" w:firstLineChars="300"/>
        <w:contextualSpacing/>
        <w:textAlignment w:val="auto"/>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开户名称：</w:t>
      </w:r>
      <w:r>
        <w:rPr>
          <w:rFonts w:hint="eastAsia" w:asciiTheme="minorEastAsia" w:hAnsiTheme="minorEastAsia" w:eastAsiaTheme="minorEastAsia" w:cstheme="minorEastAsia"/>
          <w:b/>
          <w:bCs/>
          <w:color w:val="000000" w:themeColor="text1"/>
          <w:kern w:val="0"/>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14D0FDB">
      <w:pPr>
        <w:pStyle w:val="47"/>
        <w:keepNext w:val="0"/>
        <w:keepLines w:val="0"/>
        <w:pageBreakBefore w:val="0"/>
        <w:widowControl w:val="0"/>
        <w:kinsoku/>
        <w:wordWrap/>
        <w:overflowPunct/>
        <w:topLinePunct w:val="0"/>
        <w:bidi w:val="0"/>
        <w:snapToGrid/>
        <w:spacing w:line="400" w:lineRule="exact"/>
        <w:ind w:firstLine="723" w:firstLineChars="300"/>
        <w:textAlignment w:val="auto"/>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帐    号：</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B83FD8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发包人应在进度款支付证书或临时进度款支付证书签发后的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天内完成支付，发包人逾期支付进度款的，应按照</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支付违约金。</w:t>
      </w:r>
    </w:p>
    <w:p w14:paraId="1B92650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 付款计划表</w:t>
      </w:r>
    </w:p>
    <w:p w14:paraId="71C9F5E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14.4.1 付款计划表的编制要求：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以发包人要求为准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74EA58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14.4.2 付款计划表的编制与审批</w:t>
      </w:r>
    </w:p>
    <w:p w14:paraId="7D313C1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付款计划表的编制：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以发包人要求为准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34F4D7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 竣工结算</w:t>
      </w:r>
    </w:p>
    <w:p w14:paraId="07BD13D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14.5.1 竣工结算申请</w:t>
      </w:r>
    </w:p>
    <w:p w14:paraId="640D3CD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承包人提交竣工结算申请的时</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间： 收到竣工验收合格证书</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天内 。</w:t>
      </w:r>
    </w:p>
    <w:p w14:paraId="7470718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竣工结算申请的资料清单和份数： 一式</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 。</w:t>
      </w:r>
    </w:p>
    <w:p w14:paraId="5F78F4A2">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竣工结算申请单的内容应包括：（1）按通用条款执行 。</w:t>
      </w:r>
    </w:p>
    <w:p w14:paraId="1B560A4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14.5.2 竣工结算审核</w:t>
      </w:r>
    </w:p>
    <w:p w14:paraId="5454D63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发包人审批竣工付款申请单的期</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限： 收到承包人申请</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天内 。</w:t>
      </w:r>
    </w:p>
    <w:p w14:paraId="2424D53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发包人完成竣工付款的期限： 结算审核完成后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个工作日内 。</w:t>
      </w:r>
    </w:p>
    <w:p w14:paraId="5C1F873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关于竣工付款证书异议部分复核的方式和程序：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双方协商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8FB9D3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14.6 质量保证金</w:t>
      </w:r>
    </w:p>
    <w:p w14:paraId="66EB5C2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14.6.1 承包人提供质量保证金的方式</w:t>
      </w:r>
    </w:p>
    <w:p w14:paraId="37CE875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质量保证金采用以下第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（2）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种方式：</w:t>
      </w:r>
    </w:p>
    <w:p w14:paraId="5E9F904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工程质量保证担保，保证金额为：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3DF0E4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%的结算审定建筑安装工程款；</w:t>
      </w:r>
    </w:p>
    <w:p w14:paraId="69BC473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其他方式：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1D33209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14.6.2 质量保证金的预留</w:t>
      </w:r>
    </w:p>
    <w:p w14:paraId="2203034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质量保证金的预留采取以下第</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（2）</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种方式：</w:t>
      </w:r>
    </w:p>
    <w:p w14:paraId="3D546DE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在支付工程进度款时逐次预留的质量保证金的比例：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，在此情形下，质量保证金的计算基数不包括预付款的支付、扣回以及价格调整的金额；</w:t>
      </w:r>
    </w:p>
    <w:p w14:paraId="00F0A6F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工程竣工结算时一次性预留专用合同条件第14.6.1项第</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目约定的工程款预留比例的质量保证金；</w:t>
      </w:r>
    </w:p>
    <w:p w14:paraId="3605334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其他预留方式</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7A044E5">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14.6.3 </w:t>
      </w: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质量保证金返还</w:t>
      </w:r>
    </w:p>
    <w:p w14:paraId="304664B9">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关于质量保证金的补充约定：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B54427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14.7 最终结清</w:t>
      </w:r>
    </w:p>
    <w:p w14:paraId="71FB1AD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14.7.1 最终结清申请单</w:t>
      </w:r>
    </w:p>
    <w:p w14:paraId="789744E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当事人双方关于最终结清申请的其他约定：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按通用条款14.7.1条执行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F5DA04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14.7.2 最终结清证书和支付</w:t>
      </w:r>
    </w:p>
    <w:p w14:paraId="6A3BCC0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当事人双方关于最终结清支付的其他约定：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195385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5" w:name="_Toc5486234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第15条 违约</w:t>
      </w:r>
      <w:bookmarkEnd w:id="775"/>
    </w:p>
    <w:p w14:paraId="607456C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 发包人违约</w:t>
      </w:r>
    </w:p>
    <w:p w14:paraId="6DCDB9A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15.1.1 发包人违约的情形</w:t>
      </w:r>
    </w:p>
    <w:p w14:paraId="65A19D6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发包人违约的其他情形</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D0117F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15.1.3 发包人违约的责任</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568A94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 承包人违约</w:t>
      </w:r>
    </w:p>
    <w:p w14:paraId="01A5D22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除通用条件对承包人对合同履行过程中的违约行为的约定外，承包人的如下行为仍视为违约：</w:t>
      </w:r>
    </w:p>
    <w:p w14:paraId="3077896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（1）承包人必须按时足额支付农民工工资，不得因</w:t>
      </w:r>
      <w:r>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t>任何原因</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而拖欠农民工应得工资。项目工程因承包人拖欠农民工工资或工程款导致引发纠纷，所有责任由承包人承担。</w:t>
      </w:r>
    </w:p>
    <w:p w14:paraId="0017FB2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（2）承包人不得以除严重影响项目无法执行以外任何原因出现停工窝工现象，如因此出现工期延误的，延误</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天以内发包人可向承包人发出整改通知，若承包人未按期整改导致工期延误超过</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天，则发包人有权解除合同。</w:t>
      </w:r>
    </w:p>
    <w:p w14:paraId="287351E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15.2.1 承包人违约的情形</w:t>
      </w:r>
    </w:p>
    <w:p w14:paraId="4368F84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承包人违约的其他情形：</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8AC0FD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15.2.2 通知改正</w:t>
      </w:r>
    </w:p>
    <w:p w14:paraId="5C8C366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工程师通知承包人改正的合理期限是：</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天内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F4F9CD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15.2.3 承包人违约的责任</w:t>
      </w:r>
    </w:p>
    <w:p w14:paraId="756319F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承包人违约责任的承担方式和计算方法：</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50934C8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6" w:name="_Toc5486234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第16条 合同解除</w:t>
      </w:r>
      <w:bookmarkEnd w:id="776"/>
    </w:p>
    <w:p w14:paraId="07247EF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 由发包人解除合同</w:t>
      </w:r>
    </w:p>
    <w:p w14:paraId="4552D97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16.1.1 因承包人违约解除合同</w:t>
      </w:r>
    </w:p>
    <w:p w14:paraId="4010908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双方约定可由发包人解除合同的其他事由：</w:t>
      </w:r>
    </w:p>
    <w:p w14:paraId="3105C38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（1）经发包人和承包人协商同意，可解除本合同。</w:t>
      </w:r>
    </w:p>
    <w:p w14:paraId="6A21B1D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（2）因重大政策调整、不可抗力，导致合同无法继续履行，双方可解除本合同。</w:t>
      </w:r>
    </w:p>
    <w:p w14:paraId="04F08DA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 由承包人解除合同</w:t>
      </w:r>
    </w:p>
    <w:p w14:paraId="718FB66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16.2.1 因发包人违约解除合同</w:t>
      </w:r>
    </w:p>
    <w:p w14:paraId="7691CF8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双方约定可由承包人解除合同的其他事由：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46B222C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（1）经发包人和承包人协商同意，可解除本合同。</w:t>
      </w:r>
    </w:p>
    <w:p w14:paraId="62FBC18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（2）因政策调整、公共卫生事件</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不可抗力，导致合同无法继续履行，双方可解除本合同。</w:t>
      </w:r>
    </w:p>
    <w:p w14:paraId="08ADCE5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）因规划调整、</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项目要素保障</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发包人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原因导致工程无法进场建设或施工</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导致合同无法继续履行，双方可解除本合同。但已完成的</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工程量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发包人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应支付相应费用</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p>
    <w:p w14:paraId="638A6A6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7" w:name="_Toc5486234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16.2.2 因发包人违约解除合同后的付款</w:t>
      </w:r>
    </w:p>
    <w:p w14:paraId="2120E222">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承包人按照本款约定解除合同的，发包人应在解除合同后60天内支付下列款项，并全额退还履约担保：</w:t>
      </w:r>
    </w:p>
    <w:p w14:paraId="7FB14947">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（1）合同解除前所完成工作的价款；</w:t>
      </w:r>
    </w:p>
    <w:p w14:paraId="5993BD5B">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（2）承包人为工程施工订购并已付款的材料、工程设备和其他物品的价款；发包人付款后，该材料、工程设备和其他物品归发包人所有；</w:t>
      </w:r>
    </w:p>
    <w:p w14:paraId="51C46197">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（3）承包人为完成工程所发生的，经发包人确认而未支付的款项；</w:t>
      </w:r>
    </w:p>
    <w:p w14:paraId="204C2AE4">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（4）双方商定的其他费用；</w:t>
      </w:r>
    </w:p>
    <w:p w14:paraId="49D4630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第17条 不可抗力</w:t>
      </w:r>
      <w:bookmarkEnd w:id="777"/>
    </w:p>
    <w:p w14:paraId="63DC9F4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17.1 不可抗力的定义</w:t>
      </w:r>
    </w:p>
    <w:p w14:paraId="3738295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除通用合同条件约定的不可抗力事件之外，视为不可抗力的其他情形：</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同本章</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8.7.3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条约定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w:t>
      </w:r>
    </w:p>
    <w:p w14:paraId="7E023C6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17.4不可抗力后果的承担</w:t>
      </w:r>
    </w:p>
    <w:p w14:paraId="4C097E6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不可抗力导致的人员伤亡、财产损失、费用增加和（或）工期延误等后果，承担原则：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按通用条款17.4条执行；</w:t>
      </w:r>
    </w:p>
    <w:p w14:paraId="19F978B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17.6 因不可抗力解除合同</w:t>
      </w:r>
    </w:p>
    <w:p w14:paraId="1A17FE0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合同解除后，发包人应当在商定或确定发包人应支付款项后的</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天内完成款项的支付。</w:t>
      </w:r>
    </w:p>
    <w:p w14:paraId="76FE7F0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8" w:name="_Toc4784276"/>
      <w:bookmarkEnd w:id="778"/>
      <w:bookmarkStart w:id="779" w:name="_Toc4784277"/>
      <w:bookmarkEnd w:id="779"/>
      <w:bookmarkStart w:id="780" w:name="_Toc5486234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第18条 保险</w:t>
      </w:r>
      <w:bookmarkEnd w:id="780"/>
    </w:p>
    <w:p w14:paraId="1BF4754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18.1 设计和工程保险</w:t>
      </w:r>
    </w:p>
    <w:p w14:paraId="5D5B952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18.1.1 双方当事人关于设计和工程保险的特别约定：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工程意外伤害保险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A5A6C6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18.1.2 双方当事人关于第三方责任险的特别约定：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892123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18.2 工伤和意外伤害保险</w:t>
      </w:r>
    </w:p>
    <w:p w14:paraId="6EECF2E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18.2.3 关于工伤保险和意外伤害保险的特别约定：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承包人和发包人各自承担属于己方所需购买费用，自行办理相关手续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4C4D98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18.3 货物保险</w:t>
      </w:r>
    </w:p>
    <w:p w14:paraId="227C8CA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关于承包人应为其施工设备、材料、工程设备和临时工程等办理财产保险的特别约定：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3F6895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18.4 其他保险</w:t>
      </w:r>
    </w:p>
    <w:p w14:paraId="6A5A38B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关于其他保险的约定：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35E3D1C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 对各项保险的一般要求</w:t>
      </w:r>
    </w:p>
    <w:p w14:paraId="5C559E9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18.5.2 保险凭证</w:t>
      </w:r>
    </w:p>
    <w:p w14:paraId="093FF0E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保险单的条件：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2F4933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18.5.4 通知义务</w:t>
      </w:r>
    </w:p>
    <w:p w14:paraId="5F831B2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关于变更保险合同时的通知义务的约定：</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变更前</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日内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31FBB2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81" w:name="_Toc5486235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第20条 争议解决</w:t>
      </w:r>
      <w:bookmarkEnd w:id="781"/>
    </w:p>
    <w:p w14:paraId="7F5E22C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 争议评审</w:t>
      </w:r>
    </w:p>
    <w:p w14:paraId="72F2A30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合同当事人是否同意将工程争议提交争议评审小组决定：</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否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E198DD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20.3.1 争议评审小组的确定</w:t>
      </w:r>
    </w:p>
    <w:p w14:paraId="4E97CE5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争议评审小组成员的人数：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87CFB2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争议评审小组成员的确定：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71DA1A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选定争议避免/评审组的期限：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D6E365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评审机构：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43051E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其他事项的约定：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A07FB0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争议评审员报酬的承担人：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FC8320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20.3.2 争议的避免</w:t>
      </w:r>
    </w:p>
    <w:p w14:paraId="0F56F95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发包人和承包人是否均出席争议避免的非正式讨论：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370390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20.3.3 争议评审小组的决定</w:t>
      </w:r>
    </w:p>
    <w:p w14:paraId="3D4854D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关于争议评审小组的决定的特别约定：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8719F2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20.4 仲裁或诉讼</w:t>
      </w:r>
    </w:p>
    <w:p w14:paraId="6B78D51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因合同及合同有关事项发生的争议，按下列第</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（2）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种方式解决：</w:t>
      </w:r>
    </w:p>
    <w:p w14:paraId="253C736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（1）向</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仲裁委员会申请仲裁；</w:t>
      </w:r>
    </w:p>
    <w:p w14:paraId="7C0BBD4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（2）向</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工程所在地有管辖</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权的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人民法院起诉。</w:t>
      </w:r>
      <w:bookmarkStart w:id="782" w:name="_Toc54862351"/>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届时，违约方需要承担守约方为维护自身合法权益所支付的费用，包括但不限于诉讼费、律师费、公告费、评估费、担保费、保全费、拍卖费等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91A832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21.补充条款</w:t>
      </w:r>
    </w:p>
    <w:p w14:paraId="64841E5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21.1工程结算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的其它约定</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960A2A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专用合同条件附件</w:t>
      </w:r>
      <w:bookmarkEnd w:id="782"/>
    </w:p>
    <w:p w14:paraId="701F78E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附件1：发包人要求</w:t>
      </w:r>
    </w:p>
    <w:p w14:paraId="207B810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附件2：发包人供应材料设备一览表</w:t>
      </w:r>
    </w:p>
    <w:p w14:paraId="236EEA1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附件3：工程质量保修书</w:t>
      </w:r>
    </w:p>
    <w:p w14:paraId="7A0C8D0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附件4：主要建设工程文件目录</w:t>
      </w:r>
    </w:p>
    <w:p w14:paraId="4FE2C99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附件5：承包人主要管理人员表</w:t>
      </w:r>
    </w:p>
    <w:p w14:paraId="0698D8F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附件6：价格指数权重表</w:t>
      </w:r>
    </w:p>
    <w:p w14:paraId="118C56E8">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6F73DED7">
      <w:pPr>
        <w:bidi w:val="0"/>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bookmarkStart w:id="783" w:name="_Toc54862352"/>
      <w:bookmarkStart w:id="784" w:name="_Toc16435"/>
      <w:bookmarkStart w:id="785" w:name="_Hlk38571789"/>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附件1 发包人要求</w:t>
      </w:r>
      <w:bookmarkEnd w:id="783"/>
      <w:bookmarkEnd w:id="784"/>
    </w:p>
    <w:bookmarkEnd w:id="785"/>
    <w:p w14:paraId="7D36AA2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2172FB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《发包人要求》通常包括但不限于以下内容：</w:t>
      </w:r>
    </w:p>
    <w:p w14:paraId="73BFEEB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一、功能要求</w:t>
      </w:r>
    </w:p>
    <w:p w14:paraId="4C977D6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（一）工程目的。</w:t>
      </w:r>
    </w:p>
    <w:p w14:paraId="32E1FCA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（二）工程规模。</w:t>
      </w:r>
    </w:p>
    <w:p w14:paraId="48F5EB6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（三）性能保证指标（性能保证表）。</w:t>
      </w:r>
    </w:p>
    <w:p w14:paraId="5ECCBD5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（四）产能保证指标。</w:t>
      </w:r>
    </w:p>
    <w:p w14:paraId="4626AA0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二、工程范围</w:t>
      </w:r>
    </w:p>
    <w:p w14:paraId="3C5507C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（一）概述</w:t>
      </w:r>
    </w:p>
    <w:p w14:paraId="0590589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（二）包括的工作</w:t>
      </w:r>
    </w:p>
    <w:p w14:paraId="7958FF4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永久工程的设计、采购、施工范围。</w:t>
      </w:r>
    </w:p>
    <w:p w14:paraId="1F80669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临时工程的设计与施工范围。</w:t>
      </w:r>
    </w:p>
    <w:p w14:paraId="588A091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竣工验收工作范围。</w:t>
      </w:r>
    </w:p>
    <w:p w14:paraId="4CC67CE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技术服务工作范围。</w:t>
      </w:r>
    </w:p>
    <w:p w14:paraId="53DC0D7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培训工作范围。</w:t>
      </w:r>
    </w:p>
    <w:p w14:paraId="2EE884C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保修工作范围。</w:t>
      </w:r>
    </w:p>
    <w:p w14:paraId="174AEB6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（三）工作界区</w:t>
      </w:r>
    </w:p>
    <w:p w14:paraId="70B788A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（四）发包人提供的现场条件</w:t>
      </w:r>
    </w:p>
    <w:p w14:paraId="6859046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施工用电。</w:t>
      </w:r>
    </w:p>
    <w:p w14:paraId="75D82B2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施工用水。</w:t>
      </w:r>
    </w:p>
    <w:p w14:paraId="555EEBC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施工排水。</w:t>
      </w:r>
    </w:p>
    <w:p w14:paraId="2129452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施工道路。</w:t>
      </w:r>
    </w:p>
    <w:p w14:paraId="248C8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（五）发包人提供的技术文件</w:t>
      </w:r>
    </w:p>
    <w:p w14:paraId="7B12CAD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除另有批准外，承包人的工作需要遵照发包人的下列技术文件</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7C04725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发包人需求任务书。</w:t>
      </w:r>
    </w:p>
    <w:p w14:paraId="2A2D1B9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发包人已完成的设计文件。</w:t>
      </w:r>
    </w:p>
    <w:p w14:paraId="6A4727F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三、工艺安排或要求（如有）</w:t>
      </w:r>
    </w:p>
    <w:p w14:paraId="17BE08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四、时间要求</w:t>
      </w:r>
    </w:p>
    <w:p w14:paraId="7365D30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（一）开始工作时间。</w:t>
      </w:r>
    </w:p>
    <w:p w14:paraId="648118B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（二）设计完成时间。</w:t>
      </w:r>
    </w:p>
    <w:p w14:paraId="6E04534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（三）进度计划。</w:t>
      </w:r>
    </w:p>
    <w:p w14:paraId="3AEB734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（四）竣工时间。</w:t>
      </w:r>
    </w:p>
    <w:p w14:paraId="47F971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（五）缺陷责任期。</w:t>
      </w:r>
    </w:p>
    <w:p w14:paraId="7B19E76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（六）其他时间要求。</w:t>
      </w:r>
    </w:p>
    <w:p w14:paraId="6F7CE69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五、技术要求</w:t>
      </w:r>
    </w:p>
    <w:p w14:paraId="45337A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（一）设计阶段和设计任务。</w:t>
      </w:r>
    </w:p>
    <w:p w14:paraId="66CC54D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（二）设计标准和规范。</w:t>
      </w:r>
    </w:p>
    <w:p w14:paraId="249BD80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（三）技术标准和要求。</w:t>
      </w:r>
    </w:p>
    <w:p w14:paraId="047B4F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（四）质量标准。</w:t>
      </w:r>
    </w:p>
    <w:p w14:paraId="58C4E23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（五）设计、施工和设备监造、试验（如有）。</w:t>
      </w:r>
    </w:p>
    <w:p w14:paraId="08450DF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（六）样品。</w:t>
      </w:r>
    </w:p>
    <w:p w14:paraId="74286E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（七）发包人提供的其他条件，如发包人或其委托的第三人提供的设计、工艺包、用于试验检验的工器具等，以及据此对承包人提出的予以配套的要求。</w:t>
      </w:r>
    </w:p>
    <w:p w14:paraId="19700B7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六、竣工试验</w:t>
      </w:r>
    </w:p>
    <w:p w14:paraId="3C1C062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（一）第一阶段，如对单车试验等的要求，包括试验前准备。</w:t>
      </w:r>
    </w:p>
    <w:p w14:paraId="408179D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（二）第二阶段</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对联动试车、投料试车等的要求，包括人员、设备、材料、燃料、电力、消耗品、工具等必要条件。</w:t>
      </w:r>
    </w:p>
    <w:p w14:paraId="66BB54C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（三）第三阶段</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对性能测试及其他竣工试验的要求，包括产能指标、产品质量标准、运营指标、环保指标等。</w:t>
      </w:r>
    </w:p>
    <w:p w14:paraId="554A467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七、竣工验收</w:t>
      </w:r>
    </w:p>
    <w:p w14:paraId="25EB701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八、竣工后试验（如有）</w:t>
      </w:r>
    </w:p>
    <w:p w14:paraId="20CBFAF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九、文件要求</w:t>
      </w:r>
    </w:p>
    <w:p w14:paraId="28AFE87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（一）设计文件，及其相关审批、核准、备案要求。</w:t>
      </w:r>
    </w:p>
    <w:p w14:paraId="4727CA4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（二）沟通计划。</w:t>
      </w:r>
    </w:p>
    <w:p w14:paraId="0098714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（三）风险管理计划。</w:t>
      </w:r>
    </w:p>
    <w:p w14:paraId="628BEC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（四）竣工文件和工程的其他记录。</w:t>
      </w:r>
    </w:p>
    <w:p w14:paraId="2BE52C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（五）操作和维修手册。</w:t>
      </w:r>
    </w:p>
    <w:p w14:paraId="1F75906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（六）其他承包人文件。</w:t>
      </w:r>
    </w:p>
    <w:p w14:paraId="39F9A07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十、工程项目管理规定</w:t>
      </w:r>
    </w:p>
    <w:p w14:paraId="2924AD5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（一）质量。</w:t>
      </w:r>
    </w:p>
    <w:p w14:paraId="1A9B139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（二）进度，包括里程碑进度计划（如果有）。</w:t>
      </w:r>
    </w:p>
    <w:p w14:paraId="0019A05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（三）支付。</w:t>
      </w:r>
    </w:p>
    <w:p w14:paraId="32AE1D3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（四）HSE（健康、安全与环境管理体系）。</w:t>
      </w:r>
    </w:p>
    <w:p w14:paraId="7B747AF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（五）沟通。</w:t>
      </w:r>
    </w:p>
    <w:p w14:paraId="41688F8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（六）变更。</w:t>
      </w:r>
    </w:p>
    <w:p w14:paraId="50EE488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十一、其他要求</w:t>
      </w:r>
    </w:p>
    <w:p w14:paraId="3FB7EB5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（一）对承包人的主要人员资格要求。</w:t>
      </w:r>
    </w:p>
    <w:p w14:paraId="5434F7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（二）相关审批、核准和备案手续的办理。</w:t>
      </w:r>
    </w:p>
    <w:p w14:paraId="5DB989C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（三）对项目业主人员的操作培训。</w:t>
      </w:r>
    </w:p>
    <w:p w14:paraId="3A9B401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（四）分包。</w:t>
      </w:r>
    </w:p>
    <w:p w14:paraId="48B4E57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（五）设备供应商。</w:t>
      </w:r>
    </w:p>
    <w:p w14:paraId="71E1CDD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（六）缺陷责任期的服务要求。</w:t>
      </w:r>
    </w:p>
    <w:p w14:paraId="678B91B1">
      <w:pPr>
        <w:bidi w:val="0"/>
        <w:spacing w:line="240" w:lineRule="auto"/>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786" w:name="_Toc20171894"/>
      <w:bookmarkStart w:id="787" w:name="_Toc54862353"/>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p>
    <w:p w14:paraId="2E87EA23">
      <w:pPr>
        <w:bidi w:val="0"/>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bookmarkStart w:id="788" w:name="_Toc30151"/>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附件2 发包人供应材料设备一览表</w:t>
      </w:r>
      <w:bookmarkEnd w:id="786"/>
      <w:bookmarkEnd w:id="787"/>
      <w:bookmarkEnd w:id="788"/>
    </w:p>
    <w:p w14:paraId="23D7EC1B">
      <w:pPr>
        <w:bidi w:val="0"/>
        <w:spacing w:line="240" w:lineRule="auto"/>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40DD12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52" w:type="dxa"/>
            <w:tcBorders>
              <w:tl2br w:val="nil"/>
              <w:tr2bl w:val="nil"/>
            </w:tcBorders>
            <w:vAlign w:val="center"/>
          </w:tcPr>
          <w:p w14:paraId="3AD8504F">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1165" w:type="dxa"/>
            <w:tcBorders>
              <w:tl2br w:val="nil"/>
              <w:tr2bl w:val="nil"/>
            </w:tcBorders>
            <w:vAlign w:val="center"/>
          </w:tcPr>
          <w:p w14:paraId="3C960E6D">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材料、设备品种</w:t>
            </w:r>
          </w:p>
        </w:tc>
        <w:tc>
          <w:tcPr>
            <w:tcW w:w="1126" w:type="dxa"/>
            <w:tcBorders>
              <w:tl2br w:val="nil"/>
              <w:tr2bl w:val="nil"/>
            </w:tcBorders>
            <w:vAlign w:val="center"/>
          </w:tcPr>
          <w:p w14:paraId="0179657A">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规格型号</w:t>
            </w:r>
          </w:p>
        </w:tc>
        <w:tc>
          <w:tcPr>
            <w:tcW w:w="567" w:type="dxa"/>
            <w:tcBorders>
              <w:tl2br w:val="nil"/>
              <w:tr2bl w:val="nil"/>
            </w:tcBorders>
            <w:vAlign w:val="center"/>
          </w:tcPr>
          <w:p w14:paraId="257F5EE3">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单位</w:t>
            </w:r>
          </w:p>
        </w:tc>
        <w:tc>
          <w:tcPr>
            <w:tcW w:w="686" w:type="dxa"/>
            <w:tcBorders>
              <w:tl2br w:val="nil"/>
              <w:tr2bl w:val="nil"/>
            </w:tcBorders>
            <w:vAlign w:val="center"/>
          </w:tcPr>
          <w:p w14:paraId="207C5106">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数量</w:t>
            </w:r>
          </w:p>
        </w:tc>
        <w:tc>
          <w:tcPr>
            <w:tcW w:w="992" w:type="dxa"/>
            <w:tcBorders>
              <w:tl2br w:val="nil"/>
              <w:tr2bl w:val="nil"/>
            </w:tcBorders>
            <w:vAlign w:val="center"/>
          </w:tcPr>
          <w:p w14:paraId="78E81EFC">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单价（元）</w:t>
            </w:r>
          </w:p>
        </w:tc>
        <w:tc>
          <w:tcPr>
            <w:tcW w:w="1134" w:type="dxa"/>
            <w:tcBorders>
              <w:tl2br w:val="nil"/>
              <w:tr2bl w:val="nil"/>
            </w:tcBorders>
            <w:vAlign w:val="center"/>
          </w:tcPr>
          <w:p w14:paraId="7A9F4B56">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质量等级</w:t>
            </w:r>
          </w:p>
        </w:tc>
        <w:tc>
          <w:tcPr>
            <w:tcW w:w="1134" w:type="dxa"/>
            <w:tcBorders>
              <w:tl2br w:val="nil"/>
              <w:tr2bl w:val="nil"/>
            </w:tcBorders>
            <w:vAlign w:val="center"/>
          </w:tcPr>
          <w:p w14:paraId="474CD853">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供应时间</w:t>
            </w:r>
          </w:p>
        </w:tc>
        <w:tc>
          <w:tcPr>
            <w:tcW w:w="1134" w:type="dxa"/>
            <w:tcBorders>
              <w:tl2br w:val="nil"/>
              <w:tr2bl w:val="nil"/>
            </w:tcBorders>
            <w:vAlign w:val="center"/>
          </w:tcPr>
          <w:p w14:paraId="6E5153EE">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送达地点</w:t>
            </w:r>
          </w:p>
        </w:tc>
        <w:tc>
          <w:tcPr>
            <w:tcW w:w="709" w:type="dxa"/>
            <w:tcBorders>
              <w:tl2br w:val="nil"/>
              <w:tr2bl w:val="nil"/>
            </w:tcBorders>
            <w:vAlign w:val="center"/>
          </w:tcPr>
          <w:p w14:paraId="42B3F858">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1C5856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3CE720AF">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p>
        </w:tc>
        <w:tc>
          <w:tcPr>
            <w:tcW w:w="1165" w:type="dxa"/>
            <w:tcBorders>
              <w:tl2br w:val="nil"/>
              <w:tr2bl w:val="nil"/>
            </w:tcBorders>
            <w:vAlign w:val="center"/>
          </w:tcPr>
          <w:p w14:paraId="08829575">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0706CB65">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3195795B">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2A439E88">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017F939A">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A6F499E">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02FC5F18">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2E6FAAE8">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75A87A17">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4F781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65DF4D7A">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p>
        </w:tc>
        <w:tc>
          <w:tcPr>
            <w:tcW w:w="1165" w:type="dxa"/>
            <w:tcBorders>
              <w:tl2br w:val="nil"/>
              <w:tr2bl w:val="nil"/>
            </w:tcBorders>
            <w:vAlign w:val="center"/>
          </w:tcPr>
          <w:p w14:paraId="58F7004C">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1E20332A">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13B0AEC9">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6220D7D5">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2F79A02A">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5407FAE0">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0A023811">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12F822B">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5CE63838">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70820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180703F9">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p>
        </w:tc>
        <w:tc>
          <w:tcPr>
            <w:tcW w:w="1165" w:type="dxa"/>
            <w:tcBorders>
              <w:tl2br w:val="nil"/>
              <w:tr2bl w:val="nil"/>
            </w:tcBorders>
            <w:vAlign w:val="center"/>
          </w:tcPr>
          <w:p w14:paraId="7A11E9B9">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0EB2958A">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7C73702C">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405BFF50">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66D97015">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2081F87">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D2940D2">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449931CF">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1952A83A">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115A9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5E29F4F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4</w:t>
            </w:r>
          </w:p>
        </w:tc>
        <w:tc>
          <w:tcPr>
            <w:tcW w:w="1165" w:type="dxa"/>
            <w:tcBorders>
              <w:tl2br w:val="nil"/>
              <w:tr2bl w:val="nil"/>
            </w:tcBorders>
            <w:vAlign w:val="center"/>
          </w:tcPr>
          <w:p w14:paraId="5C0250D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70EFCE8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05E4EFD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53C187D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41F3C9F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6AC283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0B4CD92F">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216BDED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36CCD4A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5DC04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393A61F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307AB08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2E3756A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50E79B4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55F221F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320FA16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2A3674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57B7FD3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E58EB2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0C5B18A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F33E4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5BEB4A1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2E686DE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3FD3D5E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3C650AE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7A3CF8A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1561367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079C86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BD818E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2047204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7A76D65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AA18D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2DC55AF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15CC201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673AE33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751D167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6F1B581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4EBD95A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3F6243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502A1D0F">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544AF31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39DC7F9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6E793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60C6F88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74B898B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12BAED0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03A036C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1B7B5C8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704F095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21C6CBD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EC10DC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AB4FC2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1AEBF58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2A895CC2">
      <w:pPr>
        <w:wordWrap/>
        <w:topLinePunct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55AC592E">
      <w:pPr>
        <w:wordWrap/>
        <w:topLinePunct w:val="0"/>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55746B07">
      <w:pPr>
        <w:bidi w:val="0"/>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bookmarkStart w:id="789" w:name="_Toc20171895"/>
      <w:bookmarkStart w:id="790" w:name="_Toc54862354"/>
      <w:bookmarkStart w:id="791" w:name="_Toc3376"/>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附件3 工程质量保修书</w:t>
      </w:r>
      <w:bookmarkEnd w:id="789"/>
      <w:bookmarkEnd w:id="790"/>
      <w:bookmarkEnd w:id="791"/>
    </w:p>
    <w:p w14:paraId="0A32F329">
      <w:pPr>
        <w:wordWrap/>
        <w:topLinePunct w:val="0"/>
        <w:spacing w:line="240" w:lineRule="auto"/>
        <w:ind w:firstLine="0" w:firstLineChar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04FABB6">
      <w:pPr>
        <w:wordWrap/>
        <w:topLinePunct w:val="0"/>
        <w:ind w:firstLine="0" w:firstLineChar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发包人（全称）：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267C97E3">
      <w:pPr>
        <w:wordWrap/>
        <w:topLinePunct w:val="0"/>
        <w:ind w:firstLine="0" w:firstLineChar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承包人（全称）：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8851590">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发包人和承包人根据《中华人民共和国建筑法》和《建设工程质量管理条例》，经协商一致就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（工程全称）订立工程质量保修书。</w:t>
      </w:r>
    </w:p>
    <w:p w14:paraId="013723BB">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一、工程质量保修范围和内容</w:t>
      </w:r>
    </w:p>
    <w:p w14:paraId="16F666E3">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承包人在质量保修期内，按照有关法律规定和合同约定，承担工程质量保修责任。</w:t>
      </w:r>
    </w:p>
    <w:p w14:paraId="04034BCF">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6BD59F8">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二、质量保修期</w:t>
      </w:r>
    </w:p>
    <w:p w14:paraId="45AD826A">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根据《建设工程质量管理条例》及有关规定，工程的质量保修期如下：</w:t>
      </w:r>
    </w:p>
    <w:p w14:paraId="728475C1">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1．地基基础工程和主体结构工程为设计文件规定的工程合理使用年限；</w:t>
      </w:r>
    </w:p>
    <w:p w14:paraId="43CAD172">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2．屋面防水工程、有防水要求的卫生间、房间和外墙面的防渗为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p w14:paraId="717B51D1">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3．装修工程为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p w14:paraId="2EC80582">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4．电气管线、给排水管道、设备安装工程为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p w14:paraId="3BC26872">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5．供热与供冷系统为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个采暖期、供冷期；</w:t>
      </w:r>
    </w:p>
    <w:p w14:paraId="44AA2454">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6．住宅小区内的给排水设施、道路等配套工程为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p w14:paraId="57057375">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7．其他项目保修期限约定如下：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D06A9AD">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质量保修期自工程竣工验收合格之日起计算。</w:t>
      </w:r>
    </w:p>
    <w:p w14:paraId="6ACBD217">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三、缺陷责任期</w:t>
      </w:r>
    </w:p>
    <w:p w14:paraId="739E1EEB">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工程缺陷责任期为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个月，缺陷责任期自工程通过竣工验收之日起计算。单位/区段工程先于全部工程进行验收，单位/区段工程缺陷责任期自单位/区段工程验收合格之日起算。</w:t>
      </w:r>
    </w:p>
    <w:p w14:paraId="42DAAC88">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缺陷责任期终止后，发包人应返还剩余的质量保证金。</w:t>
      </w:r>
    </w:p>
    <w:p w14:paraId="4653AE91">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四、质量保修责任</w:t>
      </w:r>
    </w:p>
    <w:p w14:paraId="2FE337A6">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1．属于保修范围、内容的项目，承包人应当在接到保修通知之日起7天内派人保修。承包人不在约定期限内派人保修的，发包人可以委托他人修理。</w:t>
      </w:r>
    </w:p>
    <w:p w14:paraId="0E14CE54">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2．发生紧急事故需抢修的，承包人在接到事故通知后，应当立即到达事故现场抢修。</w:t>
      </w:r>
    </w:p>
    <w:p w14:paraId="385D54F5">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64736B3F">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4．质量保修完成后，由发包人组织验收。</w:t>
      </w:r>
    </w:p>
    <w:p w14:paraId="14BD7A9C">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五、保修费用</w:t>
      </w:r>
    </w:p>
    <w:p w14:paraId="7C42C594">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保修费用由造成质量缺陷的责任方承担。</w:t>
      </w:r>
    </w:p>
    <w:p w14:paraId="0215D5E8">
      <w:pPr>
        <w:wordWrap/>
        <w:topLinePunct w:val="0"/>
        <w:ind w:firstLine="600"/>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六、双方约定的其他工程质量保修事项：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AB5A8F2">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工程质量保修书由发包人、承包人在工程竣工验收前共同签署，作为工程总承包合同附件，其有效期限至保修期满。</w:t>
      </w:r>
    </w:p>
    <w:p w14:paraId="5175841E">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25FC151">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公章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承包人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公章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3E58EBBF">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地  址：                     地  址：       </w:t>
      </w:r>
    </w:p>
    <w:p w14:paraId="69AFF1EB">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法定代表人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65C9F0C0">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委托代理人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0FC8D02A">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  话：                     电  话：</w:t>
      </w:r>
    </w:p>
    <w:p w14:paraId="7C089FFB">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传  真：                     传  真：  </w:t>
      </w:r>
    </w:p>
    <w:p w14:paraId="5170ED07">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开户银行：                   开户银行：</w:t>
      </w:r>
    </w:p>
    <w:p w14:paraId="0953696A">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账  号：                     账  号： </w:t>
      </w:r>
    </w:p>
    <w:p w14:paraId="72614B3E">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邮政编码：                   邮政编码：   </w:t>
      </w:r>
    </w:p>
    <w:p w14:paraId="731FE1B4">
      <w:pPr>
        <w:wordWrap/>
        <w:topLinePunct w:val="0"/>
        <w:adjustRightInd/>
        <w:snapToGrid/>
        <w:spacing w:after="0" w:afterLines="0" w:line="240" w:lineRule="auto"/>
        <w:ind w:firstLine="0" w:firstLineChars="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2A259A5A">
      <w:pPr>
        <w:bidi w:val="0"/>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bookmarkStart w:id="792" w:name="_Toc54862355"/>
      <w:bookmarkStart w:id="793" w:name="_Toc15927"/>
      <w:bookmarkStart w:id="794" w:name="_Toc20171896"/>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附件4 主要建设工程文件目录</w:t>
      </w:r>
      <w:bookmarkEnd w:id="792"/>
      <w:bookmarkEnd w:id="793"/>
      <w:bookmarkEnd w:id="794"/>
    </w:p>
    <w:p w14:paraId="2E039CF4">
      <w:pPr>
        <w:bidi w:val="0"/>
        <w:spacing w:line="240" w:lineRule="auto"/>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5F89C6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2125" w:type="dxa"/>
            <w:tcBorders>
              <w:tl2br w:val="nil"/>
              <w:tr2bl w:val="nil"/>
            </w:tcBorders>
            <w:vAlign w:val="center"/>
          </w:tcPr>
          <w:p w14:paraId="6DD462C5">
            <w:pPr>
              <w:pStyle w:val="8"/>
              <w:keepNext w:val="0"/>
              <w:keepLines w:val="0"/>
              <w:pageBreakBefore w:val="0"/>
              <w:widowControl w:val="0"/>
              <w:kinsoku/>
              <w:wordWrap/>
              <w:overflowPunct/>
              <w:topLinePunct w:val="0"/>
              <w:autoSpaceDE/>
              <w:autoSpaceDN/>
              <w:bidi w:val="0"/>
              <w:adjustRightInd/>
              <w:snapToGrid/>
              <w:spacing w:after="0" w:afterLines="0"/>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文件名称</w:t>
            </w:r>
          </w:p>
        </w:tc>
        <w:tc>
          <w:tcPr>
            <w:tcW w:w="1276" w:type="dxa"/>
            <w:tcBorders>
              <w:tl2br w:val="nil"/>
              <w:tr2bl w:val="nil"/>
            </w:tcBorders>
            <w:vAlign w:val="center"/>
          </w:tcPr>
          <w:p w14:paraId="34A24777">
            <w:pPr>
              <w:pStyle w:val="8"/>
              <w:keepNext w:val="0"/>
              <w:keepLines w:val="0"/>
              <w:pageBreakBefore w:val="0"/>
              <w:widowControl w:val="0"/>
              <w:kinsoku/>
              <w:wordWrap/>
              <w:overflowPunct/>
              <w:topLinePunct w:val="0"/>
              <w:autoSpaceDE/>
              <w:autoSpaceDN/>
              <w:bidi w:val="0"/>
              <w:adjustRightInd/>
              <w:snapToGrid/>
              <w:spacing w:after="0" w:afterLines="0"/>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套数</w:t>
            </w:r>
          </w:p>
        </w:tc>
        <w:tc>
          <w:tcPr>
            <w:tcW w:w="1450" w:type="dxa"/>
            <w:tcBorders>
              <w:tl2br w:val="nil"/>
              <w:tr2bl w:val="nil"/>
            </w:tcBorders>
            <w:vAlign w:val="center"/>
          </w:tcPr>
          <w:p w14:paraId="0F661065">
            <w:pPr>
              <w:pStyle w:val="8"/>
              <w:keepNext w:val="0"/>
              <w:keepLines w:val="0"/>
              <w:pageBreakBefore w:val="0"/>
              <w:widowControl w:val="0"/>
              <w:kinsoku/>
              <w:wordWrap/>
              <w:overflowPunct/>
              <w:topLinePunct w:val="0"/>
              <w:autoSpaceDE/>
              <w:autoSpaceDN/>
              <w:bidi w:val="0"/>
              <w:adjustRightInd/>
              <w:snapToGrid/>
              <w:spacing w:after="0" w:afterLines="0"/>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费用（元）</w:t>
            </w:r>
          </w:p>
        </w:tc>
        <w:tc>
          <w:tcPr>
            <w:tcW w:w="1243" w:type="dxa"/>
            <w:tcBorders>
              <w:tl2br w:val="nil"/>
              <w:tr2bl w:val="nil"/>
            </w:tcBorders>
            <w:vAlign w:val="center"/>
          </w:tcPr>
          <w:p w14:paraId="1F380562">
            <w:pPr>
              <w:pStyle w:val="8"/>
              <w:keepNext w:val="0"/>
              <w:keepLines w:val="0"/>
              <w:pageBreakBefore w:val="0"/>
              <w:widowControl w:val="0"/>
              <w:kinsoku/>
              <w:wordWrap/>
              <w:overflowPunct/>
              <w:topLinePunct w:val="0"/>
              <w:autoSpaceDE/>
              <w:autoSpaceDN/>
              <w:bidi w:val="0"/>
              <w:adjustRightInd/>
              <w:snapToGrid/>
              <w:spacing w:after="0" w:afterLines="0"/>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w:t>
            </w:r>
          </w:p>
        </w:tc>
        <w:tc>
          <w:tcPr>
            <w:tcW w:w="1450" w:type="dxa"/>
            <w:tcBorders>
              <w:tl2br w:val="nil"/>
              <w:tr2bl w:val="nil"/>
            </w:tcBorders>
            <w:vAlign w:val="center"/>
          </w:tcPr>
          <w:p w14:paraId="2DD5ED5F">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移交时间</w:t>
            </w:r>
          </w:p>
        </w:tc>
        <w:tc>
          <w:tcPr>
            <w:tcW w:w="1670" w:type="dxa"/>
            <w:tcBorders>
              <w:tl2br w:val="nil"/>
              <w:tr2bl w:val="nil"/>
            </w:tcBorders>
            <w:vAlign w:val="center"/>
          </w:tcPr>
          <w:p w14:paraId="0BB16A68">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责任人</w:t>
            </w:r>
          </w:p>
        </w:tc>
      </w:tr>
      <w:tr w14:paraId="48049C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148E3BD9">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7A0ACECC">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280793CE">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08192C39">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7117F3B2">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40B2B8B5">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11264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586714D7">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528B4271">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0EFCC823">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002FE052">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752E35A8">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6F2BB6C5">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392CC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61B4555B">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14EF04B8">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0E17979C">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3BCDCF56">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3E2AD92D">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04E62ED2">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5FE07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43AA9F09">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36584E62">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5A9FA656">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7E50A5E7">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2685629B">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6981BE70">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D286C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197B6BC2">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2B29F0F5">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148AD4BE">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1CBF87DA">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091B2C60">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56E7C59B">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BF63D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683B2296">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48C3CD6C">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3E6FF833">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05229FB2">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686BAFBF">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2853E7FF">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2CD69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610059D6">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45FE6EC6">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06408945">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0117AFFF">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2986C68F">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67729A5D">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7A131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13B8860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2B00BAEB">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515467ED">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1BD71B1B">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06DAC0C1">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4CF1F39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B16F0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5E837CC8">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6170D1E1">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772D8EDB">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3CADFB12">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66F3078A">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21AD4012">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BBABD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633DB02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165482B0">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2811170E">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6BDEFDDE">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3FA63EF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10FBCC60">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E9E1E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6620B7C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5ABFC1D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4B8B704E">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1346055A">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58F5EA0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6FA1FA8B">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540F7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40DC38F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5DCE67B6">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7573CBA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4FABA101">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72D0FA08">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3C6139B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62C58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4481E4F8">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0641365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2151C53E">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0E0314C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1CA1A85E">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143A7022">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46E41608">
      <w:pPr>
        <w:bidi w:val="0"/>
        <w:spacing w:line="240" w:lineRule="auto"/>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795" w:name="_Toc20171897"/>
      <w:bookmarkStart w:id="796" w:name="_Toc54862356"/>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p>
    <w:p w14:paraId="0CBDDCAD">
      <w:pPr>
        <w:bidi w:val="0"/>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bookmarkStart w:id="797" w:name="_Toc9801"/>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附件5 承包人主要管理人员表</w:t>
      </w:r>
      <w:bookmarkEnd w:id="795"/>
      <w:bookmarkEnd w:id="796"/>
      <w:bookmarkEnd w:id="797"/>
    </w:p>
    <w:p w14:paraId="6D237012">
      <w:pPr>
        <w:bidi w:val="0"/>
        <w:spacing w:line="240" w:lineRule="auto"/>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505"/>
        <w:gridCol w:w="1418"/>
        <w:gridCol w:w="1134"/>
        <w:gridCol w:w="1134"/>
        <w:gridCol w:w="3896"/>
      </w:tblGrid>
      <w:tr w14:paraId="79010D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7B6E32D3">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    称</w:t>
            </w:r>
          </w:p>
        </w:tc>
        <w:tc>
          <w:tcPr>
            <w:tcW w:w="1418" w:type="dxa"/>
            <w:tcBorders>
              <w:tl2br w:val="nil"/>
              <w:tr2bl w:val="nil"/>
            </w:tcBorders>
            <w:vAlign w:val="center"/>
          </w:tcPr>
          <w:p w14:paraId="05445489">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p>
        </w:tc>
        <w:tc>
          <w:tcPr>
            <w:tcW w:w="1134" w:type="dxa"/>
            <w:tcBorders>
              <w:tl2br w:val="nil"/>
              <w:tr2bl w:val="nil"/>
            </w:tcBorders>
            <w:vAlign w:val="center"/>
          </w:tcPr>
          <w:p w14:paraId="47119B6E">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职务</w:t>
            </w:r>
          </w:p>
        </w:tc>
        <w:tc>
          <w:tcPr>
            <w:tcW w:w="1134" w:type="dxa"/>
            <w:tcBorders>
              <w:tl2br w:val="nil"/>
              <w:tr2bl w:val="nil"/>
            </w:tcBorders>
            <w:vAlign w:val="center"/>
          </w:tcPr>
          <w:p w14:paraId="0BB00136">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职称</w:t>
            </w:r>
          </w:p>
        </w:tc>
        <w:tc>
          <w:tcPr>
            <w:tcW w:w="3896" w:type="dxa"/>
            <w:tcBorders>
              <w:tl2br w:val="nil"/>
              <w:tr2bl w:val="nil"/>
            </w:tcBorders>
            <w:vAlign w:val="center"/>
          </w:tcPr>
          <w:p w14:paraId="322B6DDF">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主要资历、经验及承担过的项目</w:t>
            </w:r>
          </w:p>
        </w:tc>
      </w:tr>
      <w:tr w14:paraId="7D4FFF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30F5BCC1">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4DC63A82">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43C28F7">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2650B15C">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3E2A78ED">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037CF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1BBF1D6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2D02773E">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F536F40">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54A1809">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2E0CDCE9">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41282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338AF57C">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0A7F7047">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74953833">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8D34FB0">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788F0EF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7BB74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1635A0EC">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2DE7546E">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B74AA9F">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078D26D7">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1C243A63">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78080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10EA16BF">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1134D85A">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7A1F81AD">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47991003">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79A4B6D4">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CC0A6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4736878F">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20A88887">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29D2075E">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54F539F4">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06B38148">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FAA0B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4F26F357">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6EA913BD">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3440BBC">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565D62E4">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616AEB4B">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0A9D1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696C8CD0">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2051206F">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4B905EF1">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42A95AE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6FEA120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49FA6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0077152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2C925FC8">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77C6EF56">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6112024">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4CC252C0">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09AFB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57198E32">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2CF5A1A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44863FD">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160C363">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300D7149">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88F20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66DA126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3C618AD7">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07901FAA">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08E35BF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51756811">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393B650E">
      <w:pPr>
        <w:wordWrap/>
        <w:topLinePunct w:val="0"/>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6BA42120">
      <w:pPr>
        <w:bidi w:val="0"/>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bookmarkStart w:id="798" w:name="_Toc6611"/>
      <w:bookmarkStart w:id="799" w:name="_Toc54862357"/>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附件6 价格指数权重表</w:t>
      </w:r>
      <w:bookmarkEnd w:id="798"/>
      <w:bookmarkEnd w:id="799"/>
    </w:p>
    <w:p w14:paraId="500FCAAD">
      <w:pPr>
        <w:bidi w:val="0"/>
        <w:spacing w:line="240" w:lineRule="auto"/>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630"/>
        <w:gridCol w:w="945"/>
        <w:gridCol w:w="1311"/>
        <w:gridCol w:w="1165"/>
        <w:gridCol w:w="1310"/>
        <w:gridCol w:w="1327"/>
        <w:gridCol w:w="1489"/>
      </w:tblGrid>
      <w:tr w14:paraId="3F3E3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894" w:type="dxa"/>
            <w:vMerge w:val="restart"/>
            <w:tcBorders>
              <w:tl2br w:val="nil"/>
              <w:tr2bl w:val="nil"/>
            </w:tcBorders>
            <w:vAlign w:val="center"/>
          </w:tcPr>
          <w:p w14:paraId="03BD9198">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1575" w:type="dxa"/>
            <w:gridSpan w:val="2"/>
            <w:vMerge w:val="restart"/>
            <w:tcBorders>
              <w:tl2br w:val="nil"/>
              <w:tr2bl w:val="nil"/>
            </w:tcBorders>
            <w:vAlign w:val="center"/>
          </w:tcPr>
          <w:p w14:paraId="60A5122C">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名称</w:t>
            </w:r>
          </w:p>
        </w:tc>
        <w:tc>
          <w:tcPr>
            <w:tcW w:w="2476" w:type="dxa"/>
            <w:gridSpan w:val="2"/>
            <w:tcBorders>
              <w:tl2br w:val="nil"/>
              <w:tr2bl w:val="nil"/>
            </w:tcBorders>
            <w:vAlign w:val="center"/>
          </w:tcPr>
          <w:p w14:paraId="4162271C">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变更权重B</w:t>
            </w:r>
          </w:p>
        </w:tc>
        <w:tc>
          <w:tcPr>
            <w:tcW w:w="2637" w:type="dxa"/>
            <w:gridSpan w:val="2"/>
            <w:tcBorders>
              <w:tl2br w:val="nil"/>
              <w:tr2bl w:val="nil"/>
            </w:tcBorders>
            <w:vAlign w:val="center"/>
          </w:tcPr>
          <w:p w14:paraId="56C0DD1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基本价格指数F0</w:t>
            </w:r>
          </w:p>
        </w:tc>
        <w:tc>
          <w:tcPr>
            <w:tcW w:w="1489" w:type="dxa"/>
            <w:tcBorders>
              <w:tl2br w:val="nil"/>
              <w:tr2bl w:val="nil"/>
            </w:tcBorders>
            <w:vAlign w:val="center"/>
          </w:tcPr>
          <w:p w14:paraId="69A92B53">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3C43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894" w:type="dxa"/>
            <w:vMerge w:val="continue"/>
            <w:tcBorders>
              <w:tl2br w:val="nil"/>
              <w:tr2bl w:val="nil"/>
            </w:tcBorders>
            <w:vAlign w:val="center"/>
          </w:tcPr>
          <w:p w14:paraId="7E9D43FF">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575" w:type="dxa"/>
            <w:gridSpan w:val="2"/>
            <w:vMerge w:val="continue"/>
            <w:tcBorders>
              <w:tl2br w:val="nil"/>
              <w:tr2bl w:val="nil"/>
            </w:tcBorders>
            <w:vAlign w:val="center"/>
          </w:tcPr>
          <w:p w14:paraId="4A63DC66">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2D8273AD">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代号</w:t>
            </w:r>
          </w:p>
        </w:tc>
        <w:tc>
          <w:tcPr>
            <w:tcW w:w="1165" w:type="dxa"/>
            <w:tcBorders>
              <w:tl2br w:val="nil"/>
              <w:tr2bl w:val="nil"/>
            </w:tcBorders>
            <w:vAlign w:val="center"/>
          </w:tcPr>
          <w:p w14:paraId="3E57DE89">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权重</w:t>
            </w:r>
          </w:p>
        </w:tc>
        <w:tc>
          <w:tcPr>
            <w:tcW w:w="1310" w:type="dxa"/>
            <w:tcBorders>
              <w:tl2br w:val="nil"/>
              <w:tr2bl w:val="nil"/>
            </w:tcBorders>
            <w:vAlign w:val="center"/>
          </w:tcPr>
          <w:p w14:paraId="44F27068">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代号</w:t>
            </w:r>
          </w:p>
        </w:tc>
        <w:tc>
          <w:tcPr>
            <w:tcW w:w="1327" w:type="dxa"/>
            <w:tcBorders>
              <w:tl2br w:val="nil"/>
              <w:tr2bl w:val="nil"/>
            </w:tcBorders>
            <w:vAlign w:val="center"/>
          </w:tcPr>
          <w:p w14:paraId="130C7456">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指数</w:t>
            </w:r>
          </w:p>
        </w:tc>
        <w:tc>
          <w:tcPr>
            <w:tcW w:w="1489" w:type="dxa"/>
            <w:tcBorders>
              <w:tl2br w:val="nil"/>
              <w:tr2bl w:val="nil"/>
            </w:tcBorders>
            <w:vAlign w:val="center"/>
          </w:tcPr>
          <w:p w14:paraId="1DF5070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AE1A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l2br w:val="nil"/>
              <w:tr2bl w:val="nil"/>
            </w:tcBorders>
            <w:vAlign w:val="center"/>
          </w:tcPr>
          <w:p w14:paraId="72C5638E">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0" w:type="dxa"/>
            <w:vMerge w:val="restart"/>
            <w:tcBorders>
              <w:tl2br w:val="nil"/>
              <w:tr2bl w:val="nil"/>
            </w:tcBorders>
            <w:vAlign w:val="center"/>
          </w:tcPr>
          <w:p w14:paraId="1EC6620A">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变</w:t>
            </w:r>
          </w:p>
          <w:p w14:paraId="5E890422">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值</w:t>
            </w:r>
          </w:p>
          <w:p w14:paraId="46AF83F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部</w:t>
            </w:r>
          </w:p>
          <w:p w14:paraId="06301A3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tc>
        <w:tc>
          <w:tcPr>
            <w:tcW w:w="945" w:type="dxa"/>
            <w:tcBorders>
              <w:tl2br w:val="nil"/>
              <w:tr2bl w:val="nil"/>
            </w:tcBorders>
            <w:vAlign w:val="center"/>
          </w:tcPr>
          <w:p w14:paraId="6FE08717">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6E77CA1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B1</w:t>
            </w:r>
          </w:p>
        </w:tc>
        <w:tc>
          <w:tcPr>
            <w:tcW w:w="1165" w:type="dxa"/>
            <w:tcBorders>
              <w:tl2br w:val="nil"/>
              <w:tr2bl w:val="nil"/>
            </w:tcBorders>
            <w:vAlign w:val="center"/>
          </w:tcPr>
          <w:p w14:paraId="2DB0EEF1">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24A38BB4">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F01</w:t>
            </w:r>
          </w:p>
        </w:tc>
        <w:tc>
          <w:tcPr>
            <w:tcW w:w="1327" w:type="dxa"/>
            <w:tcBorders>
              <w:tl2br w:val="nil"/>
              <w:tr2bl w:val="nil"/>
            </w:tcBorders>
            <w:vAlign w:val="center"/>
          </w:tcPr>
          <w:p w14:paraId="57EB8487">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54C9E8B4">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3B08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l2br w:val="nil"/>
              <w:tr2bl w:val="nil"/>
            </w:tcBorders>
            <w:vAlign w:val="center"/>
          </w:tcPr>
          <w:p w14:paraId="088C8F19">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0" w:type="dxa"/>
            <w:vMerge w:val="continue"/>
            <w:tcBorders>
              <w:tl2br w:val="nil"/>
              <w:tr2bl w:val="nil"/>
            </w:tcBorders>
            <w:vAlign w:val="center"/>
          </w:tcPr>
          <w:p w14:paraId="2380542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45" w:type="dxa"/>
            <w:tcBorders>
              <w:tl2br w:val="nil"/>
              <w:tr2bl w:val="nil"/>
            </w:tcBorders>
            <w:vAlign w:val="center"/>
          </w:tcPr>
          <w:p w14:paraId="1BDC47CF">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1D6E1237">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B2</w:t>
            </w:r>
          </w:p>
        </w:tc>
        <w:tc>
          <w:tcPr>
            <w:tcW w:w="1165" w:type="dxa"/>
            <w:tcBorders>
              <w:tl2br w:val="nil"/>
              <w:tr2bl w:val="nil"/>
            </w:tcBorders>
            <w:vAlign w:val="center"/>
          </w:tcPr>
          <w:p w14:paraId="3C9E1765">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211A26B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F02</w:t>
            </w:r>
          </w:p>
        </w:tc>
        <w:tc>
          <w:tcPr>
            <w:tcW w:w="1327" w:type="dxa"/>
            <w:tcBorders>
              <w:tl2br w:val="nil"/>
              <w:tr2bl w:val="nil"/>
            </w:tcBorders>
            <w:vAlign w:val="center"/>
          </w:tcPr>
          <w:p w14:paraId="5D75386D">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3F0847D7">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CBD3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l2br w:val="nil"/>
              <w:tr2bl w:val="nil"/>
            </w:tcBorders>
            <w:vAlign w:val="center"/>
          </w:tcPr>
          <w:p w14:paraId="75D203C2">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0" w:type="dxa"/>
            <w:vMerge w:val="continue"/>
            <w:tcBorders>
              <w:tl2br w:val="nil"/>
              <w:tr2bl w:val="nil"/>
            </w:tcBorders>
            <w:vAlign w:val="center"/>
          </w:tcPr>
          <w:p w14:paraId="2663A6A6">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45" w:type="dxa"/>
            <w:tcBorders>
              <w:tl2br w:val="nil"/>
              <w:tr2bl w:val="nil"/>
            </w:tcBorders>
            <w:vAlign w:val="center"/>
          </w:tcPr>
          <w:p w14:paraId="6B017469">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23FF4815">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B3</w:t>
            </w:r>
          </w:p>
        </w:tc>
        <w:tc>
          <w:tcPr>
            <w:tcW w:w="1165" w:type="dxa"/>
            <w:tcBorders>
              <w:tl2br w:val="nil"/>
              <w:tr2bl w:val="nil"/>
            </w:tcBorders>
            <w:vAlign w:val="center"/>
          </w:tcPr>
          <w:p w14:paraId="68E0B656">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71591E9F">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F03</w:t>
            </w:r>
          </w:p>
        </w:tc>
        <w:tc>
          <w:tcPr>
            <w:tcW w:w="1327" w:type="dxa"/>
            <w:tcBorders>
              <w:tl2br w:val="nil"/>
              <w:tr2bl w:val="nil"/>
            </w:tcBorders>
            <w:vAlign w:val="center"/>
          </w:tcPr>
          <w:p w14:paraId="2A03CBB3">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1FCC54D1">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D06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l2br w:val="nil"/>
              <w:tr2bl w:val="nil"/>
            </w:tcBorders>
            <w:vAlign w:val="center"/>
          </w:tcPr>
          <w:p w14:paraId="21200D97">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0" w:type="dxa"/>
            <w:vMerge w:val="continue"/>
            <w:tcBorders>
              <w:tl2br w:val="nil"/>
              <w:tr2bl w:val="nil"/>
            </w:tcBorders>
            <w:vAlign w:val="center"/>
          </w:tcPr>
          <w:p w14:paraId="517A63F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45" w:type="dxa"/>
            <w:tcBorders>
              <w:tl2br w:val="nil"/>
              <w:tr2bl w:val="nil"/>
            </w:tcBorders>
            <w:vAlign w:val="center"/>
          </w:tcPr>
          <w:p w14:paraId="5E854A54">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74888482">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B4</w:t>
            </w:r>
          </w:p>
        </w:tc>
        <w:tc>
          <w:tcPr>
            <w:tcW w:w="1165" w:type="dxa"/>
            <w:tcBorders>
              <w:tl2br w:val="nil"/>
              <w:tr2bl w:val="nil"/>
            </w:tcBorders>
            <w:vAlign w:val="center"/>
          </w:tcPr>
          <w:p w14:paraId="7D7CB468">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36BFF88A">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F04</w:t>
            </w:r>
          </w:p>
        </w:tc>
        <w:tc>
          <w:tcPr>
            <w:tcW w:w="1327" w:type="dxa"/>
            <w:tcBorders>
              <w:tl2br w:val="nil"/>
              <w:tr2bl w:val="nil"/>
            </w:tcBorders>
            <w:vAlign w:val="center"/>
          </w:tcPr>
          <w:p w14:paraId="5F47B49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3C839632">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82BC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l2br w:val="nil"/>
              <w:tr2bl w:val="nil"/>
            </w:tcBorders>
            <w:vAlign w:val="center"/>
          </w:tcPr>
          <w:p w14:paraId="61DF7C25">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0" w:type="dxa"/>
            <w:vMerge w:val="continue"/>
            <w:tcBorders>
              <w:tl2br w:val="nil"/>
              <w:tr2bl w:val="nil"/>
            </w:tcBorders>
            <w:vAlign w:val="center"/>
          </w:tcPr>
          <w:p w14:paraId="082CC49D">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45" w:type="dxa"/>
            <w:tcBorders>
              <w:tl2br w:val="nil"/>
              <w:tr2bl w:val="nil"/>
            </w:tcBorders>
            <w:vAlign w:val="center"/>
          </w:tcPr>
          <w:p w14:paraId="5F71387F">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69264DA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3197FE33">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53E74C53">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27" w:type="dxa"/>
            <w:tcBorders>
              <w:tl2br w:val="nil"/>
              <w:tr2bl w:val="nil"/>
            </w:tcBorders>
            <w:vAlign w:val="center"/>
          </w:tcPr>
          <w:p w14:paraId="0B9EAC21">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06E45CF3">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0C1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l2br w:val="nil"/>
              <w:tr2bl w:val="nil"/>
            </w:tcBorders>
            <w:vAlign w:val="center"/>
          </w:tcPr>
          <w:p w14:paraId="02380E24">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0" w:type="dxa"/>
            <w:vMerge w:val="continue"/>
            <w:tcBorders>
              <w:tl2br w:val="nil"/>
              <w:tr2bl w:val="nil"/>
            </w:tcBorders>
            <w:vAlign w:val="center"/>
          </w:tcPr>
          <w:p w14:paraId="0D5C4709">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45" w:type="dxa"/>
            <w:tcBorders>
              <w:tl2br w:val="nil"/>
              <w:tr2bl w:val="nil"/>
            </w:tcBorders>
            <w:vAlign w:val="center"/>
          </w:tcPr>
          <w:p w14:paraId="5B857E5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2270051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2300FF4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40F5BDA8">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27" w:type="dxa"/>
            <w:tcBorders>
              <w:tl2br w:val="nil"/>
              <w:tr2bl w:val="nil"/>
            </w:tcBorders>
            <w:vAlign w:val="center"/>
          </w:tcPr>
          <w:p w14:paraId="5BB0E4CA">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2396D50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771C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9" w:type="dxa"/>
            <w:gridSpan w:val="3"/>
            <w:tcBorders>
              <w:tl2br w:val="nil"/>
              <w:tr2bl w:val="nil"/>
            </w:tcBorders>
            <w:vAlign w:val="center"/>
          </w:tcPr>
          <w:p w14:paraId="6C39E685">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定值部分权重A</w:t>
            </w:r>
          </w:p>
        </w:tc>
        <w:tc>
          <w:tcPr>
            <w:tcW w:w="1311" w:type="dxa"/>
            <w:tcBorders>
              <w:tl2br w:val="nil"/>
              <w:tr2bl w:val="nil"/>
            </w:tcBorders>
            <w:vAlign w:val="center"/>
          </w:tcPr>
          <w:p w14:paraId="21FB6F42">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2DB9687D">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514A5D38">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27" w:type="dxa"/>
            <w:tcBorders>
              <w:tl2br w:val="nil"/>
              <w:tr2bl w:val="nil"/>
            </w:tcBorders>
            <w:vAlign w:val="center"/>
          </w:tcPr>
          <w:p w14:paraId="2D2487F8">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4B13B1A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93EF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9" w:type="dxa"/>
            <w:gridSpan w:val="3"/>
            <w:tcBorders>
              <w:tl2br w:val="nil"/>
              <w:tr2bl w:val="nil"/>
            </w:tcBorders>
            <w:vAlign w:val="center"/>
          </w:tcPr>
          <w:p w14:paraId="0353755F">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合计</w:t>
            </w:r>
          </w:p>
        </w:tc>
        <w:tc>
          <w:tcPr>
            <w:tcW w:w="2476" w:type="dxa"/>
            <w:gridSpan w:val="2"/>
            <w:tcBorders>
              <w:tl2br w:val="nil"/>
              <w:tr2bl w:val="nil"/>
            </w:tcBorders>
            <w:vAlign w:val="center"/>
          </w:tcPr>
          <w:p w14:paraId="529A3869">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637" w:type="dxa"/>
            <w:gridSpan w:val="2"/>
            <w:tcBorders>
              <w:tl2br w:val="nil"/>
              <w:tr2bl w:val="nil"/>
            </w:tcBorders>
            <w:vAlign w:val="center"/>
          </w:tcPr>
          <w:p w14:paraId="30C073D6">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11C54454">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73422A7F">
      <w:pPr>
        <w:wordWrap/>
        <w:topLinePunct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8C7BD85">
      <w:pPr>
        <w:wordWrap/>
        <w:topLinePunct w:val="0"/>
        <w:adjustRightInd/>
        <w:snapToGrid/>
        <w:spacing w:after="0" w:afterLines="0" w:line="240" w:lineRule="auto"/>
        <w:ind w:firstLine="0" w:firstLineChars="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A3D7F87">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7633A56B">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73EB42C">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8420EDB">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7DB075E1">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50288B8">
      <w:pPr>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p>
    <w:p w14:paraId="21861333">
      <w:pPr>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4C57A045">
      <w:pPr>
        <w:spacing w:line="400" w:lineRule="exact"/>
        <w:ind w:firstLine="4326" w:firstLineChars="2060"/>
        <w:rPr>
          <w:rFonts w:hint="eastAsia" w:asciiTheme="minorEastAsia" w:hAnsiTheme="minorEastAsia" w:eastAsiaTheme="minorEastAsia" w:cstheme="minorEastAsia"/>
          <w:color w:val="000000" w:themeColor="text1"/>
          <w:highlight w:val="none"/>
          <w14:textFill>
            <w14:solidFill>
              <w14:schemeClr w14:val="tx1"/>
            </w14:solidFill>
          </w14:textFill>
        </w:rPr>
      </w:pPr>
    </w:p>
    <w:bookmarkEnd w:id="725"/>
    <w:bookmarkEnd w:id="726"/>
    <w:bookmarkEnd w:id="727"/>
    <w:bookmarkEnd w:id="728"/>
    <w:bookmarkEnd w:id="729"/>
    <w:bookmarkEnd w:id="730"/>
    <w:bookmarkEnd w:id="731"/>
    <w:bookmarkEnd w:id="732"/>
    <w:bookmarkEnd w:id="733"/>
    <w:p w14:paraId="017D37A3">
      <w:pPr>
        <w:pStyle w:val="2"/>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800" w:name="_Toc179632789"/>
      <w:bookmarkStart w:id="801" w:name="_Toc152045772"/>
      <w:bookmarkStart w:id="802" w:name="_Toc144974834"/>
      <w:bookmarkStart w:id="803" w:name="_Toc152042554"/>
      <w:bookmarkStart w:id="804" w:name="_Toc296602587"/>
      <w:bookmarkStart w:id="805" w:name="_Toc246996340"/>
      <w:bookmarkStart w:id="806" w:name="_Toc246997083"/>
      <w:bookmarkStart w:id="807" w:name="_Toc247085855"/>
      <w:bookmarkStart w:id="808" w:name="_Toc13952"/>
      <w:bookmarkStart w:id="809" w:name="_Toc19266"/>
      <w:bookmarkStart w:id="810" w:name="_Toc110592307"/>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第五章  </w:t>
      </w:r>
      <w:bookmarkEnd w:id="800"/>
      <w:bookmarkEnd w:id="801"/>
      <w:bookmarkEnd w:id="802"/>
      <w:bookmarkEnd w:id="803"/>
      <w:bookmarkEnd w:id="804"/>
      <w:bookmarkEnd w:id="805"/>
      <w:bookmarkEnd w:id="806"/>
      <w:bookmarkEnd w:id="807"/>
      <w:bookmarkEnd w:id="808"/>
      <w:r>
        <w:rPr>
          <w:rFonts w:hint="eastAsia" w:asciiTheme="minorEastAsia" w:hAnsiTheme="minorEastAsia" w:eastAsiaTheme="minorEastAsia" w:cstheme="minorEastAsia"/>
          <w:color w:val="000000" w:themeColor="text1"/>
          <w:highlight w:val="none"/>
          <w14:textFill>
            <w14:solidFill>
              <w14:schemeClr w14:val="tx1"/>
            </w14:solidFill>
          </w14:textFill>
        </w:rPr>
        <w:t>工程量清单</w:t>
      </w:r>
      <w:bookmarkEnd w:id="809"/>
      <w:bookmarkEnd w:id="810"/>
    </w:p>
    <w:p w14:paraId="33E3529A">
      <w:pPr>
        <w:widowControl/>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811" w:name="_Toc246997093"/>
      <w:bookmarkStart w:id="812" w:name="_Toc247085866"/>
      <w:bookmarkStart w:id="813" w:name="_Toc246996350"/>
      <w:bookmarkStart w:id="814" w:name="_Toc179632800"/>
      <w:bookmarkStart w:id="815" w:name="_Toc247096438"/>
      <w:bookmarkStart w:id="816" w:name="_Toc296602596"/>
      <w:bookmarkStart w:id="817" w:name="_Toc144974851"/>
      <w:bookmarkStart w:id="818" w:name="_Toc152045782"/>
      <w:bookmarkStart w:id="819" w:name="_Toc15204257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另册提供</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br w:type="page"/>
      </w:r>
    </w:p>
    <w:p w14:paraId="4083BFC4">
      <w:pPr>
        <w:pStyle w:val="2"/>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820" w:name="_Toc110592308"/>
      <w:bookmarkStart w:id="821" w:name="_Toc17193"/>
      <w:bookmarkStart w:id="822" w:name="_Toc10011"/>
      <w:r>
        <w:rPr>
          <w:rFonts w:hint="eastAsia" w:asciiTheme="minorEastAsia" w:hAnsiTheme="minorEastAsia" w:eastAsiaTheme="minorEastAsia" w:cstheme="minorEastAsia"/>
          <w:color w:val="000000" w:themeColor="text1"/>
          <w:highlight w:val="none"/>
          <w14:textFill>
            <w14:solidFill>
              <w14:schemeClr w14:val="tx1"/>
            </w14:solidFill>
          </w14:textFill>
        </w:rPr>
        <w:t>第六章  图  纸</w:t>
      </w:r>
      <w:bookmarkEnd w:id="811"/>
      <w:bookmarkEnd w:id="812"/>
      <w:bookmarkEnd w:id="813"/>
      <w:bookmarkEnd w:id="814"/>
      <w:bookmarkEnd w:id="815"/>
      <w:bookmarkEnd w:id="816"/>
      <w:bookmarkEnd w:id="817"/>
      <w:bookmarkEnd w:id="818"/>
      <w:bookmarkEnd w:id="819"/>
      <w:bookmarkEnd w:id="820"/>
      <w:bookmarkEnd w:id="821"/>
      <w:bookmarkEnd w:id="822"/>
    </w:p>
    <w:p w14:paraId="1371DD0A">
      <w:pPr>
        <w:spacing w:line="400" w:lineRule="exact"/>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另册提供</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如有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0E80DD4B">
      <w:pPr>
        <w:spacing w:line="400" w:lineRule="exact"/>
        <w:jc w:val="center"/>
        <w:outlineLvl w:val="0"/>
        <w:rPr>
          <w:rFonts w:hint="eastAsia" w:asciiTheme="minorEastAsia" w:hAnsiTheme="minorEastAsia" w:eastAsiaTheme="minorEastAsia" w:cstheme="minorEastAsia"/>
          <w:b/>
          <w:bCs/>
          <w:color w:val="000000" w:themeColor="text1"/>
          <w:kern w:val="44"/>
          <w:sz w:val="36"/>
          <w:szCs w:val="44"/>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bookmarkStart w:id="823" w:name="_Toc246997096"/>
      <w:bookmarkStart w:id="824" w:name="_Toc246996353"/>
      <w:bookmarkStart w:id="825" w:name="_Toc296602599"/>
      <w:bookmarkStart w:id="826" w:name="_Toc152045785"/>
      <w:bookmarkStart w:id="827" w:name="_Toc144974854"/>
      <w:bookmarkStart w:id="828" w:name="_Toc1121"/>
      <w:bookmarkStart w:id="829" w:name="_Toc152042574"/>
      <w:bookmarkStart w:id="830" w:name="_Toc179632804"/>
      <w:bookmarkStart w:id="831" w:name="_Toc247085870"/>
      <w:bookmarkStart w:id="832" w:name="_Toc422"/>
      <w:bookmarkStart w:id="833" w:name="_Toc110592309"/>
      <w:r>
        <w:rPr>
          <w:rFonts w:hint="eastAsia" w:asciiTheme="minorEastAsia" w:hAnsiTheme="minorEastAsia" w:eastAsiaTheme="minorEastAsia" w:cstheme="minorEastAsia"/>
          <w:b/>
          <w:bCs/>
          <w:color w:val="000000" w:themeColor="text1"/>
          <w:kern w:val="44"/>
          <w:sz w:val="36"/>
          <w:szCs w:val="44"/>
          <w:highlight w:val="none"/>
          <w14:textFill>
            <w14:solidFill>
              <w14:schemeClr w14:val="tx1"/>
            </w14:solidFill>
          </w14:textFill>
        </w:rPr>
        <w:t>第七章  技术标准和要求</w:t>
      </w:r>
      <w:bookmarkEnd w:id="823"/>
      <w:bookmarkEnd w:id="824"/>
      <w:bookmarkEnd w:id="825"/>
      <w:bookmarkEnd w:id="826"/>
      <w:bookmarkEnd w:id="827"/>
      <w:bookmarkEnd w:id="828"/>
      <w:bookmarkEnd w:id="829"/>
      <w:bookmarkEnd w:id="830"/>
      <w:bookmarkEnd w:id="831"/>
      <w:bookmarkEnd w:id="832"/>
      <w:bookmarkEnd w:id="833"/>
    </w:p>
    <w:p w14:paraId="279B5545">
      <w:pPr>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834" w:name="_Toc246996354"/>
      <w:bookmarkStart w:id="835" w:name="_Toc152042575"/>
      <w:bookmarkStart w:id="836" w:name="_Toc247085872"/>
      <w:bookmarkStart w:id="837" w:name="_Toc246997097"/>
      <w:bookmarkStart w:id="838" w:name="_Toc152045786"/>
      <w:bookmarkStart w:id="839" w:name="_Toc144974855"/>
      <w:bookmarkStart w:id="840" w:name="_Toc296602600"/>
      <w:bookmarkStart w:id="841" w:name="_Toc179632806"/>
    </w:p>
    <w:p w14:paraId="72818E26">
      <w:pPr>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23A524A2">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一、本招标工程项目的材料、设备、施工须达到现行中华人民共和国以及省、自治区、直辖市或行业的工程建设标准、规范的要求；严格遵照设计施工图及国家或行业有关标准、规范执行。</w:t>
      </w:r>
    </w:p>
    <w:p w14:paraId="3A66FC0C">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二、本招标工程项目的安全生产、文明施工、环境保护措施应符合中华人民共和国以及省、市、自治区、直辖市或行业以及当地政府的有关法律、法规的要求。</w:t>
      </w:r>
    </w:p>
    <w:p w14:paraId="7E5275BC">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三、根据工程设计要求及所处地域当地政府的相关规定，适用时本招标工程项目的材料、设备、施工必须达到但不限于现行标准或规范及其最新版本的要求。</w:t>
      </w:r>
    </w:p>
    <w:p w14:paraId="5B9201BC">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74F14A23">
      <w:pPr>
        <w:pStyle w:val="2"/>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842" w:name="_Toc11875"/>
      <w:bookmarkStart w:id="843" w:name="_Toc110592311"/>
      <w:bookmarkStart w:id="844" w:name="_Toc28428"/>
      <w:r>
        <w:rPr>
          <w:rFonts w:hint="eastAsia" w:asciiTheme="minorEastAsia" w:hAnsiTheme="minorEastAsia" w:eastAsiaTheme="minorEastAsia" w:cstheme="minorEastAsia"/>
          <w:color w:val="000000" w:themeColor="text1"/>
          <w:highlight w:val="none"/>
          <w14:textFill>
            <w14:solidFill>
              <w14:schemeClr w14:val="tx1"/>
            </w14:solidFill>
          </w14:textFill>
        </w:rPr>
        <w:t>第八章  投标文件格式</w:t>
      </w:r>
      <w:bookmarkEnd w:id="834"/>
      <w:bookmarkEnd w:id="835"/>
      <w:bookmarkEnd w:id="836"/>
      <w:bookmarkEnd w:id="837"/>
      <w:bookmarkEnd w:id="838"/>
      <w:bookmarkEnd w:id="839"/>
      <w:bookmarkEnd w:id="840"/>
      <w:bookmarkEnd w:id="841"/>
      <w:bookmarkEnd w:id="842"/>
      <w:bookmarkEnd w:id="843"/>
      <w:bookmarkEnd w:id="844"/>
    </w:p>
    <w:p w14:paraId="22986EF8">
      <w:pPr>
        <w:spacing w:line="4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p>
    <w:p w14:paraId="33D81D78">
      <w:pPr>
        <w:autoSpaceDE w:val="0"/>
        <w:autoSpaceDN w:val="0"/>
        <w:adjustRightInd w:val="0"/>
        <w:spacing w:line="288" w:lineRule="auto"/>
        <w:jc w:val="center"/>
        <w:outlineLvl w:val="9"/>
        <w:rPr>
          <w:rFonts w:hint="eastAsia" w:asciiTheme="minorEastAsia" w:hAnsiTheme="minorEastAsia" w:eastAsiaTheme="minorEastAsia" w:cstheme="minorEastAsia"/>
          <w:b/>
          <w:color w:val="000000" w:themeColor="text1"/>
          <w:spacing w:val="160"/>
          <w:sz w:val="44"/>
          <w:szCs w:val="4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44"/>
          <w:sz w:val="44"/>
          <w:szCs w:val="4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kern w:val="44"/>
          <w:sz w:val="44"/>
          <w:szCs w:val="44"/>
          <w:highlight w:val="none"/>
          <w14:textFill>
            <w14:solidFill>
              <w14:schemeClr w14:val="tx1"/>
            </w14:solidFill>
          </w14:textFill>
        </w:rPr>
        <w:t>（项目名称）</w:t>
      </w:r>
    </w:p>
    <w:p w14:paraId="716B382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pacing w:val="160"/>
          <w:sz w:val="44"/>
          <w:szCs w:val="44"/>
          <w:highlight w:val="none"/>
          <w14:textFill>
            <w14:solidFill>
              <w14:schemeClr w14:val="tx1"/>
            </w14:solidFill>
          </w14:textFill>
        </w:rPr>
      </w:pPr>
    </w:p>
    <w:p w14:paraId="19E343A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pacing w:val="160"/>
          <w:sz w:val="44"/>
          <w:szCs w:val="44"/>
          <w:highlight w:val="none"/>
          <w14:textFill>
            <w14:solidFill>
              <w14:schemeClr w14:val="tx1"/>
            </w14:solidFill>
          </w14:textFill>
        </w:rPr>
      </w:pPr>
    </w:p>
    <w:p w14:paraId="14009B2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pacing w:val="160"/>
          <w:sz w:val="56"/>
          <w:szCs w:val="56"/>
          <w:highlight w:val="none"/>
          <w14:textFill>
            <w14:solidFill>
              <w14:schemeClr w14:val="tx1"/>
            </w14:solidFill>
          </w14:textFill>
        </w:rPr>
      </w:pPr>
      <w:r>
        <w:rPr>
          <w:rFonts w:hint="eastAsia" w:asciiTheme="minorEastAsia" w:hAnsiTheme="minorEastAsia" w:eastAsiaTheme="minorEastAsia" w:cstheme="minorEastAsia"/>
          <w:b/>
          <w:color w:val="000000" w:themeColor="text1"/>
          <w:spacing w:val="160"/>
          <w:sz w:val="56"/>
          <w:szCs w:val="56"/>
          <w:highlight w:val="none"/>
          <w14:textFill>
            <w14:solidFill>
              <w14:schemeClr w14:val="tx1"/>
            </w14:solidFill>
          </w14:textFill>
        </w:rPr>
        <w:t>投标文件</w:t>
      </w:r>
    </w:p>
    <w:p w14:paraId="4408F5B7">
      <w:pPr>
        <w:snapToGrid w:val="0"/>
        <w:spacing w:line="360" w:lineRule="auto"/>
        <w:jc w:val="center"/>
        <w:rPr>
          <w:rFonts w:hint="eastAsia" w:asciiTheme="minorEastAsia" w:hAnsiTheme="minorEastAsia" w:eastAsiaTheme="minorEastAsia" w:cstheme="minorEastAsia"/>
          <w:b/>
          <w:color w:val="000000" w:themeColor="text1"/>
          <w:sz w:val="30"/>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招标编号：</w:t>
      </w:r>
    </w:p>
    <w:p w14:paraId="3813754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pacing w:val="160"/>
          <w:sz w:val="28"/>
          <w:szCs w:val="28"/>
          <w:highlight w:val="none"/>
          <w14:textFill>
            <w14:solidFill>
              <w14:schemeClr w14:val="tx1"/>
            </w14:solidFill>
          </w14:textFill>
        </w:rPr>
      </w:pPr>
    </w:p>
    <w:p w14:paraId="72FB0CBB">
      <w:pPr>
        <w:snapToGrid w:val="0"/>
        <w:spacing w:line="360" w:lineRule="auto"/>
        <w:jc w:val="left"/>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60C6753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6E444BE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6DC3193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2DC3A8A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712DB2B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663945A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32180F8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2CD74375">
      <w:pP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14:paraId="0C28E513">
      <w:pPr>
        <w:ind w:firstLine="2380" w:firstLineChars="850"/>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（电子签章）</w:t>
      </w:r>
    </w:p>
    <w:p w14:paraId="075EFC4D">
      <w:pPr>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 </w:t>
      </w:r>
    </w:p>
    <w:p w14:paraId="19372786">
      <w:pPr>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日</w:t>
      </w:r>
    </w:p>
    <w:p w14:paraId="4EF948F4">
      <w:pP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bookmarkStart w:id="845" w:name="_Toc296602601"/>
      <w:bookmarkStart w:id="846" w:name="_Toc152045787"/>
      <w:bookmarkStart w:id="847" w:name="_Toc18932792"/>
      <w:bookmarkStart w:id="848" w:name="_Toc13946"/>
      <w:bookmarkStart w:id="849" w:name="_Toc20656825"/>
      <w:bookmarkStart w:id="850" w:name="_Toc24047"/>
      <w:bookmarkStart w:id="851" w:name="_Toc247085873"/>
      <w:bookmarkStart w:id="852" w:name="_Toc246997098"/>
      <w:bookmarkStart w:id="853" w:name="_Toc179632807"/>
      <w:bookmarkStart w:id="854" w:name="_Toc144974856"/>
      <w:bookmarkStart w:id="855" w:name="_Toc7136"/>
      <w:bookmarkStart w:id="856" w:name="_Toc110592312"/>
      <w:bookmarkStart w:id="857" w:name="_Toc246996355"/>
      <w:bookmarkStart w:id="858" w:name="_Toc494144351"/>
      <w:bookmarkStart w:id="859" w:name="_Toc152042576"/>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br w:type="page"/>
      </w:r>
    </w:p>
    <w:p w14:paraId="5248E760">
      <w:pPr>
        <w:autoSpaceDE w:val="0"/>
        <w:autoSpaceDN w:val="0"/>
        <w:adjustRightInd w:val="0"/>
        <w:spacing w:line="288" w:lineRule="auto"/>
        <w:jc w:val="center"/>
        <w:outlineLvl w:val="1"/>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bookmarkStart w:id="860" w:name="_Toc26816"/>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目    录</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p>
    <w:p w14:paraId="59F78A01">
      <w:pPr>
        <w:spacing w:line="54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0F86B84">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p>
    <w:p w14:paraId="7FB6B115">
      <w:pPr>
        <w:spacing w:line="400" w:lineRule="exact"/>
        <w:jc w:val="center"/>
        <w:outlineLvl w:val="1"/>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61" w:name="_Toc19191"/>
      <w:bookmarkStart w:id="862" w:name="_Toc20656826"/>
      <w:bookmarkStart w:id="863" w:name="_Toc18932793"/>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一、投标函及投标函附录</w:t>
      </w:r>
      <w:bookmarkEnd w:id="861"/>
      <w:bookmarkEnd w:id="862"/>
      <w:bookmarkEnd w:id="863"/>
    </w:p>
    <w:p w14:paraId="72FE13B3">
      <w:pPr>
        <w:numPr>
          <w:ilvl w:val="0"/>
          <w:numId w:val="0"/>
        </w:numPr>
        <w:autoSpaceDE w:val="0"/>
        <w:autoSpaceDN w:val="0"/>
        <w:adjustRightInd w:val="0"/>
        <w:spacing w:line="400" w:lineRule="exact"/>
        <w:ind w:left="720" w:leftChars="0" w:hanging="720" w:firstLineChars="0"/>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64" w:name="_Toc266"/>
      <w:r>
        <w:rPr>
          <w:rFonts w:hint="eastAsia" w:asciiTheme="minorEastAsia" w:hAnsiTheme="minorEastAsia" w:eastAsiaTheme="minorEastAsia" w:cstheme="minorEastAsia"/>
          <w:b/>
          <w:color w:val="000000" w:themeColor="text1"/>
          <w:kern w:val="2"/>
          <w:sz w:val="24"/>
          <w:szCs w:val="24"/>
          <w:highlight w:val="none"/>
          <w:lang w:val="en-US" w:eastAsia="zh-CN" w:bidi="ar-SA"/>
          <w14:textFill>
            <w14:solidFill>
              <w14:schemeClr w14:val="tx1"/>
            </w14:solidFill>
          </w14:textFill>
        </w:rPr>
        <w:t>（一）</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投标函</w:t>
      </w:r>
      <w:bookmarkEnd w:id="864"/>
    </w:p>
    <w:p w14:paraId="75A01CE8">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（招标人名称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89183C2">
      <w:pPr>
        <w:autoSpaceDE w:val="0"/>
        <w:autoSpaceDN w:val="0"/>
        <w:adjustRightInd w:val="0"/>
        <w:spacing w:line="400" w:lineRule="exact"/>
        <w:ind w:firstLine="354" w:firstLineChars="150"/>
        <w:jc w:val="left"/>
        <w:rPr>
          <w:rFonts w:hint="eastAsia" w:asciiTheme="minorEastAsia" w:hAnsiTheme="minorEastAsia" w:eastAsiaTheme="minorEastAsia" w:cstheme="minorEastAsia"/>
          <w:color w:val="000000" w:themeColor="text1"/>
          <w:spacing w:val="-4"/>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4"/>
          <w:szCs w:val="24"/>
          <w:highlight w:val="none"/>
          <w14:textFill>
            <w14:solidFill>
              <w14:schemeClr w14:val="tx1"/>
            </w14:solidFill>
          </w14:textFill>
        </w:rPr>
        <w:t>1. 我方已仔细研究了</w:t>
      </w:r>
      <w:r>
        <w:rPr>
          <w:rFonts w:hint="eastAsia" w:asciiTheme="minorEastAsia" w:hAnsiTheme="minorEastAsia" w:eastAsiaTheme="minorEastAsia" w:cstheme="minorEastAsia"/>
          <w:color w:val="000000" w:themeColor="text1"/>
          <w:spacing w:val="-2"/>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sz w:val="24"/>
          <w:szCs w:val="24"/>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spacing w:val="-2"/>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sz w:val="24"/>
          <w:szCs w:val="24"/>
          <w:highlight w:val="none"/>
          <w14:textFill>
            <w14:solidFill>
              <w14:schemeClr w14:val="tx1"/>
            </w14:solidFill>
          </w14:textFill>
        </w:rPr>
        <w:t>标段施工招标文件的全部内容，愿</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意以人民币（大写）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的投标总报价，工期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，按合同约定实施和完成承包工程，修补工程中的任何缺陷，工程质量达到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sz w:val="24"/>
          <w:szCs w:val="24"/>
          <w:highlight w:val="none"/>
          <w14:textFill>
            <w14:solidFill>
              <w14:schemeClr w14:val="tx1"/>
            </w14:solidFill>
          </w14:textFill>
        </w:rPr>
        <w:t>。</w:t>
      </w:r>
    </w:p>
    <w:p w14:paraId="210EAE78">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我方承诺在投标有效期内不修改、撤销投标文件。</w:t>
      </w:r>
    </w:p>
    <w:p w14:paraId="67CFDA02">
      <w:pPr>
        <w:autoSpaceDE w:val="0"/>
        <w:autoSpaceDN w:val="0"/>
        <w:adjustRightInd w:val="0"/>
        <w:spacing w:line="400" w:lineRule="exact"/>
        <w:ind w:firstLine="315"/>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随同本投标函提交投标保证金一份，金额为人民币</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大写</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元</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06D2B9C">
      <w:pPr>
        <w:autoSpaceDE w:val="0"/>
        <w:autoSpaceDN w:val="0"/>
        <w:adjustRightInd w:val="0"/>
        <w:spacing w:line="400" w:lineRule="exact"/>
        <w:ind w:firstLine="315"/>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如我方中标：</w:t>
      </w:r>
    </w:p>
    <w:p w14:paraId="15F96EFE">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我方承诺在收到中标通知书后，在中标通知书规定的期限内与你方签订合同。</w:t>
      </w:r>
    </w:p>
    <w:p w14:paraId="3BD2B8C3">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本投标函属于合同文件的组成部分。</w:t>
      </w:r>
    </w:p>
    <w:p w14:paraId="0610B18A">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我方承诺按照招标文件规定向你方递交履约担保。</w:t>
      </w:r>
    </w:p>
    <w:p w14:paraId="4A1FCA3D">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我方承诺在合同约定的期限内完成并移交全部合同工程。</w:t>
      </w:r>
    </w:p>
    <w:p w14:paraId="490999CF">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我方在此声明，所递交的投标文件及有关资料内容完整、真实和准确，且不存在第二章”投标人须知”第1.4.3 项规定的任何一种情形。</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p>
    <w:p w14:paraId="2F0E6DBE">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其他补充说明</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F04DC4E">
      <w:pPr>
        <w:autoSpaceDE w:val="0"/>
        <w:autoSpaceDN w:val="0"/>
        <w:adjustRightInd w:val="0"/>
        <w:spacing w:line="400" w:lineRule="exact"/>
        <w:ind w:firstLine="4920" w:firstLineChars="20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电子签章</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EFD7855">
      <w:pPr>
        <w:autoSpaceDE w:val="0"/>
        <w:autoSpaceDN w:val="0"/>
        <w:adjustRightInd w:val="0"/>
        <w:spacing w:line="400" w:lineRule="exact"/>
        <w:ind w:firstLine="4800" w:firstLineChars="20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法定代表人或其委托代理人: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02059813">
      <w:pPr>
        <w:autoSpaceDE w:val="0"/>
        <w:autoSpaceDN w:val="0"/>
        <w:adjustRightInd w:val="0"/>
        <w:spacing w:line="400" w:lineRule="exact"/>
        <w:ind w:firstLine="4920" w:firstLineChars="205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6042BFFE">
      <w:pPr>
        <w:autoSpaceDE w:val="0"/>
        <w:autoSpaceDN w:val="0"/>
        <w:adjustRightInd w:val="0"/>
        <w:spacing w:line="400" w:lineRule="exact"/>
        <w:ind w:firstLine="4920" w:firstLineChars="205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网址：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7927964B">
      <w:pPr>
        <w:autoSpaceDE w:val="0"/>
        <w:autoSpaceDN w:val="0"/>
        <w:adjustRightInd w:val="0"/>
        <w:spacing w:line="400" w:lineRule="exact"/>
        <w:ind w:firstLine="4920" w:firstLineChars="205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5DCAF71B">
      <w:pPr>
        <w:autoSpaceDE w:val="0"/>
        <w:autoSpaceDN w:val="0"/>
        <w:adjustRightInd w:val="0"/>
        <w:spacing w:line="400" w:lineRule="exact"/>
        <w:ind w:firstLine="4920" w:firstLineChars="205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传真：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2DC78171">
      <w:pPr>
        <w:autoSpaceDE w:val="0"/>
        <w:autoSpaceDN w:val="0"/>
        <w:adjustRightInd w:val="0"/>
        <w:spacing w:line="400" w:lineRule="exact"/>
        <w:ind w:firstLine="4920" w:firstLineChars="205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邮政编码：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599B3453">
      <w:pPr>
        <w:autoSpaceDE w:val="0"/>
        <w:autoSpaceDN w:val="0"/>
        <w:adjustRightInd w:val="0"/>
        <w:spacing w:line="400" w:lineRule="exact"/>
        <w:ind w:left="4320" w:leftChars="2057" w:firstLine="1440" w:firstLineChars="6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07FDB060">
      <w:pPr>
        <w:autoSpaceDE w:val="0"/>
        <w:autoSpaceDN w:val="0"/>
        <w:adjustRightInd w:val="0"/>
        <w:spacing w:line="288" w:lineRule="auto"/>
        <w:ind w:left="4320" w:leftChars="2057" w:firstLine="1440" w:firstLineChars="6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footerReference r:id="rId10" w:type="default"/>
          <w:pgSz w:w="11906" w:h="16838"/>
          <w:pgMar w:top="1440" w:right="1080" w:bottom="1440" w:left="1080" w:header="468" w:footer="992" w:gutter="0"/>
          <w:pgNumType w:fmt="decimal" w:start="1"/>
          <w:cols w:space="720" w:num="1"/>
          <w:docGrid w:linePitch="312" w:charSpace="0"/>
        </w:sectPr>
      </w:pPr>
    </w:p>
    <w:p w14:paraId="7A663452">
      <w:pPr>
        <w:numPr>
          <w:ilvl w:val="0"/>
          <w:numId w:val="0"/>
        </w:numPr>
        <w:autoSpaceDE w:val="0"/>
        <w:autoSpaceDN w:val="0"/>
        <w:adjustRightInd w:val="0"/>
        <w:spacing w:line="288" w:lineRule="auto"/>
        <w:ind w:left="720" w:leftChars="0" w:hanging="720" w:firstLineChars="0"/>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65" w:name="_Toc10397"/>
      <w:r>
        <w:rPr>
          <w:rFonts w:hint="eastAsia" w:asciiTheme="minorEastAsia" w:hAnsiTheme="minorEastAsia" w:eastAsiaTheme="minorEastAsia" w:cstheme="minorEastAsia"/>
          <w:b/>
          <w:color w:val="000000" w:themeColor="text1"/>
          <w:kern w:val="2"/>
          <w:sz w:val="24"/>
          <w:szCs w:val="24"/>
          <w:highlight w:val="none"/>
          <w:lang w:val="en-US" w:eastAsia="zh-CN" w:bidi="ar-SA"/>
          <w14:textFill>
            <w14:solidFill>
              <w14:schemeClr w14:val="tx1"/>
            </w14:solidFill>
          </w14:textFill>
        </w:rPr>
        <w:t>（二）</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投标函附录</w:t>
      </w:r>
      <w:bookmarkEnd w:id="865"/>
    </w:p>
    <w:tbl>
      <w:tblPr>
        <w:tblStyle w:val="24"/>
        <w:tblW w:w="96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2502"/>
        <w:gridCol w:w="2304"/>
        <w:gridCol w:w="2913"/>
        <w:gridCol w:w="847"/>
      </w:tblGrid>
      <w:tr w14:paraId="4898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1CC7435F">
            <w:pPr>
              <w:spacing w:after="120" w:line="440" w:lineRule="exact"/>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66" w:name="_Toc221951948"/>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序号</w:t>
            </w:r>
            <w:bookmarkEnd w:id="866"/>
          </w:p>
        </w:tc>
        <w:tc>
          <w:tcPr>
            <w:tcW w:w="2502" w:type="dxa"/>
            <w:vAlign w:val="center"/>
          </w:tcPr>
          <w:p w14:paraId="10EEFE84">
            <w:pPr>
              <w:spacing w:after="120" w:line="440" w:lineRule="exact"/>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67" w:name="_Toc221951949"/>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条款名称</w:t>
            </w:r>
            <w:bookmarkEnd w:id="867"/>
          </w:p>
        </w:tc>
        <w:tc>
          <w:tcPr>
            <w:tcW w:w="2304" w:type="dxa"/>
            <w:vAlign w:val="center"/>
          </w:tcPr>
          <w:p w14:paraId="31EADA92">
            <w:pPr>
              <w:spacing w:after="120" w:line="440" w:lineRule="exact"/>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68" w:name="_Toc221951950"/>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合同条款号</w:t>
            </w:r>
            <w:bookmarkEnd w:id="868"/>
          </w:p>
        </w:tc>
        <w:tc>
          <w:tcPr>
            <w:tcW w:w="2913" w:type="dxa"/>
            <w:vAlign w:val="center"/>
          </w:tcPr>
          <w:p w14:paraId="79D9F888">
            <w:pPr>
              <w:spacing w:after="120" w:line="440" w:lineRule="exact"/>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69" w:name="_Toc221951951"/>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约定内容</w:t>
            </w:r>
            <w:bookmarkEnd w:id="869"/>
          </w:p>
        </w:tc>
        <w:tc>
          <w:tcPr>
            <w:tcW w:w="847" w:type="dxa"/>
            <w:vAlign w:val="center"/>
          </w:tcPr>
          <w:p w14:paraId="69BBD0DF">
            <w:pPr>
              <w:spacing w:after="120" w:line="440" w:lineRule="exact"/>
              <w:ind w:left="46" w:leftChars="22"/>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70" w:name="_Toc221951952"/>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备注</w:t>
            </w:r>
            <w:bookmarkEnd w:id="870"/>
          </w:p>
        </w:tc>
      </w:tr>
      <w:tr w14:paraId="63716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46910A99">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1" w:name="_Toc22195195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bookmarkEnd w:id="871"/>
          </w:p>
        </w:tc>
        <w:tc>
          <w:tcPr>
            <w:tcW w:w="2502" w:type="dxa"/>
            <w:vAlign w:val="center"/>
          </w:tcPr>
          <w:p w14:paraId="7FE87C30">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2" w:name="_Toc22195195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w:t>
            </w:r>
            <w:bookmarkEnd w:id="87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负责人</w:t>
            </w:r>
          </w:p>
        </w:tc>
        <w:tc>
          <w:tcPr>
            <w:tcW w:w="2304" w:type="dxa"/>
            <w:vAlign w:val="center"/>
          </w:tcPr>
          <w:p w14:paraId="2A3202D0">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3" w:name="_Toc22195195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1.1.2.4</w:t>
            </w:r>
            <w:bookmarkEnd w:id="873"/>
          </w:p>
        </w:tc>
        <w:tc>
          <w:tcPr>
            <w:tcW w:w="2913" w:type="dxa"/>
            <w:vAlign w:val="center"/>
          </w:tcPr>
          <w:p w14:paraId="649C8EC0">
            <w:pPr>
              <w:spacing w:after="120" w:line="440" w:lineRule="exact"/>
              <w:jc w:val="cente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bookmarkStart w:id="874" w:name="_Toc22195195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bookmarkEnd w:id="874"/>
          </w:p>
        </w:tc>
        <w:tc>
          <w:tcPr>
            <w:tcW w:w="847" w:type="dxa"/>
            <w:vAlign w:val="center"/>
          </w:tcPr>
          <w:p w14:paraId="239B4EBD">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9D6F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07B10659">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5" w:name="_Toc22195195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bookmarkEnd w:id="875"/>
          </w:p>
        </w:tc>
        <w:tc>
          <w:tcPr>
            <w:tcW w:w="2502" w:type="dxa"/>
            <w:vAlign w:val="center"/>
          </w:tcPr>
          <w:p w14:paraId="33DC1F8E">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6" w:name="_Toc22195195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w:t>
            </w:r>
            <w:bookmarkEnd w:id="876"/>
          </w:p>
        </w:tc>
        <w:tc>
          <w:tcPr>
            <w:tcW w:w="2304" w:type="dxa"/>
            <w:vAlign w:val="center"/>
          </w:tcPr>
          <w:p w14:paraId="0CD2F58C">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7" w:name="_Toc22195195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1.1.4.3</w:t>
            </w:r>
            <w:bookmarkEnd w:id="877"/>
          </w:p>
        </w:tc>
        <w:tc>
          <w:tcPr>
            <w:tcW w:w="2913" w:type="dxa"/>
            <w:vAlign w:val="center"/>
          </w:tcPr>
          <w:p w14:paraId="6581FF77">
            <w:pPr>
              <w:spacing w:after="120" w:line="440" w:lineRule="exact"/>
              <w:jc w:val="cente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tc>
        <w:tc>
          <w:tcPr>
            <w:tcW w:w="847" w:type="dxa"/>
            <w:vAlign w:val="center"/>
          </w:tcPr>
          <w:p w14:paraId="133549BD">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2961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751A4CC1">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8" w:name="_Toc22195196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w:t>
            </w:r>
            <w:bookmarkEnd w:id="878"/>
          </w:p>
        </w:tc>
        <w:tc>
          <w:tcPr>
            <w:tcW w:w="2502" w:type="dxa"/>
            <w:vAlign w:val="center"/>
          </w:tcPr>
          <w:p w14:paraId="6DD93F6B">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9" w:name="_Toc22195196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缺陷责任期</w:t>
            </w:r>
            <w:bookmarkEnd w:id="879"/>
          </w:p>
          <w:p w14:paraId="71188E48">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（工期质量保修期）</w:t>
            </w:r>
          </w:p>
        </w:tc>
        <w:tc>
          <w:tcPr>
            <w:tcW w:w="2304" w:type="dxa"/>
            <w:vAlign w:val="center"/>
          </w:tcPr>
          <w:p w14:paraId="5C9711E3">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0" w:name="_Toc22195196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1.1.4.5</w:t>
            </w:r>
            <w:bookmarkEnd w:id="880"/>
          </w:p>
        </w:tc>
        <w:tc>
          <w:tcPr>
            <w:tcW w:w="2913" w:type="dxa"/>
            <w:vAlign w:val="center"/>
          </w:tcPr>
          <w:p w14:paraId="12FE926F">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47" w:type="dxa"/>
            <w:vAlign w:val="center"/>
          </w:tcPr>
          <w:p w14:paraId="60E5606C">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88BD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28FE7EC6">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1" w:name="_Toc22195197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1"/>
          </w:p>
        </w:tc>
        <w:tc>
          <w:tcPr>
            <w:tcW w:w="2502" w:type="dxa"/>
            <w:vAlign w:val="center"/>
          </w:tcPr>
          <w:p w14:paraId="7B503F6B">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2" w:name="_Toc22195197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2"/>
          </w:p>
        </w:tc>
        <w:tc>
          <w:tcPr>
            <w:tcW w:w="2304" w:type="dxa"/>
            <w:vAlign w:val="center"/>
          </w:tcPr>
          <w:p w14:paraId="0BB0D170">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3" w:name="_Toc22195197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3"/>
          </w:p>
        </w:tc>
        <w:tc>
          <w:tcPr>
            <w:tcW w:w="2913" w:type="dxa"/>
            <w:vAlign w:val="center"/>
          </w:tcPr>
          <w:p w14:paraId="1182DF0E">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4" w:name="_Toc22195197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4"/>
          </w:p>
        </w:tc>
        <w:tc>
          <w:tcPr>
            <w:tcW w:w="847" w:type="dxa"/>
            <w:vAlign w:val="center"/>
          </w:tcPr>
          <w:p w14:paraId="5A495171">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A88C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017F6ABE">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5" w:name="_Toc22195197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5"/>
          </w:p>
        </w:tc>
        <w:tc>
          <w:tcPr>
            <w:tcW w:w="2502" w:type="dxa"/>
            <w:vAlign w:val="center"/>
          </w:tcPr>
          <w:p w14:paraId="2EDF90EE">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6" w:name="_Toc22195197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6"/>
          </w:p>
        </w:tc>
        <w:tc>
          <w:tcPr>
            <w:tcW w:w="2304" w:type="dxa"/>
            <w:vAlign w:val="center"/>
          </w:tcPr>
          <w:p w14:paraId="6798A235">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7" w:name="_Toc22195197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7"/>
          </w:p>
        </w:tc>
        <w:tc>
          <w:tcPr>
            <w:tcW w:w="2913" w:type="dxa"/>
            <w:vAlign w:val="center"/>
          </w:tcPr>
          <w:p w14:paraId="32A79739">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8" w:name="_Toc22195197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8"/>
          </w:p>
        </w:tc>
        <w:tc>
          <w:tcPr>
            <w:tcW w:w="847" w:type="dxa"/>
            <w:vAlign w:val="center"/>
          </w:tcPr>
          <w:p w14:paraId="651AD4DE">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5CB7C1BE">
      <w:pPr>
        <w:autoSpaceDE w:val="0"/>
        <w:autoSpaceDN w:val="0"/>
        <w:adjustRightInd w:val="0"/>
        <w:spacing w:line="288" w:lineRule="auto"/>
        <w:ind w:left="4320" w:leftChars="2057" w:firstLine="1440" w:firstLineChars="6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B7398EA">
      <w:pPr>
        <w:autoSpaceDE w:val="0"/>
        <w:autoSpaceDN w:val="0"/>
        <w:adjustRightInd w:val="0"/>
        <w:spacing w:line="400" w:lineRule="exact"/>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br w:type="page"/>
      </w:r>
      <w:bookmarkStart w:id="889" w:name="_Toc18932794"/>
      <w:bookmarkStart w:id="890" w:name="_Toc20656827"/>
      <w:bookmarkStart w:id="891" w:name="_Toc110592313"/>
      <w:bookmarkStart w:id="892" w:name="_Toc29877"/>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二、法定代表人身份证明</w:t>
      </w:r>
      <w:bookmarkEnd w:id="889"/>
      <w:bookmarkEnd w:id="890"/>
      <w:bookmarkEnd w:id="891"/>
      <w:bookmarkEnd w:id="892"/>
    </w:p>
    <w:p w14:paraId="6B43527D">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74B751D8">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单位性质：</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01C93435">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5ACD054B">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成立时间：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        </w:t>
      </w:r>
    </w:p>
    <w:p w14:paraId="372ACD9D">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经营期限：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36EF4D52">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性别：</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身份证号码：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13449B5B">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职务：</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系</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（投标人名称）的法定代表人。</w:t>
      </w:r>
    </w:p>
    <w:tbl>
      <w:tblPr>
        <w:tblStyle w:val="24"/>
        <w:tblW w:w="974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5069"/>
      </w:tblGrid>
      <w:tr w14:paraId="589D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4678" w:type="dxa"/>
          </w:tcPr>
          <w:p w14:paraId="20359E38">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93" w:name="_Hlk2869310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附：法定代表人身份证扫描件正面</w:t>
            </w:r>
          </w:p>
          <w:p w14:paraId="1C9B69BE">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4CF1F09">
            <w:pPr>
              <w:spacing w:line="400" w:lineRule="exact"/>
              <w:ind w:left="315" w:leftChars="150" w:firstLine="48" w:firstLineChars="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5E5C341">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068316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069" w:type="dxa"/>
          </w:tcPr>
          <w:p w14:paraId="1FF6E3C1">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附：法定代表人身份证扫描件背面</w:t>
            </w:r>
          </w:p>
          <w:p w14:paraId="3E784799">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4067793">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5412724">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5265A754">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C807A51">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bookmarkEnd w:id="893"/>
    </w:tbl>
    <w:p w14:paraId="37CFAE90">
      <w:pPr>
        <w:pStyle w:val="12"/>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注：身份证正面即国徽面。</w:t>
      </w:r>
    </w:p>
    <w:p w14:paraId="503DE6B1">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B092F56">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投标人：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（电子签章）</w:t>
      </w:r>
    </w:p>
    <w:p w14:paraId="1359283D">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185A89AD">
      <w:pPr>
        <w:autoSpaceDE w:val="0"/>
        <w:autoSpaceDN w:val="0"/>
        <w:adjustRightInd w:val="0"/>
        <w:spacing w:line="400" w:lineRule="exact"/>
        <w:ind w:firstLine="5280" w:firstLineChars="2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01C5E06F">
      <w:pPr>
        <w:adjustRightInd w:val="0"/>
        <w:snapToGrid w:val="0"/>
        <w:spacing w:line="400" w:lineRule="exact"/>
        <w:jc w:val="lef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注：现场递交的法定代表人身份证明原件需按上述格式要求填写，在上述格式要求加盖电子签章的部位加盖鲜章。</w:t>
      </w:r>
    </w:p>
    <w:p w14:paraId="5766BC27">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22681E9">
      <w:pPr>
        <w:autoSpaceDE w:val="0"/>
        <w:autoSpaceDN w:val="0"/>
        <w:adjustRightInd w:val="0"/>
        <w:spacing w:line="400" w:lineRule="exact"/>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bookmarkStart w:id="894" w:name="_Toc10088"/>
      <w:bookmarkStart w:id="895" w:name="_Toc110592314"/>
      <w:bookmarkStart w:id="896" w:name="_Toc20656828"/>
      <w:bookmarkStart w:id="897" w:name="_Toc18932795"/>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三、授权委托书</w:t>
      </w:r>
      <w:bookmarkEnd w:id="894"/>
      <w:bookmarkEnd w:id="895"/>
      <w:bookmarkEnd w:id="896"/>
      <w:bookmarkEnd w:id="897"/>
    </w:p>
    <w:p w14:paraId="6E0FEF0F">
      <w:pPr>
        <w:autoSpaceDE w:val="0"/>
        <w:autoSpaceDN w:val="0"/>
        <w:adjustRightInd w:val="0"/>
        <w:snapToGrid w:val="0"/>
        <w:spacing w:line="400" w:lineRule="exact"/>
        <w:ind w:firstLine="720" w:firstLineChars="3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系</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投标人名称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的法定代表人，现委托</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为我方代理人。代理人根据授权，以我方名义签署、澄清、说明、补正、递交、撤回、修改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项目名称）（标段名称）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投标文件、签订合同和处理有关事宜，其法律后果由我方承担。</w:t>
      </w:r>
    </w:p>
    <w:p w14:paraId="0D4DCD38">
      <w:pPr>
        <w:autoSpaceDE w:val="0"/>
        <w:autoSpaceDN w:val="0"/>
        <w:adjustRightInd w:val="0"/>
        <w:snapToGrid w:val="0"/>
        <w:spacing w:line="400" w:lineRule="exact"/>
        <w:ind w:firstLine="42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E20913B">
      <w:pPr>
        <w:autoSpaceDE w:val="0"/>
        <w:autoSpaceDN w:val="0"/>
        <w:adjustRightInd w:val="0"/>
        <w:snapToGrid w:val="0"/>
        <w:spacing w:line="400" w:lineRule="exact"/>
        <w:ind w:firstLine="42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代理人无转委托权。</w:t>
      </w:r>
    </w:p>
    <w:tbl>
      <w:tblPr>
        <w:tblStyle w:val="24"/>
        <w:tblW w:w="974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5069"/>
      </w:tblGrid>
      <w:tr w14:paraId="42A2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9" w:hRule="atLeast"/>
        </w:trPr>
        <w:tc>
          <w:tcPr>
            <w:tcW w:w="4678" w:type="dxa"/>
          </w:tcPr>
          <w:p w14:paraId="35B49B8A">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附：法定代表人身份证扫描件正面</w:t>
            </w:r>
          </w:p>
          <w:p w14:paraId="5E6A463F">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30377C8C">
            <w:pPr>
              <w:spacing w:line="400" w:lineRule="exact"/>
              <w:ind w:left="315" w:leftChars="150" w:firstLine="48" w:firstLineChars="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0CBD286">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38B0F01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069" w:type="dxa"/>
          </w:tcPr>
          <w:p w14:paraId="7691A0ED">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附：法定代表人身份证扫描件背面</w:t>
            </w:r>
          </w:p>
          <w:p w14:paraId="6B623991">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CF161F3">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B52DBBE">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1502400">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8B14994">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17580526">
      <w:pPr>
        <w:pStyle w:val="12"/>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注：身份证正面即国徽面。</w:t>
      </w:r>
    </w:p>
    <w:p w14:paraId="768A35A6">
      <w:pPr>
        <w:autoSpaceDE w:val="0"/>
        <w:autoSpaceDN w:val="0"/>
        <w:adjustRightInd w:val="0"/>
        <w:snapToGrid w:val="0"/>
        <w:spacing w:line="400" w:lineRule="exact"/>
        <w:ind w:firstLine="4080" w:firstLineChars="17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62B9F8B6">
      <w:pPr>
        <w:autoSpaceDE w:val="0"/>
        <w:autoSpaceDN w:val="0"/>
        <w:adjustRightInd w:val="0"/>
        <w:snapToGrid w:val="0"/>
        <w:spacing w:line="400" w:lineRule="exact"/>
        <w:ind w:firstLine="4080" w:firstLineChars="17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44FE8D12">
      <w:pPr>
        <w:autoSpaceDE w:val="0"/>
        <w:autoSpaceDN w:val="0"/>
        <w:adjustRightInd w:val="0"/>
        <w:snapToGrid w:val="0"/>
        <w:spacing w:line="400" w:lineRule="exact"/>
        <w:ind w:firstLine="4080" w:firstLineChars="170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身份证号码：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283BD2A1">
      <w:pPr>
        <w:autoSpaceDE w:val="0"/>
        <w:autoSpaceDN w:val="0"/>
        <w:adjustRightInd w:val="0"/>
        <w:snapToGrid w:val="0"/>
        <w:spacing w:line="400" w:lineRule="exact"/>
        <w:ind w:firstLine="4080" w:firstLineChars="17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p>
    <w:p w14:paraId="6AE5A415">
      <w:pPr>
        <w:autoSpaceDE w:val="0"/>
        <w:autoSpaceDN w:val="0"/>
        <w:adjustRightInd w:val="0"/>
        <w:snapToGrid w:val="0"/>
        <w:spacing w:line="400" w:lineRule="exact"/>
        <w:ind w:firstLine="4080" w:firstLineChars="170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身份证号码：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400F5EBF">
      <w:pPr>
        <w:autoSpaceDE w:val="0"/>
        <w:autoSpaceDN w:val="0"/>
        <w:adjustRightInd w:val="0"/>
        <w:snapToGrid w:val="0"/>
        <w:spacing w:line="400" w:lineRule="exact"/>
        <w:ind w:left="1258" w:leftChars="599" w:firstLine="4200" w:firstLineChars="17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34CB3B5F">
      <w:pPr>
        <w:autoSpaceDE w:val="0"/>
        <w:autoSpaceDN w:val="0"/>
        <w:adjustRightInd w:val="0"/>
        <w:snapToGrid w:val="0"/>
        <w:spacing w:line="400" w:lineRule="exact"/>
        <w:ind w:right="315"/>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注：①现场递交的授权委托书原件需按上述格式要求填写，在上述格式要求电子签章、电子签名的部位由投标人加盖鲜章、法定代表人签字。</w:t>
      </w:r>
    </w:p>
    <w:p w14:paraId="71178E3D">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②上传系统的电子投标文件中，授权委托书由委托代理人签字后扫描，在扫描件上按上述格式要求加盖投标人电子签章、法定代表人电子签名。</w:t>
      </w:r>
    </w:p>
    <w:p w14:paraId="7FD6500D">
      <w:pPr>
        <w:autoSpaceDE w:val="0"/>
        <w:autoSpaceDN w:val="0"/>
        <w:adjustRightInd w:val="0"/>
        <w:spacing w:line="400" w:lineRule="exact"/>
        <w:ind w:left="3060" w:leftChars="1457" w:firstLine="1728" w:firstLineChars="72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B1645B3">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07560E1D">
      <w:pPr>
        <w:autoSpaceDE w:val="0"/>
        <w:autoSpaceDN w:val="0"/>
        <w:adjustRightInd w:val="0"/>
        <w:spacing w:line="288" w:lineRule="auto"/>
        <w:jc w:val="center"/>
        <w:outlineLvl w:val="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98" w:name="_Toc18932796"/>
      <w:bookmarkStart w:id="899" w:name="_Toc110592315"/>
      <w:bookmarkStart w:id="900" w:name="_Toc20656829"/>
      <w:bookmarkStart w:id="901" w:name="_Toc27656"/>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四、投标保证金</w:t>
      </w:r>
      <w:bookmarkEnd w:id="898"/>
      <w:bookmarkEnd w:id="899"/>
      <w:bookmarkEnd w:id="900"/>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本项目不要求）</w:t>
      </w:r>
      <w:bookmarkEnd w:id="901"/>
    </w:p>
    <w:p w14:paraId="03A79FF8">
      <w:pPr>
        <w:spacing w:line="360" w:lineRule="auto"/>
        <w:ind w:firstLine="360" w:firstLineChars="1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317AC073">
      <w:pPr>
        <w:spacing w:line="360" w:lineRule="auto"/>
        <w:ind w:firstLine="360" w:firstLineChars="1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打印的投标保证金缴纳回执。</w:t>
      </w:r>
    </w:p>
    <w:p w14:paraId="43694960">
      <w:pPr>
        <w:autoSpaceDE w:val="0"/>
        <w:autoSpaceDN w:val="0"/>
        <w:adjustRightInd w:val="0"/>
        <w:spacing w:line="288" w:lineRule="auto"/>
        <w:ind w:firstLine="120" w:firstLineChars="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721B014">
      <w:pPr>
        <w:autoSpaceDE w:val="0"/>
        <w:autoSpaceDN w:val="0"/>
        <w:adjustRightInd w:val="0"/>
        <w:spacing w:line="288" w:lineRule="auto"/>
        <w:ind w:firstLine="120" w:firstLineChars="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56407733">
      <w:pPr>
        <w:autoSpaceDE w:val="0"/>
        <w:autoSpaceDN w:val="0"/>
        <w:adjustRightInd w:val="0"/>
        <w:spacing w:line="288" w:lineRule="auto"/>
        <w:ind w:firstLine="120" w:firstLineChars="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16C9339">
      <w:pPr>
        <w:autoSpaceDE w:val="0"/>
        <w:autoSpaceDN w:val="0"/>
        <w:adjustRightInd w:val="0"/>
        <w:spacing w:line="288" w:lineRule="auto"/>
        <w:ind w:firstLine="120" w:firstLineChars="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7B470EB">
      <w:pPr>
        <w:autoSpaceDE w:val="0"/>
        <w:autoSpaceDN w:val="0"/>
        <w:adjustRightInd w:val="0"/>
        <w:spacing w:line="288" w:lineRule="auto"/>
        <w:ind w:left="4679" w:leftChars="2228" w:firstLine="120" w:firstLineChars="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DE39E04">
      <w:pPr>
        <w:autoSpaceDE w:val="0"/>
        <w:autoSpaceDN w:val="0"/>
        <w:adjustRightInd w:val="0"/>
        <w:spacing w:line="360" w:lineRule="auto"/>
        <w:jc w:val="righ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（电子签章）</w:t>
      </w:r>
    </w:p>
    <w:p w14:paraId="782CDF79">
      <w:pPr>
        <w:autoSpaceDE w:val="0"/>
        <w:autoSpaceDN w:val="0"/>
        <w:adjustRightInd w:val="0"/>
        <w:spacing w:line="360" w:lineRule="auto"/>
        <w:jc w:val="righ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法定代表人或其委托代理人：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（电子签名）</w:t>
      </w:r>
    </w:p>
    <w:p w14:paraId="6DB6E834">
      <w:pPr>
        <w:autoSpaceDE w:val="0"/>
        <w:autoSpaceDN w:val="0"/>
        <w:adjustRightInd w:val="0"/>
        <w:spacing w:line="288" w:lineRule="auto"/>
        <w:ind w:firstLine="6792" w:firstLineChars="283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1D00E548">
      <w:pPr>
        <w:autoSpaceDE w:val="0"/>
        <w:autoSpaceDN w:val="0"/>
        <w:adjustRightInd w:val="0"/>
        <w:spacing w:line="288" w:lineRule="auto"/>
        <w:ind w:firstLine="6792" w:firstLineChars="283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721272D5">
      <w:pPr>
        <w:autoSpaceDE w:val="0"/>
        <w:autoSpaceDN w:val="0"/>
        <w:adjustRightInd w:val="0"/>
        <w:spacing w:line="288" w:lineRule="auto"/>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bookmarkStart w:id="902" w:name="_Toc20656830"/>
      <w:bookmarkStart w:id="903" w:name="_Toc18932797"/>
      <w:bookmarkStart w:id="904" w:name="_Toc25324"/>
      <w:bookmarkStart w:id="905" w:name="_Toc110592316"/>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五、已标价的工程量清单</w:t>
      </w:r>
      <w:bookmarkEnd w:id="902"/>
      <w:bookmarkEnd w:id="903"/>
      <w:bookmarkEnd w:id="904"/>
      <w:bookmarkEnd w:id="905"/>
    </w:p>
    <w:p w14:paraId="387C384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投标人根据提供的工程量清单详细报价。</w:t>
      </w:r>
    </w:p>
    <w:p w14:paraId="15896C41">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6E83A4E8">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597BE385">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0BC7E51A">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40897E26">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354DFD1C">
      <w:pPr>
        <w:autoSpaceDE w:val="0"/>
        <w:autoSpaceDN w:val="0"/>
        <w:adjustRightInd w:val="0"/>
        <w:spacing w:line="288"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1A9EC88E">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377613CD">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0BBB161E">
      <w:pPr>
        <w:autoSpaceDE w:val="0"/>
        <w:autoSpaceDN w:val="0"/>
        <w:adjustRightInd w:val="0"/>
        <w:spacing w:line="288"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4AD7C414">
      <w:pPr>
        <w:autoSpaceDE w:val="0"/>
        <w:autoSpaceDN w:val="0"/>
        <w:adjustRightInd w:val="0"/>
        <w:spacing w:line="288" w:lineRule="auto"/>
        <w:jc w:val="center"/>
        <w:outlineLvl w:val="9"/>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7C7AF475">
      <w:pPr>
        <w:autoSpaceDE w:val="0"/>
        <w:autoSpaceDN w:val="0"/>
        <w:adjustRightInd w:val="0"/>
        <w:spacing w:line="400" w:lineRule="exact"/>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906" w:name="_Toc110592317"/>
      <w:bookmarkStart w:id="907" w:name="_Toc24361"/>
      <w:bookmarkStart w:id="908" w:name="_Toc20656831"/>
      <w:bookmarkStart w:id="909" w:name="_Toc18932798"/>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六、施工组织设计</w:t>
      </w:r>
      <w:bookmarkEnd w:id="906"/>
      <w:bookmarkEnd w:id="907"/>
      <w:bookmarkEnd w:id="908"/>
      <w:bookmarkEnd w:id="909"/>
    </w:p>
    <w:p w14:paraId="2EBFD527">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人编制施工组织设计时应采用文字并结合图表形式说明主要分项工程的施工组织、施工方法、技术组织措施。同时应对关键工序、复杂环节重点提出相应技术措施，如冬雨季施工技术、减少噪音、降低环境污染、地下管线及其他地上地下设施的保护加固措施等。结合工程特点提出切实可行的工程质量、工程进度、安全生产、文明施工、水土保持、环境保护管理方案。</w:t>
      </w:r>
    </w:p>
    <w:p w14:paraId="4049EC53">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施工组织设计应附的文字说明（不限于,仅供参考）：</w:t>
      </w:r>
    </w:p>
    <w:p w14:paraId="6CC663F4">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施工方案与技术措施</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71707E5B">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质量管理体系与措施（包括具体的违约责任承诺）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2C4D95D2">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工期承诺及保证措施</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2E41B021">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安全生产、文明施工、环境保护管理及措施</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3E2B9FDA">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施工总平面图</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334F6714">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项目管理人员配置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65A25516">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投入项目施工设备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435B0517">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）对项目的理解、重难点分析及合理化建议；</w:t>
      </w:r>
    </w:p>
    <w:p w14:paraId="505F0D2B">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）施工主要工序； </w:t>
      </w:r>
    </w:p>
    <w:p w14:paraId="15AC5234">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）施工场地治安保卫管理计划；</w:t>
      </w:r>
    </w:p>
    <w:p w14:paraId="22DE5EF7">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）施工总进度计划及保证措施（包括以横道图或标明关键线路的网络进度计划、保障进度计划需要的主要施工机械设备、劳动力需求计划及保证措施、材料设备进场计划及其他保证措施等）；</w:t>
      </w:r>
    </w:p>
    <w:p w14:paraId="0BDB70DB">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）施工机械投入；</w:t>
      </w:r>
    </w:p>
    <w:p w14:paraId="74AC8699">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）任何可能的紧急情况的处理措施、预案以及抵抗风险（包括工程施工过程中可能遇到的各种风险）的措施；</w:t>
      </w:r>
    </w:p>
    <w:p w14:paraId="40CAC4C3">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）招标文件规定的其他内容。</w:t>
      </w:r>
    </w:p>
    <w:p w14:paraId="6D3C6930">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2.施工组织设计除采用文字表述外应附下列图表,图表及格式要求附后。</w:t>
      </w:r>
    </w:p>
    <w:p w14:paraId="255C2F4A">
      <w:pPr>
        <w:tabs>
          <w:tab w:val="left" w:pos="720"/>
        </w:tabs>
        <w:spacing w:line="440" w:lineRule="exact"/>
        <w:ind w:firstLine="864" w:firstLineChars="36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附表一  拟投入本标段的主要施工设备表</w:t>
      </w:r>
    </w:p>
    <w:p w14:paraId="617D5304">
      <w:pPr>
        <w:tabs>
          <w:tab w:val="left" w:pos="720"/>
        </w:tabs>
        <w:spacing w:line="440" w:lineRule="exact"/>
        <w:ind w:firstLine="864" w:firstLineChars="36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附表二  拟配备本标段的实验和检测仪器设备表</w:t>
      </w:r>
    </w:p>
    <w:p w14:paraId="5DDF3A47">
      <w:pPr>
        <w:tabs>
          <w:tab w:val="left" w:pos="720"/>
        </w:tabs>
        <w:spacing w:line="440" w:lineRule="exact"/>
        <w:ind w:firstLine="864" w:firstLineChars="36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附表三  劳动力计划表</w:t>
      </w:r>
    </w:p>
    <w:p w14:paraId="3B07D24E">
      <w:pPr>
        <w:tabs>
          <w:tab w:val="left" w:pos="720"/>
        </w:tabs>
        <w:spacing w:line="440" w:lineRule="exact"/>
        <w:ind w:firstLine="864" w:firstLineChars="36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附表四  计划开、竣工日期和施工进度网络图</w:t>
      </w:r>
    </w:p>
    <w:p w14:paraId="03F86FB3">
      <w:pPr>
        <w:tabs>
          <w:tab w:val="left" w:pos="720"/>
        </w:tabs>
        <w:spacing w:line="440" w:lineRule="exact"/>
        <w:ind w:firstLine="864" w:firstLineChars="36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附表五  施工总平面图</w:t>
      </w:r>
    </w:p>
    <w:p w14:paraId="1A930736">
      <w:pPr>
        <w:tabs>
          <w:tab w:val="left" w:pos="720"/>
        </w:tabs>
        <w:spacing w:line="440" w:lineRule="exact"/>
        <w:ind w:firstLine="864" w:firstLineChars="36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附表六  临时用地表</w:t>
      </w:r>
    </w:p>
    <w:p w14:paraId="16CDE938">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2AB8190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附表一：拟投入本标段的主要施工设备表</w:t>
      </w:r>
    </w:p>
    <w:tbl>
      <w:tblPr>
        <w:tblStyle w:val="24"/>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108"/>
        <w:gridCol w:w="680"/>
        <w:gridCol w:w="894"/>
        <w:gridCol w:w="894"/>
        <w:gridCol w:w="894"/>
        <w:gridCol w:w="1104"/>
        <w:gridCol w:w="788"/>
        <w:gridCol w:w="900"/>
        <w:gridCol w:w="900"/>
      </w:tblGrid>
      <w:tr w14:paraId="12147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894" w:type="dxa"/>
            <w:vAlign w:val="center"/>
          </w:tcPr>
          <w:p w14:paraId="415F0E3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1108" w:type="dxa"/>
            <w:vAlign w:val="center"/>
          </w:tcPr>
          <w:p w14:paraId="6BCC9AC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设备名称</w:t>
            </w:r>
          </w:p>
        </w:tc>
        <w:tc>
          <w:tcPr>
            <w:tcW w:w="680" w:type="dxa"/>
            <w:vAlign w:val="center"/>
          </w:tcPr>
          <w:p w14:paraId="00EEA64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型号</w:t>
            </w:r>
          </w:p>
          <w:p w14:paraId="32F98C3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规格</w:t>
            </w:r>
          </w:p>
        </w:tc>
        <w:tc>
          <w:tcPr>
            <w:tcW w:w="894" w:type="dxa"/>
            <w:vAlign w:val="center"/>
          </w:tcPr>
          <w:p w14:paraId="2C5B870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数量</w:t>
            </w:r>
          </w:p>
        </w:tc>
        <w:tc>
          <w:tcPr>
            <w:tcW w:w="894" w:type="dxa"/>
            <w:vAlign w:val="center"/>
          </w:tcPr>
          <w:p w14:paraId="3B43FE4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国别</w:t>
            </w:r>
          </w:p>
          <w:p w14:paraId="15576C0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产地</w:t>
            </w:r>
          </w:p>
        </w:tc>
        <w:tc>
          <w:tcPr>
            <w:tcW w:w="894" w:type="dxa"/>
            <w:vAlign w:val="center"/>
          </w:tcPr>
          <w:p w14:paraId="2DF8D9E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制造</w:t>
            </w:r>
          </w:p>
          <w:p w14:paraId="47CC2EE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年份</w:t>
            </w:r>
          </w:p>
        </w:tc>
        <w:tc>
          <w:tcPr>
            <w:tcW w:w="1104" w:type="dxa"/>
            <w:vAlign w:val="center"/>
          </w:tcPr>
          <w:p w14:paraId="1E1F3FD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额定功率（KW）</w:t>
            </w:r>
          </w:p>
        </w:tc>
        <w:tc>
          <w:tcPr>
            <w:tcW w:w="788" w:type="dxa"/>
            <w:vAlign w:val="center"/>
          </w:tcPr>
          <w:p w14:paraId="7F5AB19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生产能力</w:t>
            </w:r>
          </w:p>
        </w:tc>
        <w:tc>
          <w:tcPr>
            <w:tcW w:w="900" w:type="dxa"/>
            <w:vAlign w:val="center"/>
          </w:tcPr>
          <w:p w14:paraId="7F6D9B9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用于施工部位</w:t>
            </w:r>
          </w:p>
        </w:tc>
        <w:tc>
          <w:tcPr>
            <w:tcW w:w="900" w:type="dxa"/>
            <w:vAlign w:val="center"/>
          </w:tcPr>
          <w:p w14:paraId="2B261D2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3E0A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94" w:type="dxa"/>
            <w:vAlign w:val="center"/>
          </w:tcPr>
          <w:p w14:paraId="10CA902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4F9B76D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3532335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7309D5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47B2C5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26084C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344B0D8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0EF1081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3224F3F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5F531F0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9866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55DA1FE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428A46E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1C1595E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6CCBEDC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3E33CDB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E0D491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6AC6418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46A4B8C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3E6BD91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6EF2B50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67D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94" w:type="dxa"/>
            <w:vAlign w:val="center"/>
          </w:tcPr>
          <w:p w14:paraId="5A9824B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41B7E92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1CC7F88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614FDD6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3AA50AA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3E89278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0593332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667798C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470AB30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7A5B4A4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4F9F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074B616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6822EFC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1DE1E4D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3DC0451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67468AF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CE89B1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482F972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2D5452A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7639192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738D785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F4E4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0C90EE6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02CCBFC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1DE56F4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0157C3C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3BF0625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7B6DD0D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5D99A2D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27FBD4F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20E47D4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717C2CA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165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94" w:type="dxa"/>
            <w:vAlign w:val="center"/>
          </w:tcPr>
          <w:p w14:paraId="740CD9E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56BEFD3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4DBCFEC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2010233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1154E26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7D8743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7124AA5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7761A84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4FDE7CD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22D48FF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77C3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057771D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4FA6224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7FD9D4F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1A6FE43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11B01BE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752BF28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58F1AED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29564F6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1ED099C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26F662F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5016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04C58E0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0208FD4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7E19E23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01849B1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0E0FEA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F8A3E1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238062A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6984102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602247F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4A80C6B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05F5B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94" w:type="dxa"/>
            <w:vAlign w:val="center"/>
          </w:tcPr>
          <w:p w14:paraId="636BFE5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0EA74B9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7044067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2519609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6340EB8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D692D3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56CB68B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2BE8246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0C187CA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5E4AA56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42F8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03CA7CB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1B283E5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2C15597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665FEA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52A1F5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FA6AC5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2951380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1B1F53D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2262A5F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73E1185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E89B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94" w:type="dxa"/>
            <w:vAlign w:val="center"/>
          </w:tcPr>
          <w:p w14:paraId="09796D5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0423B2E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24EA294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26DD61C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3720258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6FCE478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66518F4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25DE336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6594F2F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2C24B40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3AEA7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0C6D162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3923BFB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198D5FD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0C37C2E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BE0C7A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76CA2A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6200687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5789FF0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3CB1412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0936614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2BB0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2463962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4D52F4A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4748B99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86F61E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0EBB93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DDA02A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36B09EC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498C184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4E0E625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1E2DC4A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bl>
    <w:p w14:paraId="105F1DC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68C67C6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br w:type="page"/>
      </w:r>
    </w:p>
    <w:p w14:paraId="564A0FBC">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附表二: 拟投入本标段的试验和检测仪器设备表</w:t>
      </w: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208"/>
        <w:gridCol w:w="805"/>
        <w:gridCol w:w="1410"/>
        <w:gridCol w:w="911"/>
        <w:gridCol w:w="816"/>
        <w:gridCol w:w="1057"/>
        <w:gridCol w:w="1747"/>
        <w:gridCol w:w="951"/>
      </w:tblGrid>
      <w:tr w14:paraId="0A797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vAlign w:val="center"/>
          </w:tcPr>
          <w:p w14:paraId="4C68D77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1208" w:type="dxa"/>
            <w:vAlign w:val="center"/>
          </w:tcPr>
          <w:p w14:paraId="6398737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仪器设备名称</w:t>
            </w:r>
          </w:p>
        </w:tc>
        <w:tc>
          <w:tcPr>
            <w:tcW w:w="805" w:type="dxa"/>
            <w:vAlign w:val="center"/>
          </w:tcPr>
          <w:p w14:paraId="59B9268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型号</w:t>
            </w:r>
          </w:p>
          <w:p w14:paraId="14ED7D2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规格</w:t>
            </w:r>
          </w:p>
        </w:tc>
        <w:tc>
          <w:tcPr>
            <w:tcW w:w="1410" w:type="dxa"/>
            <w:vAlign w:val="center"/>
          </w:tcPr>
          <w:p w14:paraId="6198ACE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数量</w:t>
            </w:r>
          </w:p>
        </w:tc>
        <w:tc>
          <w:tcPr>
            <w:tcW w:w="911" w:type="dxa"/>
            <w:vAlign w:val="center"/>
          </w:tcPr>
          <w:p w14:paraId="1BF7528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国别</w:t>
            </w:r>
          </w:p>
          <w:p w14:paraId="1689133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产地</w:t>
            </w:r>
          </w:p>
        </w:tc>
        <w:tc>
          <w:tcPr>
            <w:tcW w:w="816" w:type="dxa"/>
            <w:vAlign w:val="center"/>
          </w:tcPr>
          <w:p w14:paraId="23F3AF5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制造</w:t>
            </w:r>
          </w:p>
          <w:p w14:paraId="49BC295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年份</w:t>
            </w:r>
          </w:p>
        </w:tc>
        <w:tc>
          <w:tcPr>
            <w:tcW w:w="1057" w:type="dxa"/>
            <w:vAlign w:val="center"/>
          </w:tcPr>
          <w:p w14:paraId="4B48C83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已使用台时数</w:t>
            </w:r>
          </w:p>
        </w:tc>
        <w:tc>
          <w:tcPr>
            <w:tcW w:w="1747" w:type="dxa"/>
            <w:vAlign w:val="center"/>
          </w:tcPr>
          <w:p w14:paraId="78EB810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用途</w:t>
            </w:r>
          </w:p>
        </w:tc>
        <w:tc>
          <w:tcPr>
            <w:tcW w:w="951" w:type="dxa"/>
            <w:vAlign w:val="center"/>
          </w:tcPr>
          <w:p w14:paraId="7291A6F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06DF7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004743E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7C55B62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564E331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6FBB8D1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35D0E7D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16BE6D0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793547C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10DE664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4899A41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3CCE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2BBFBD4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4EEDDFF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7EB3508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7347CD7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78D4625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59D7ADC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4F6F84B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3A7354C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43FF53E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4D65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67FC444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3629C96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3023F91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6D21DFE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3EA1067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051C67B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19BFBE1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22BFFEF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74010B3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978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275F6F5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390EA63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31392B0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3D7E8E7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6E68EF4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423BEEC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4388C7F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50569EB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48CA8E3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AFAD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62BD53D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0063E7C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04778B4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03A4004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3CC90B4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2F6F420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47E4099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798093B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08E8515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69BE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1CCF7DF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2543C5E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523A173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5DA968E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4EC9943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746DE49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10F642C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4A8FED6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35580E8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9A70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5E47A9B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4BEED9D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125F3B9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0AA502B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5B0AA7C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3DD2DC4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5BE50E7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226723E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79C87B6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3A7C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1817521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551329D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7508801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1212F5E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0903304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15B5479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7028DDB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3F08D5F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3F96238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2F7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5721B82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5BDC99C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1C88506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3D82F3F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1E8CF88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65F6496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145FD69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23657C7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2305BD2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D491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156FC9C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5AA0977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5818F2D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68F9AE5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42BA764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51322FE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072194D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7E4049E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4C24A84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AC8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07C03DF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6A75461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4F7772F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0CA90ED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6F1A6FE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474C497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6531C72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69AA320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04F6557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4C73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5783744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2A76C16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45D777D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26838B9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351D366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75E49B9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4998D53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3E1245A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4FAC2F6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3F99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5125A25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52E0BC0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351FB8E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7289EEE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10C7BEB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19AB212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00AF6FF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43BC6AB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4E6EF11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6EEA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2136193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3F832CF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56BD0AE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2AE7951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72817AB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46C78EC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36EF716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7B0EFD2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7B376A2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E064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6504076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4383900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56FA8B1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6BB0E2C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496397A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44BFF60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292E3C9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7B08D27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58106A8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67EF6C43">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5C18502">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45107E0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附表三: 拟投入本标段的劳动力计划表</w:t>
      </w:r>
    </w:p>
    <w:p w14:paraId="4DF52B19">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单位：人</w:t>
      </w: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1467"/>
        <w:gridCol w:w="1202"/>
        <w:gridCol w:w="1204"/>
        <w:gridCol w:w="1204"/>
        <w:gridCol w:w="1204"/>
        <w:gridCol w:w="1204"/>
        <w:gridCol w:w="1211"/>
      </w:tblGrid>
      <w:tr w14:paraId="7FFD4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1841618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工种</w:t>
            </w:r>
          </w:p>
        </w:tc>
        <w:tc>
          <w:tcPr>
            <w:tcW w:w="8696" w:type="dxa"/>
            <w:gridSpan w:val="7"/>
          </w:tcPr>
          <w:p w14:paraId="66EA480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按工程施工阶段投入劳动力情况</w:t>
            </w:r>
          </w:p>
        </w:tc>
      </w:tr>
      <w:tr w14:paraId="4C5D8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32" w:type="dxa"/>
          </w:tcPr>
          <w:p w14:paraId="1B81665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42A6A87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00F53DF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197148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5E66D26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ECA476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F56C1D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452AE79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0EDD7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51D4D8E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2DEF6DC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5111225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D93803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639B63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67510B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000F4DB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076AF92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095AD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32" w:type="dxa"/>
          </w:tcPr>
          <w:p w14:paraId="71E860B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6E2836D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67121CE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589B667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99A7F8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0E81CB1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473DCD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31E8672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221C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6B30693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25701DA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4EC8C4A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DCD49E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C88889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03101B0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8200CF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3C64CD3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00519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16B6839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4641534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32A1630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710E64C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763C7B3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7DF49D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53ED82C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0595EEB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22F0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32" w:type="dxa"/>
          </w:tcPr>
          <w:p w14:paraId="05DEFC2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78EDC0A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7AE7590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51B30B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7A529E6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43D54F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041EC7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6ACA9E6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927C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6D5F698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5E3FC1F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5C975F9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0E7951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054E5C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19E4C82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0366C2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6745087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1653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126D930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66620B0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5F196BE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B705F4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51BE22D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74CDE8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C3B06B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42A54C3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DB79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32" w:type="dxa"/>
          </w:tcPr>
          <w:p w14:paraId="606D702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30E1C2D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2D16F01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3CAFCC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08715F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5C81D03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257F3D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638EC7B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CE33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0989408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601EA96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373D088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725FE11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1892A8C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16AE5AF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F0394A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432A150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3F736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32" w:type="dxa"/>
          </w:tcPr>
          <w:p w14:paraId="09440FF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4CB95F0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693B427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70C31C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319E44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3E12DF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62F522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1893165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51F3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5A6B4BB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7B372CE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2B64903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03AD4B8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A9CEBB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AE681F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1CB486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0CB929D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bl>
    <w:p w14:paraId="4D10A9A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55AE24C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50AC7E0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1C84025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附表四： 计划开工日期、完工日期和施工进度网络图</w:t>
      </w:r>
    </w:p>
    <w:p w14:paraId="48DCD4F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2E5E029A">
      <w:pPr>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投标人应递交施工进度网络图或施工进度表，说明按招标文件要求的计划工期进行施工的各个关键日期。</w:t>
      </w:r>
    </w:p>
    <w:p w14:paraId="1A043E37">
      <w:pPr>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施工进度表可采用网络图</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或横道图</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表示。</w:t>
      </w:r>
    </w:p>
    <w:p w14:paraId="6CFD15EB">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008E155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附表五： 施工总平面图</w:t>
      </w:r>
    </w:p>
    <w:p w14:paraId="548929A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729BDCCF">
      <w:pPr>
        <w:autoSpaceDE w:val="0"/>
        <w:autoSpaceDN w:val="0"/>
        <w:adjustRightInd w:val="0"/>
        <w:spacing w:line="288"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投标人应递交一份施工总平面图，绘出现场临时设施布置图表并附文字说明，说明临时设施、加工车间、现场办公、设备及仓储、供电、供水、卫生、生活、道路、消防等设施的情况和布置。</w:t>
      </w:r>
    </w:p>
    <w:p w14:paraId="5BC9D785">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B3C287B">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8667273">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B20578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附表六: 临时用地表</w:t>
      </w: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7"/>
        <w:gridCol w:w="2407"/>
        <w:gridCol w:w="2407"/>
        <w:gridCol w:w="2407"/>
      </w:tblGrid>
      <w:tr w14:paraId="01498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vAlign w:val="center"/>
          </w:tcPr>
          <w:p w14:paraId="441066F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用途</w:t>
            </w:r>
          </w:p>
        </w:tc>
        <w:tc>
          <w:tcPr>
            <w:tcW w:w="2407" w:type="dxa"/>
            <w:vAlign w:val="center"/>
          </w:tcPr>
          <w:p w14:paraId="4ADCE42B">
            <w:pPr>
              <w:autoSpaceDE w:val="0"/>
              <w:autoSpaceDN w:val="0"/>
              <w:adjustRightInd w:val="0"/>
              <w:spacing w:line="288" w:lineRule="auto"/>
              <w:ind w:firstLine="240" w:firstLineChars="1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面积</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m</w:t>
            </w:r>
            <w:r>
              <w:rPr>
                <w:rFonts w:hint="eastAsia" w:asciiTheme="minorEastAsia" w:hAnsiTheme="minorEastAsia" w:eastAsiaTheme="minorEastAsia" w:cstheme="minorEastAsia"/>
                <w:color w:val="000000" w:themeColor="text1"/>
                <w:sz w:val="24"/>
                <w:szCs w:val="24"/>
                <w:highlight w:val="none"/>
                <w:vertAlign w:val="superscript"/>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vertAlign w:val="superscript"/>
                <w:lang w:eastAsia="zh-CN"/>
                <w14:textFill>
                  <w14:solidFill>
                    <w14:schemeClr w14:val="tx1"/>
                  </w14:solidFill>
                </w14:textFill>
              </w:rPr>
              <w:t>）</w:t>
            </w:r>
          </w:p>
        </w:tc>
        <w:tc>
          <w:tcPr>
            <w:tcW w:w="2407" w:type="dxa"/>
            <w:vAlign w:val="center"/>
          </w:tcPr>
          <w:p w14:paraId="167706C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位置</w:t>
            </w:r>
          </w:p>
        </w:tc>
        <w:tc>
          <w:tcPr>
            <w:tcW w:w="2407" w:type="dxa"/>
            <w:vAlign w:val="center"/>
          </w:tcPr>
          <w:p w14:paraId="3503085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需用时间</w:t>
            </w:r>
          </w:p>
        </w:tc>
      </w:tr>
      <w:tr w14:paraId="0E2A6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07" w:type="dxa"/>
          </w:tcPr>
          <w:p w14:paraId="17868EF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007A92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68D5791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5512F18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2DD6A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16D067E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E92661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924C73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8F7FEC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A455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07" w:type="dxa"/>
          </w:tcPr>
          <w:p w14:paraId="59E3FDD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7CAB808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76CF410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04BFB2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2AED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77767B7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4581C0F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F3353E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6E7D75D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DFC5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0C889E2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3CE2D50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43324F2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54DB1E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1C2E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07" w:type="dxa"/>
          </w:tcPr>
          <w:p w14:paraId="6ADDD79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3FC14B4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FED153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5197D98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BAF4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63C7984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419037D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B72B5A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91E45E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3B9D1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3717C88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52E545F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59B2EA9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9AC17F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32FE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07" w:type="dxa"/>
          </w:tcPr>
          <w:p w14:paraId="4434207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6BF0759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A266E5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96A132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58ED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515A651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C423D2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9781BA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3B5EA03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9F4E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07" w:type="dxa"/>
          </w:tcPr>
          <w:p w14:paraId="5E84981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1148B59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1C5D6B2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1150DA9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E206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596C734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3618EB8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17D95F6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421F727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25B46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3C6A40D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46F3227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5FCC13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5BE9431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48D4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07" w:type="dxa"/>
          </w:tcPr>
          <w:p w14:paraId="7B41B86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7BFA2C5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7751113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66CF072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8821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0F92544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823B2F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6F6129D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50682EC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bl>
    <w:p w14:paraId="27463F7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174E5A15">
      <w:pPr>
        <w:autoSpaceDE w:val="0"/>
        <w:autoSpaceDN w:val="0"/>
        <w:adjustRightInd w:val="0"/>
        <w:spacing w:line="288" w:lineRule="auto"/>
        <w:jc w:val="center"/>
        <w:outlineLvl w:val="9"/>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79DEE763">
      <w:pPr>
        <w:autoSpaceDE w:val="0"/>
        <w:autoSpaceDN w:val="0"/>
        <w:adjustRightInd w:val="0"/>
        <w:spacing w:line="288" w:lineRule="auto"/>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910" w:name="_Toc20656832"/>
      <w:bookmarkStart w:id="911" w:name="_Toc110592318"/>
      <w:bookmarkStart w:id="912" w:name="_Toc18932799"/>
      <w:bookmarkStart w:id="913" w:name="_Toc31267"/>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七、项目管理机构</w:t>
      </w:r>
      <w:bookmarkEnd w:id="910"/>
      <w:bookmarkEnd w:id="911"/>
      <w:bookmarkEnd w:id="912"/>
      <w:bookmarkEnd w:id="913"/>
    </w:p>
    <w:p w14:paraId="63C2983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(一)项目管理机构组成表</w:t>
      </w: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25"/>
        <w:gridCol w:w="808"/>
        <w:gridCol w:w="808"/>
        <w:gridCol w:w="1210"/>
        <w:gridCol w:w="807"/>
        <w:gridCol w:w="807"/>
        <w:gridCol w:w="1007"/>
        <w:gridCol w:w="2251"/>
        <w:gridCol w:w="1005"/>
      </w:tblGrid>
      <w:tr w14:paraId="6BAC0B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vMerge w:val="restart"/>
            <w:vAlign w:val="center"/>
          </w:tcPr>
          <w:p w14:paraId="00CD431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职务</w:t>
            </w:r>
          </w:p>
        </w:tc>
        <w:tc>
          <w:tcPr>
            <w:tcW w:w="808" w:type="dxa"/>
            <w:vMerge w:val="restart"/>
            <w:vAlign w:val="center"/>
          </w:tcPr>
          <w:p w14:paraId="13CA69D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p>
        </w:tc>
        <w:tc>
          <w:tcPr>
            <w:tcW w:w="808" w:type="dxa"/>
            <w:vMerge w:val="restart"/>
            <w:vAlign w:val="center"/>
          </w:tcPr>
          <w:p w14:paraId="421813F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职称</w:t>
            </w:r>
          </w:p>
        </w:tc>
        <w:tc>
          <w:tcPr>
            <w:tcW w:w="6082" w:type="dxa"/>
            <w:gridSpan w:val="5"/>
            <w:vAlign w:val="center"/>
          </w:tcPr>
          <w:p w14:paraId="527F149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执业或职业资格证明</w:t>
            </w:r>
          </w:p>
        </w:tc>
        <w:tc>
          <w:tcPr>
            <w:tcW w:w="1005" w:type="dxa"/>
            <w:vAlign w:val="center"/>
          </w:tcPr>
          <w:p w14:paraId="6C4534A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1CBAF6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9" w:hRule="atLeast"/>
          <w:jc w:val="center"/>
        </w:trPr>
        <w:tc>
          <w:tcPr>
            <w:tcW w:w="925" w:type="dxa"/>
            <w:vMerge w:val="continue"/>
            <w:vAlign w:val="center"/>
          </w:tcPr>
          <w:p w14:paraId="70EE3B8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vMerge w:val="continue"/>
            <w:vAlign w:val="center"/>
          </w:tcPr>
          <w:p w14:paraId="508E5D4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vMerge w:val="continue"/>
            <w:vAlign w:val="center"/>
          </w:tcPr>
          <w:p w14:paraId="4ABE1F1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vAlign w:val="center"/>
          </w:tcPr>
          <w:p w14:paraId="160CFA3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证书名称</w:t>
            </w:r>
          </w:p>
        </w:tc>
        <w:tc>
          <w:tcPr>
            <w:tcW w:w="807" w:type="dxa"/>
            <w:vAlign w:val="center"/>
          </w:tcPr>
          <w:p w14:paraId="4E68FA2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级别</w:t>
            </w:r>
          </w:p>
        </w:tc>
        <w:tc>
          <w:tcPr>
            <w:tcW w:w="807" w:type="dxa"/>
            <w:vAlign w:val="center"/>
          </w:tcPr>
          <w:p w14:paraId="0F03D8B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证号</w:t>
            </w:r>
          </w:p>
        </w:tc>
        <w:tc>
          <w:tcPr>
            <w:tcW w:w="1007" w:type="dxa"/>
            <w:vAlign w:val="center"/>
          </w:tcPr>
          <w:p w14:paraId="09B226E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专业</w:t>
            </w:r>
          </w:p>
        </w:tc>
        <w:tc>
          <w:tcPr>
            <w:tcW w:w="2251" w:type="dxa"/>
            <w:vAlign w:val="center"/>
          </w:tcPr>
          <w:p w14:paraId="54B6E1F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社会保险</w:t>
            </w:r>
          </w:p>
        </w:tc>
        <w:tc>
          <w:tcPr>
            <w:tcW w:w="1005" w:type="dxa"/>
            <w:vAlign w:val="center"/>
          </w:tcPr>
          <w:p w14:paraId="29DBCBE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B8857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24B5912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7328510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6185C0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4931AFB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4CC7411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1F97B05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2225688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021AB35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0E24426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31AB55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75" w:hRule="atLeast"/>
          <w:jc w:val="center"/>
        </w:trPr>
        <w:tc>
          <w:tcPr>
            <w:tcW w:w="925" w:type="dxa"/>
          </w:tcPr>
          <w:p w14:paraId="66416FD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7E476D1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9FB908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73D4EDA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028383B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448CC28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69F0912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51B1179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6A21BF5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41EF6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4656702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AB4F80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2C407B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45324FD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0A96C05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4A40C05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79A6DF0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6730710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78DE360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A6564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3928A42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281EBA5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453908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7170E05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234C2C0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253E5DB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0C31B0B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2D40600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1F27A26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D3E56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75" w:hRule="atLeast"/>
          <w:jc w:val="center"/>
        </w:trPr>
        <w:tc>
          <w:tcPr>
            <w:tcW w:w="925" w:type="dxa"/>
          </w:tcPr>
          <w:p w14:paraId="65873EA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7C4FAC0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7F90C5B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1C7B917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0B0FEC8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7FF9504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4466CC9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782B4A4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4B94C29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27E1DF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6E4C69E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0E492C2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23795AE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0E33383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62A9A5E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2471A8B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27858F9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6CC2B2B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121E7B4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334577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75" w:hRule="atLeast"/>
          <w:jc w:val="center"/>
        </w:trPr>
        <w:tc>
          <w:tcPr>
            <w:tcW w:w="925" w:type="dxa"/>
          </w:tcPr>
          <w:p w14:paraId="765C775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1A2A5F8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20B97EB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132BE33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15C003A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0355B35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6332E09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07ACF91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78FACED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C8FEB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7209DC5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FFF169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1C378D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3382CFF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2139CE3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53DD201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3D4C659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37B7807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4251C26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07272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3E2968A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0B7B8A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40A4AB3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68FACF3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67FA490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66BCF7F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490D3A4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71E5D80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5FC6A8B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00D60D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75" w:hRule="atLeast"/>
          <w:jc w:val="center"/>
        </w:trPr>
        <w:tc>
          <w:tcPr>
            <w:tcW w:w="925" w:type="dxa"/>
          </w:tcPr>
          <w:p w14:paraId="536C2AD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1D028AE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12F239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530DD91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19AE94F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7D6DB1B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363CE90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2FD6309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5796B49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98CA7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470E5E8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7EB0E0A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AB5BDC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6B49ACE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12F0371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2F3F4B9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56A9AFF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7F49737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6E0B2A8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23D0153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5A65FEA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5DA7C36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4980A72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77F1F33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6D3B1EE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786B0F1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6F55680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71106F1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741EE87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bl>
    <w:p w14:paraId="447583E4">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 (二)主要人员简历表</w:t>
      </w: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77"/>
        <w:gridCol w:w="582"/>
        <w:gridCol w:w="1348"/>
        <w:gridCol w:w="976"/>
        <w:gridCol w:w="1165"/>
        <w:gridCol w:w="580"/>
        <w:gridCol w:w="1161"/>
        <w:gridCol w:w="194"/>
        <w:gridCol w:w="2345"/>
      </w:tblGrid>
      <w:tr w14:paraId="0E44CF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277" w:type="dxa"/>
            <w:vAlign w:val="bottom"/>
          </w:tcPr>
          <w:p w14:paraId="114CB3AD">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p>
        </w:tc>
        <w:tc>
          <w:tcPr>
            <w:tcW w:w="1930" w:type="dxa"/>
            <w:gridSpan w:val="2"/>
            <w:vAlign w:val="bottom"/>
          </w:tcPr>
          <w:p w14:paraId="43FBFA09">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76" w:type="dxa"/>
            <w:vAlign w:val="bottom"/>
          </w:tcPr>
          <w:p w14:paraId="1BECB1C2">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年龄</w:t>
            </w:r>
          </w:p>
        </w:tc>
        <w:tc>
          <w:tcPr>
            <w:tcW w:w="1165" w:type="dxa"/>
            <w:vAlign w:val="bottom"/>
          </w:tcPr>
          <w:p w14:paraId="6FBCF99F">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35" w:type="dxa"/>
            <w:gridSpan w:val="3"/>
            <w:vAlign w:val="bottom"/>
          </w:tcPr>
          <w:p w14:paraId="2123B3D9">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学历</w:t>
            </w:r>
          </w:p>
        </w:tc>
        <w:tc>
          <w:tcPr>
            <w:tcW w:w="2345" w:type="dxa"/>
            <w:vAlign w:val="bottom"/>
          </w:tcPr>
          <w:p w14:paraId="4D076070">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C023E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277" w:type="dxa"/>
            <w:vAlign w:val="center"/>
          </w:tcPr>
          <w:p w14:paraId="22912F4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执业资格</w:t>
            </w:r>
          </w:p>
        </w:tc>
        <w:tc>
          <w:tcPr>
            <w:tcW w:w="4071" w:type="dxa"/>
            <w:gridSpan w:val="4"/>
            <w:vAlign w:val="bottom"/>
          </w:tcPr>
          <w:p w14:paraId="346DF14F">
            <w:pPr>
              <w:autoSpaceDE w:val="0"/>
              <w:autoSpaceDN w:val="0"/>
              <w:adjustRightInd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35" w:type="dxa"/>
            <w:gridSpan w:val="3"/>
            <w:vAlign w:val="bottom"/>
          </w:tcPr>
          <w:p w14:paraId="26CA348C">
            <w:pPr>
              <w:autoSpaceDE w:val="0"/>
              <w:autoSpaceDN w:val="0"/>
              <w:adjustRightInd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安全生产考核合格证书</w:t>
            </w:r>
          </w:p>
        </w:tc>
        <w:tc>
          <w:tcPr>
            <w:tcW w:w="2345" w:type="dxa"/>
            <w:vAlign w:val="bottom"/>
          </w:tcPr>
          <w:p w14:paraId="4D75A0FB">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8F04E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277" w:type="dxa"/>
            <w:vAlign w:val="bottom"/>
          </w:tcPr>
          <w:p w14:paraId="5AE12734">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职称</w:t>
            </w:r>
          </w:p>
        </w:tc>
        <w:tc>
          <w:tcPr>
            <w:tcW w:w="1930" w:type="dxa"/>
            <w:gridSpan w:val="2"/>
            <w:vAlign w:val="bottom"/>
          </w:tcPr>
          <w:p w14:paraId="2FDBD8E9">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76" w:type="dxa"/>
            <w:vAlign w:val="bottom"/>
          </w:tcPr>
          <w:p w14:paraId="05A633E6">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职务</w:t>
            </w:r>
          </w:p>
        </w:tc>
        <w:tc>
          <w:tcPr>
            <w:tcW w:w="1165" w:type="dxa"/>
            <w:vAlign w:val="bottom"/>
          </w:tcPr>
          <w:p w14:paraId="62858FE0">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35" w:type="dxa"/>
            <w:gridSpan w:val="3"/>
            <w:vAlign w:val="bottom"/>
          </w:tcPr>
          <w:p w14:paraId="2967AD0A">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拟在本合同任职</w:t>
            </w:r>
          </w:p>
        </w:tc>
        <w:tc>
          <w:tcPr>
            <w:tcW w:w="2345" w:type="dxa"/>
            <w:vAlign w:val="bottom"/>
          </w:tcPr>
          <w:p w14:paraId="3C7D4EA6">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49B5A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277" w:type="dxa"/>
            <w:vAlign w:val="bottom"/>
          </w:tcPr>
          <w:p w14:paraId="27E2F159">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毕业学校</w:t>
            </w:r>
          </w:p>
        </w:tc>
        <w:tc>
          <w:tcPr>
            <w:tcW w:w="8351" w:type="dxa"/>
            <w:gridSpan w:val="8"/>
            <w:vAlign w:val="bottom"/>
          </w:tcPr>
          <w:p w14:paraId="50F42134">
            <w:pPr>
              <w:autoSpaceDE w:val="0"/>
              <w:autoSpaceDN w:val="0"/>
              <w:adjustRightInd w:val="0"/>
              <w:spacing w:line="288" w:lineRule="auto"/>
              <w:ind w:firstLine="1440" w:firstLineChars="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年毕业于     学校        专业</w:t>
            </w:r>
          </w:p>
        </w:tc>
      </w:tr>
      <w:tr w14:paraId="2F106A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9628" w:type="dxa"/>
            <w:gridSpan w:val="9"/>
            <w:vAlign w:val="bottom"/>
          </w:tcPr>
          <w:p w14:paraId="632B550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主要工作经历</w:t>
            </w:r>
          </w:p>
        </w:tc>
      </w:tr>
      <w:tr w14:paraId="10FE311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859" w:type="dxa"/>
            <w:gridSpan w:val="2"/>
            <w:vAlign w:val="bottom"/>
          </w:tcPr>
          <w:p w14:paraId="44BA116C">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时间</w:t>
            </w:r>
          </w:p>
        </w:tc>
        <w:tc>
          <w:tcPr>
            <w:tcW w:w="4069" w:type="dxa"/>
            <w:gridSpan w:val="4"/>
            <w:vAlign w:val="bottom"/>
          </w:tcPr>
          <w:p w14:paraId="4901A574">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参加过的类似项目</w:t>
            </w:r>
          </w:p>
        </w:tc>
        <w:tc>
          <w:tcPr>
            <w:tcW w:w="1161" w:type="dxa"/>
            <w:vAlign w:val="bottom"/>
          </w:tcPr>
          <w:p w14:paraId="258FAD3F">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担任职务</w:t>
            </w:r>
          </w:p>
        </w:tc>
        <w:tc>
          <w:tcPr>
            <w:tcW w:w="2539" w:type="dxa"/>
            <w:gridSpan w:val="2"/>
            <w:vAlign w:val="bottom"/>
          </w:tcPr>
          <w:p w14:paraId="3685685B">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发包人及联系电话</w:t>
            </w:r>
          </w:p>
        </w:tc>
      </w:tr>
      <w:tr w14:paraId="073F6F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859" w:type="dxa"/>
            <w:gridSpan w:val="2"/>
          </w:tcPr>
          <w:p w14:paraId="3DF1CB5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7F6407E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5201475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3C1F154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189FF4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859" w:type="dxa"/>
            <w:gridSpan w:val="2"/>
          </w:tcPr>
          <w:p w14:paraId="2820BC9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60EC559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06DBE88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4736350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182D8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859" w:type="dxa"/>
            <w:gridSpan w:val="2"/>
          </w:tcPr>
          <w:p w14:paraId="2B9E953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0150341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7FDD3C6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1C87FA6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015E6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859" w:type="dxa"/>
            <w:gridSpan w:val="2"/>
          </w:tcPr>
          <w:p w14:paraId="14FAD89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6FD1907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3694BD1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1E5FD00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FE47A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859" w:type="dxa"/>
            <w:gridSpan w:val="2"/>
          </w:tcPr>
          <w:p w14:paraId="21FD472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3954D8F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2A0825F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63B64DB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CF60B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859" w:type="dxa"/>
            <w:gridSpan w:val="2"/>
          </w:tcPr>
          <w:p w14:paraId="697C5B0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793BB5D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65B096E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6DA8030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FCC5F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859" w:type="dxa"/>
            <w:gridSpan w:val="2"/>
          </w:tcPr>
          <w:p w14:paraId="2784A5A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0193650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023A4D0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5E03632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21A98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859" w:type="dxa"/>
            <w:gridSpan w:val="2"/>
          </w:tcPr>
          <w:p w14:paraId="1FBA211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1F2CECE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5F98367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0CA2BC3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7529CC50">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499E7CD">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注：主要人员指项目负责人、技术负责人、安全管理人员（专职安全生产管理人员）、质量管理人员、财务负责人及其他主要人员。</w:t>
      </w:r>
    </w:p>
    <w:p w14:paraId="29043FC5">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4B3A71C">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5A95D748">
      <w:pPr>
        <w:autoSpaceDE w:val="0"/>
        <w:autoSpaceDN w:val="0"/>
        <w:adjustRightInd w:val="0"/>
        <w:spacing w:line="288" w:lineRule="auto"/>
        <w:jc w:val="center"/>
        <w:outlineLvl w:val="1"/>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pPr>
      <w:bookmarkStart w:id="914" w:name="_Toc110592047"/>
      <w:bookmarkStart w:id="915" w:name="_Toc110592319"/>
      <w:bookmarkStart w:id="916" w:name="_Toc8911"/>
      <w:bookmarkStart w:id="917" w:name="_Toc20656833"/>
      <w:bookmarkStart w:id="918" w:name="_Toc18932800"/>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八、</w:t>
      </w:r>
      <w:bookmarkEnd w:id="914"/>
      <w:bookmarkEnd w:id="915"/>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对项目的理解、重难点分析及合理化建议</w:t>
      </w:r>
      <w:bookmarkEnd w:id="916"/>
    </w:p>
    <w:p w14:paraId="49CE8981">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422FD419">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16791B26">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5C59E8EC">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3499333F">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52A56ED0">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7B95CA05">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0ADE04B5">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4DE2110B">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412909E9">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25D7AA27">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4B7A8FD3">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65E2271F">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1420B01F">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1D61AE7E">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4F128381">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0007662C">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46D8C6D8">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208D0D91">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64A0D3BB">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638E0969">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5645F936">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2E1EBCAA">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bookmarkEnd w:id="917"/>
    <w:bookmarkEnd w:id="918"/>
    <w:p w14:paraId="403EA3BA">
      <w:pPr>
        <w:autoSpaceDE w:val="0"/>
        <w:autoSpaceDN w:val="0"/>
        <w:adjustRightInd w:val="0"/>
        <w:spacing w:line="288" w:lineRule="auto"/>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919" w:name="_Toc498"/>
      <w:bookmarkStart w:id="920" w:name="_Toc110592321"/>
      <w:bookmarkStart w:id="921" w:name="_Toc18932801"/>
      <w:bookmarkStart w:id="922" w:name="_Toc110592049"/>
      <w:bookmarkStart w:id="923" w:name="_Toc20656834"/>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九</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、资格审查资料</w:t>
      </w:r>
      <w:bookmarkEnd w:id="919"/>
      <w:bookmarkEnd w:id="920"/>
      <w:bookmarkEnd w:id="921"/>
      <w:bookmarkEnd w:id="922"/>
      <w:bookmarkEnd w:id="923"/>
    </w:p>
    <w:p w14:paraId="128649A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7BFF2AA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(一)投标人基本情况表</w:t>
      </w: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01"/>
        <w:gridCol w:w="977"/>
        <w:gridCol w:w="824"/>
        <w:gridCol w:w="699"/>
        <w:gridCol w:w="1103"/>
        <w:gridCol w:w="229"/>
        <w:gridCol w:w="951"/>
        <w:gridCol w:w="624"/>
        <w:gridCol w:w="905"/>
        <w:gridCol w:w="1515"/>
      </w:tblGrid>
      <w:tr w14:paraId="2CFEFA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7A96D12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投标人名称</w:t>
            </w:r>
          </w:p>
        </w:tc>
        <w:tc>
          <w:tcPr>
            <w:tcW w:w="7827" w:type="dxa"/>
            <w:gridSpan w:val="9"/>
            <w:vAlign w:val="center"/>
          </w:tcPr>
          <w:p w14:paraId="0F37905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ED4B22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9" w:hRule="atLeast"/>
          <w:jc w:val="center"/>
        </w:trPr>
        <w:tc>
          <w:tcPr>
            <w:tcW w:w="1801" w:type="dxa"/>
            <w:vAlign w:val="center"/>
          </w:tcPr>
          <w:p w14:paraId="46D44EF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注册地址</w:t>
            </w:r>
          </w:p>
        </w:tc>
        <w:tc>
          <w:tcPr>
            <w:tcW w:w="3603" w:type="dxa"/>
            <w:gridSpan w:val="4"/>
            <w:vAlign w:val="center"/>
          </w:tcPr>
          <w:p w14:paraId="201416A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80" w:type="dxa"/>
            <w:gridSpan w:val="2"/>
            <w:vAlign w:val="center"/>
          </w:tcPr>
          <w:p w14:paraId="2910CD7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邮政编码</w:t>
            </w:r>
          </w:p>
        </w:tc>
        <w:tc>
          <w:tcPr>
            <w:tcW w:w="3044" w:type="dxa"/>
            <w:gridSpan w:val="3"/>
            <w:vAlign w:val="center"/>
          </w:tcPr>
          <w:p w14:paraId="112A8B4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C384A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5" w:hRule="atLeast"/>
          <w:jc w:val="center"/>
        </w:trPr>
        <w:tc>
          <w:tcPr>
            <w:tcW w:w="1801" w:type="dxa"/>
            <w:vMerge w:val="restart"/>
            <w:vAlign w:val="center"/>
          </w:tcPr>
          <w:p w14:paraId="13D9868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联系方式</w:t>
            </w:r>
          </w:p>
        </w:tc>
        <w:tc>
          <w:tcPr>
            <w:tcW w:w="977" w:type="dxa"/>
            <w:vAlign w:val="center"/>
          </w:tcPr>
          <w:p w14:paraId="1C91FAD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联系人</w:t>
            </w:r>
          </w:p>
        </w:tc>
        <w:tc>
          <w:tcPr>
            <w:tcW w:w="2626" w:type="dxa"/>
            <w:gridSpan w:val="3"/>
            <w:vAlign w:val="center"/>
          </w:tcPr>
          <w:p w14:paraId="2E848B3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80" w:type="dxa"/>
            <w:gridSpan w:val="2"/>
            <w:vAlign w:val="center"/>
          </w:tcPr>
          <w:p w14:paraId="475FE85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p>
        </w:tc>
        <w:tc>
          <w:tcPr>
            <w:tcW w:w="3044" w:type="dxa"/>
            <w:gridSpan w:val="3"/>
            <w:vAlign w:val="center"/>
          </w:tcPr>
          <w:p w14:paraId="403A640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6703EA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3" w:hRule="atLeast"/>
          <w:jc w:val="center"/>
        </w:trPr>
        <w:tc>
          <w:tcPr>
            <w:tcW w:w="1801" w:type="dxa"/>
            <w:vMerge w:val="continue"/>
            <w:vAlign w:val="center"/>
          </w:tcPr>
          <w:p w14:paraId="1A63D1D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77" w:type="dxa"/>
            <w:vAlign w:val="center"/>
          </w:tcPr>
          <w:p w14:paraId="198C999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传真</w:t>
            </w:r>
          </w:p>
        </w:tc>
        <w:tc>
          <w:tcPr>
            <w:tcW w:w="2626" w:type="dxa"/>
            <w:gridSpan w:val="3"/>
            <w:vAlign w:val="center"/>
          </w:tcPr>
          <w:p w14:paraId="379CB3C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80" w:type="dxa"/>
            <w:gridSpan w:val="2"/>
            <w:vAlign w:val="center"/>
          </w:tcPr>
          <w:p w14:paraId="2127631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网址</w:t>
            </w:r>
          </w:p>
        </w:tc>
        <w:tc>
          <w:tcPr>
            <w:tcW w:w="3044" w:type="dxa"/>
            <w:gridSpan w:val="3"/>
            <w:vAlign w:val="center"/>
          </w:tcPr>
          <w:p w14:paraId="68E9BE4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9FCF7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6B2DE84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组织结构</w:t>
            </w:r>
          </w:p>
        </w:tc>
        <w:tc>
          <w:tcPr>
            <w:tcW w:w="7827" w:type="dxa"/>
            <w:gridSpan w:val="9"/>
            <w:vAlign w:val="center"/>
          </w:tcPr>
          <w:p w14:paraId="04F2F57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39190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1DA5A13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w:t>
            </w:r>
          </w:p>
        </w:tc>
        <w:tc>
          <w:tcPr>
            <w:tcW w:w="977" w:type="dxa"/>
            <w:vAlign w:val="center"/>
          </w:tcPr>
          <w:p w14:paraId="08E9EB1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p>
        </w:tc>
        <w:tc>
          <w:tcPr>
            <w:tcW w:w="1523" w:type="dxa"/>
            <w:gridSpan w:val="2"/>
            <w:vAlign w:val="center"/>
          </w:tcPr>
          <w:p w14:paraId="6445929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332" w:type="dxa"/>
            <w:gridSpan w:val="2"/>
            <w:vAlign w:val="center"/>
          </w:tcPr>
          <w:p w14:paraId="0C64E30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技术职称</w:t>
            </w:r>
          </w:p>
        </w:tc>
        <w:tc>
          <w:tcPr>
            <w:tcW w:w="1575" w:type="dxa"/>
            <w:gridSpan w:val="2"/>
            <w:vAlign w:val="center"/>
          </w:tcPr>
          <w:p w14:paraId="21E7472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5" w:type="dxa"/>
            <w:vAlign w:val="center"/>
          </w:tcPr>
          <w:p w14:paraId="17A2430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p>
        </w:tc>
        <w:tc>
          <w:tcPr>
            <w:tcW w:w="1515" w:type="dxa"/>
            <w:vAlign w:val="center"/>
          </w:tcPr>
          <w:p w14:paraId="7BDC7DF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20A229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1801" w:type="dxa"/>
            <w:vAlign w:val="center"/>
          </w:tcPr>
          <w:p w14:paraId="19C897D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技术负责人</w:t>
            </w:r>
          </w:p>
        </w:tc>
        <w:tc>
          <w:tcPr>
            <w:tcW w:w="977" w:type="dxa"/>
            <w:vAlign w:val="center"/>
          </w:tcPr>
          <w:p w14:paraId="564FF3F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p>
        </w:tc>
        <w:tc>
          <w:tcPr>
            <w:tcW w:w="1523" w:type="dxa"/>
            <w:gridSpan w:val="2"/>
            <w:vAlign w:val="center"/>
          </w:tcPr>
          <w:p w14:paraId="08AA01A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332" w:type="dxa"/>
            <w:gridSpan w:val="2"/>
            <w:vAlign w:val="center"/>
          </w:tcPr>
          <w:p w14:paraId="04E9218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技术职称</w:t>
            </w:r>
          </w:p>
        </w:tc>
        <w:tc>
          <w:tcPr>
            <w:tcW w:w="1575" w:type="dxa"/>
            <w:gridSpan w:val="2"/>
            <w:vAlign w:val="center"/>
          </w:tcPr>
          <w:p w14:paraId="5816105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05" w:type="dxa"/>
            <w:vAlign w:val="center"/>
          </w:tcPr>
          <w:p w14:paraId="5150347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p>
        </w:tc>
        <w:tc>
          <w:tcPr>
            <w:tcW w:w="1515" w:type="dxa"/>
            <w:vAlign w:val="center"/>
          </w:tcPr>
          <w:p w14:paraId="6B99E68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398DE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3AF7116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成立时间</w:t>
            </w:r>
          </w:p>
        </w:tc>
        <w:tc>
          <w:tcPr>
            <w:tcW w:w="2500" w:type="dxa"/>
            <w:gridSpan w:val="3"/>
            <w:vAlign w:val="center"/>
          </w:tcPr>
          <w:p w14:paraId="25746B1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5327" w:type="dxa"/>
            <w:gridSpan w:val="6"/>
            <w:vAlign w:val="center"/>
          </w:tcPr>
          <w:p w14:paraId="65D34128">
            <w:pPr>
              <w:autoSpaceDE w:val="0"/>
              <w:autoSpaceDN w:val="0"/>
              <w:adjustRightInd w:val="0"/>
              <w:spacing w:line="288" w:lineRule="auto"/>
              <w:ind w:firstLine="720" w:firstLineChars="30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员工总人数：</w:t>
            </w:r>
          </w:p>
        </w:tc>
      </w:tr>
      <w:tr w14:paraId="561800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801" w:type="dxa"/>
            <w:vAlign w:val="center"/>
          </w:tcPr>
          <w:p w14:paraId="4E65AAB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企业资质等级</w:t>
            </w:r>
          </w:p>
        </w:tc>
        <w:tc>
          <w:tcPr>
            <w:tcW w:w="1801" w:type="dxa"/>
            <w:gridSpan w:val="2"/>
            <w:vAlign w:val="center"/>
          </w:tcPr>
          <w:p w14:paraId="379F872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99" w:type="dxa"/>
            <w:vMerge w:val="restart"/>
            <w:vAlign w:val="center"/>
          </w:tcPr>
          <w:p w14:paraId="3CBC381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其中</w:t>
            </w:r>
          </w:p>
        </w:tc>
        <w:tc>
          <w:tcPr>
            <w:tcW w:w="2907" w:type="dxa"/>
            <w:gridSpan w:val="4"/>
            <w:vAlign w:val="center"/>
          </w:tcPr>
          <w:p w14:paraId="0106827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w:t>
            </w:r>
          </w:p>
        </w:tc>
        <w:tc>
          <w:tcPr>
            <w:tcW w:w="2420" w:type="dxa"/>
            <w:gridSpan w:val="2"/>
            <w:vAlign w:val="center"/>
          </w:tcPr>
          <w:p w14:paraId="04BC184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A90C5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013990F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营业执照号</w:t>
            </w:r>
          </w:p>
        </w:tc>
        <w:tc>
          <w:tcPr>
            <w:tcW w:w="1801" w:type="dxa"/>
            <w:gridSpan w:val="2"/>
            <w:vAlign w:val="center"/>
          </w:tcPr>
          <w:p w14:paraId="250E405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99" w:type="dxa"/>
            <w:vMerge w:val="continue"/>
            <w:vAlign w:val="center"/>
          </w:tcPr>
          <w:p w14:paraId="025C644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907" w:type="dxa"/>
            <w:gridSpan w:val="4"/>
            <w:vAlign w:val="center"/>
          </w:tcPr>
          <w:p w14:paraId="14EAE12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高级职称人员</w:t>
            </w:r>
          </w:p>
        </w:tc>
        <w:tc>
          <w:tcPr>
            <w:tcW w:w="2420" w:type="dxa"/>
            <w:gridSpan w:val="2"/>
            <w:vAlign w:val="center"/>
          </w:tcPr>
          <w:p w14:paraId="2D9CF11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84D92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402FB55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注册资金</w:t>
            </w:r>
          </w:p>
        </w:tc>
        <w:tc>
          <w:tcPr>
            <w:tcW w:w="1801" w:type="dxa"/>
            <w:gridSpan w:val="2"/>
            <w:vAlign w:val="center"/>
          </w:tcPr>
          <w:p w14:paraId="5178281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99" w:type="dxa"/>
            <w:vMerge w:val="continue"/>
            <w:vAlign w:val="center"/>
          </w:tcPr>
          <w:p w14:paraId="4C2F681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907" w:type="dxa"/>
            <w:gridSpan w:val="4"/>
            <w:vAlign w:val="center"/>
          </w:tcPr>
          <w:p w14:paraId="2309C64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中级职称人员</w:t>
            </w:r>
          </w:p>
        </w:tc>
        <w:tc>
          <w:tcPr>
            <w:tcW w:w="2420" w:type="dxa"/>
            <w:gridSpan w:val="2"/>
            <w:vAlign w:val="center"/>
          </w:tcPr>
          <w:p w14:paraId="550911F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F3094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801" w:type="dxa"/>
            <w:vAlign w:val="center"/>
          </w:tcPr>
          <w:p w14:paraId="52F0719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开户银行</w:t>
            </w:r>
          </w:p>
        </w:tc>
        <w:tc>
          <w:tcPr>
            <w:tcW w:w="1801" w:type="dxa"/>
            <w:gridSpan w:val="2"/>
            <w:vAlign w:val="center"/>
          </w:tcPr>
          <w:p w14:paraId="1FA24CA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99" w:type="dxa"/>
            <w:vMerge w:val="continue"/>
            <w:vAlign w:val="center"/>
          </w:tcPr>
          <w:p w14:paraId="038FE00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907" w:type="dxa"/>
            <w:gridSpan w:val="4"/>
            <w:vAlign w:val="center"/>
          </w:tcPr>
          <w:p w14:paraId="49658BA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初级职称人员</w:t>
            </w:r>
          </w:p>
        </w:tc>
        <w:tc>
          <w:tcPr>
            <w:tcW w:w="2420" w:type="dxa"/>
            <w:gridSpan w:val="2"/>
            <w:vAlign w:val="center"/>
          </w:tcPr>
          <w:p w14:paraId="70F0D81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06F11F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597A3EE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账号</w:t>
            </w:r>
          </w:p>
        </w:tc>
        <w:tc>
          <w:tcPr>
            <w:tcW w:w="1801" w:type="dxa"/>
            <w:gridSpan w:val="2"/>
            <w:vAlign w:val="center"/>
          </w:tcPr>
          <w:p w14:paraId="0A4B957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99" w:type="dxa"/>
            <w:vMerge w:val="continue"/>
            <w:vAlign w:val="center"/>
          </w:tcPr>
          <w:p w14:paraId="53A79E9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907" w:type="dxa"/>
            <w:gridSpan w:val="4"/>
            <w:vAlign w:val="center"/>
          </w:tcPr>
          <w:p w14:paraId="331781E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技工</w:t>
            </w:r>
          </w:p>
        </w:tc>
        <w:tc>
          <w:tcPr>
            <w:tcW w:w="2420" w:type="dxa"/>
            <w:gridSpan w:val="2"/>
            <w:vAlign w:val="center"/>
          </w:tcPr>
          <w:p w14:paraId="6733111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395C8C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94" w:hRule="atLeast"/>
          <w:jc w:val="center"/>
        </w:trPr>
        <w:tc>
          <w:tcPr>
            <w:tcW w:w="1801" w:type="dxa"/>
            <w:vAlign w:val="center"/>
          </w:tcPr>
          <w:p w14:paraId="6C502D9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经营范围</w:t>
            </w:r>
          </w:p>
        </w:tc>
        <w:tc>
          <w:tcPr>
            <w:tcW w:w="7827" w:type="dxa"/>
            <w:gridSpan w:val="9"/>
            <w:vAlign w:val="center"/>
          </w:tcPr>
          <w:p w14:paraId="438FA96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E853E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546E4D8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c>
          <w:tcPr>
            <w:tcW w:w="7827" w:type="dxa"/>
            <w:gridSpan w:val="9"/>
            <w:vAlign w:val="center"/>
          </w:tcPr>
          <w:p w14:paraId="0374911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bl>
    <w:p w14:paraId="740921A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587CE98D">
      <w:pPr>
        <w:autoSpaceDE w:val="0"/>
        <w:autoSpaceDN w:val="0"/>
        <w:adjustRightInd w:val="0"/>
        <w:spacing w:line="288" w:lineRule="auto"/>
        <w:jc w:val="left"/>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注： 相关材料的复印件在“十、相关证件的复印件”中提供。</w:t>
      </w:r>
    </w:p>
    <w:p w14:paraId="5A980FE8">
      <w:pP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br w:type="page"/>
      </w:r>
    </w:p>
    <w:p w14:paraId="7DCD3BE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（二）近年财务状况表</w:t>
      </w:r>
    </w:p>
    <w:p w14:paraId="63B2C4F5">
      <w:pPr>
        <w:numPr>
          <w:ilvl w:val="0"/>
          <w:numId w:val="9"/>
        </w:num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财务状况表</w:t>
      </w:r>
    </w:p>
    <w:p w14:paraId="7C13D7FF">
      <w:pPr>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财务状况表</w:t>
      </w: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5"/>
        <w:gridCol w:w="1925"/>
        <w:gridCol w:w="1926"/>
        <w:gridCol w:w="1926"/>
        <w:gridCol w:w="1926"/>
      </w:tblGrid>
      <w:tr w14:paraId="3BCF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3B9C6DF7">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名称</w:t>
            </w:r>
          </w:p>
        </w:tc>
        <w:tc>
          <w:tcPr>
            <w:tcW w:w="1925" w:type="dxa"/>
          </w:tcPr>
          <w:p w14:paraId="0C33379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单位</w:t>
            </w:r>
          </w:p>
        </w:tc>
        <w:tc>
          <w:tcPr>
            <w:tcW w:w="1926" w:type="dxa"/>
          </w:tcPr>
          <w:p w14:paraId="72C3C59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tc>
        <w:tc>
          <w:tcPr>
            <w:tcW w:w="1926" w:type="dxa"/>
          </w:tcPr>
          <w:p w14:paraId="6A8C8F4E">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tc>
        <w:tc>
          <w:tcPr>
            <w:tcW w:w="1926" w:type="dxa"/>
          </w:tcPr>
          <w:p w14:paraId="13A2564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tc>
      </w:tr>
      <w:tr w14:paraId="34D34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7A6C050D">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一、注册资金</w:t>
            </w:r>
          </w:p>
        </w:tc>
        <w:tc>
          <w:tcPr>
            <w:tcW w:w="1925" w:type="dxa"/>
          </w:tcPr>
          <w:p w14:paraId="7EE64DDF">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54B83B21">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5F2B821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0D655023">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E7E0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6B1B4D46">
            <w:pPr>
              <w:spacing w:line="400" w:lineRule="exact"/>
              <w:ind w:firstLine="240" w:firstLineChars="1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二、净资产</w:t>
            </w:r>
          </w:p>
        </w:tc>
        <w:tc>
          <w:tcPr>
            <w:tcW w:w="1925" w:type="dxa"/>
          </w:tcPr>
          <w:p w14:paraId="00949F3F">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399CB258">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1A729B7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587FE59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7661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72BF46F3">
            <w:pPr>
              <w:spacing w:line="400" w:lineRule="exact"/>
              <w:ind w:firstLine="240" w:firstLineChars="1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三、总资产</w:t>
            </w:r>
          </w:p>
        </w:tc>
        <w:tc>
          <w:tcPr>
            <w:tcW w:w="1925" w:type="dxa"/>
          </w:tcPr>
          <w:p w14:paraId="4B61750F">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3D754BE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02199A71">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56C50B0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3E31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2C5D5921">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四、固定资产</w:t>
            </w:r>
          </w:p>
        </w:tc>
        <w:tc>
          <w:tcPr>
            <w:tcW w:w="1925" w:type="dxa"/>
          </w:tcPr>
          <w:p w14:paraId="4A63359D">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0782C2A7">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29167D0E">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1D5751C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565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7C837174">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五、流动资产</w:t>
            </w:r>
          </w:p>
        </w:tc>
        <w:tc>
          <w:tcPr>
            <w:tcW w:w="1925" w:type="dxa"/>
          </w:tcPr>
          <w:p w14:paraId="6B4C2B60">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2382D18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0E107C6F">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2F3CEABD">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9B7B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5D478470">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六、流动负债</w:t>
            </w:r>
          </w:p>
        </w:tc>
        <w:tc>
          <w:tcPr>
            <w:tcW w:w="1925" w:type="dxa"/>
          </w:tcPr>
          <w:p w14:paraId="05638FBD">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43FBBC17">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2D77A27A">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0FBE46C7">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72EF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24281693">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七、负责合计</w:t>
            </w:r>
          </w:p>
        </w:tc>
        <w:tc>
          <w:tcPr>
            <w:tcW w:w="1925" w:type="dxa"/>
          </w:tcPr>
          <w:p w14:paraId="7C20B220">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78C28F80">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1D513C1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653B7988">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02A2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713B43AF">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八、营业收入</w:t>
            </w:r>
          </w:p>
        </w:tc>
        <w:tc>
          <w:tcPr>
            <w:tcW w:w="1925" w:type="dxa"/>
          </w:tcPr>
          <w:p w14:paraId="56A8AD9F">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7F122EE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232815C4">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20D96D21">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469C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3AB0C8E3">
            <w:pPr>
              <w:spacing w:line="400" w:lineRule="exact"/>
              <w:ind w:firstLine="240" w:firstLineChars="1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九、净利润</w:t>
            </w:r>
          </w:p>
        </w:tc>
        <w:tc>
          <w:tcPr>
            <w:tcW w:w="1925" w:type="dxa"/>
          </w:tcPr>
          <w:p w14:paraId="4056D8B2">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3320F13A">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1BDECA71">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48B5440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D909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7E94FE41">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5" w:type="dxa"/>
          </w:tcPr>
          <w:p w14:paraId="35ACFE93">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3107C3F7">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5C42D0CE">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05F6119A">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43FE14DE">
      <w:pP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注：必须附上连续近三年（202</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年～202</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年）经审计的财务报表及审计报告复印件加盖财务章和公章。</w:t>
      </w:r>
    </w:p>
    <w:p w14:paraId="197A2D37">
      <w:pPr>
        <w:pStyle w:val="36"/>
        <w:spacing w:after="0" w:line="360" w:lineRule="auto"/>
        <w:ind w:firstLine="0"/>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新成立的公司，提供自成立以来有效的财务报表或公司章程即可。</w:t>
      </w:r>
    </w:p>
    <w:p w14:paraId="3EC829A8">
      <w:pPr>
        <w:pStyle w:val="34"/>
        <w:ind w:firstLine="528"/>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77E049F">
      <w:pP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br w:type="page"/>
      </w:r>
    </w:p>
    <w:p w14:paraId="470583F6">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2．拟投入本项目的流动资金函</w:t>
      </w:r>
    </w:p>
    <w:p w14:paraId="7084B7E5">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5A381D7B">
      <w:pPr>
        <w:spacing w:line="400" w:lineRule="exact"/>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拟投入本项目的流动资金函（格式）</w:t>
      </w:r>
    </w:p>
    <w:p w14:paraId="45B439E6">
      <w:pPr>
        <w:spacing w:line="400" w:lineRule="exact"/>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2EE18CBD">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（招标人名称）</w:t>
      </w:r>
    </w:p>
    <w:p w14:paraId="041E8DD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我方拟投入</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（项目名称）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（标段名称）的流动资金为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万元，资金来源于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，资金来源证明文件附后。</w:t>
      </w:r>
    </w:p>
    <w:p w14:paraId="4DC9412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578216D">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458D896">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16F2AEB">
      <w:pPr>
        <w:spacing w:line="400" w:lineRule="exact"/>
        <w:ind w:firstLine="6360" w:firstLineChars="26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（电子签章）</w:t>
      </w:r>
    </w:p>
    <w:p w14:paraId="4E765BBA">
      <w:pPr>
        <w:spacing w:line="400" w:lineRule="exact"/>
        <w:ind w:firstLine="6240" w:firstLineChars="2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日</w:t>
      </w:r>
    </w:p>
    <w:p w14:paraId="6B8EC9DB">
      <w:pPr>
        <w:spacing w:line="400" w:lineRule="exact"/>
        <w:ind w:firstLine="6240" w:firstLineChars="2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6B3E4B7">
      <w:pPr>
        <w:autoSpaceDE w:val="0"/>
        <w:autoSpaceDN w:val="0"/>
        <w:adjustRightInd w:val="0"/>
        <w:spacing w:line="288" w:lineRule="auto"/>
        <w:ind w:left="721" w:leftChars="0" w:hanging="721" w:hangingChars="298"/>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注： 相关材料的复印件在“十一 、其他相关证件的复印件”中提供。资金来源填写银行存款、银行信贷或其它形式。</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br w:type="page"/>
      </w:r>
      <w:r>
        <w:rPr>
          <w:rFonts w:hint="eastAsia" w:asciiTheme="minorEastAsia" w:hAnsiTheme="minorEastAsia" w:eastAsiaTheme="minorEastAsia" w:cstheme="minorEastAsia"/>
          <w:color w:val="000000" w:themeColor="text1"/>
          <w:spacing w:val="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三</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近年完成的类似项目情况表</w:t>
      </w:r>
    </w:p>
    <w:p w14:paraId="33348AD7">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77EADFB3">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432B307C">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1172FCC9">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75F2325F">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6C6235AA">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5E70A100">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3F8D3197">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3D06140B">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740C9947">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293A3797">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4949B66E">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3A82D2CD">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2926A5EC">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624358C4">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4904FD69">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18BEF45A">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510C535B">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026B8BD6">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520C55EF">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557A83BA">
      <w:pPr>
        <w:pStyle w:val="34"/>
        <w:ind w:firstLine="0" w:firstLineChars="0"/>
        <w:jc w:val="center"/>
        <w:rPr>
          <w:rFonts w:hint="eastAsia" w:asciiTheme="minorEastAsia" w:hAnsiTheme="minorEastAsia" w:eastAsiaTheme="minorEastAsia" w:cstheme="minorEastAsia"/>
          <w:b/>
          <w:color w:val="000000" w:themeColor="text1"/>
          <w:spacing w:val="0"/>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（四）</w:t>
      </w:r>
      <w:r>
        <w:rPr>
          <w:rFonts w:hint="eastAsia" w:asciiTheme="minorEastAsia" w:hAnsiTheme="minorEastAsia" w:eastAsiaTheme="minorEastAsia" w:cstheme="minorEastAsia"/>
          <w:b/>
          <w:color w:val="000000" w:themeColor="text1"/>
          <w:spacing w:val="0"/>
          <w:kern w:val="2"/>
          <w:sz w:val="24"/>
          <w:szCs w:val="24"/>
          <w:highlight w:val="none"/>
          <w:lang w:val="en-US" w:eastAsia="zh-CN" w:bidi="ar-SA"/>
          <w14:textFill>
            <w14:solidFill>
              <w14:schemeClr w14:val="tx1"/>
            </w14:solidFill>
          </w14:textFill>
        </w:rPr>
        <w:t>正在施工和新承接的项目情况表</w:t>
      </w:r>
    </w:p>
    <w:p w14:paraId="0CD011E0">
      <w:pPr>
        <w:rPr>
          <w:rFonts w:hint="eastAsia" w:asciiTheme="minorEastAsia" w:hAnsiTheme="minorEastAsia" w:eastAsiaTheme="minorEastAsia" w:cstheme="minorEastAsia"/>
          <w:b/>
          <w:color w:val="000000" w:themeColor="text1"/>
          <w:spacing w:val="0"/>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color w:val="000000" w:themeColor="text1"/>
          <w:spacing w:val="0"/>
          <w:kern w:val="2"/>
          <w:sz w:val="24"/>
          <w:szCs w:val="24"/>
          <w:highlight w:val="none"/>
          <w:lang w:val="en-US" w:eastAsia="zh-CN" w:bidi="ar-SA"/>
          <w14:textFill>
            <w14:solidFill>
              <w14:schemeClr w14:val="tx1"/>
            </w14:solidFill>
          </w14:textFill>
        </w:rPr>
        <w:br w:type="page"/>
      </w:r>
    </w:p>
    <w:p w14:paraId="2C23B9D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五</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）近年发生的诉讼及仲裁情况表</w:t>
      </w:r>
    </w:p>
    <w:tbl>
      <w:tblPr>
        <w:tblStyle w:val="24"/>
        <w:tblW w:w="8753" w:type="dxa"/>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800"/>
        <w:gridCol w:w="2160"/>
        <w:gridCol w:w="968"/>
        <w:gridCol w:w="1080"/>
        <w:gridCol w:w="1665"/>
      </w:tblGrid>
      <w:tr w14:paraId="6C622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080" w:type="dxa"/>
          </w:tcPr>
          <w:p w14:paraId="341874D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1800" w:type="dxa"/>
          </w:tcPr>
          <w:p w14:paraId="174253A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诉讼或仲裁事项</w:t>
            </w:r>
          </w:p>
        </w:tc>
        <w:tc>
          <w:tcPr>
            <w:tcW w:w="2160" w:type="dxa"/>
          </w:tcPr>
          <w:p w14:paraId="78B7591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诉讼或仲裁中的地位</w:t>
            </w:r>
          </w:p>
        </w:tc>
        <w:tc>
          <w:tcPr>
            <w:tcW w:w="968" w:type="dxa"/>
          </w:tcPr>
          <w:p w14:paraId="50FE66E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缘由</w:t>
            </w:r>
          </w:p>
        </w:tc>
        <w:tc>
          <w:tcPr>
            <w:tcW w:w="1080" w:type="dxa"/>
          </w:tcPr>
          <w:p w14:paraId="0AE71C5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结果</w:t>
            </w:r>
          </w:p>
        </w:tc>
        <w:tc>
          <w:tcPr>
            <w:tcW w:w="1665" w:type="dxa"/>
          </w:tcPr>
          <w:p w14:paraId="1F6F16E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备注</w:t>
            </w:r>
          </w:p>
        </w:tc>
      </w:tr>
      <w:tr w14:paraId="11C10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80" w:type="dxa"/>
          </w:tcPr>
          <w:p w14:paraId="7CBB88B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w:t>
            </w:r>
          </w:p>
        </w:tc>
        <w:tc>
          <w:tcPr>
            <w:tcW w:w="1800" w:type="dxa"/>
          </w:tcPr>
          <w:p w14:paraId="0058BDB4">
            <w:pPr>
              <w:spacing w:after="0" w:afterAutospacing="0" w:line="400" w:lineRule="exact"/>
              <w:ind w:firstLine="360" w:firstLineChars="1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诉讼事项</w:t>
            </w:r>
          </w:p>
        </w:tc>
        <w:tc>
          <w:tcPr>
            <w:tcW w:w="2160" w:type="dxa"/>
          </w:tcPr>
          <w:p w14:paraId="6405E17C">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158206E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2A417A0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1A39661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32F2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80" w:type="dxa"/>
          </w:tcPr>
          <w:p w14:paraId="1481DD8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681D19D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7718298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529337A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09A4C5D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0174E99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2932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80" w:type="dxa"/>
          </w:tcPr>
          <w:p w14:paraId="4DB306B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12A09F17">
            <w:pPr>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4F44F9F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43995B1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3715600A">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2321CADF">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72BA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080" w:type="dxa"/>
          </w:tcPr>
          <w:p w14:paraId="6CAA512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72F6387F">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6098398D">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1A45E0D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499C519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7531477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0BAD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80" w:type="dxa"/>
          </w:tcPr>
          <w:p w14:paraId="1564A16C">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1B98AC4A">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288A2C09">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3BABFA2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5763E21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29C35AA6">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FB7C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80" w:type="dxa"/>
          </w:tcPr>
          <w:p w14:paraId="17EBDDB6">
            <w:pPr>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w:t>
            </w:r>
          </w:p>
        </w:tc>
        <w:tc>
          <w:tcPr>
            <w:tcW w:w="1800" w:type="dxa"/>
          </w:tcPr>
          <w:p w14:paraId="3545A209">
            <w:pPr>
              <w:spacing w:after="0" w:afterAutospacing="0" w:line="400" w:lineRule="exact"/>
              <w:ind w:firstLine="360" w:firstLineChars="1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仲裁事项</w:t>
            </w:r>
          </w:p>
        </w:tc>
        <w:tc>
          <w:tcPr>
            <w:tcW w:w="2160" w:type="dxa"/>
          </w:tcPr>
          <w:p w14:paraId="583DE96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3A787DD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6229D25F">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7CCB1C1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338A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80" w:type="dxa"/>
          </w:tcPr>
          <w:p w14:paraId="77C84AF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1DFC4A1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455E09DF">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25C45519">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3E9A198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6D415216">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18F7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80" w:type="dxa"/>
          </w:tcPr>
          <w:p w14:paraId="1659FA6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79C00CD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4DC6CBE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638B4ED5">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3E4B67CF">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37776DC0">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9E40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80" w:type="dxa"/>
          </w:tcPr>
          <w:p w14:paraId="7C743CF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182861A4">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5FEB597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780070ED">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3F05F155">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4B6C7A2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9874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80" w:type="dxa"/>
          </w:tcPr>
          <w:p w14:paraId="0FC1E57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3854AE7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7DC6CD0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024A3256">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4ADB6F90">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2BC989D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174C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080" w:type="dxa"/>
          </w:tcPr>
          <w:p w14:paraId="54AD1BFD">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2850CB6A">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61179BE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7E1B71D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1463408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15B81F7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AC17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080" w:type="dxa"/>
          </w:tcPr>
          <w:p w14:paraId="50E2659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648EB26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00FDFF4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4B6518C4">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47037EB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7D1BD93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24A3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80" w:type="dxa"/>
          </w:tcPr>
          <w:p w14:paraId="6311F95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6031EC3F">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4E039C49">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76676810">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0839671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57E77750">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9AE7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80" w:type="dxa"/>
          </w:tcPr>
          <w:p w14:paraId="063899C4">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4635C245">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616D49C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4ECC17C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75E5189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22DFEA79">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F3F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80" w:type="dxa"/>
          </w:tcPr>
          <w:p w14:paraId="7DDA519C">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11E2D050">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15AE4394">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7AFFE3D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783F7CD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3D1609AC">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ECAD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80" w:type="dxa"/>
          </w:tcPr>
          <w:p w14:paraId="57517D5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40CC5F8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097676C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51C26FD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3F67B30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4F7EE91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631104E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4BFA8E66">
      <w:pPr>
        <w:autoSpaceDE w:val="0"/>
        <w:autoSpaceDN w:val="0"/>
        <w:adjustRightInd w:val="0"/>
        <w:spacing w:line="288" w:lineRule="auto"/>
        <w:ind w:firstLine="484" w:firstLineChars="200"/>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注： 相关材料的复印件在“十一、其他相关证件的复印件”中提供。</w:t>
      </w:r>
    </w:p>
    <w:p w14:paraId="35937E2B">
      <w:pPr>
        <w:autoSpaceDE w:val="0"/>
        <w:autoSpaceDN w:val="0"/>
        <w:adjustRightInd w:val="0"/>
        <w:spacing w:line="288" w:lineRule="auto"/>
        <w:ind w:firstLine="482" w:firstLineChars="200"/>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新成立的公司，提供无诉讼及仲裁情况的承诺即可） </w:t>
      </w:r>
    </w:p>
    <w:p w14:paraId="18277D30">
      <w:pP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br w:type="page"/>
      </w:r>
    </w:p>
    <w:p w14:paraId="554C9E9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六</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）资格审查自审表</w:t>
      </w:r>
    </w:p>
    <w:tbl>
      <w:tblPr>
        <w:tblStyle w:val="24"/>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320"/>
        <w:gridCol w:w="1260"/>
        <w:gridCol w:w="1260"/>
        <w:gridCol w:w="1080"/>
      </w:tblGrid>
      <w:tr w14:paraId="1CE5E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0" w:type="dxa"/>
          </w:tcPr>
          <w:p w14:paraId="4584564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4320" w:type="dxa"/>
          </w:tcPr>
          <w:p w14:paraId="5CC90925">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审查因素</w:t>
            </w:r>
          </w:p>
        </w:tc>
        <w:tc>
          <w:tcPr>
            <w:tcW w:w="1260" w:type="dxa"/>
          </w:tcPr>
          <w:p w14:paraId="77DE4286">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审查标准</w:t>
            </w:r>
          </w:p>
        </w:tc>
        <w:tc>
          <w:tcPr>
            <w:tcW w:w="1260" w:type="dxa"/>
          </w:tcPr>
          <w:p w14:paraId="33377650">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审查结果</w:t>
            </w:r>
          </w:p>
        </w:tc>
        <w:tc>
          <w:tcPr>
            <w:tcW w:w="1080" w:type="dxa"/>
          </w:tcPr>
          <w:p w14:paraId="6AAE992B">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对应页码</w:t>
            </w:r>
          </w:p>
        </w:tc>
      </w:tr>
      <w:tr w14:paraId="083C2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20" w:type="dxa"/>
          </w:tcPr>
          <w:p w14:paraId="45BCBE95">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14F56F14">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营业执照</w:t>
            </w:r>
          </w:p>
        </w:tc>
        <w:tc>
          <w:tcPr>
            <w:tcW w:w="1260" w:type="dxa"/>
          </w:tcPr>
          <w:p w14:paraId="0418574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4D09CC90">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48A6D8D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9BE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0" w:type="dxa"/>
          </w:tcPr>
          <w:p w14:paraId="3FEAC6C2">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01A359A4">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安全生产许可证</w:t>
            </w:r>
          </w:p>
        </w:tc>
        <w:tc>
          <w:tcPr>
            <w:tcW w:w="1260" w:type="dxa"/>
          </w:tcPr>
          <w:p w14:paraId="1CB57150">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11962A03">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1BEB401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F006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20" w:type="dxa"/>
          </w:tcPr>
          <w:p w14:paraId="06ECE3A7">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1BDCDAB5">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资质证书及等级</w:t>
            </w:r>
          </w:p>
        </w:tc>
        <w:tc>
          <w:tcPr>
            <w:tcW w:w="1260" w:type="dxa"/>
          </w:tcPr>
          <w:p w14:paraId="0D1FE55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142A7FE2">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22D1FC97">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4E8B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20" w:type="dxa"/>
          </w:tcPr>
          <w:p w14:paraId="66B74BA7">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25C1511C">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财务状况（</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新成立的公司，提供自成立以来有效的财务报表或公司章程即可</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c>
          <w:tcPr>
            <w:tcW w:w="1260" w:type="dxa"/>
          </w:tcPr>
          <w:p w14:paraId="0BB062F2">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38CC1C41">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5E01FA1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B27E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20" w:type="dxa"/>
          </w:tcPr>
          <w:p w14:paraId="27DA265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10B48C6D">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信誉</w:t>
            </w:r>
          </w:p>
        </w:tc>
        <w:tc>
          <w:tcPr>
            <w:tcW w:w="1260" w:type="dxa"/>
          </w:tcPr>
          <w:p w14:paraId="55AE1C0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28D05DC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2D7B47D4">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8CE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0" w:type="dxa"/>
          </w:tcPr>
          <w:p w14:paraId="140423C7">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5C82B6D6">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项目经理资格</w:t>
            </w:r>
          </w:p>
        </w:tc>
        <w:tc>
          <w:tcPr>
            <w:tcW w:w="1260" w:type="dxa"/>
          </w:tcPr>
          <w:p w14:paraId="427DFF0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4B954644">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0BD260F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B00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20" w:type="dxa"/>
          </w:tcPr>
          <w:p w14:paraId="2628F37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6D1BB955">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无联合体承诺书</w:t>
            </w:r>
          </w:p>
        </w:tc>
        <w:tc>
          <w:tcPr>
            <w:tcW w:w="1260" w:type="dxa"/>
          </w:tcPr>
          <w:p w14:paraId="2A0D2B82">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6CF0B94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26C6D00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9B1A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20" w:type="dxa"/>
          </w:tcPr>
          <w:p w14:paraId="484FCC4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25992B23">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企业主要负责人安全生产考核合格证书</w:t>
            </w:r>
          </w:p>
        </w:tc>
        <w:tc>
          <w:tcPr>
            <w:tcW w:w="1260" w:type="dxa"/>
          </w:tcPr>
          <w:p w14:paraId="2F15A2B3">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1A45EB33">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275BE29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EE76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20" w:type="dxa"/>
          </w:tcPr>
          <w:p w14:paraId="7B43AA4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327A1694">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技术负责人资格</w:t>
            </w:r>
          </w:p>
        </w:tc>
        <w:tc>
          <w:tcPr>
            <w:tcW w:w="1260" w:type="dxa"/>
          </w:tcPr>
          <w:p w14:paraId="7F07B2E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0130C0D1">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0FB6664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4FA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20" w:type="dxa"/>
          </w:tcPr>
          <w:p w14:paraId="115A571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12B5A76D">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委托代理人、安全管理人员</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专职安全生产管理人员</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、质量管理人员、财务负责人</w:t>
            </w:r>
          </w:p>
        </w:tc>
        <w:tc>
          <w:tcPr>
            <w:tcW w:w="1260" w:type="dxa"/>
          </w:tcPr>
          <w:p w14:paraId="4A3AC71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6967376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03E2129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212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20" w:type="dxa"/>
          </w:tcPr>
          <w:p w14:paraId="12C57F60">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74EF96BF">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06237304">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59AED41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69946C4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5E70FAF4">
      <w:pPr>
        <w:autoSpaceDE w:val="0"/>
        <w:autoSpaceDN w:val="0"/>
        <w:adjustRightInd w:val="0"/>
        <w:spacing w:line="288" w:lineRule="auto"/>
        <w:ind w:firstLine="484" w:firstLineChars="200"/>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p>
    <w:p w14:paraId="6B93B495">
      <w:pPr>
        <w:autoSpaceDE w:val="0"/>
        <w:autoSpaceDN w:val="0"/>
        <w:adjustRightInd w:val="0"/>
        <w:spacing w:line="288"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br w:type="page"/>
      </w:r>
    </w:p>
    <w:p w14:paraId="4A177951">
      <w:pPr>
        <w:autoSpaceDE w:val="0"/>
        <w:autoSpaceDN w:val="0"/>
        <w:adjustRightInd w:val="0"/>
        <w:spacing w:line="288" w:lineRule="auto"/>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924" w:name="_Toc20656835"/>
      <w:bookmarkStart w:id="925" w:name="_Toc110592322"/>
      <w:bookmarkStart w:id="926" w:name="_Toc110592050"/>
      <w:bookmarkStart w:id="927" w:name="_Toc18932802"/>
      <w:bookmarkStart w:id="928" w:name="_Toc18247"/>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十、相关证件的复印件</w:t>
      </w:r>
      <w:bookmarkEnd w:id="924"/>
      <w:bookmarkEnd w:id="925"/>
      <w:bookmarkEnd w:id="926"/>
      <w:bookmarkEnd w:id="927"/>
      <w:bookmarkEnd w:id="928"/>
    </w:p>
    <w:p w14:paraId="77D95D75">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bl>
      <w:tblPr>
        <w:tblStyle w:val="24"/>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0"/>
        <w:gridCol w:w="6471"/>
        <w:gridCol w:w="2164"/>
      </w:tblGrid>
      <w:tr w14:paraId="73F8E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30FC9181">
            <w:pPr>
              <w:topLinePunct/>
              <w:spacing w:after="0" w:afterAutospacing="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6471" w:type="dxa"/>
          </w:tcPr>
          <w:p w14:paraId="184BF6EE">
            <w:pPr>
              <w:topLinePunct/>
              <w:spacing w:after="0" w:afterAutospacing="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名称</w:t>
            </w:r>
          </w:p>
        </w:tc>
        <w:tc>
          <w:tcPr>
            <w:tcW w:w="2164" w:type="dxa"/>
          </w:tcPr>
          <w:p w14:paraId="65A191DA">
            <w:pPr>
              <w:topLinePunct/>
              <w:spacing w:after="0" w:afterAutospacing="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5AC9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4BB80C77">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1A024C31">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资质证书副本</w:t>
            </w:r>
          </w:p>
        </w:tc>
        <w:tc>
          <w:tcPr>
            <w:tcW w:w="2164" w:type="dxa"/>
          </w:tcPr>
          <w:p w14:paraId="0A1632C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568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04E891E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36C81B26">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营业执照副本</w:t>
            </w:r>
          </w:p>
        </w:tc>
        <w:tc>
          <w:tcPr>
            <w:tcW w:w="2164" w:type="dxa"/>
          </w:tcPr>
          <w:p w14:paraId="2CB3156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058F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5D68771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7B7F8D7E">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组织机构代码证</w:t>
            </w:r>
          </w:p>
        </w:tc>
        <w:tc>
          <w:tcPr>
            <w:tcW w:w="2164" w:type="dxa"/>
          </w:tcPr>
          <w:p w14:paraId="6818CC61">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224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75FF825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3CB09B16">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项目经理建造师资格证书、职称证</w:t>
            </w:r>
          </w:p>
        </w:tc>
        <w:tc>
          <w:tcPr>
            <w:tcW w:w="2164" w:type="dxa"/>
          </w:tcPr>
          <w:p w14:paraId="0EA83DB5">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61EB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060" w:type="dxa"/>
          </w:tcPr>
          <w:p w14:paraId="517F7395">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2D78F67B">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技术负责人职称证书</w:t>
            </w:r>
          </w:p>
        </w:tc>
        <w:tc>
          <w:tcPr>
            <w:tcW w:w="2164" w:type="dxa"/>
          </w:tcPr>
          <w:p w14:paraId="3EB2217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2126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2A00FE7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2E5AB0CA">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项目经理、技术负责人、委托代理人、安全管理人员、质量管理人员、财务负责人社会保险证明</w:t>
            </w:r>
          </w:p>
        </w:tc>
        <w:tc>
          <w:tcPr>
            <w:tcW w:w="2164" w:type="dxa"/>
          </w:tcPr>
          <w:p w14:paraId="56D0A49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DEB3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512FFCB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51F0695F">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安全生产许可证</w:t>
            </w:r>
          </w:p>
        </w:tc>
        <w:tc>
          <w:tcPr>
            <w:tcW w:w="2164" w:type="dxa"/>
          </w:tcPr>
          <w:p w14:paraId="10C89DD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ABD1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2957BC6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51EA15CD">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安全生产考核合格证（A、B、C）</w:t>
            </w:r>
          </w:p>
        </w:tc>
        <w:tc>
          <w:tcPr>
            <w:tcW w:w="2164" w:type="dxa"/>
          </w:tcPr>
          <w:p w14:paraId="5C69B5D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B259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5816CB0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2CF3FD58">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信用等级证明材料（若有）</w:t>
            </w:r>
          </w:p>
        </w:tc>
        <w:tc>
          <w:tcPr>
            <w:tcW w:w="2164" w:type="dxa"/>
          </w:tcPr>
          <w:p w14:paraId="00DB6EF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A78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7AE1DF47">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tcPr>
          <w:p w14:paraId="57ECAF2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c>
          <w:tcPr>
            <w:tcW w:w="2164" w:type="dxa"/>
          </w:tcPr>
          <w:p w14:paraId="7D07F4B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BE5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vAlign w:val="center"/>
          </w:tcPr>
          <w:p w14:paraId="4E1D439C">
            <w:pPr>
              <w:topLinePunct/>
              <w:snapToGrid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tcPr>
          <w:p w14:paraId="5F4140A3">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4" w:type="dxa"/>
            <w:vAlign w:val="center"/>
          </w:tcPr>
          <w:p w14:paraId="12C79ADE">
            <w:pPr>
              <w:topLinePunct/>
              <w:snapToGrid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0B3AD942">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56B2D9B">
      <w:pPr>
        <w:spacing w:line="360"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注：相同资料的复印件只需提供1份，其他地方需引用时只需写明引用的地方（页码）即可。</w:t>
      </w:r>
    </w:p>
    <w:p w14:paraId="18680F10">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    “社会保险证明”须包含参保人员姓名、日期、社保编号。</w:t>
      </w:r>
    </w:p>
    <w:p w14:paraId="750FFD79">
      <w:pPr>
        <w:autoSpaceDE w:val="0"/>
        <w:autoSpaceDN w:val="0"/>
        <w:adjustRightInd w:val="0"/>
        <w:spacing w:line="288"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br w:type="page"/>
      </w:r>
    </w:p>
    <w:p w14:paraId="6B3BD028">
      <w:pPr>
        <w:autoSpaceDE w:val="0"/>
        <w:autoSpaceDN w:val="0"/>
        <w:adjustRightInd w:val="0"/>
        <w:spacing w:after="0" w:afterAutospacing="0" w:line="288" w:lineRule="auto"/>
        <w:ind w:firstLine="420"/>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929" w:name="_Toc17531"/>
      <w:bookmarkStart w:id="930" w:name="_Toc110592051"/>
      <w:bookmarkStart w:id="931" w:name="_Toc20656836"/>
      <w:bookmarkStart w:id="932" w:name="_Toc110592323"/>
      <w:bookmarkStart w:id="933" w:name="_Toc18932803"/>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十</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一</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、其他相关证件的复印件</w:t>
      </w:r>
      <w:bookmarkEnd w:id="929"/>
      <w:bookmarkEnd w:id="930"/>
      <w:bookmarkEnd w:id="931"/>
      <w:bookmarkEnd w:id="932"/>
      <w:bookmarkEnd w:id="933"/>
    </w:p>
    <w:p w14:paraId="7EB0E3D5">
      <w:pPr>
        <w:spacing w:before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bl>
      <w:tblPr>
        <w:tblStyle w:val="24"/>
        <w:tblW w:w="98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6702"/>
        <w:gridCol w:w="2118"/>
      </w:tblGrid>
      <w:tr w14:paraId="5EFDF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14" w:type="dxa"/>
          </w:tcPr>
          <w:p w14:paraId="4F90E867">
            <w:pPr>
              <w:topLinePunct/>
              <w:spacing w:after="0" w:afterAutospacing="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6702" w:type="dxa"/>
          </w:tcPr>
          <w:p w14:paraId="2BE0069C">
            <w:pPr>
              <w:topLinePunct/>
              <w:spacing w:after="0" w:afterAutospacing="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名称</w:t>
            </w:r>
          </w:p>
        </w:tc>
        <w:tc>
          <w:tcPr>
            <w:tcW w:w="2118" w:type="dxa"/>
          </w:tcPr>
          <w:p w14:paraId="19FD53BA">
            <w:pPr>
              <w:topLinePunct/>
              <w:spacing w:after="0" w:afterAutospacing="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6AB55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014" w:type="dxa"/>
          </w:tcPr>
          <w:p w14:paraId="6D710554">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361AF79A">
            <w:pPr>
              <w:pStyle w:val="36"/>
              <w:spacing w:after="0" w:line="360" w:lineRule="auto"/>
              <w:ind w:firstLine="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近3年经审计的财务会计报表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新成立的公司，按实际提供自成立以来有效的财务报表或公司章程即可</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tc>
        <w:tc>
          <w:tcPr>
            <w:tcW w:w="2118" w:type="dxa"/>
          </w:tcPr>
          <w:p w14:paraId="2B004DE7">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含流动资金来源证明</w:t>
            </w:r>
          </w:p>
        </w:tc>
      </w:tr>
      <w:tr w14:paraId="307A2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0D182AA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198A5C21">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项目经理注册建造师证、身份证、职称证、学历等证明材料、社会保险证明、安全生产考核合格证书</w:t>
            </w:r>
          </w:p>
        </w:tc>
        <w:tc>
          <w:tcPr>
            <w:tcW w:w="2118" w:type="dxa"/>
          </w:tcPr>
          <w:p w14:paraId="40200460">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C224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5D93BB1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02B9905F">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企业主要负责人安全生产考核证书</w:t>
            </w:r>
          </w:p>
        </w:tc>
        <w:tc>
          <w:tcPr>
            <w:tcW w:w="2118" w:type="dxa"/>
          </w:tcPr>
          <w:p w14:paraId="1FCBECF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56BB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4F78480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7CFAB4C9">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法定代表人身份证</w:t>
            </w:r>
          </w:p>
        </w:tc>
        <w:tc>
          <w:tcPr>
            <w:tcW w:w="2118" w:type="dxa"/>
          </w:tcPr>
          <w:p w14:paraId="38851AF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8C22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5A26AA6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1C3CF860">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委托代理人身份证及社会保险证明</w:t>
            </w:r>
          </w:p>
        </w:tc>
        <w:tc>
          <w:tcPr>
            <w:tcW w:w="2118" w:type="dxa"/>
          </w:tcPr>
          <w:p w14:paraId="53522C1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04F3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61EFB46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0C35C916">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技术负责人身份证、职称证、学历证、社会保险证明</w:t>
            </w:r>
          </w:p>
        </w:tc>
        <w:tc>
          <w:tcPr>
            <w:tcW w:w="2118" w:type="dxa"/>
          </w:tcPr>
          <w:p w14:paraId="599995D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FAD2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6FF5D2D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51CED973">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安全管理人员（专职安全生产管理人员）身份证、职称证、学历证、社会保险证明、安全生产考核合格证书</w:t>
            </w:r>
          </w:p>
        </w:tc>
        <w:tc>
          <w:tcPr>
            <w:tcW w:w="2118" w:type="dxa"/>
          </w:tcPr>
          <w:p w14:paraId="1C2CEE7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088F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5B3146C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5490B8EE">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质量管理人员身份证、职称证、学历证</w:t>
            </w:r>
          </w:p>
        </w:tc>
        <w:tc>
          <w:tcPr>
            <w:tcW w:w="2118" w:type="dxa"/>
          </w:tcPr>
          <w:p w14:paraId="2A4AA3B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5F3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6FE7223F">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177D70E6">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财务负责人身份证、职称证、学历证</w:t>
            </w:r>
          </w:p>
        </w:tc>
        <w:tc>
          <w:tcPr>
            <w:tcW w:w="2118" w:type="dxa"/>
          </w:tcPr>
          <w:p w14:paraId="5AE7E515">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F23E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198E087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4332AD06">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法律文书</w:t>
            </w:r>
          </w:p>
        </w:tc>
        <w:tc>
          <w:tcPr>
            <w:tcW w:w="2118" w:type="dxa"/>
          </w:tcPr>
          <w:p w14:paraId="71A47933">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0686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014" w:type="dxa"/>
          </w:tcPr>
          <w:p w14:paraId="3F8B0ABD">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6BDEFA96">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正在施工和新承接的项目（中标通知书和合同协议书）</w:t>
            </w:r>
          </w:p>
        </w:tc>
        <w:tc>
          <w:tcPr>
            <w:tcW w:w="2118" w:type="dxa"/>
          </w:tcPr>
          <w:p w14:paraId="1A0BFE3D">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8A74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4" w:type="dxa"/>
          </w:tcPr>
          <w:p w14:paraId="1C0C282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7F0F9A92">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认证体系证书</w:t>
            </w:r>
          </w:p>
        </w:tc>
        <w:tc>
          <w:tcPr>
            <w:tcW w:w="2118" w:type="dxa"/>
          </w:tcPr>
          <w:p w14:paraId="272C459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917F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14" w:type="dxa"/>
          </w:tcPr>
          <w:p w14:paraId="5D37179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465BB9D2">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其他与评分相关的相应证件</w:t>
            </w:r>
          </w:p>
        </w:tc>
        <w:tc>
          <w:tcPr>
            <w:tcW w:w="2118" w:type="dxa"/>
          </w:tcPr>
          <w:p w14:paraId="22CC5413">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4E2A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14" w:type="dxa"/>
          </w:tcPr>
          <w:p w14:paraId="541FD51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7D0964C5">
            <w:pPr>
              <w:topLinePunct/>
              <w:spacing w:line="440" w:lineRule="exac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w:t>
            </w:r>
          </w:p>
        </w:tc>
        <w:tc>
          <w:tcPr>
            <w:tcW w:w="2118" w:type="dxa"/>
          </w:tcPr>
          <w:p w14:paraId="61C5FD35">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20387CBE">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5BFC8BC">
      <w:pPr>
        <w:spacing w:beforeAutospacing="0"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注：若在“十、相关证件的复印件”已提供的，在此处不必重复提供。</w:t>
      </w:r>
    </w:p>
    <w:sectPr>
      <w:pgSz w:w="11906" w:h="16838"/>
      <w:pgMar w:top="1440" w:right="1080" w:bottom="1440" w:left="1080" w:header="851" w:footer="992" w:gutter="0"/>
      <w:pgNumType w:fmt="decimal"/>
      <w:cols w:space="720" w:num="1"/>
      <w:titlePg/>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MS Sans Serif">
    <w:altName w:val="Arial"/>
    <w:panose1 w:val="00000000000000000000"/>
    <w:charset w:val="00"/>
    <w:family w:val="swiss"/>
    <w:pitch w:val="default"/>
    <w:sig w:usb0="00000000" w:usb1="00000000" w:usb2="00000000" w:usb3="00000000" w:csb0="00000001" w:csb1="00000000"/>
  </w:font>
  <w:font w:name="仿宋_GB2312">
    <w:panose1 w:val="02010609030101010101"/>
    <w:charset w:val="86"/>
    <w:family w:val="roma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46FE9">
    <w:pPr>
      <w:pStyle w:val="16"/>
      <w:jc w:val="center"/>
    </w:pPr>
    <w:r>
      <w:fldChar w:fldCharType="begin"/>
    </w:r>
    <w:r>
      <w:instrText xml:space="preserve">PAGE   \* MERGEFORMAT</w:instrText>
    </w:r>
    <w:r>
      <w:fldChar w:fldCharType="separate"/>
    </w:r>
    <w:r>
      <w:rPr>
        <w:lang w:val="zh-CN"/>
      </w:rPr>
      <w:t>76</w:t>
    </w:r>
    <w:r>
      <w:fldChar w:fldCharType="end"/>
    </w:r>
  </w:p>
  <w:p w14:paraId="5415FBA3">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1E0EF">
    <w:pPr>
      <w:pStyle w:val="16"/>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29BCB">
    <w:pPr>
      <w:pStyle w:val="16"/>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54DDB">
    <w:pPr>
      <w:pStyle w:val="16"/>
      <w:ind w:right="360"/>
      <w:jc w:val="right"/>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38975B">
                          <w:pPr>
                            <w:pStyle w:val="1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338975B">
                    <w:pPr>
                      <w:pStyle w:val="16"/>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6BE7A">
    <w:pPr>
      <w:pStyle w:val="16"/>
      <w:ind w:right="360"/>
      <w:jc w:val="righ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7E9255">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B7E9255">
                    <w:pPr>
                      <w:pStyle w:val="16"/>
                    </w:pPr>
                    <w:r>
                      <w:fldChar w:fldCharType="begin"/>
                    </w:r>
                    <w:r>
                      <w:instrText xml:space="preserve"> PAGE  \* MERGEFORMAT </w:instrText>
                    </w:r>
                    <w:r>
                      <w:fldChar w:fldCharType="separate"/>
                    </w:r>
                    <w:r>
                      <w:t>1</w:t>
                    </w:r>
                    <w:r>
                      <w:fldChar w:fldCharType="end"/>
                    </w:r>
                  </w:p>
                </w:txbxContent>
              </v:textbox>
            </v:shape>
          </w:pict>
        </mc:Fallback>
      </mc:AlternateContent>
    </w: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9DB22A">
                          <w:pPr>
                            <w:pStyle w:val="1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C9DB22A">
                    <w:pPr>
                      <w:pStyle w:val="16"/>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13363">
    <w:pPr>
      <w:pStyle w:val="39"/>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9BB141"/>
    <w:multiLevelType w:val="singleLevel"/>
    <w:tmpl w:val="979BB141"/>
    <w:lvl w:ilvl="0" w:tentative="0">
      <w:start w:val="1"/>
      <w:numFmt w:val="decimal"/>
      <w:lvlText w:val="%1."/>
      <w:lvlJc w:val="left"/>
      <w:pPr>
        <w:tabs>
          <w:tab w:val="left" w:pos="312"/>
        </w:tabs>
      </w:pPr>
    </w:lvl>
  </w:abstractNum>
  <w:abstractNum w:abstractNumId="1">
    <w:nsid w:val="A188624A"/>
    <w:multiLevelType w:val="singleLevel"/>
    <w:tmpl w:val="A188624A"/>
    <w:lvl w:ilvl="0" w:tentative="0">
      <w:start w:val="5"/>
      <w:numFmt w:val="decimal"/>
      <w:suff w:val="space"/>
      <w:lvlText w:val="第%1条"/>
      <w:lvlJc w:val="left"/>
    </w:lvl>
  </w:abstractNum>
  <w:abstractNum w:abstractNumId="2">
    <w:nsid w:val="F37A9874"/>
    <w:multiLevelType w:val="singleLevel"/>
    <w:tmpl w:val="F37A9874"/>
    <w:lvl w:ilvl="0" w:tentative="0">
      <w:start w:val="1"/>
      <w:numFmt w:val="decimal"/>
      <w:lvlText w:val="%1."/>
      <w:lvlJc w:val="left"/>
      <w:pPr>
        <w:tabs>
          <w:tab w:val="left" w:pos="312"/>
        </w:tabs>
      </w:pPr>
    </w:lvl>
  </w:abstractNum>
  <w:abstractNum w:abstractNumId="3">
    <w:nsid w:val="F6B9AE49"/>
    <w:multiLevelType w:val="singleLevel"/>
    <w:tmpl w:val="F6B9AE49"/>
    <w:lvl w:ilvl="0" w:tentative="0">
      <w:start w:val="1"/>
      <w:numFmt w:val="decimal"/>
      <w:lvlText w:val="%1."/>
      <w:lvlJc w:val="left"/>
      <w:pPr>
        <w:tabs>
          <w:tab w:val="left" w:pos="312"/>
        </w:tabs>
      </w:pPr>
    </w:lvl>
  </w:abstractNum>
  <w:abstractNum w:abstractNumId="4">
    <w:nsid w:val="0000000D"/>
    <w:multiLevelType w:val="multilevel"/>
    <w:tmpl w:val="0000000D"/>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55DC2E2"/>
    <w:multiLevelType w:val="singleLevel"/>
    <w:tmpl w:val="055DC2E2"/>
    <w:lvl w:ilvl="0" w:tentative="0">
      <w:start w:val="1"/>
      <w:numFmt w:val="decimal"/>
      <w:lvlText w:val="%1."/>
      <w:lvlJc w:val="left"/>
      <w:pPr>
        <w:tabs>
          <w:tab w:val="left" w:pos="312"/>
        </w:tabs>
      </w:pPr>
    </w:lvl>
  </w:abstractNum>
  <w:abstractNum w:abstractNumId="6">
    <w:nsid w:val="0E6006AD"/>
    <w:multiLevelType w:val="singleLevel"/>
    <w:tmpl w:val="0E6006AD"/>
    <w:lvl w:ilvl="0" w:tentative="0">
      <w:start w:val="1"/>
      <w:numFmt w:val="decimal"/>
      <w:suff w:val="nothing"/>
      <w:lvlText w:val="（%1）"/>
      <w:lvlJc w:val="left"/>
    </w:lvl>
  </w:abstractNum>
  <w:abstractNum w:abstractNumId="7">
    <w:nsid w:val="2C0FD7D7"/>
    <w:multiLevelType w:val="singleLevel"/>
    <w:tmpl w:val="2C0FD7D7"/>
    <w:lvl w:ilvl="0" w:tentative="0">
      <w:start w:val="1"/>
      <w:numFmt w:val="decimal"/>
      <w:lvlText w:val="%1."/>
      <w:lvlJc w:val="left"/>
      <w:pPr>
        <w:tabs>
          <w:tab w:val="left" w:pos="312"/>
        </w:tabs>
      </w:pPr>
    </w:lvl>
  </w:abstractNum>
  <w:abstractNum w:abstractNumId="8">
    <w:nsid w:val="546D98F2"/>
    <w:multiLevelType w:val="singleLevel"/>
    <w:tmpl w:val="546D98F2"/>
    <w:lvl w:ilvl="0" w:tentative="0">
      <w:start w:val="6"/>
      <w:numFmt w:val="decimal"/>
      <w:suff w:val="space"/>
      <w:lvlText w:val="%1."/>
      <w:lvlJc w:val="left"/>
    </w:lvl>
  </w:abstractNum>
  <w:num w:numId="1">
    <w:abstractNumId w:val="6"/>
  </w:num>
  <w:num w:numId="2">
    <w:abstractNumId w:val="8"/>
  </w:num>
  <w:num w:numId="3">
    <w:abstractNumId w:val="7"/>
  </w:num>
  <w:num w:numId="4">
    <w:abstractNumId w:val="5"/>
  </w:num>
  <w:num w:numId="5">
    <w:abstractNumId w:val="3"/>
  </w:num>
  <w:num w:numId="6">
    <w:abstractNumId w:val="0"/>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2MzdlOGI2ZDIxM2M5NmM0YmY1NGI0YzRlMTk4M2IifQ=="/>
  </w:docVars>
  <w:rsids>
    <w:rsidRoot w:val="005E25A0"/>
    <w:rsid w:val="00011839"/>
    <w:rsid w:val="00074ECC"/>
    <w:rsid w:val="000820DF"/>
    <w:rsid w:val="000D7B8A"/>
    <w:rsid w:val="000E0A1E"/>
    <w:rsid w:val="001150E3"/>
    <w:rsid w:val="00121DB1"/>
    <w:rsid w:val="00162C0E"/>
    <w:rsid w:val="001646F0"/>
    <w:rsid w:val="001B218D"/>
    <w:rsid w:val="001C574B"/>
    <w:rsid w:val="001D0175"/>
    <w:rsid w:val="001E7240"/>
    <w:rsid w:val="001E7375"/>
    <w:rsid w:val="00234C1E"/>
    <w:rsid w:val="002401AD"/>
    <w:rsid w:val="002521EF"/>
    <w:rsid w:val="002605B4"/>
    <w:rsid w:val="00281E22"/>
    <w:rsid w:val="00290FD1"/>
    <w:rsid w:val="002A5D80"/>
    <w:rsid w:val="002B4A35"/>
    <w:rsid w:val="002D1DFA"/>
    <w:rsid w:val="002D53E8"/>
    <w:rsid w:val="002F5525"/>
    <w:rsid w:val="003061AE"/>
    <w:rsid w:val="00322AC4"/>
    <w:rsid w:val="0034679E"/>
    <w:rsid w:val="00390EC1"/>
    <w:rsid w:val="00397DD4"/>
    <w:rsid w:val="003B18CF"/>
    <w:rsid w:val="003B3039"/>
    <w:rsid w:val="003C7FDC"/>
    <w:rsid w:val="003D292F"/>
    <w:rsid w:val="003D675E"/>
    <w:rsid w:val="003E6796"/>
    <w:rsid w:val="003F06AA"/>
    <w:rsid w:val="00416146"/>
    <w:rsid w:val="00430C18"/>
    <w:rsid w:val="00443A51"/>
    <w:rsid w:val="00443E7E"/>
    <w:rsid w:val="00467A29"/>
    <w:rsid w:val="00477082"/>
    <w:rsid w:val="0049443F"/>
    <w:rsid w:val="004A3F0B"/>
    <w:rsid w:val="004B13A1"/>
    <w:rsid w:val="004B39EE"/>
    <w:rsid w:val="004B740F"/>
    <w:rsid w:val="004C78E3"/>
    <w:rsid w:val="004F0FD4"/>
    <w:rsid w:val="004F7C4D"/>
    <w:rsid w:val="00501C16"/>
    <w:rsid w:val="00511C02"/>
    <w:rsid w:val="00513884"/>
    <w:rsid w:val="00517E1E"/>
    <w:rsid w:val="0052087D"/>
    <w:rsid w:val="0056050B"/>
    <w:rsid w:val="005A3011"/>
    <w:rsid w:val="005B0AAA"/>
    <w:rsid w:val="005B686C"/>
    <w:rsid w:val="005E25A0"/>
    <w:rsid w:val="00622D9F"/>
    <w:rsid w:val="00677209"/>
    <w:rsid w:val="006F155D"/>
    <w:rsid w:val="00701E6E"/>
    <w:rsid w:val="007121A6"/>
    <w:rsid w:val="00730B36"/>
    <w:rsid w:val="00764B94"/>
    <w:rsid w:val="00765036"/>
    <w:rsid w:val="00775B40"/>
    <w:rsid w:val="00787CCC"/>
    <w:rsid w:val="007B041E"/>
    <w:rsid w:val="007C6282"/>
    <w:rsid w:val="007E3770"/>
    <w:rsid w:val="00822E12"/>
    <w:rsid w:val="00823438"/>
    <w:rsid w:val="00841F7F"/>
    <w:rsid w:val="008429DA"/>
    <w:rsid w:val="008870E1"/>
    <w:rsid w:val="00894A53"/>
    <w:rsid w:val="008B40B9"/>
    <w:rsid w:val="008B4EEC"/>
    <w:rsid w:val="008D0DEF"/>
    <w:rsid w:val="008E63D1"/>
    <w:rsid w:val="00905BE2"/>
    <w:rsid w:val="00970D67"/>
    <w:rsid w:val="009A0B3D"/>
    <w:rsid w:val="009F5A98"/>
    <w:rsid w:val="009F764E"/>
    <w:rsid w:val="00A15FD4"/>
    <w:rsid w:val="00A2374C"/>
    <w:rsid w:val="00A4624D"/>
    <w:rsid w:val="00A633B5"/>
    <w:rsid w:val="00A74784"/>
    <w:rsid w:val="00A80528"/>
    <w:rsid w:val="00A91928"/>
    <w:rsid w:val="00A968D0"/>
    <w:rsid w:val="00AD5CEA"/>
    <w:rsid w:val="00AE389F"/>
    <w:rsid w:val="00AE5917"/>
    <w:rsid w:val="00AE69A5"/>
    <w:rsid w:val="00AF1B51"/>
    <w:rsid w:val="00B01B00"/>
    <w:rsid w:val="00B304D6"/>
    <w:rsid w:val="00B5589B"/>
    <w:rsid w:val="00B60E41"/>
    <w:rsid w:val="00B711F8"/>
    <w:rsid w:val="00BA3A12"/>
    <w:rsid w:val="00BD57B3"/>
    <w:rsid w:val="00BF78C6"/>
    <w:rsid w:val="00C073E0"/>
    <w:rsid w:val="00C20641"/>
    <w:rsid w:val="00C20F84"/>
    <w:rsid w:val="00C23B63"/>
    <w:rsid w:val="00C35364"/>
    <w:rsid w:val="00C86058"/>
    <w:rsid w:val="00D048AD"/>
    <w:rsid w:val="00D05B78"/>
    <w:rsid w:val="00D57E1A"/>
    <w:rsid w:val="00D60236"/>
    <w:rsid w:val="00D62E5B"/>
    <w:rsid w:val="00D73E66"/>
    <w:rsid w:val="00D816DE"/>
    <w:rsid w:val="00DA4BE7"/>
    <w:rsid w:val="00DB4F93"/>
    <w:rsid w:val="00DC2010"/>
    <w:rsid w:val="00DF7211"/>
    <w:rsid w:val="00E11B70"/>
    <w:rsid w:val="00E20739"/>
    <w:rsid w:val="00E4321A"/>
    <w:rsid w:val="00E45C89"/>
    <w:rsid w:val="00E5145E"/>
    <w:rsid w:val="00E5546F"/>
    <w:rsid w:val="00E77E66"/>
    <w:rsid w:val="00E9604D"/>
    <w:rsid w:val="00E9768A"/>
    <w:rsid w:val="00EB76D8"/>
    <w:rsid w:val="00ED3490"/>
    <w:rsid w:val="00ED35FD"/>
    <w:rsid w:val="00EE6C49"/>
    <w:rsid w:val="00EF30FF"/>
    <w:rsid w:val="00EF70DD"/>
    <w:rsid w:val="00F12D88"/>
    <w:rsid w:val="00F14863"/>
    <w:rsid w:val="00F30E23"/>
    <w:rsid w:val="00F35097"/>
    <w:rsid w:val="00F975A1"/>
    <w:rsid w:val="00FB512D"/>
    <w:rsid w:val="00FE3EFB"/>
    <w:rsid w:val="00FE67A1"/>
    <w:rsid w:val="00FF3F39"/>
    <w:rsid w:val="019B28B8"/>
    <w:rsid w:val="01AE15BA"/>
    <w:rsid w:val="01DA23AF"/>
    <w:rsid w:val="01F52AA4"/>
    <w:rsid w:val="023F2212"/>
    <w:rsid w:val="02412A09"/>
    <w:rsid w:val="025D6B3C"/>
    <w:rsid w:val="02B14C4A"/>
    <w:rsid w:val="02FE3AC8"/>
    <w:rsid w:val="032B6C3A"/>
    <w:rsid w:val="035A307B"/>
    <w:rsid w:val="037C3A15"/>
    <w:rsid w:val="03855581"/>
    <w:rsid w:val="03CE091F"/>
    <w:rsid w:val="03EE0393"/>
    <w:rsid w:val="0458764A"/>
    <w:rsid w:val="046F5FEB"/>
    <w:rsid w:val="04E00664"/>
    <w:rsid w:val="052F5906"/>
    <w:rsid w:val="05B178CA"/>
    <w:rsid w:val="05EB7905"/>
    <w:rsid w:val="068434BF"/>
    <w:rsid w:val="07140111"/>
    <w:rsid w:val="07186D6F"/>
    <w:rsid w:val="07A11279"/>
    <w:rsid w:val="07B62944"/>
    <w:rsid w:val="07FE235F"/>
    <w:rsid w:val="086A5B0F"/>
    <w:rsid w:val="08F01799"/>
    <w:rsid w:val="09120680"/>
    <w:rsid w:val="093C74AB"/>
    <w:rsid w:val="093E64FA"/>
    <w:rsid w:val="093E68BF"/>
    <w:rsid w:val="095C09EF"/>
    <w:rsid w:val="09C474A0"/>
    <w:rsid w:val="0A205206"/>
    <w:rsid w:val="0A6D7B38"/>
    <w:rsid w:val="0A901F98"/>
    <w:rsid w:val="0A943317"/>
    <w:rsid w:val="0AC62ADE"/>
    <w:rsid w:val="0B1921B5"/>
    <w:rsid w:val="0B2E376B"/>
    <w:rsid w:val="0B5D7BAD"/>
    <w:rsid w:val="0B5E4B85"/>
    <w:rsid w:val="0BA32D07"/>
    <w:rsid w:val="0C64765B"/>
    <w:rsid w:val="0C743400"/>
    <w:rsid w:val="0CB41A4E"/>
    <w:rsid w:val="0CE73635"/>
    <w:rsid w:val="0D49696E"/>
    <w:rsid w:val="0E50252A"/>
    <w:rsid w:val="0E811E04"/>
    <w:rsid w:val="0E95654F"/>
    <w:rsid w:val="0EB43F87"/>
    <w:rsid w:val="0EB977F0"/>
    <w:rsid w:val="0ED32660"/>
    <w:rsid w:val="0ED661AC"/>
    <w:rsid w:val="0EEF6592"/>
    <w:rsid w:val="0F403A6D"/>
    <w:rsid w:val="0F7756E1"/>
    <w:rsid w:val="0FF075FC"/>
    <w:rsid w:val="10594DE6"/>
    <w:rsid w:val="10B318D8"/>
    <w:rsid w:val="10DD564A"/>
    <w:rsid w:val="10DF5258"/>
    <w:rsid w:val="10EF1EED"/>
    <w:rsid w:val="11194576"/>
    <w:rsid w:val="11562787"/>
    <w:rsid w:val="115B30A0"/>
    <w:rsid w:val="11627CCB"/>
    <w:rsid w:val="117A3D18"/>
    <w:rsid w:val="118A1C50"/>
    <w:rsid w:val="11966FAE"/>
    <w:rsid w:val="11A007F3"/>
    <w:rsid w:val="11AA319B"/>
    <w:rsid w:val="11D821BA"/>
    <w:rsid w:val="122469F0"/>
    <w:rsid w:val="1226519C"/>
    <w:rsid w:val="1296538B"/>
    <w:rsid w:val="12E743B7"/>
    <w:rsid w:val="12E8656E"/>
    <w:rsid w:val="13053004"/>
    <w:rsid w:val="1324369B"/>
    <w:rsid w:val="133046B4"/>
    <w:rsid w:val="134A6659"/>
    <w:rsid w:val="135A334F"/>
    <w:rsid w:val="13712447"/>
    <w:rsid w:val="139D4167"/>
    <w:rsid w:val="14101C60"/>
    <w:rsid w:val="146D70B2"/>
    <w:rsid w:val="14A92DF8"/>
    <w:rsid w:val="14ED17A8"/>
    <w:rsid w:val="15A65DFF"/>
    <w:rsid w:val="15EF3F25"/>
    <w:rsid w:val="15FD6F66"/>
    <w:rsid w:val="16490D21"/>
    <w:rsid w:val="16924BAE"/>
    <w:rsid w:val="16AD2CC9"/>
    <w:rsid w:val="16B31F7A"/>
    <w:rsid w:val="17273B47"/>
    <w:rsid w:val="172D2B29"/>
    <w:rsid w:val="1736297D"/>
    <w:rsid w:val="17375756"/>
    <w:rsid w:val="1740285C"/>
    <w:rsid w:val="174E2EC4"/>
    <w:rsid w:val="17832749"/>
    <w:rsid w:val="183323C1"/>
    <w:rsid w:val="18820C52"/>
    <w:rsid w:val="189204EC"/>
    <w:rsid w:val="1899219A"/>
    <w:rsid w:val="18FB5CC4"/>
    <w:rsid w:val="191F4DE2"/>
    <w:rsid w:val="19381ECE"/>
    <w:rsid w:val="19DC3528"/>
    <w:rsid w:val="19FE2C09"/>
    <w:rsid w:val="1A141D7E"/>
    <w:rsid w:val="1A151222"/>
    <w:rsid w:val="1A1B4CFB"/>
    <w:rsid w:val="1ACB068F"/>
    <w:rsid w:val="1B065B6B"/>
    <w:rsid w:val="1B676536"/>
    <w:rsid w:val="1BAE5AB6"/>
    <w:rsid w:val="1BC0535F"/>
    <w:rsid w:val="1BE7774A"/>
    <w:rsid w:val="1C0C3566"/>
    <w:rsid w:val="1C5D0456"/>
    <w:rsid w:val="1CA97BA0"/>
    <w:rsid w:val="1CDD6D9F"/>
    <w:rsid w:val="1D4A7C0F"/>
    <w:rsid w:val="1DD50843"/>
    <w:rsid w:val="1F332CA6"/>
    <w:rsid w:val="1F3543D1"/>
    <w:rsid w:val="1F430288"/>
    <w:rsid w:val="1F6B0692"/>
    <w:rsid w:val="1F9C4CF0"/>
    <w:rsid w:val="1FBD076E"/>
    <w:rsid w:val="1FD47FE6"/>
    <w:rsid w:val="20735A50"/>
    <w:rsid w:val="209E05F3"/>
    <w:rsid w:val="20CB5F89"/>
    <w:rsid w:val="21143A54"/>
    <w:rsid w:val="21812C21"/>
    <w:rsid w:val="218C2D3E"/>
    <w:rsid w:val="21C127EB"/>
    <w:rsid w:val="22381E89"/>
    <w:rsid w:val="224C428E"/>
    <w:rsid w:val="22851390"/>
    <w:rsid w:val="22F34BAA"/>
    <w:rsid w:val="230C4039"/>
    <w:rsid w:val="232D7BAF"/>
    <w:rsid w:val="235E6A74"/>
    <w:rsid w:val="239C706C"/>
    <w:rsid w:val="23A203FB"/>
    <w:rsid w:val="23C94301"/>
    <w:rsid w:val="243A4B0A"/>
    <w:rsid w:val="24482D50"/>
    <w:rsid w:val="245E10D3"/>
    <w:rsid w:val="246E3081"/>
    <w:rsid w:val="247117FA"/>
    <w:rsid w:val="24AB12B1"/>
    <w:rsid w:val="24C04FDC"/>
    <w:rsid w:val="24EB2727"/>
    <w:rsid w:val="25AA1D4C"/>
    <w:rsid w:val="25AE22B1"/>
    <w:rsid w:val="25BC39F6"/>
    <w:rsid w:val="25EB770E"/>
    <w:rsid w:val="25FF4F88"/>
    <w:rsid w:val="26560956"/>
    <w:rsid w:val="26DA7323"/>
    <w:rsid w:val="271B3332"/>
    <w:rsid w:val="272C4BAB"/>
    <w:rsid w:val="275E2270"/>
    <w:rsid w:val="27B75D21"/>
    <w:rsid w:val="27BB431F"/>
    <w:rsid w:val="27C018DC"/>
    <w:rsid w:val="27C748D4"/>
    <w:rsid w:val="27DD2DFE"/>
    <w:rsid w:val="27E64D5A"/>
    <w:rsid w:val="27E9484A"/>
    <w:rsid w:val="280276BA"/>
    <w:rsid w:val="282D4528"/>
    <w:rsid w:val="283755B5"/>
    <w:rsid w:val="28AA0CC0"/>
    <w:rsid w:val="292A336C"/>
    <w:rsid w:val="29693E94"/>
    <w:rsid w:val="297445E7"/>
    <w:rsid w:val="2A2F1271"/>
    <w:rsid w:val="2A8B23AF"/>
    <w:rsid w:val="2A95173A"/>
    <w:rsid w:val="2B4A4D6B"/>
    <w:rsid w:val="2BA016C4"/>
    <w:rsid w:val="2BA83EFD"/>
    <w:rsid w:val="2C4629A8"/>
    <w:rsid w:val="2C6C4A30"/>
    <w:rsid w:val="2D0839C4"/>
    <w:rsid w:val="2D0F08AF"/>
    <w:rsid w:val="2D281971"/>
    <w:rsid w:val="2D480265"/>
    <w:rsid w:val="2D7501E6"/>
    <w:rsid w:val="2D850E69"/>
    <w:rsid w:val="2DA11208"/>
    <w:rsid w:val="2DBC270E"/>
    <w:rsid w:val="2E3E7260"/>
    <w:rsid w:val="2F3C35EF"/>
    <w:rsid w:val="2F5F0737"/>
    <w:rsid w:val="2F9037FD"/>
    <w:rsid w:val="2FA32F9A"/>
    <w:rsid w:val="2FDE3E95"/>
    <w:rsid w:val="30AA32F5"/>
    <w:rsid w:val="30C06357"/>
    <w:rsid w:val="31101099"/>
    <w:rsid w:val="3111473A"/>
    <w:rsid w:val="311E37B6"/>
    <w:rsid w:val="316025E0"/>
    <w:rsid w:val="3167683B"/>
    <w:rsid w:val="316F62B0"/>
    <w:rsid w:val="319677F1"/>
    <w:rsid w:val="31AF08B2"/>
    <w:rsid w:val="31C712A5"/>
    <w:rsid w:val="31E06CBE"/>
    <w:rsid w:val="31F3400C"/>
    <w:rsid w:val="32464912"/>
    <w:rsid w:val="32476D3D"/>
    <w:rsid w:val="32894FA5"/>
    <w:rsid w:val="32C43EEA"/>
    <w:rsid w:val="32F72511"/>
    <w:rsid w:val="33441F12"/>
    <w:rsid w:val="33811DDB"/>
    <w:rsid w:val="33F02BB1"/>
    <w:rsid w:val="343B4069"/>
    <w:rsid w:val="34637D4D"/>
    <w:rsid w:val="347D25A2"/>
    <w:rsid w:val="34C32571"/>
    <w:rsid w:val="35303AB8"/>
    <w:rsid w:val="35941770"/>
    <w:rsid w:val="35A16764"/>
    <w:rsid w:val="35C506A4"/>
    <w:rsid w:val="35DC779C"/>
    <w:rsid w:val="36693930"/>
    <w:rsid w:val="36897924"/>
    <w:rsid w:val="36A04C6E"/>
    <w:rsid w:val="36C64D01"/>
    <w:rsid w:val="37BF2ED1"/>
    <w:rsid w:val="37FF7772"/>
    <w:rsid w:val="38075385"/>
    <w:rsid w:val="382611A3"/>
    <w:rsid w:val="387C0DC3"/>
    <w:rsid w:val="38A24851"/>
    <w:rsid w:val="38A547BD"/>
    <w:rsid w:val="39456364"/>
    <w:rsid w:val="39677CC5"/>
    <w:rsid w:val="39F02976"/>
    <w:rsid w:val="3A3049E8"/>
    <w:rsid w:val="3A4A1178"/>
    <w:rsid w:val="3A5E5819"/>
    <w:rsid w:val="3A7F7034"/>
    <w:rsid w:val="3A834CCA"/>
    <w:rsid w:val="3ABA10AB"/>
    <w:rsid w:val="3B4E6A46"/>
    <w:rsid w:val="3B7E0727"/>
    <w:rsid w:val="3B866C9A"/>
    <w:rsid w:val="3BD66A3C"/>
    <w:rsid w:val="3CC571DC"/>
    <w:rsid w:val="3CEE458C"/>
    <w:rsid w:val="3CF700B7"/>
    <w:rsid w:val="3D4F4F79"/>
    <w:rsid w:val="3E4C60E7"/>
    <w:rsid w:val="3E872DEE"/>
    <w:rsid w:val="3EF26282"/>
    <w:rsid w:val="3FB367E3"/>
    <w:rsid w:val="3FB829BA"/>
    <w:rsid w:val="40251D40"/>
    <w:rsid w:val="408B33B9"/>
    <w:rsid w:val="40911CAF"/>
    <w:rsid w:val="40B23B06"/>
    <w:rsid w:val="40D54E75"/>
    <w:rsid w:val="40FC0CF2"/>
    <w:rsid w:val="41087697"/>
    <w:rsid w:val="418F65AB"/>
    <w:rsid w:val="41A850EC"/>
    <w:rsid w:val="41F45E6E"/>
    <w:rsid w:val="4202058A"/>
    <w:rsid w:val="423F269B"/>
    <w:rsid w:val="424E37D0"/>
    <w:rsid w:val="424F0686"/>
    <w:rsid w:val="427F7E2D"/>
    <w:rsid w:val="42B9333F"/>
    <w:rsid w:val="42DE2DA6"/>
    <w:rsid w:val="43070A47"/>
    <w:rsid w:val="435C6501"/>
    <w:rsid w:val="436D51AE"/>
    <w:rsid w:val="439C010A"/>
    <w:rsid w:val="43CA38DC"/>
    <w:rsid w:val="44234591"/>
    <w:rsid w:val="443F7115"/>
    <w:rsid w:val="44DA759D"/>
    <w:rsid w:val="44F83144"/>
    <w:rsid w:val="45B73862"/>
    <w:rsid w:val="460D5750"/>
    <w:rsid w:val="464078D3"/>
    <w:rsid w:val="46715CDF"/>
    <w:rsid w:val="469814BD"/>
    <w:rsid w:val="4732546E"/>
    <w:rsid w:val="47952487"/>
    <w:rsid w:val="47961EA1"/>
    <w:rsid w:val="47B57E4D"/>
    <w:rsid w:val="480D7C89"/>
    <w:rsid w:val="48897310"/>
    <w:rsid w:val="48960405"/>
    <w:rsid w:val="48D57246"/>
    <w:rsid w:val="48E44E8E"/>
    <w:rsid w:val="49251781"/>
    <w:rsid w:val="4A183041"/>
    <w:rsid w:val="4A5324A3"/>
    <w:rsid w:val="4A677AB2"/>
    <w:rsid w:val="4BE439F6"/>
    <w:rsid w:val="4C2D26A8"/>
    <w:rsid w:val="4C3769F4"/>
    <w:rsid w:val="4C811220"/>
    <w:rsid w:val="4C952376"/>
    <w:rsid w:val="4CAC5CC3"/>
    <w:rsid w:val="4D6D5D59"/>
    <w:rsid w:val="4E092CA1"/>
    <w:rsid w:val="4E17716C"/>
    <w:rsid w:val="4E4133C3"/>
    <w:rsid w:val="4E4D5283"/>
    <w:rsid w:val="4ECC2C36"/>
    <w:rsid w:val="4EFD0A57"/>
    <w:rsid w:val="4FC21F40"/>
    <w:rsid w:val="4FDF6EB4"/>
    <w:rsid w:val="501F0559"/>
    <w:rsid w:val="5054614B"/>
    <w:rsid w:val="50597412"/>
    <w:rsid w:val="50966156"/>
    <w:rsid w:val="50EF3B40"/>
    <w:rsid w:val="519A243A"/>
    <w:rsid w:val="51A67184"/>
    <w:rsid w:val="52A820F2"/>
    <w:rsid w:val="52C261CB"/>
    <w:rsid w:val="53193B0A"/>
    <w:rsid w:val="53285D0C"/>
    <w:rsid w:val="53F03F32"/>
    <w:rsid w:val="53F20B48"/>
    <w:rsid w:val="53F544E9"/>
    <w:rsid w:val="54136FEC"/>
    <w:rsid w:val="54AC7207"/>
    <w:rsid w:val="54D2203E"/>
    <w:rsid w:val="5522361F"/>
    <w:rsid w:val="555812F1"/>
    <w:rsid w:val="55BF2332"/>
    <w:rsid w:val="5621327D"/>
    <w:rsid w:val="566170CE"/>
    <w:rsid w:val="56DF0F7F"/>
    <w:rsid w:val="57173210"/>
    <w:rsid w:val="575F5CB3"/>
    <w:rsid w:val="57E9601D"/>
    <w:rsid w:val="581758E5"/>
    <w:rsid w:val="586B07E0"/>
    <w:rsid w:val="586D39AE"/>
    <w:rsid w:val="59183793"/>
    <w:rsid w:val="59492E9A"/>
    <w:rsid w:val="59DD395F"/>
    <w:rsid w:val="59E35295"/>
    <w:rsid w:val="5A4F28B6"/>
    <w:rsid w:val="5A605C02"/>
    <w:rsid w:val="5AC05880"/>
    <w:rsid w:val="5AE96334"/>
    <w:rsid w:val="5B174C4F"/>
    <w:rsid w:val="5B1C4A3F"/>
    <w:rsid w:val="5B1D14BA"/>
    <w:rsid w:val="5B573FFB"/>
    <w:rsid w:val="5B991B08"/>
    <w:rsid w:val="5BA929E0"/>
    <w:rsid w:val="5BC528FD"/>
    <w:rsid w:val="5BEE7E86"/>
    <w:rsid w:val="5BF60D08"/>
    <w:rsid w:val="5C035EC9"/>
    <w:rsid w:val="5C0831A9"/>
    <w:rsid w:val="5C121B2B"/>
    <w:rsid w:val="5C2150AB"/>
    <w:rsid w:val="5C9547D1"/>
    <w:rsid w:val="5CD455EC"/>
    <w:rsid w:val="5CE047AB"/>
    <w:rsid w:val="5CEB0141"/>
    <w:rsid w:val="5D527EEF"/>
    <w:rsid w:val="5D7F6ADB"/>
    <w:rsid w:val="5D900CE9"/>
    <w:rsid w:val="5DD721FB"/>
    <w:rsid w:val="5DEC007B"/>
    <w:rsid w:val="5E224037"/>
    <w:rsid w:val="5E965831"/>
    <w:rsid w:val="5EDB0FBE"/>
    <w:rsid w:val="5FF93A74"/>
    <w:rsid w:val="60156ECC"/>
    <w:rsid w:val="60171F35"/>
    <w:rsid w:val="60651FB9"/>
    <w:rsid w:val="60BB60FF"/>
    <w:rsid w:val="60C74A21"/>
    <w:rsid w:val="60D61B99"/>
    <w:rsid w:val="60DA7C7E"/>
    <w:rsid w:val="61111A03"/>
    <w:rsid w:val="614C538A"/>
    <w:rsid w:val="614D1997"/>
    <w:rsid w:val="617C6003"/>
    <w:rsid w:val="61922B45"/>
    <w:rsid w:val="61982455"/>
    <w:rsid w:val="61BD221B"/>
    <w:rsid w:val="621023F8"/>
    <w:rsid w:val="62A570D6"/>
    <w:rsid w:val="62FF1763"/>
    <w:rsid w:val="63865BDF"/>
    <w:rsid w:val="63A10BA4"/>
    <w:rsid w:val="63B70D7D"/>
    <w:rsid w:val="63F12225"/>
    <w:rsid w:val="64104931"/>
    <w:rsid w:val="648A6492"/>
    <w:rsid w:val="64E27D25"/>
    <w:rsid w:val="64EE6452"/>
    <w:rsid w:val="64F8164D"/>
    <w:rsid w:val="64F91EF5"/>
    <w:rsid w:val="650A75D2"/>
    <w:rsid w:val="652848FA"/>
    <w:rsid w:val="65605444"/>
    <w:rsid w:val="65A57154"/>
    <w:rsid w:val="660364FC"/>
    <w:rsid w:val="661327C7"/>
    <w:rsid w:val="66266800"/>
    <w:rsid w:val="6666187D"/>
    <w:rsid w:val="66AD0F87"/>
    <w:rsid w:val="67644373"/>
    <w:rsid w:val="680E00BE"/>
    <w:rsid w:val="68376930"/>
    <w:rsid w:val="683A1F7D"/>
    <w:rsid w:val="69035923"/>
    <w:rsid w:val="69C6122B"/>
    <w:rsid w:val="6A1C4030"/>
    <w:rsid w:val="6A4A67F7"/>
    <w:rsid w:val="6AB46016"/>
    <w:rsid w:val="6AFA036B"/>
    <w:rsid w:val="6AFF0859"/>
    <w:rsid w:val="6B4A5B86"/>
    <w:rsid w:val="6C123A56"/>
    <w:rsid w:val="6C140B19"/>
    <w:rsid w:val="6C4B6506"/>
    <w:rsid w:val="6C76447F"/>
    <w:rsid w:val="6CA125CA"/>
    <w:rsid w:val="6CAE16F6"/>
    <w:rsid w:val="6D5117F5"/>
    <w:rsid w:val="6D5E04BB"/>
    <w:rsid w:val="6D8343C6"/>
    <w:rsid w:val="6DBA3FFD"/>
    <w:rsid w:val="6DC47772"/>
    <w:rsid w:val="6E804461"/>
    <w:rsid w:val="6E865059"/>
    <w:rsid w:val="6EEA1738"/>
    <w:rsid w:val="6F144B4B"/>
    <w:rsid w:val="6F973D20"/>
    <w:rsid w:val="6FA348AB"/>
    <w:rsid w:val="703E0350"/>
    <w:rsid w:val="70956846"/>
    <w:rsid w:val="70CB5E68"/>
    <w:rsid w:val="70ED4030"/>
    <w:rsid w:val="71436346"/>
    <w:rsid w:val="71796E6E"/>
    <w:rsid w:val="71813F52"/>
    <w:rsid w:val="71F1561F"/>
    <w:rsid w:val="723A2BE4"/>
    <w:rsid w:val="72556331"/>
    <w:rsid w:val="72DD06CF"/>
    <w:rsid w:val="7301515D"/>
    <w:rsid w:val="731735E6"/>
    <w:rsid w:val="73506AF8"/>
    <w:rsid w:val="736F01F2"/>
    <w:rsid w:val="73FA2712"/>
    <w:rsid w:val="74387230"/>
    <w:rsid w:val="743C0E2B"/>
    <w:rsid w:val="74EC0AA3"/>
    <w:rsid w:val="74FD680C"/>
    <w:rsid w:val="750358EB"/>
    <w:rsid w:val="75140451"/>
    <w:rsid w:val="753153BA"/>
    <w:rsid w:val="7544268D"/>
    <w:rsid w:val="75846F2D"/>
    <w:rsid w:val="75C92BC7"/>
    <w:rsid w:val="75EF5153"/>
    <w:rsid w:val="76872831"/>
    <w:rsid w:val="768B76B5"/>
    <w:rsid w:val="76E62CF0"/>
    <w:rsid w:val="76FB16CC"/>
    <w:rsid w:val="770A2694"/>
    <w:rsid w:val="77E0450A"/>
    <w:rsid w:val="77E141C3"/>
    <w:rsid w:val="77EC24DD"/>
    <w:rsid w:val="7841138F"/>
    <w:rsid w:val="7867228E"/>
    <w:rsid w:val="790E1A70"/>
    <w:rsid w:val="791B54B2"/>
    <w:rsid w:val="793012DE"/>
    <w:rsid w:val="793C12EC"/>
    <w:rsid w:val="794669D3"/>
    <w:rsid w:val="79A84B81"/>
    <w:rsid w:val="79C163BE"/>
    <w:rsid w:val="79DD38B9"/>
    <w:rsid w:val="7A162996"/>
    <w:rsid w:val="7A385EE3"/>
    <w:rsid w:val="7A4C3E46"/>
    <w:rsid w:val="7A811C8D"/>
    <w:rsid w:val="7AA7110B"/>
    <w:rsid w:val="7AA877D4"/>
    <w:rsid w:val="7AC5601E"/>
    <w:rsid w:val="7AF92CA6"/>
    <w:rsid w:val="7B8F5F96"/>
    <w:rsid w:val="7BD375DD"/>
    <w:rsid w:val="7BFC5A6F"/>
    <w:rsid w:val="7C08608F"/>
    <w:rsid w:val="7C1B075F"/>
    <w:rsid w:val="7C920181"/>
    <w:rsid w:val="7CD702E2"/>
    <w:rsid w:val="7CDF3D8F"/>
    <w:rsid w:val="7CF60710"/>
    <w:rsid w:val="7D341542"/>
    <w:rsid w:val="7D562F5D"/>
    <w:rsid w:val="7DA43A0C"/>
    <w:rsid w:val="7DE247F1"/>
    <w:rsid w:val="7EA977D6"/>
    <w:rsid w:val="7ECA3C03"/>
    <w:rsid w:val="7EF014CF"/>
    <w:rsid w:val="7F201A75"/>
    <w:rsid w:val="7F5D4A77"/>
    <w:rsid w:val="7FB60942"/>
    <w:rsid w:val="7FB87E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qFormat/>
    <w:uiPriority w:val="0"/>
    <w:pPr>
      <w:keepNext/>
      <w:keepLines/>
      <w:widowControl/>
      <w:spacing w:before="340" w:after="330"/>
      <w:jc w:val="center"/>
      <w:outlineLvl w:val="0"/>
    </w:pPr>
    <w:rPr>
      <w:rFonts w:ascii="Arial" w:hAnsi="Arial" w:eastAsia="黑体"/>
      <w:b/>
      <w:bCs/>
      <w:kern w:val="44"/>
      <w:sz w:val="36"/>
      <w:szCs w:val="44"/>
    </w:rPr>
  </w:style>
  <w:style w:type="paragraph" w:styleId="3">
    <w:name w:val="heading 2"/>
    <w:basedOn w:val="1"/>
    <w:next w:val="1"/>
    <w:qFormat/>
    <w:uiPriority w:val="0"/>
    <w:pPr>
      <w:keepNext/>
      <w:keepLines/>
      <w:widowControl/>
      <w:spacing w:before="260" w:after="260"/>
      <w:jc w:val="center"/>
      <w:outlineLvl w:val="1"/>
    </w:pPr>
    <w:rPr>
      <w:rFonts w:ascii="黑体" w:hAnsi="黑体" w:eastAsia="黑体"/>
      <w:b/>
      <w:bCs/>
      <w:kern w:val="0"/>
      <w:sz w:val="28"/>
      <w:szCs w:val="28"/>
      <w:lang w:val="zh-CN"/>
    </w:rPr>
  </w:style>
  <w:style w:type="paragraph" w:styleId="4">
    <w:name w:val="heading 3"/>
    <w:basedOn w:val="1"/>
    <w:next w:val="1"/>
    <w:qFormat/>
    <w:uiPriority w:val="0"/>
    <w:pPr>
      <w:keepNext/>
      <w:keepLines/>
      <w:widowControl/>
      <w:spacing w:before="156" w:beforeLines="50" w:after="156" w:afterLines="50" w:line="520" w:lineRule="exact"/>
      <w:jc w:val="left"/>
      <w:outlineLvl w:val="2"/>
    </w:pPr>
    <w:rPr>
      <w:rFonts w:ascii="黑体" w:hAnsi="黑体" w:eastAsia="黑体"/>
      <w:b/>
      <w:bCs/>
      <w:kern w:val="0"/>
      <w:sz w:val="24"/>
    </w:rPr>
  </w:style>
  <w:style w:type="paragraph" w:styleId="5">
    <w:name w:val="heading 4"/>
    <w:basedOn w:val="1"/>
    <w:next w:val="1"/>
    <w:qFormat/>
    <w:uiPriority w:val="0"/>
    <w:pPr>
      <w:keepNext/>
      <w:widowControl/>
      <w:overflowPunct w:val="0"/>
      <w:autoSpaceDE w:val="0"/>
      <w:autoSpaceDN w:val="0"/>
      <w:adjustRightInd w:val="0"/>
      <w:spacing w:before="120" w:after="120"/>
      <w:jc w:val="left"/>
      <w:textAlignment w:val="baseline"/>
      <w:outlineLvl w:val="3"/>
    </w:pPr>
    <w:rPr>
      <w:rFonts w:ascii="Arial" w:hAnsi="Arial" w:eastAsia="黑体"/>
      <w:b/>
      <w:kern w:val="0"/>
      <w:szCs w:val="28"/>
      <w:lang w:val="zh-CN"/>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spacing w:after="0" w:line="240" w:lineRule="auto"/>
      <w:ind w:left="2520" w:leftChars="1200"/>
    </w:pPr>
    <w:rPr>
      <w:rFonts w:asciiTheme="minorHAnsi" w:hAnsiTheme="minorHAnsi" w:eastAsiaTheme="minorEastAsia" w:cstheme="minorBidi"/>
      <w:szCs w:val="22"/>
    </w:rPr>
  </w:style>
  <w:style w:type="paragraph" w:styleId="7">
    <w:name w:val="Body Text 3"/>
    <w:basedOn w:val="1"/>
    <w:qFormat/>
    <w:uiPriority w:val="0"/>
    <w:rPr>
      <w:rFonts w:ascii="宋体"/>
      <w:sz w:val="24"/>
      <w:szCs w:val="28"/>
      <w:lang w:val="zh-CN"/>
    </w:rPr>
  </w:style>
  <w:style w:type="paragraph" w:styleId="8">
    <w:name w:val="Body Text"/>
    <w:basedOn w:val="1"/>
    <w:next w:val="1"/>
    <w:qFormat/>
    <w:uiPriority w:val="0"/>
    <w:pPr>
      <w:spacing w:after="120"/>
    </w:pPr>
    <w:rPr>
      <w:lang w:val="zh-CN"/>
    </w:rPr>
  </w:style>
  <w:style w:type="paragraph" w:styleId="9">
    <w:name w:val="Body Text Indent"/>
    <w:basedOn w:val="1"/>
    <w:qFormat/>
    <w:uiPriority w:val="0"/>
    <w:pPr>
      <w:ind w:firstLine="420" w:firstLineChars="200"/>
    </w:pPr>
    <w:rPr>
      <w:szCs w:val="28"/>
      <w:lang w:val="zh-CN"/>
    </w:rPr>
  </w:style>
  <w:style w:type="paragraph" w:styleId="10">
    <w:name w:val="toc 5"/>
    <w:basedOn w:val="1"/>
    <w:next w:val="1"/>
    <w:unhideWhenUsed/>
    <w:qFormat/>
    <w:uiPriority w:val="39"/>
    <w:pPr>
      <w:spacing w:after="0" w:line="240" w:lineRule="auto"/>
      <w:ind w:left="1680" w:leftChars="800"/>
    </w:pPr>
    <w:rPr>
      <w:rFonts w:asciiTheme="minorHAnsi" w:hAnsiTheme="minorHAnsi" w:eastAsiaTheme="minorEastAsia" w:cstheme="minorBidi"/>
      <w:szCs w:val="22"/>
    </w:rPr>
  </w:style>
  <w:style w:type="paragraph" w:styleId="11">
    <w:name w:val="toc 3"/>
    <w:basedOn w:val="1"/>
    <w:next w:val="1"/>
    <w:qFormat/>
    <w:uiPriority w:val="39"/>
    <w:pPr>
      <w:ind w:left="840" w:leftChars="400"/>
    </w:pPr>
  </w:style>
  <w:style w:type="paragraph" w:styleId="12">
    <w:name w:val="Plain Text"/>
    <w:basedOn w:val="1"/>
    <w:next w:val="1"/>
    <w:qFormat/>
    <w:uiPriority w:val="0"/>
    <w:rPr>
      <w:rFonts w:ascii="宋体" w:hAnsi="Courier New"/>
      <w:szCs w:val="20"/>
      <w:lang w:val="zh-CN"/>
    </w:rPr>
  </w:style>
  <w:style w:type="paragraph" w:styleId="13">
    <w:name w:val="toc 8"/>
    <w:basedOn w:val="1"/>
    <w:next w:val="1"/>
    <w:unhideWhenUsed/>
    <w:qFormat/>
    <w:uiPriority w:val="39"/>
    <w:pPr>
      <w:spacing w:after="0" w:line="240" w:lineRule="auto"/>
      <w:ind w:left="2940" w:leftChars="1400"/>
    </w:pPr>
    <w:rPr>
      <w:rFonts w:asciiTheme="minorHAnsi" w:hAnsiTheme="minorHAnsi" w:eastAsiaTheme="minorEastAsia" w:cstheme="minorBidi"/>
      <w:szCs w:val="22"/>
    </w:rPr>
  </w:style>
  <w:style w:type="paragraph" w:styleId="14">
    <w:name w:val="Body Text Indent 2"/>
    <w:basedOn w:val="1"/>
    <w:qFormat/>
    <w:uiPriority w:val="0"/>
    <w:pPr>
      <w:ind w:firstLine="420" w:firstLineChars="200"/>
    </w:pPr>
    <w:rPr>
      <w:szCs w:val="20"/>
      <w:lang w:val="zh-CN"/>
    </w:rPr>
  </w:style>
  <w:style w:type="paragraph" w:styleId="15">
    <w:name w:val="Balloon Text"/>
    <w:basedOn w:val="1"/>
    <w:link w:val="43"/>
    <w:qFormat/>
    <w:uiPriority w:val="0"/>
    <w:pPr>
      <w:spacing w:after="0" w:line="240" w:lineRule="auto"/>
    </w:pPr>
    <w:rPr>
      <w:sz w:val="18"/>
      <w:szCs w:val="18"/>
    </w:rPr>
  </w:style>
  <w:style w:type="paragraph" w:styleId="16">
    <w:name w:val="footer"/>
    <w:basedOn w:val="1"/>
    <w:qFormat/>
    <w:uiPriority w:val="0"/>
    <w:pPr>
      <w:tabs>
        <w:tab w:val="center" w:pos="4153"/>
        <w:tab w:val="right" w:pos="8306"/>
      </w:tabs>
      <w:snapToGrid w:val="0"/>
      <w:jc w:val="left"/>
    </w:pPr>
    <w:rPr>
      <w:sz w:val="18"/>
      <w:szCs w:val="18"/>
      <w:lang w:val="zh-CN"/>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8">
    <w:name w:val="toc 1"/>
    <w:basedOn w:val="1"/>
    <w:next w:val="1"/>
    <w:qFormat/>
    <w:uiPriority w:val="39"/>
  </w:style>
  <w:style w:type="paragraph" w:styleId="19">
    <w:name w:val="toc 4"/>
    <w:basedOn w:val="1"/>
    <w:next w:val="1"/>
    <w:unhideWhenUsed/>
    <w:qFormat/>
    <w:uiPriority w:val="39"/>
    <w:pPr>
      <w:spacing w:after="0" w:line="240" w:lineRule="auto"/>
      <w:ind w:left="1260" w:leftChars="600"/>
    </w:pPr>
    <w:rPr>
      <w:rFonts w:asciiTheme="minorHAnsi" w:hAnsiTheme="minorHAnsi" w:eastAsiaTheme="minorEastAsia" w:cstheme="minorBidi"/>
      <w:szCs w:val="22"/>
    </w:rPr>
  </w:style>
  <w:style w:type="paragraph" w:styleId="20">
    <w:name w:val="toc 6"/>
    <w:basedOn w:val="1"/>
    <w:next w:val="1"/>
    <w:unhideWhenUsed/>
    <w:qFormat/>
    <w:uiPriority w:val="39"/>
    <w:pPr>
      <w:spacing w:after="0" w:line="240" w:lineRule="auto"/>
      <w:ind w:left="2100" w:leftChars="1000"/>
    </w:pPr>
    <w:rPr>
      <w:rFonts w:asciiTheme="minorHAnsi" w:hAnsiTheme="minorHAnsi" w:eastAsiaTheme="minorEastAsia" w:cstheme="minorBidi"/>
      <w:szCs w:val="22"/>
    </w:rPr>
  </w:style>
  <w:style w:type="paragraph" w:styleId="21">
    <w:name w:val="toc 2"/>
    <w:basedOn w:val="1"/>
    <w:next w:val="1"/>
    <w:qFormat/>
    <w:uiPriority w:val="39"/>
    <w:pPr>
      <w:ind w:left="420" w:leftChars="200"/>
    </w:pPr>
  </w:style>
  <w:style w:type="paragraph" w:styleId="22">
    <w:name w:val="toc 9"/>
    <w:basedOn w:val="1"/>
    <w:next w:val="1"/>
    <w:unhideWhenUsed/>
    <w:qFormat/>
    <w:uiPriority w:val="39"/>
    <w:pPr>
      <w:spacing w:after="0" w:line="240" w:lineRule="auto"/>
      <w:ind w:left="3360" w:leftChars="1600"/>
    </w:pPr>
    <w:rPr>
      <w:rFonts w:asciiTheme="minorHAnsi" w:hAnsiTheme="minorHAnsi" w:eastAsiaTheme="minorEastAsia" w:cstheme="minorBidi"/>
      <w:szCs w:val="22"/>
    </w:rPr>
  </w:style>
  <w:style w:type="paragraph" w:styleId="23">
    <w:name w:val="Body Text First Indent 2"/>
    <w:basedOn w:val="9"/>
    <w:qFormat/>
    <w:uiPriority w:val="0"/>
    <w:pPr>
      <w:spacing w:after="120"/>
      <w:ind w:left="420" w:leftChars="200"/>
    </w:pPr>
    <w:rPr>
      <w:rFonts w:ascii="Calibri" w:hAnsi="Calibri"/>
      <w:szCs w:val="24"/>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bCs/>
    </w:rPr>
  </w:style>
  <w:style w:type="character" w:styleId="28">
    <w:name w:val="FollowedHyperlink"/>
    <w:basedOn w:val="26"/>
    <w:qFormat/>
    <w:uiPriority w:val="0"/>
    <w:rPr>
      <w:rFonts w:hint="eastAsia" w:ascii="微软雅黑" w:hAnsi="微软雅黑" w:eastAsia="微软雅黑" w:cs="微软雅黑"/>
      <w:color w:val="428BCA"/>
      <w:u w:val="none"/>
    </w:rPr>
  </w:style>
  <w:style w:type="character" w:styleId="29">
    <w:name w:val="HTML Definition"/>
    <w:basedOn w:val="26"/>
    <w:qFormat/>
    <w:uiPriority w:val="0"/>
    <w:rPr>
      <w:i/>
      <w:iCs/>
    </w:rPr>
  </w:style>
  <w:style w:type="character" w:styleId="30">
    <w:name w:val="Hyperlink"/>
    <w:basedOn w:val="26"/>
    <w:qFormat/>
    <w:uiPriority w:val="99"/>
    <w:rPr>
      <w:rFonts w:ascii="微软雅黑" w:hAnsi="微软雅黑" w:eastAsia="微软雅黑" w:cs="微软雅黑"/>
      <w:color w:val="428BCA"/>
      <w:u w:val="none"/>
    </w:rPr>
  </w:style>
  <w:style w:type="character" w:styleId="31">
    <w:name w:val="HTML Code"/>
    <w:basedOn w:val="26"/>
    <w:qFormat/>
    <w:uiPriority w:val="0"/>
    <w:rPr>
      <w:rFonts w:ascii="Consolas" w:hAnsi="Consolas" w:eastAsia="Consolas" w:cs="Consolas"/>
      <w:color w:val="C7254E"/>
      <w:sz w:val="21"/>
      <w:szCs w:val="21"/>
      <w:shd w:val="clear" w:color="auto" w:fill="F9F2F4"/>
    </w:rPr>
  </w:style>
  <w:style w:type="character" w:styleId="32">
    <w:name w:val="HTML Keyboard"/>
    <w:basedOn w:val="26"/>
    <w:qFormat/>
    <w:uiPriority w:val="0"/>
    <w:rPr>
      <w:rFonts w:hint="default" w:ascii="Consolas" w:hAnsi="Consolas" w:eastAsia="Consolas" w:cs="Consolas"/>
      <w:color w:val="FFFFFF"/>
      <w:sz w:val="21"/>
      <w:szCs w:val="21"/>
      <w:shd w:val="clear" w:color="auto" w:fill="333333"/>
    </w:rPr>
  </w:style>
  <w:style w:type="character" w:styleId="33">
    <w:name w:val="HTML Sample"/>
    <w:basedOn w:val="26"/>
    <w:qFormat/>
    <w:uiPriority w:val="0"/>
    <w:rPr>
      <w:rFonts w:hint="default" w:ascii="Consolas" w:hAnsi="Consolas" w:eastAsia="Consolas" w:cs="Consolas"/>
      <w:sz w:val="21"/>
      <w:szCs w:val="21"/>
    </w:rPr>
  </w:style>
  <w:style w:type="paragraph" w:customStyle="1" w:styleId="34">
    <w:name w:val="正文首行缩进 21"/>
    <w:basedOn w:val="35"/>
    <w:qFormat/>
    <w:uiPriority w:val="0"/>
    <w:pPr>
      <w:widowControl/>
      <w:overflowPunct w:val="0"/>
      <w:autoSpaceDE w:val="0"/>
      <w:autoSpaceDN w:val="0"/>
      <w:adjustRightInd w:val="0"/>
      <w:spacing w:line="360" w:lineRule="auto"/>
      <w:ind w:left="0" w:leftChars="0" w:firstLine="420" w:firstLineChars="200"/>
      <w:textAlignment w:val="baseline"/>
    </w:pPr>
    <w:rPr>
      <w:rFonts w:ascii="宋体" w:hAnsi="MS Sans Serif"/>
      <w:spacing w:val="12"/>
      <w:kern w:val="0"/>
      <w:sz w:val="24"/>
      <w:szCs w:val="20"/>
    </w:rPr>
  </w:style>
  <w:style w:type="paragraph" w:customStyle="1" w:styleId="35">
    <w:name w:val="正文文本缩进1"/>
    <w:basedOn w:val="1"/>
    <w:qFormat/>
    <w:uiPriority w:val="0"/>
    <w:pPr>
      <w:ind w:left="420" w:leftChars="200"/>
    </w:pPr>
  </w:style>
  <w:style w:type="paragraph" w:customStyle="1" w:styleId="36">
    <w:name w:val="Body text|1"/>
    <w:basedOn w:val="1"/>
    <w:qFormat/>
    <w:uiPriority w:val="0"/>
    <w:pPr>
      <w:spacing w:line="480" w:lineRule="auto"/>
      <w:ind w:firstLine="300"/>
    </w:pPr>
    <w:rPr>
      <w:rFonts w:ascii="宋体" w:hAnsi="宋体" w:cs="宋体"/>
      <w:color w:val="595654"/>
      <w:sz w:val="19"/>
      <w:szCs w:val="19"/>
      <w:lang w:val="zh-TW" w:eastAsia="zh-TW" w:bidi="zh-TW"/>
    </w:rPr>
  </w:style>
  <w:style w:type="paragraph" w:customStyle="1" w:styleId="37">
    <w:name w:val="正文 A"/>
    <w:qFormat/>
    <w:uiPriority w:val="0"/>
    <w:pPr>
      <w:widowControl w:val="0"/>
      <w:spacing w:after="200" w:line="276" w:lineRule="auto"/>
      <w:jc w:val="both"/>
    </w:pPr>
    <w:rPr>
      <w:rFonts w:ascii="Times New Roman" w:hAnsi="Times New Roman" w:eastAsia="Times New Roman" w:cs="Times New Roman"/>
      <w:color w:val="000000"/>
      <w:kern w:val="2"/>
      <w:sz w:val="21"/>
      <w:szCs w:val="21"/>
      <w:lang w:val="en-US" w:eastAsia="zh-CN" w:bidi="ar-SA"/>
    </w:rPr>
  </w:style>
  <w:style w:type="paragraph" w:customStyle="1" w:styleId="38">
    <w:name w:val="样式 标题 2 + 小四 非加粗2"/>
    <w:basedOn w:val="3"/>
    <w:qFormat/>
    <w:uiPriority w:val="0"/>
    <w:pPr>
      <w:widowControl w:val="0"/>
      <w:spacing w:before="100" w:after="0"/>
      <w:jc w:val="both"/>
    </w:pPr>
    <w:rPr>
      <w:rFonts w:ascii="Arial" w:hAnsi="Arial"/>
      <w:b w:val="0"/>
      <w:bCs w:val="0"/>
      <w:kern w:val="2"/>
      <w:sz w:val="24"/>
      <w:szCs w:val="32"/>
    </w:rPr>
  </w:style>
  <w:style w:type="paragraph" w:customStyle="1" w:styleId="39">
    <w:name w:val="p0"/>
    <w:basedOn w:val="1"/>
    <w:qFormat/>
    <w:uiPriority w:val="0"/>
    <w:pPr>
      <w:widowControl/>
    </w:pPr>
    <w:rPr>
      <w:kern w:val="0"/>
      <w:szCs w:val="21"/>
    </w:rPr>
  </w:style>
  <w:style w:type="paragraph" w:customStyle="1" w:styleId="40">
    <w:name w:val="p15"/>
    <w:basedOn w:val="1"/>
    <w:qFormat/>
    <w:uiPriority w:val="0"/>
    <w:pPr>
      <w:widowControl/>
    </w:pPr>
    <w:rPr>
      <w:kern w:val="0"/>
      <w:szCs w:val="21"/>
    </w:rPr>
  </w:style>
  <w:style w:type="paragraph" w:customStyle="1" w:styleId="41">
    <w:name w:val="正文（标准）"/>
    <w:basedOn w:val="1"/>
    <w:next w:val="1"/>
    <w:semiHidden/>
    <w:qFormat/>
    <w:uiPriority w:val="0"/>
    <w:pPr>
      <w:widowControl/>
      <w:spacing w:line="560" w:lineRule="exact"/>
      <w:ind w:firstLine="525"/>
      <w:jc w:val="left"/>
    </w:pPr>
    <w:rPr>
      <w:rFonts w:ascii="宋体" w:hAnsi="宋体" w:eastAsia="仿宋_GB2312" w:cs="宋体"/>
      <w:kern w:val="0"/>
      <w:sz w:val="28"/>
      <w:szCs w:val="28"/>
    </w:rPr>
  </w:style>
  <w:style w:type="paragraph" w:customStyle="1" w:styleId="42">
    <w:name w:val="Normal_2_0"/>
    <w:qFormat/>
    <w:uiPriority w:val="0"/>
    <w:pPr>
      <w:widowControl w:val="0"/>
      <w:jc w:val="both"/>
    </w:pPr>
    <w:rPr>
      <w:rFonts w:ascii="Times New Roman" w:hAnsi="Times New Roman" w:eastAsia="宋体" w:cs="Times New Roman"/>
      <w:lang w:val="en-US" w:eastAsia="zh-CN" w:bidi="ar-SA"/>
    </w:rPr>
  </w:style>
  <w:style w:type="character" w:customStyle="1" w:styleId="43">
    <w:name w:val="批注框文本 Char"/>
    <w:basedOn w:val="26"/>
    <w:link w:val="15"/>
    <w:qFormat/>
    <w:uiPriority w:val="0"/>
    <w:rPr>
      <w:rFonts w:ascii="Times New Roman" w:hAnsi="Times New Roman" w:eastAsia="宋体" w:cs="Times New Roman"/>
      <w:kern w:val="2"/>
      <w:sz w:val="18"/>
      <w:szCs w:val="18"/>
    </w:rPr>
  </w:style>
  <w:style w:type="character" w:customStyle="1" w:styleId="44">
    <w:name w:val="标题 1 Char"/>
    <w:basedOn w:val="26"/>
    <w:link w:val="2"/>
    <w:qFormat/>
    <w:uiPriority w:val="0"/>
    <w:rPr>
      <w:rFonts w:ascii="Arial" w:hAnsi="Arial" w:eastAsia="黑体" w:cs="Times New Roman"/>
      <w:b/>
      <w:bCs/>
      <w:kern w:val="44"/>
      <w:sz w:val="36"/>
      <w:szCs w:val="44"/>
    </w:rPr>
  </w:style>
  <w:style w:type="paragraph" w:customStyle="1" w:styleId="45">
    <w:name w:val="WPSOffice手动目录 1"/>
    <w:qFormat/>
    <w:uiPriority w:val="0"/>
    <w:pPr>
      <w:ind w:leftChars="0"/>
    </w:pPr>
    <w:rPr>
      <w:rFonts w:ascii="Times New Roman" w:hAnsi="Times New Roman" w:eastAsia="宋体" w:cs="Times New Roman"/>
      <w:sz w:val="20"/>
      <w:szCs w:val="20"/>
      <w:lang w:val="en-US" w:eastAsia="en-US" w:bidi="ar-SA"/>
    </w:rPr>
  </w:style>
  <w:style w:type="paragraph" w:customStyle="1" w:styleId="46">
    <w:name w:val="WPSOffice手动目录 2"/>
    <w:qFormat/>
    <w:uiPriority w:val="0"/>
    <w:pPr>
      <w:ind w:leftChars="200"/>
    </w:pPr>
    <w:rPr>
      <w:rFonts w:ascii="Times New Roman" w:hAnsi="Times New Roman" w:eastAsia="宋体" w:cs="Times New Roman"/>
      <w:sz w:val="20"/>
      <w:szCs w:val="20"/>
      <w:lang w:val="en-US" w:eastAsia="en-US" w:bidi="ar-SA"/>
    </w:rPr>
  </w:style>
  <w:style w:type="paragraph" w:customStyle="1" w:styleId="47">
    <w:name w:val="Default"/>
    <w:qFormat/>
    <w:uiPriority w:val="0"/>
    <w:pPr>
      <w:widowControl w:val="0"/>
      <w:autoSpaceDE w:val="0"/>
      <w:autoSpaceDN w:val="0"/>
      <w:adjustRightInd w:val="0"/>
    </w:pPr>
    <w:rPr>
      <w:rFonts w:ascii="宋体" w:hAnsi="Calibri" w:eastAsia="宋体" w:cs="Times New Roman"/>
      <w:color w:val="000000"/>
      <w:sz w:val="24"/>
      <w:lang w:val="en-US" w:eastAsia="zh-CN" w:bidi="ar-SA"/>
    </w:rPr>
  </w:style>
  <w:style w:type="paragraph" w:customStyle="1" w:styleId="48">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character" w:customStyle="1" w:styleId="49">
    <w:name w:val="NormalCharacter"/>
    <w:semiHidden/>
    <w:qFormat/>
    <w:uiPriority w:val="0"/>
    <w:rPr>
      <w:rFonts w:eastAsia="仿宋"/>
    </w:rPr>
  </w:style>
  <w:style w:type="paragraph" w:styleId="5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3.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wmf"/><Relationship Id="rId15" Type="http://schemas.openxmlformats.org/officeDocument/2006/relationships/oleObject" Target="embeddings/oleObject3.bin"/><Relationship Id="rId14" Type="http://schemas.openxmlformats.org/officeDocument/2006/relationships/oleObject" Target="embeddings/oleObject2.bin"/><Relationship Id="rId13" Type="http://schemas.openxmlformats.org/officeDocument/2006/relationships/image" Target="media/image1.wmf"/><Relationship Id="rId12" Type="http://schemas.openxmlformats.org/officeDocument/2006/relationships/oleObject" Target="embeddings/oleObject1.bin"/><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6ef895ea-163d-4291-ac6e-8584a2d8276e</errorID>
      <errorWord>(</errorWord>
      <group>L1_Format</group>
      <groupName>格式问题</groupName>
      <ability>L2_HalfPunc</ability>
      <abilityName>全半角检查</abilityName>
      <candidateList>
        <item>（</item>
      </candidateList>
      <explain>文本全半角错误。</explain>
      <paraID> E9A3E24</paraID>
      <start>2</start>
      <end>3</end>
      <status>modified</status>
      <modifiedWord>（</modifiedWord>
      <trackRevisions>false</trackRevisions>
    </reviewItem>
    <reviewItem>
      <errorID>782f5e6e-5cdf-41af-a579-1d897d9fe03c</errorID>
      <errorWord>)</errorWord>
      <group>L1_Format</group>
      <groupName>格式问题</groupName>
      <ability>L2_HalfPunc</ability>
      <abilityName>全半角检查</abilityName>
      <candidateList>
        <item>）</item>
      </candidateList>
      <explain>文本全半角错误。</explain>
      <paraID> E9A3E24</paraID>
      <start>5</start>
      <end>6</end>
      <status>modified</status>
      <modifiedWord>）</modifiedWord>
      <trackRevisions>false</trackRevisions>
    </reviewItem>
    <reviewItem>
      <errorID>636d82fd-877a-4db9-9fd9-9bfe56babcc8</errorID>
      <errorWord>(</errorWord>
      <group>L1_Format</group>
      <groupName>格式问题</groupName>
      <ability>L2_HalfPunc</ability>
      <abilityName>全半角检查</abilityName>
      <candidateList>
        <item>（</item>
      </candidateList>
      <explain>文本全半角错误。</explain>
      <paraID>6961835F</paraID>
      <start>5</start>
      <end>6</end>
      <status>modified</status>
      <modifiedWord>（</modifiedWord>
      <trackRevisions>false</trackRevisions>
    </reviewItem>
    <reviewItem>
      <errorID>62a0248c-98cf-47e7-8e3b-eb1e84fa6470</errorID>
      <errorWord>)</errorWord>
      <group>L1_Format</group>
      <groupName>格式问题</groupName>
      <ability>L2_HalfPunc</ability>
      <abilityName>全半角检查</abilityName>
      <candidateList>
        <item>）</item>
      </candidateList>
      <explain>文本全半角错误。</explain>
      <paraID>6961835F</paraID>
      <start>7</start>
      <end>8</end>
      <status>modified</status>
      <modifiedWord>）</modifiedWord>
      <trackRevisions>false</trackRevisions>
    </reviewItem>
    <reviewItem>
      <errorID>bb0e3787-ac39-4d79-8b01-3b9fda0ea9a7</errorID>
      <errorWord>(</errorWord>
      <group>L1_Format</group>
      <groupName>格式问题</groupName>
      <ability>L2_HalfPunc</ability>
      <abilityName>全半角检查</abilityName>
      <candidateList>
        <item>（</item>
      </candidateList>
      <explain>文本全半角错误。</explain>
      <paraID>4B921027</paraID>
      <start>5</start>
      <end>6</end>
      <status>modified</status>
      <modifiedWord>（</modifiedWord>
      <trackRevisions>false</trackRevisions>
    </reviewItem>
    <reviewItem>
      <errorID>ebab0622-2ec1-4de4-9215-7e6530dc3039</errorID>
      <errorWord>)</errorWord>
      <group>L1_Format</group>
      <groupName>格式问题</groupName>
      <ability>L2_HalfPunc</ability>
      <abilityName>全半角检查</abilityName>
      <candidateList>
        <item>）</item>
      </candidateList>
      <explain>文本全半角错误。</explain>
      <paraID>4B921027</paraID>
      <start>7</start>
      <end>8</end>
      <status>modified</status>
      <modifiedWord>）</modifiedWord>
      <trackRevisions>false</trackRevisions>
    </reviewItem>
    <reviewItem>
      <errorID>46648501-5c01-4658-a689-eb1edca9df44</errorID>
      <errorWord>(</errorWord>
      <group>L1_Format</group>
      <groupName>格式问题</groupName>
      <ability>L2_HalfPunc</ability>
      <abilityName>全半角检查</abilityName>
      <candidateList>
        <item>（</item>
      </candidateList>
      <explain>文本全半角错误。</explain>
      <paraID>5211122E</paraID>
      <start>5</start>
      <end>6</end>
      <status>modified</status>
      <modifiedWord>（</modifiedWord>
      <trackRevisions>false</trackRevisions>
    </reviewItem>
    <reviewItem>
      <errorID>a76afbc2-261d-41cd-be41-19a886901f5e</errorID>
      <errorWord>)</errorWord>
      <group>L1_Format</group>
      <groupName>格式问题</groupName>
      <ability>L2_HalfPunc</ability>
      <abilityName>全半角检查</abilityName>
      <candidateList>
        <item>）</item>
      </candidateList>
      <explain>文本全半角错误。</explain>
      <paraID>5211122E</paraID>
      <start>8</start>
      <end>9</end>
      <status>modified</status>
      <modifiedWord>）</modifiedWord>
      <trackRevisions>false</trackRevisions>
    </reviewItem>
    <reviewItem>
      <errorID>540496b6-6e93-46e7-8e0b-63b19238ffcf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77C27DA0</paraID>
      <start>0</start>
      <end>2</end>
      <status>unmodified</status>
      <modifiedWord/>
      <trackRevisions>false</trackRevisions>
    </reviewItem>
    <reviewItem>
      <errorID>f7f15cd4-748b-46c8-84e5-84c0271098df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4C90C4D6</paraID>
      <start>0</start>
      <end>2</end>
      <status>unmodified</status>
      <modifiedWord/>
      <trackRevisions>false</trackRevisions>
    </reviewItem>
    <reviewItem>
      <errorID>42975cda-3d7b-457e-abea-8582f8e11c33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2616B1C</paraID>
      <start>0</start>
      <end>2</end>
      <status>unmodified</status>
      <modifiedWord/>
      <trackRevisions>false</trackRevisions>
    </reviewItem>
    <reviewItem>
      <errorID>cffac77b-9233-4441-bbbf-72e952a0992e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8FB6C98</paraID>
      <start>0</start>
      <end>2</end>
      <status>unmodified</status>
      <modifiedWord/>
      <trackRevisions>false</trackRevisions>
    </reviewItem>
    <reviewItem>
      <errorID>77835748-4c3c-4c96-88e2-a6fb5b82bf18</errorID>
      <errorWord>涉及到</errorWord>
      <group>L1_Grammar</group>
      <groupName>语法问题</groupName>
      <ability>L2_Grammar</ability>
      <abilityName>语法错误</abilityName>
      <candidateList>
        <item>涉及</item>
      </candidateList>
      <explain>〈动〉牵涉到；关联到：案子～好几个人｜这个问题～面很广。</explain>
      <paraID>3BE775F0</paraID>
      <start>11</start>
      <end>14</end>
      <status>ignored</status>
      <modifiedWord/>
      <trackRevisions>false</trackRevisions>
    </reviewItem>
    <reviewItem>
      <errorID>dbdd5b7c-5a90-4b13-9131-7e9c5cff07b9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708B780D</paraID>
      <start>0</start>
      <end>2</end>
      <status>unmodified</status>
      <modifiedWord/>
      <trackRevisions>false</trackRevisions>
    </reviewItem>
    <reviewItem>
      <errorID>180c8e20-ab15-4a51-ad6e-b7fc10358f9e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2A6DC056</paraID>
      <start>202</start>
      <end>205</end>
      <status>unmodified</status>
      <modifiedWord/>
      <trackRevisions>false</trackRevisions>
    </reviewItem>
    <reviewItem>
      <errorID>bb8235b5-3e13-4d89-a87c-329de3649c61</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2A6DC056</paraID>
      <start>243</start>
      <end>244</end>
      <status>unmodified</status>
      <modifiedWord/>
      <trackRevisions>false</trackRevisions>
    </reviewItem>
    <reviewItem>
      <errorID>6643ad63-3132-4688-99b7-32eaab5185f9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95209B0</paraID>
      <start>0</start>
      <end>2</end>
      <status>unmodified</status>
      <modifiedWord/>
      <trackRevisions>false</trackRevisions>
    </reviewItem>
    <reviewItem>
      <errorID>cd6ff133-48f9-4ec7-90ca-2fac654f415f</errorID>
      <errorWord>聋子</errorWord>
      <group>L1_Sensitive</group>
      <groupName>敏感问题</groupName>
      <ability>L2_Abuse</ability>
      <abilityName>侮辱言辞</abilityName>
      <candidateList/>
      <explain>【侮辱言辞】句中涉及侮辱性的敏感内容，请注意甄别。</explain>
      <paraID>2EE8D6C9</paraID>
      <start>6</start>
      <end>8</end>
      <status>unmodified</status>
      <modifiedWord/>
      <trackRevisions>false</trackRevisions>
    </reviewItem>
    <reviewItem>
      <errorID>0488884c-fb81-449f-882b-f6f2f62ea4a4</errorID>
      <errorWord>聋子</errorWord>
      <group>L1_Sensitive</group>
      <groupName>敏感问题</groupName>
      <ability>L2_Abuse</ability>
      <abilityName>侮辱言辞</abilityName>
      <candidateList/>
      <explain>【侮辱言辞】句中涉及侮辱性的敏感内容，请注意甄别。</explain>
      <paraID>2EE8D6C9</paraID>
      <start>15</start>
      <end>17</end>
      <status>unmodified</status>
      <modifiedWord/>
      <trackRevisions>false</trackRevisions>
    </reviewItem>
    <reviewItem>
      <errorID>57b8d442-9a9e-4696-9a8b-f74564bdb904</errorID>
      <errorWord>聋子</errorWord>
      <group>L1_Sensitive</group>
      <groupName>敏感问题</groupName>
      <ability>L2_Abuse</ability>
      <abilityName>侮辱言辞</abilityName>
      <candidateList/>
      <explain>【侮辱言辞】句中涉及侮辱性的敏感内容，请注意甄别。</explain>
      <paraID>2EE8D6C9</paraID>
      <start>31</start>
      <end>33</end>
      <status>unmodified</status>
      <modifiedWord/>
      <trackRevisions>false</trackRevisions>
    </reviewItem>
    <reviewItem>
      <errorID>ed5ebaf6-56bb-4639-a263-cffef54d117e</errorID>
      <errorWord>聋子</errorWord>
      <group>L1_Sensitive</group>
      <groupName>敏感问题</groupName>
      <ability>L2_Abuse</ability>
      <abilityName>侮辱言辞</abilityName>
      <candidateList/>
      <explain>【侮辱言辞】句中涉及侮辱性的敏感内容，请注意甄别。</explain>
      <paraID>2EE8D6C9</paraID>
      <start>47</start>
      <end>49</end>
      <status>unmodified</status>
      <modifiedWord/>
      <trackRevisions>false</trackRevisions>
    </reviewItem>
    <reviewItem>
      <errorID>6ef8a14b-ebad-4d21-b69d-e88591e58a4d</errorID>
      <errorWord>聋子</errorWord>
      <group>L1_Sensitive</group>
      <groupName>敏感问题</groupName>
      <ability>L2_Abuse</ability>
      <abilityName>侮辱言辞</abilityName>
      <candidateList/>
      <explain>【侮辱言辞】句中涉及侮辱性的敏感内容，请注意甄别。</explain>
      <paraID>2EE8D6C9</paraID>
      <start>63</start>
      <end>65</end>
      <status>unmodified</status>
      <modifiedWord/>
      <trackRevisions>false</trackRevisions>
    </reviewItem>
    <reviewItem>
      <errorID>fe4aae48-c791-433c-86f5-dff3d9527c12</errorID>
      <errorWord>(</errorWord>
      <group>L1_Format</group>
      <groupName>格式问题</groupName>
      <ability>L2_HalfPunc</ability>
      <abilityName>全半角检查</abilityName>
      <candidateList>
        <item>（</item>
      </candidateList>
      <explain>文本全半角错误。</explain>
      <paraID>78395AE9</paraID>
      <start>44</start>
      <end>45</end>
      <status>modified</status>
      <modifiedWord>（</modifiedWord>
      <trackRevisions>false</trackRevisions>
    </reviewItem>
    <reviewItem>
      <errorID>289d7f01-b890-4d93-849a-5846b8d9db3e</errorID>
      <errorWord>)</errorWord>
      <group>L1_Format</group>
      <groupName>格式问题</groupName>
      <ability>L2_HalfPunc</ability>
      <abilityName>全半角检查</abilityName>
      <candidateList>
        <item>）</item>
      </candidateList>
      <explain>文本全半角错误。</explain>
      <paraID>78395AE9</paraID>
      <start>67</start>
      <end>68</end>
      <status>modified</status>
      <modifiedWord>）</modifiedWord>
      <trackRevisions>false</trackRevisions>
    </reviewItem>
    <reviewItem>
      <errorID>a2a9133f-6b01-4964-a60b-52e093080270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3C37BD5E</paraID>
      <start>0</start>
      <end>2</end>
      <status>unmodified</status>
      <modifiedWord/>
      <trackRevisions>false</trackRevisions>
    </reviewItem>
    <reviewItem>
      <errorID>96115042-afb6-4852-811b-b3a779c4ac69</errorID>
      <errorWord>交税证明</errorWord>
      <group>L1_Word</group>
      <groupName>字词问题</groupName>
      <ability>L2_Typo</ability>
      <abilityName>字词错误</abilityName>
      <candidateList>
        <item>缴税证明</item>
      </candidateList>
      <explain/>
      <paraID>5921EEA1</paraID>
      <start>166</start>
      <end>170</end>
      <status>unmodified</status>
      <modifiedWord/>
      <trackRevisions>false</trackRevisions>
    </reviewItem>
    <reviewItem>
      <errorID>1359e6fc-bbac-4427-81c8-0ccd4c92bc22</errorID>
      <errorWord>,</errorWord>
      <group>L1_Format</group>
      <groupName>格式问题</groupName>
      <ability>L2_HalfPunc</ability>
      <abilityName>全半角检查</abilityName>
      <candidateList>
        <item>，</item>
      </candidateList>
      <explain>文本全半角错误。</explain>
      <paraID>78939500</paraID>
      <start>81</start>
      <end>82</end>
      <status>unmodified</status>
      <modifiedWord/>
      <trackRevisions>false</trackRevisions>
    </reviewItem>
    <reviewItem>
      <errorID>b7573bd9-4f18-4437-a1ac-cf37061b4d07</errorID>
      <errorWord>需具备</errorWord>
      <group>L1_Word</group>
      <groupName>字词问题</groupName>
      <ability>L2_Typo</ability>
      <abilityName>字词错误</abilityName>
      <candidateList>
        <item>须具备</item>
      </candidateList>
      <explain/>
      <paraID>2FA57D80</paraID>
      <start>50</start>
      <end>53</end>
      <status>unmodified</status>
      <modifiedWord/>
      <trackRevisions>false</trackRevisions>
    </reviewItem>
    <reviewItem>
      <errorID>46fcfc14-5c1a-4513-960b-866534a09309</errorID>
      <errorWord>除了</errorWord>
      <group>L1_Word</group>
      <groupName>字词问题</groupName>
      <ability>L2_Typo</ability>
      <abilityName>字词错误</abilityName>
      <candidateList>
        <item>除</item>
      </candidateList>
      <explain/>
      <paraID>2A9A740D</paraID>
      <start>26</start>
      <end>28</end>
      <status>unmodified</status>
      <modifiedWord/>
      <trackRevisions>false</trackRevisions>
    </reviewItem>
    <reviewItem>
      <errorID>f4eb43de-4d6f-488d-af32-af1f9c70d85b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5E914E7C</paraID>
      <start>0</start>
      <end>2</end>
      <status>unmodified</status>
      <modifiedWord/>
      <trackRevisions>false</trackRevisions>
    </reviewItem>
    <reviewItem>
      <errorID>70bb2abe-3c65-4637-b065-e5e946b35ecb</errorID>
      <errorWord>査</errorWord>
      <group>L1_Word</group>
      <groupName>字词问题</groupName>
      <ability>L2_Fanti</ability>
      <abilityName>繁转简</abilityName>
      <candidateList>
        <item>查</item>
      </candidateList>
      <explain>（査）Zhā〈名〉姓。</explain>
      <paraID>5E914E7C</paraID>
      <start>5</start>
      <end>6</end>
      <status>unmodified</status>
      <modifiedWord/>
      <trackRevisions>false</trackRevisions>
    </reviewItem>
    <reviewItem>
      <errorID>28fb0db3-fda1-41d6-97bd-55c44c8bdd18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A5E54DB</paraID>
      <start>0</start>
      <end>2</end>
      <status>unmodified</status>
      <modifiedWord/>
      <trackRevisions>false</trackRevisions>
    </reviewItem>
    <reviewItem>
      <errorID>5a5515e6-2592-455f-b33a-555facd220f9</errorID>
      <errorWord>2026年04月21日</errorWord>
      <group>L1_Knowledge</group>
      <groupName>知识性问题</groupName>
      <ability>L2_Time</ability>
      <abilityName>日期时间</abilityName>
      <candidateList>
        <item>2026年4月21日</item>
      </candidateList>
      <explain>根据日常书写习惯，月份一般会省略前导零。</explain>
      <paraID>21670A34</paraID>
      <start>14</start>
      <end>25</end>
      <status>unmodified</status>
      <modifiedWord/>
      <trackRevisions>false</trackRevisions>
    </reviewItem>
    <reviewItem>
      <errorID>fce5282f-1991-4c68-a016-9ec35250a89c</errorID>
      <errorWord>2026年04月27日</errorWord>
      <group>L1_Knowledge</group>
      <groupName>知识性问题</groupName>
      <ability>L2_Time</ability>
      <abilityName>日期时间</abilityName>
      <candidateList>
        <item>2026年4月27日</item>
      </candidateList>
      <explain>根据日常书写习惯，月份一般会省略前导零。</explain>
      <paraID>21670A34</paraID>
      <start>70</start>
      <end>81</end>
      <status>unmodified</status>
      <modifiedWord/>
      <trackRevisions>false</trackRevisions>
    </reviewItem>
    <reviewItem>
      <errorID>d4f18138-53fe-4341-a896-c3616deffd21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7990430D</paraID>
      <start>0</start>
      <end>2</end>
      <status>unmodified</status>
      <modifiedWord/>
      <trackRevisions>false</trackRevisions>
    </reviewItem>
    <reviewItem>
      <errorID>14fb24ba-62d7-41b3-9690-a4ae62fa1f57</errorID>
      <errorWord>2026年05月11日</errorWord>
      <group>L1_Knowledge</group>
      <groupName>知识性问题</groupName>
      <ability>L2_Time</ability>
      <abilityName>日期时间</abilityName>
      <candidateList>
        <item>2026年5月11日</item>
      </candidateList>
      <explain>根据日常书写习惯，月份一般会省略前导零。</explain>
      <paraID>6D7A8D49</paraID>
      <start>16</start>
      <end>27</end>
      <status>unmodified</status>
      <modifiedWord/>
      <trackRevisions>false</trackRevisions>
    </reviewItem>
    <reviewItem>
      <errorID>257274bd-9e2f-472f-bfaf-9370ff8353b9</errorID>
      <errorWord>2026年05月11日</errorWord>
      <group>L1_Knowledge</group>
      <groupName>知识性问题</groupName>
      <ability>L2_Time</ability>
      <abilityName>日期时间</abilityName>
      <candidateList>
        <item>2026年5月11日</item>
      </candidateList>
      <explain>根据日常书写习惯，月份一般会省略前导零。</explain>
      <paraID> 9E263B5</paraID>
      <start>13</start>
      <end>24</end>
      <status>unmodified</status>
      <modifiedWord/>
      <trackRevisions>false</trackRevisions>
    </reviewItem>
    <reviewItem>
      <errorID>0ae2c399-87eb-4f91-9b76-73f61e2db8af</errorID>
      <errorWord>（2020)5号</errorWord>
      <group>L1_Knowledge</group>
      <groupName>知识性问题</groupName>
      <ability>L2_Knowledge</ability>
      <abilityName>其他知识</abilityName>
      <candidateList>
        <item>〔2020〕5号</item>
      </candidateList>
      <explain>发文字号格式错误。</explain>
      <paraID>74992926</paraID>
      <start>37</start>
      <end>45</end>
      <status>unmodified</status>
      <modifiedWord/>
      <trackRevisions>false</trackRevisions>
    </reviewItem>
    <reviewItem>
      <errorID>ef218f1b-5456-494e-9504-f43458ebe24a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36669F34</paraID>
      <start>0</start>
      <end>2</end>
      <status>unmodified</status>
      <modifiedWord/>
      <trackRevisions>false</trackRevisions>
    </reviewItem>
    <reviewItem>
      <errorID>69f4c401-6fa8-498e-bfdc-7789ab2e00c3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3A927A98</paraID>
      <start>0</start>
      <end>2</end>
      <status>unmodified</status>
      <modifiedWord/>
      <trackRevisions>false</trackRevisions>
    </reviewItem>
    <reviewItem>
      <errorID>2290aab3-3080-432c-8229-0cfb293e2f84</errorID>
      <errorWord>2026年05月11日</errorWord>
      <group>L1_Knowledge</group>
      <groupName>知识性问题</groupName>
      <ability>L2_Time</ability>
      <abilityName>日期时间</abilityName>
      <candidateList>
        <item>2026年5月11日</item>
      </candidateList>
      <explain>根据日常书写习惯，月份一般会省略前导零。</explain>
      <paraID>  D4D320</paraID>
      <start>0</start>
      <end>11</end>
      <status>unmodified</status>
      <modifiedWord/>
      <trackRevisions>false</trackRevisions>
    </reviewItem>
    <reviewItem>
      <errorID>4feb0fc5-5757-43e6-a2e8-a92543c368de</errorID>
      <errorWord>交税证明</errorWord>
      <group>L1_Word</group>
      <groupName>字词问题</groupName>
      <ability>L2_Typo</ability>
      <abilityName>字词错误</abilityName>
      <candidateList>
        <item>缴税证明</item>
      </candidateList>
      <explain/>
      <paraID> 110EC82</paraID>
      <start>158</start>
      <end>162</end>
      <status>unmodified</status>
      <modifiedWord/>
      <trackRevisions>false</trackRevisions>
    </reviewItem>
    <reviewItem>
      <errorID>3ff49394-e266-47c2-aaa2-15f70d33da7c</errorID>
      <errorWord>年</errorWord>
      <group>L1_Word</group>
      <groupName>字词问题</groupName>
      <ability>L2_Typo</ability>
      <abilityName>字词错误</abilityName>
      <candidateList>
        <item>年来</item>
      </candidateList>
      <explain/>
      <paraID>7EEBBDE1</paraID>
      <start>1</start>
      <end>2</end>
      <status>unmodified</status>
      <modifiedWord/>
      <trackRevisions>false</trackRevisions>
    </reviewItem>
    <reviewItem>
      <errorID>4d383bc3-30eb-4c1f-951e-7402969453be</errorID>
      <errorWord>2026年05月11日</errorWord>
      <group>L1_Knowledge</group>
      <groupName>知识性问题</groupName>
      <ability>L2_Time</ability>
      <abilityName>日期时间</abilityName>
      <candidateList>
        <item>2026年5月11日</item>
      </candidateList>
      <explain>根据日常书写习惯，月份一般会省略前导零。</explain>
      <paraID>6036C0B1</paraID>
      <start>13</start>
      <end>24</end>
      <status>unmodified</status>
      <modifiedWord/>
      <trackRevisions>false</trackRevisions>
    </reviewItem>
    <reviewItem>
      <errorID>d2a69435-e5b9-4667-ba68-ddc68759538e</errorID>
      <errorWord>(</errorWord>
      <group>L1_Format</group>
      <groupName>格式问题</groupName>
      <ability>L2_HalfPunc</ability>
      <abilityName>全半角检查</abilityName>
      <candidateList>
        <item>（</item>
      </candidateList>
      <explain>文本全半角错误。</explain>
      <paraID>6036C0B1</paraID>
      <start>30</start>
      <end>31</end>
      <status>modified</status>
      <modifiedWord>（</modifiedWord>
      <trackRevisions>false</trackRevisions>
    </reviewItem>
    <reviewItem>
      <errorID>ee5748c9-f094-4470-81af-b9b749cb1f7c</errorID>
      <errorWord>)</errorWord>
      <group>L1_Format</group>
      <groupName>格式问题</groupName>
      <ability>L2_HalfPunc</ability>
      <abilityName>全半角检查</abilityName>
      <candidateList>
        <item>）</item>
      </candidateList>
      <explain>文本全半角错误。</explain>
      <paraID>6036C0B1</paraID>
      <start>35</start>
      <end>36</end>
      <status>modified</status>
      <modifiedWord>）</modifiedWord>
      <trackRevisions>false</trackRevisions>
    </reviewItem>
    <reviewItem>
      <errorID>c3ca21b0-9a01-449c-b277-bb964837d05a</errorID>
      <errorWord>2025年05月11日</errorWord>
      <group>L1_Knowledge</group>
      <groupName>知识性问题</groupName>
      <ability>L2_Time</ability>
      <abilityName>日期时间</abilityName>
      <candidateList>
        <item>2025年5月11日</item>
      </candidateList>
      <explain>根据日常书写习惯，月份一般会省略前导零。</explain>
      <paraID>606CABBF</paraID>
      <start>13</start>
      <end>24</end>
      <status>unmodified</status>
      <modifiedWord/>
      <trackRevisions>false</trackRevisions>
    </reviewItem>
    <reviewItem>
      <errorID>fc0dd4a9-07e4-450f-b598-d8f4fc59e8a8</errorID>
      <errorWord>(</errorWord>
      <group>L1_Format</group>
      <groupName>格式问题</groupName>
      <ability>L2_HalfPunc</ability>
      <abilityName>全半角检查</abilityName>
      <candidateList>
        <item>（</item>
      </candidateList>
      <explain>文本全半角错误。</explain>
      <paraID>606CABBF</paraID>
      <start>30</start>
      <end>31</end>
      <status>modified</status>
      <modifiedWord>（</modifiedWord>
      <trackRevisions>false</trackRevisions>
    </reviewItem>
    <reviewItem>
      <errorID>ac9117e4-860b-41cd-a886-e0774f997ada</errorID>
      <errorWord>)</errorWord>
      <group>L1_Format</group>
      <groupName>格式问题</groupName>
      <ability>L2_HalfPunc</ability>
      <abilityName>全半角检查</abilityName>
      <candidateList>
        <item>）</item>
      </candidateList>
      <explain>文本全半角错误。</explain>
      <paraID>606CABBF</paraID>
      <start>35</start>
      <end>36</end>
      <status>modified</status>
      <modifiedWord>）</modifiedWord>
      <trackRevisions>false</trackRevisions>
    </reviewItem>
    <reviewItem>
      <errorID>38edd9db-1213-4aed-913a-35df8a38b76e</errorID>
      <errorWord>2026年05月11日</errorWord>
      <group>L1_Knowledge</group>
      <groupName>知识性问题</groupName>
      <ability>L2_Time</ability>
      <abilityName>日期时间</abilityName>
      <candidateList>
        <item>2026年5月11日</item>
      </candidateList>
      <explain>根据日常书写习惯，月份一般会省略前导零。</explain>
      <paraID>3DCBDFB4</paraID>
      <start>5</start>
      <end>16</end>
      <status>unmodified</status>
      <modifiedWord/>
      <trackRevisions>false</trackRevisions>
    </reviewItem>
    <reviewItem>
      <errorID>b066677e-ffdb-40e1-9736-dd12600bca59</errorID>
      <errorWord>(</errorWord>
      <group>L1_Format</group>
      <groupName>格式问题</groupName>
      <ability>L2_HalfPunc</ability>
      <abilityName>全半角检查</abilityName>
      <candidateList>
        <item>（</item>
      </candidateList>
      <explain>文本全半角错误。</explain>
      <paraID>3DCBDFB4</paraID>
      <start>22</start>
      <end>23</end>
      <status>modified</status>
      <modifiedWord>（</modifiedWord>
      <trackRevisions>false</trackRevisions>
    </reviewItem>
    <reviewItem>
      <errorID>7d05b1fa-6ba5-4f79-a52c-ebb37c9010c5</errorID>
      <errorWord>)</errorWord>
      <group>L1_Format</group>
      <groupName>格式问题</groupName>
      <ability>L2_HalfPunc</ability>
      <abilityName>全半角检查</abilityName>
      <candidateList>
        <item>）</item>
      </candidateList>
      <explain>文本全半角错误。</explain>
      <paraID>3DCBDFB4</paraID>
      <start>27</start>
      <end>28</end>
      <status>modified</status>
      <modifiedWord>）</modifiedWord>
      <trackRevisions>false</trackRevisions>
    </reviewItem>
    <reviewItem>
      <errorID>856ff4c6-e321-4afc-96e9-462e88460244</errorID>
      <errorWord>开标开标</errorWord>
      <group>L1_Word</group>
      <groupName>字词问题</groupName>
      <ability>L2_Typo</ability>
      <abilityName>字词错误</abilityName>
      <candidateList>
        <item>开标</item>
      </candidateList>
      <explain/>
      <paraID>12AE18B0</paraID>
      <start>19</start>
      <end>23</end>
      <status>unmodified</status>
      <modifiedWord/>
      <trackRevisions>false</trackRevisions>
    </reviewItem>
    <reviewItem>
      <errorID>46c436e5-3970-4880-95ae-f6a3ffefedbc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4BD699F5</paraID>
      <start>0</start>
      <end>3</end>
      <status>unmodified</status>
      <modifiedWord/>
      <trackRevisions>false</trackRevisions>
    </reviewItem>
    <reviewItem>
      <errorID>5e2e2b20-ee35-403f-addc-32a90ee89361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4CAC48D</paraID>
      <start>0</start>
      <end>3</end>
      <status>unmodified</status>
      <modifiedWord/>
      <trackRevisions>false</trackRevisions>
    </reviewItem>
    <reviewItem>
      <errorID>9f1963b8-690c-4cda-ad49-586963a79b22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B2A1CC0</paraID>
      <start>0</start>
      <end>3</end>
      <status>unmodified</status>
      <modifiedWord/>
      <trackRevisions>false</trackRevisions>
    </reviewItem>
    <reviewItem>
      <errorID>c67d5d4b-771d-485b-a071-2d814f304ee5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6E767497</paraID>
      <start>0</start>
      <end>3</end>
      <status>unmodified</status>
      <modifiedWord/>
      <trackRevisions>false</trackRevisions>
    </reviewItem>
    <reviewItem>
      <errorID>f3a132ba-7960-4d56-87ea-981fef148e5c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4A524799</paraID>
      <start>0</start>
      <end>3</end>
      <status>unmodified</status>
      <modifiedWord/>
      <trackRevisions>false</trackRevisions>
    </reviewItem>
    <reviewItem>
      <errorID>dddef30e-2206-4652-b94a-6ee98a744aad</errorID>
      <errorWord>;</errorWord>
      <group>L1_Format</group>
      <groupName>格式问题</groupName>
      <ability>L2_HalfPunc</ability>
      <abilityName>全半角检查</abilityName>
      <candidateList>
        <item>；</item>
      </candidateList>
      <explain>文本全半角错误。</explain>
      <paraID>4A524799</paraID>
      <start>19</start>
      <end>20</end>
      <status>unmodified</status>
      <modifiedWord/>
      <trackRevisions>false</trackRevisions>
    </reviewItem>
    <reviewItem>
      <errorID>4644562e-fbe6-411c-8faa-076709a5500a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3F07F020</paraID>
      <start>0</start>
      <end>3</end>
      <status>unmodified</status>
      <modifiedWord/>
      <trackRevisions>false</trackRevisions>
    </reviewItem>
    <reviewItem>
      <errorID>1a92ef20-5441-4b9d-9119-757d03a10be8</errorID>
      <errorWord>;</errorWord>
      <group>L1_Format</group>
      <groupName>格式问题</groupName>
      <ability>L2_HalfPunc</ability>
      <abilityName>全半角检查</abilityName>
      <candidateList>
        <item>；</item>
      </candidateList>
      <explain>文本全半角错误。</explain>
      <paraID>3F07F020</paraID>
      <start>12</start>
      <end>13</end>
      <status>unmodified</status>
      <modifiedWord/>
      <trackRevisions>false</trackRevisions>
    </reviewItem>
    <reviewItem>
      <errorID>41c54e33-0557-4df3-842c-dc123fd85624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66AB05C6</paraID>
      <start>0</start>
      <end>3</end>
      <status>unmodified</status>
      <modifiedWord/>
      <trackRevisions>false</trackRevisions>
    </reviewItem>
    <reviewItem>
      <errorID>ab43ff03-7b66-4711-8709-cae9e33ad396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321E818F</paraID>
      <start>0</start>
      <end>3</end>
      <status>unmodified</status>
      <modifiedWord/>
      <trackRevisions>false</trackRevisions>
    </reviewItem>
    <reviewItem>
      <errorID>439df72e-504f-4234-be8b-b24f962b12a1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AC2E33A</paraID>
      <start>0</start>
      <end>3</end>
      <status>unmodified</status>
      <modifiedWord/>
      <trackRevisions>false</trackRevisions>
    </reviewItem>
    <reviewItem>
      <errorID>5be396cb-742d-438d-bad2-ea0a99625ab2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58E4B58D</paraID>
      <start>0</start>
      <end>3</end>
      <status>unmodified</status>
      <modifiedWord/>
      <trackRevisions>false</trackRevisions>
    </reviewItem>
    <reviewItem>
      <errorID>e686b25c-2902-429c-9a8d-eaed11439db9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6109652</paraID>
      <start>0</start>
      <end>3</end>
      <status>unmodified</status>
      <modifiedWord/>
      <trackRevisions>false</trackRevisions>
    </reviewItem>
    <reviewItem>
      <errorID>c6264069-a25d-492f-9f35-51b90bcbb8fb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2A75C91D</paraID>
      <start>0</start>
      <end>3</end>
      <status>unmodified</status>
      <modifiedWord/>
      <trackRevisions>false</trackRevisions>
    </reviewItem>
    <reviewItem>
      <errorID>724c62ef-5aaf-4ff0-9f33-9c5fa8bf8dd9</errorID>
      <errorWord>法律、法规</errorWord>
      <group>L1_Word</group>
      <groupName>字词问题</groupName>
      <ability>L2_Typo</ability>
      <abilityName>字词错误</abilityName>
      <candidateList>
        <item>法律法规</item>
      </candidateList>
      <explain/>
      <paraID>4FE6F53F</paraID>
      <start>28</start>
      <end>33</end>
      <status>unmodified</status>
      <modifiedWord/>
      <trackRevisions>false</trackRevisions>
    </reviewItem>
    <reviewItem>
      <errorID>10150cda-3a8b-49e0-9fbe-b8a3d56ad6cd</errorID>
      <errorWord>)</errorWord>
      <group>L1_Format</group>
      <groupName>格式问题</groupName>
      <ability>L2_HalfPunc</ability>
      <abilityName>全半角检查</abilityName>
      <candidateList>
        <item>）</item>
      </candidateList>
      <explain>文本全半角错误。</explain>
      <paraID>1594D67E</paraID>
      <start>51</start>
      <end>52</end>
      <status>modified</status>
      <modifiedWord>）</modifiedWord>
      <trackRevisions>false</trackRevisions>
    </reviewItem>
    <reviewItem>
      <errorID>bddb56af-f742-4406-8b8c-54fab2847d5c</errorID>
      <errorWord>,</errorWord>
      <group>L1_Format</group>
      <groupName>格式问题</groupName>
      <ability>L2_HalfPunc</ability>
      <abilityName>全半角检查</abilityName>
      <candidateList>
        <item>，</item>
      </candidateList>
      <explain>文本全半角错误。</explain>
      <paraID>1594D67E</paraID>
      <start>56</start>
      <end>57</end>
      <status>unmodified</status>
      <modifiedWord/>
      <trackRevisions>false</trackRevisions>
    </reviewItem>
    <reviewItem>
      <errorID>86c68d0c-4278-425c-b078-d7d6cb45faa5</errorID>
      <errorWord>.</errorWord>
      <group>L1_Format</group>
      <groupName>格式问题</groupName>
      <ability>L2_HalfPunc</ability>
      <abilityName>全半角检查</abilityName>
      <candidateList>
        <item>。</item>
      </candidateList>
      <explain>文本全半角错误。</explain>
      <paraID>1594D67E</paraID>
      <start>72</start>
      <end>73</end>
      <status>unmodified</status>
      <modifiedWord/>
      <trackRevisions>false</trackRevisions>
    </reviewItem>
    <reviewItem>
      <errorID>b66fcd5c-fc98-4288-826e-e16e16029ed1</errorID>
      <errorWord>,</errorWord>
      <group>L1_Format</group>
      <groupName>格式问题</groupName>
      <ability>L2_HalfPunc</ability>
      <abilityName>全半角检查</abilityName>
      <candidateList>
        <item>，</item>
      </candidateList>
      <explain>文本全半角错误。</explain>
      <paraID>1594D67E</paraID>
      <start>84</start>
      <end>85</end>
      <status>unmodified</status>
      <modifiedWord/>
      <trackRevisions>false</trackRevisions>
    </reviewItem>
    <reviewItem>
      <errorID>534a6ec5-aa65-4f97-bbbd-61f1dd202e02</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3576EABE</paraID>
      <start>3</start>
      <end>7</end>
      <status>unmodified</status>
      <modifiedWord/>
      <trackRevisions>false</trackRevisions>
    </reviewItem>
    <reviewItem>
      <errorID>5143acba-c494-44de-a549-4e4123879d48</errorID>
      <errorWord>不得向他人透漏对</errorWord>
      <group>L1_Word</group>
      <groupName>字词问题</groupName>
      <ability>L2_Typo</ability>
      <abilityName>字词错误</abilityName>
      <candidateList>
        <item>不得向他人透露对</item>
      </candidateList>
      <explain/>
      <paraID> BA73128</paraID>
      <start>23</start>
      <end>31</end>
      <status>unmodified</status>
      <modifiedWord/>
      <trackRevisions>false</trackRevisions>
    </reviewItem>
    <reviewItem>
      <errorID>1d3ca78e-f2c8-4ae0-8e14-280f0e700183</errorID>
      <errorWord>不得向他人透漏对</errorWord>
      <group>L1_Word</group>
      <groupName>字词问题</groupName>
      <ability>L2_Typo</ability>
      <abilityName>字词错误</abilityName>
      <candidateList>
        <item>不得向他人透露对</item>
      </candidateList>
      <explain/>
      <paraID>1CC508C8</paraID>
      <start>28</start>
      <end>36</end>
      <status>unmodified</status>
      <modifiedWord/>
      <trackRevisions>false</trackRevisions>
    </reviewItem>
    <reviewItem>
      <errorID>da1839ff-780f-4ebe-b133-cfbc5dfcc637</errorID>
      <errorWord>及</errorWord>
      <group>L1_Word</group>
      <groupName>字词问题</groupName>
      <ability>L2_Typo</ability>
      <abilityName>字词错误</abilityName>
      <candidateList>
        <item>及与</item>
      </candidateList>
      <explain/>
      <paraID>1CC508C8</paraID>
      <start>58</start>
      <end>59</end>
      <status>unmodified</status>
      <modifiedWord/>
      <trackRevisions>false</trackRevisions>
    </reviewItem>
    <reviewItem>
      <errorID>633ce446-1f6e-4b14-8941-00db5fc9075c</errorID>
      <errorWord>法律、法规</errorWord>
      <group>L1_Word</group>
      <groupName>字词问题</groupName>
      <ability>L2_Typo</ability>
      <abilityName>字词错误</abilityName>
      <candidateList>
        <item>法律法规</item>
      </candidateList>
      <explain/>
      <paraID>357101DC</paraID>
      <start>21</start>
      <end>26</end>
      <status>unmodified</status>
      <modifiedWord/>
      <trackRevisions>false</trackRevisions>
    </reviewItem>
    <reviewItem>
      <errorID>3b398a7a-0eff-40cc-b167-2bd2abafa0f7</errorID>
      <errorWord>………</errorWord>
      <group>L1_Punc</group>
      <groupName>标点问题</groupName>
      <ability>L2_Punc</ability>
      <abilityName>标点符号检查</abilityName>
      <candidateList>
        <item>…</item>
      </candidateList>
      <explain/>
      <paraID> EC44108</paraID>
      <start>2</start>
      <end>5</end>
      <status>unmodified</status>
      <modifiedWord/>
      <trackRevisions>false</trackRevisions>
    </reviewItem>
    <reviewItem>
      <errorID>6afa7cce-3fa5-4b56-bcf6-444fd351fcce</errorID>
      <errorWord>………</errorWord>
      <group>L1_Punc</group>
      <groupName>标点问题</groupName>
      <ability>L2_Punc</ability>
      <abilityName>标点符号检查</abilityName>
      <candidateList>
        <item>…</item>
      </candidateList>
      <explain/>
      <paraID>6D993E4B</paraID>
      <start>2</start>
      <end>5</end>
      <status>unmodified</status>
      <modifiedWord/>
      <trackRevisions>false</trackRevisions>
    </reviewItem>
    <reviewItem>
      <errorID>b8b0d11f-acf2-4d38-830a-841c6efa3c75</errorID>
      <errorWord>………</errorWord>
      <group>L1_Punc</group>
      <groupName>标点问题</groupName>
      <ability>L2_Punc</ability>
      <abilityName>标点符号检查</abilityName>
      <candidateList>
        <item>…</item>
      </candidateList>
      <explain/>
      <paraID>2670D2F4</paraID>
      <start>0</start>
      <end>3</end>
      <status>unmodified</status>
      <modifiedWord/>
      <trackRevisions>false</trackRevisions>
    </reviewItem>
    <reviewItem>
      <errorID>206dfb30-8829-4a56-80a9-171023538a09</errorID>
      <errorWord>:</errorWord>
      <group>L1_Format</group>
      <groupName>格式问题</groupName>
      <ability>L2_HalfPunc</ability>
      <abilityName>全半角检查</abilityName>
      <candidateList>
        <item>：</item>
      </candidateList>
      <explain>文本全半角错误。</explain>
      <paraID>4DAF0888</paraID>
      <start>1</start>
      <end>2</end>
      <status>unmodified</status>
      <modifiedWord/>
      <trackRevisions>false</trackRevisions>
    </reviewItem>
    <reviewItem>
      <errorID>ab70c9ab-c791-46d4-a0bd-1c116451a680</errorID>
      <errorWord>：</errorWord>
      <group>L1_Punc</group>
      <groupName>标点问题</groupName>
      <ability>L2_Punc</ability>
      <abilityName>标点符号检查</abilityName>
      <candidateList/>
      <explain/>
      <paraID>7A0F358C</paraID>
      <start>22</start>
      <end>23</end>
      <status>unmodified</status>
      <modifiedWord/>
      <trackRevisions>false</trackRevisions>
    </reviewItem>
    <reviewItem>
      <errorID>73224635-9edc-4ca9-b350-6314ef82f236</errorID>
      <errorWord>………</errorWord>
      <group>L1_Punc</group>
      <groupName>标点问题</groupName>
      <ability>L2_Punc</ability>
      <abilityName>标点符号检查</abilityName>
      <candidateList>
        <item>…</item>
      </candidateList>
      <explain/>
      <paraID>71F807FB</paraID>
      <start>2</start>
      <end>5</end>
      <status>unmodified</status>
      <modifiedWord/>
      <trackRevisions>false</trackRevisions>
    </reviewItem>
    <reviewItem>
      <errorID>6bbad333-b11a-4b40-8a9f-d462aee10c02</errorID>
      <errorWord>………</errorWord>
      <group>L1_Punc</group>
      <groupName>标点问题</groupName>
      <ability>L2_Punc</ability>
      <abilityName>标点符号检查</abilityName>
      <candidateList>
        <item>…</item>
      </candidateList>
      <explain/>
      <paraID>1B04D6CB</paraID>
      <start>2</start>
      <end>5</end>
      <status>unmodified</status>
      <modifiedWord/>
      <trackRevisions>false</trackRevisions>
    </reviewItem>
    <reviewItem>
      <errorID>1897a2b7-cc1f-4dcd-bddd-313e17f07131</errorID>
      <errorWord>………</errorWord>
      <group>L1_Punc</group>
      <groupName>标点问题</groupName>
      <ability>L2_Punc</ability>
      <abilityName>标点符号检查</abilityName>
      <candidateList>
        <item>…</item>
      </candidateList>
      <explain/>
      <paraID>3D24BB2A</paraID>
      <start>0</start>
      <end>3</end>
      <status>unmodified</status>
      <modifiedWord/>
      <trackRevisions>false</trackRevisions>
    </reviewItem>
    <reviewItem>
      <errorID>ff71524f-2f3a-4e0e-b1f0-3155b73ef3ac</errorID>
      <errorWord>:</errorWord>
      <group>L1_Format</group>
      <groupName>格式问题</groupName>
      <ability>L2_HalfPunc</ability>
      <abilityName>全半角检查</abilityName>
      <candidateList>
        <item>：</item>
      </candidateList>
      <explain>文本全半角错误。</explain>
      <paraID>163E49D1</paraID>
      <start>1</start>
      <end>2</end>
      <status>unmodified</status>
      <modifiedWord/>
      <trackRevisions>false</trackRevisions>
    </reviewItem>
    <reviewItem>
      <errorID>76f0416b-dd50-468d-9922-71f09052212b</errorID>
      <errorWord>.</errorWord>
      <group>L1_Format</group>
      <groupName>格式问题</groupName>
      <ability>L2_HalfPunc</ability>
      <abilityName>全半角检查</abilityName>
      <candidateList>
        <item>。</item>
      </candidateList>
      <explain>文本全半角错误。</explain>
      <paraID>163E49D1</paraID>
      <start>47</start>
      <end>48</end>
      <status>unmodified</status>
      <modifiedWord/>
      <trackRevisions>false</trackRevisions>
    </reviewItem>
    <reviewItem>
      <errorID>901976c4-3866-416e-9b1e-63b293bed463</errorID>
      <errorWord>：</errorWord>
      <group>L1_Punc</group>
      <groupName>标点问题</groupName>
      <ability>L2_Punc</ability>
      <abilityName>标点符号检查</abilityName>
      <candidateList/>
      <explain/>
      <paraID>4919289C</paraID>
      <start>22</start>
      <end>23</end>
      <status>unmodified</status>
      <modifiedWord/>
      <trackRevisions>false</trackRevisions>
    </reviewItem>
    <reviewItem>
      <errorID>fe6b0863-5e0b-4a91-a7a3-ecf1669ab2c9</errorID>
      <errorWord>………</errorWord>
      <group>L1_Punc</group>
      <groupName>标点问题</groupName>
      <ability>L2_Punc</ability>
      <abilityName>标点符号检查</abilityName>
      <candidateList>
        <item>…</item>
      </candidateList>
      <explain/>
      <paraID>3C89BA7F</paraID>
      <start>2</start>
      <end>5</end>
      <status>unmodified</status>
      <modifiedWord/>
      <trackRevisions>false</trackRevisions>
    </reviewItem>
    <reviewItem>
      <errorID>d60084b3-81cd-4170-ac33-65c9d8e86a96</errorID>
      <errorWord>………</errorWord>
      <group>L1_Punc</group>
      <groupName>标点问题</groupName>
      <ability>L2_Punc</ability>
      <abilityName>标点符号检查</abilityName>
      <candidateList>
        <item>…</item>
      </candidateList>
      <explain/>
      <paraID>2989B0C3</paraID>
      <start>2</start>
      <end>5</end>
      <status>unmodified</status>
      <modifiedWord/>
      <trackRevisions>false</trackRevisions>
    </reviewItem>
    <reviewItem>
      <errorID>bf278600-6caf-40b9-bcce-7e6e344c9fc8</errorID>
      <errorWord>………</errorWord>
      <group>L1_Punc</group>
      <groupName>标点问题</groupName>
      <ability>L2_Punc</ability>
      <abilityName>标点符号检查</abilityName>
      <candidateList>
        <item>…</item>
      </candidateList>
      <explain/>
      <paraID>17B5F953</paraID>
      <start>0</start>
      <end>3</end>
      <status>unmodified</status>
      <modifiedWord/>
      <trackRevisions>false</trackRevisions>
    </reviewItem>
    <reviewItem>
      <errorID>000a0cd4-4963-4128-9234-329b43399ddc</errorID>
      <errorWord>:</errorWord>
      <group>L1_Format</group>
      <groupName>格式问题</groupName>
      <ability>L2_HalfPunc</ability>
      <abilityName>全半角检查</abilityName>
      <candidateList>
        <item>：</item>
      </candidateList>
      <explain>文本全半角错误。</explain>
      <paraID>1001EA0D</paraID>
      <start>1</start>
      <end>2</end>
      <status>unmodified</status>
      <modifiedWord/>
      <trackRevisions>false</trackRevisions>
    </reviewItem>
    <reviewItem>
      <errorID>034d8bdf-fee7-4fda-96ef-1b9964f00686</errorID>
      <errorWord>:</errorWord>
      <group>L1_Format</group>
      <groupName>格式问题</groupName>
      <ability>L2_HalfPunc</ability>
      <abilityName>全半角检查</abilityName>
      <candidateList>
        <item>：</item>
      </candidateList>
      <explain>文本全半角错误。</explain>
      <paraID>1D3F6354</paraID>
      <start>17</start>
      <end>18</end>
      <status>unmodified</status>
      <modifiedWord/>
      <trackRevisions>false</trackRevisions>
    </reviewItem>
    <reviewItem>
      <errorID>ccfc87d8-609c-4b0b-90c4-97e54970b767</errorID>
      <errorWord>，…，</errorWord>
      <group>L1_Punc</group>
      <groupName>标点问题</groupName>
      <ability>L2_Punc</ability>
      <abilityName>标点符号检查</abilityName>
      <candidateList>
        <item>，</item>
      </candidateList>
      <explain/>
      <paraID> C2D1993</paraID>
      <start>18</start>
      <end>21</end>
      <status>unmodified</status>
      <modifiedWord/>
      <trackRevisions>false</trackRevisions>
    </reviewItem>
    <reviewItem>
      <errorID>01ccbdb1-8fc0-4c45-98eb-a52f4d3036bc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1773DE49</paraID>
      <start>50</start>
      <end>51</end>
      <status>unmodified</status>
      <modifiedWord/>
      <trackRevisions>false</trackRevisions>
    </reviewItem>
    <reviewItem>
      <errorID>3af5d230-cc0a-41cc-ac32-2e6ce7306366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1B3873A1</paraID>
      <start>43</start>
      <end>44</end>
      <status>unmodified</status>
      <modifiedWord/>
      <trackRevisions>false</trackRevisions>
    </reviewItem>
    <reviewItem>
      <errorID>557eb445-f3d4-4c31-a272-5e9fe6e199ae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36B7E760</paraID>
      <start>36</start>
      <end>37</end>
      <status>unmodified</status>
      <modifiedWord/>
      <trackRevisions>false</trackRevisions>
    </reviewItem>
    <reviewItem>
      <errorID>9f5b7f75-3abc-419b-a448-cea93cb9deca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ECF81D7</paraID>
      <start>45</start>
      <end>46</end>
      <status>unmodified</status>
      <modifiedWord/>
      <trackRevisions>false</trackRevisions>
    </reviewItem>
    <reviewItem>
      <errorID>f23ee27d-9e26-4de4-9acb-77d04a5b0ed7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5B9C757A</paraID>
      <start>38</start>
      <end>39</end>
      <status>unmodified</status>
      <modifiedWord/>
      <trackRevisions>false</trackRevisions>
    </reviewItem>
    <reviewItem>
      <errorID>950fe8fc-3cab-4e00-b9ee-148eabb71623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2B16E154</paraID>
      <start>34</start>
      <end>35</end>
      <status>unmodified</status>
      <modifiedWord/>
      <trackRevisions>false</trackRevisions>
    </reviewItem>
    <reviewItem>
      <errorID>e6623602-91ee-4573-90f2-63cf063eaab5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264EF666</paraID>
      <start>44</start>
      <end>45</end>
      <status>unmodified</status>
      <modifiedWord/>
      <trackRevisions>false</trackRevisions>
    </reviewItem>
    <reviewItem>
      <errorID>2e79fd00-1ceb-4af3-b399-528c7c377ba9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73185E0B</paraID>
      <start>41</start>
      <end>42</end>
      <status>unmodified</status>
      <modifiedWord/>
      <trackRevisions>false</trackRevisions>
    </reviewItem>
    <reviewItem>
      <errorID>4e999507-0483-4c3a-86cf-1c227a875068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5F5B7A92</paraID>
      <start>14</start>
      <end>15</end>
      <status>unmodified</status>
      <modifiedWord/>
      <trackRevisions>false</trackRevisions>
    </reviewItem>
    <reviewItem>
      <errorID>5d980a56-aef0-418e-9221-361fd6e5c71b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6206AE13</paraID>
      <start>72</start>
      <end>73</end>
      <status>unmodified</status>
      <modifiedWord/>
      <trackRevisions>false</trackRevisions>
    </reviewItem>
    <reviewItem>
      <errorID>60b0a2c0-5513-4736-9adc-5515edff31af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207AAC26</paraID>
      <start>79</start>
      <end>80</end>
      <status>unmodified</status>
      <modifiedWord/>
      <trackRevisions>false</trackRevisions>
    </reviewItem>
    <reviewItem>
      <errorID>fff7e34c-a6b8-4bc2-8c1f-7b2f9e872f71</errorID>
      <errorWord>的得</errorWord>
      <group>L1_Word</group>
      <groupName>字词问题</groupName>
      <ability>L2_Typo</ability>
      <abilityName>字词错误</abilityName>
      <candidateList>
        <item>的</item>
      </candidateList>
      <explain>“的”常用于连接修饰语与名词性中心语，表示属性、所属或描述。</explain>
      <paraID> 684112C</paraID>
      <start>23</start>
      <end>25</end>
      <status>unmodified</status>
      <modifiedWord/>
      <trackRevisions>false</trackRevisions>
    </reviewItem>
    <reviewItem>
      <errorID>3a6a1e7a-2a84-4e19-ac58-130191fe25ed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66152F8C</paraID>
      <start>31</start>
      <end>32</end>
      <status>unmodified</status>
      <modifiedWord/>
      <trackRevisions>false</trackRevisions>
    </reviewItem>
    <reviewItem>
      <errorID>5a18f715-0719-4dd8-a502-733b2b1bdd4a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5D4C48B1</paraID>
      <start>103</start>
      <end>104</end>
      <status>unmodified</status>
      <modifiedWord/>
      <trackRevisions>false</trackRevisions>
    </reviewItem>
    <reviewItem>
      <errorID>797ac529-aa30-48df-87ea-b42657a0658b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6D06DEFE</paraID>
      <start>102</start>
      <end>103</end>
      <status>unmodified</status>
      <modifiedWord/>
      <trackRevisions>false</trackRevisions>
    </reviewItem>
    <reviewItem>
      <errorID>1fc0e44c-3d8a-4edd-a688-f98621d54cf2</errorID>
      <errorWord>:</errorWord>
      <group>L1_Format</group>
      <groupName>格式问题</groupName>
      <ability>L2_HalfPunc</ability>
      <abilityName>全半角检查</abilityName>
      <candidateList>
        <item>：</item>
      </candidateList>
      <explain>文本全半角错误。</explain>
      <paraID>638DDBAB</paraID>
      <start>11</start>
      <end>12</end>
      <status>unmodified</status>
      <modifiedWord/>
      <trackRevisions>false</trackRevisions>
    </reviewItem>
    <reviewItem>
      <errorID>e35ba4a8-d49b-432b-96a1-6efd72106b9f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5919FBBE</paraID>
      <start>0</start>
      <end>3</end>
      <status>unmodified</status>
      <modifiedWord/>
      <trackRevisions>false</trackRevisions>
    </reviewItem>
    <reviewItem>
      <errorID>2a21fb86-4928-4029-a520-031906a5dc53</errorID>
      <errorWord>:</errorWord>
      <group>L1_Format</group>
      <groupName>格式问题</groupName>
      <ability>L2_HalfPunc</ability>
      <abilityName>全半角检查</abilityName>
      <candidateList>
        <item>：</item>
      </candidateList>
      <explain>文本全半角错误。</explain>
      <paraID>78551568</paraID>
      <start>12</start>
      <end>13</end>
      <status>unmodified</status>
      <modifiedWord/>
      <trackRevisions>false</trackRevisions>
    </reviewItem>
    <reviewItem>
      <errorID>d959cc7d-0a6d-42be-972e-c3eae0c03bca</errorID>
      <errorWord>其它</errorWord>
      <group>L1_Word</group>
      <groupName>字词问题</groupName>
      <ability>L2_Alias</ability>
      <abilityName>也作/曾用词</abilityName>
      <candidateList>
        <item>其他</item>
      </candidateList>
      <explain>词汇[其它]为不规范表述或旧称，其规范书面表述为[其他]。</explain>
      <paraID>3C6D7A2E</paraID>
      <start>8</start>
      <end>10</end>
      <status>unmodified</status>
      <modifiedWord/>
      <trackRevisions>false</trackRevisions>
    </reviewItem>
    <reviewItem>
      <errorID>9e8febc6-c193-41b2-a14d-4fd898041453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6C703939</paraID>
      <start>0</start>
      <end>2</end>
      <status>unmodified</status>
      <modifiedWord/>
      <trackRevisions>false</trackRevisions>
    </reviewItem>
    <reviewItem>
      <errorID>3db22252-aca4-4309-a698-e50d513ceb9e</errorID>
      <errorWord>:</errorWord>
      <group>L1_Format</group>
      <groupName>格式问题</groupName>
      <ability>L2_HalfPunc</ability>
      <abilityName>全半角检查</abilityName>
      <candidateList>
        <item>：</item>
      </candidateList>
      <explain>文本全半角错误。</explain>
      <paraID>6C703939</paraID>
      <start>19</start>
      <end>20</end>
      <status>unmodified</status>
      <modifiedWord/>
      <trackRevisions>false</trackRevisions>
    </reviewItem>
    <reviewItem>
      <errorID>5be202ea-482b-4cf8-9fd1-1bf938abb66b</errorID>
      <errorWord>，…，</errorWord>
      <group>L1_Punc</group>
      <groupName>标点问题</groupName>
      <ability>L2_Punc</ability>
      <abilityName>标点符号检查</abilityName>
      <candidateList>
        <item>，</item>
      </candidateList>
      <explain/>
      <paraID>60A77968</paraID>
      <start>18</start>
      <end>21</end>
      <status>unmodified</status>
      <modifiedWord/>
      <trackRevisions>false</trackRevisions>
    </reviewItem>
    <reviewItem>
      <errorID>f8c1fe6b-767c-45b8-b5d3-b8b6fd6e972b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5B0EB41E</paraID>
      <start>0</start>
      <end>2</end>
      <status>unmodified</status>
      <modifiedWord/>
      <trackRevisions>false</trackRevisions>
    </reviewItem>
    <reviewItem>
      <errorID>3d795797-90c0-41ae-83b0-60438458ace4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31437A12</paraID>
      <start>0</start>
      <end>2</end>
      <status>unmodified</status>
      <modifiedWord/>
      <trackRevisions>false</trackRevisions>
    </reviewItem>
    <reviewItem>
      <errorID>a32664d2-a784-4e1d-a923-81bce92bf0ab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74ABCD2F</paraID>
      <start>0</start>
      <end>3</end>
      <status>unmodified</status>
      <modifiedWord/>
      <trackRevisions>false</trackRevisions>
    </reviewItem>
    <reviewItem>
      <errorID>010319bf-da51-4a4e-972e-7b1e893a9261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9AF5C24</paraID>
      <start>0</start>
      <end>3</end>
      <status>unmodified</status>
      <modifiedWord/>
      <trackRevisions>false</trackRevisions>
    </reviewItem>
    <reviewItem>
      <errorID>f50a1d84-19b3-4f99-bd72-a559714694b9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7D97A01E</paraID>
      <start>0</start>
      <end>2</end>
      <status>unmodified</status>
      <modifiedWord/>
      <trackRevisions>false</trackRevisions>
    </reviewItem>
    <reviewItem>
      <errorID>eb715d2a-b6ff-4a22-8ab7-630e142aff4e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2C2EDD68</paraID>
      <start>0</start>
      <end>2</end>
      <status>unmodified</status>
      <modifiedWord/>
      <trackRevisions>false</trackRevisions>
    </reviewItem>
    <reviewItem>
      <errorID>b3a7e329-9d79-4d68-8f81-1aaac754f0d8</errorID>
      <errorWord>地方法规</errorWord>
      <group>L1_Political</group>
      <groupName>政治性问题</groupName>
      <ability>L2_Unpolitical</ability>
      <abilityName>政治敏感错误</abilityName>
      <candidateList>
        <item>地方性法规</item>
      </candidateList>
      <explain/>
      <paraID>54C60A3E</paraID>
      <start>36</start>
      <end>40</end>
      <status>unmodified</status>
      <modifiedWord/>
      <trackRevisions>false</trackRevisions>
    </reviewItem>
    <reviewItem>
      <errorID>2e26a8db-a2f5-4b4a-a553-5c914599c4b4</errorID>
      <errorWord>送达至</errorWord>
      <group>L1_Word</group>
      <groupName>字词问题</groupName>
      <ability>L2_Typo</ability>
      <abilityName>字词错误</abilityName>
      <candidateList>
        <item>送达</item>
      </candidateList>
      <explain/>
      <paraID>7E5E0F1C</paraID>
      <start>31</start>
      <end>34</end>
      <status>unmodified</status>
      <modifiedWord/>
      <trackRevisions>false</trackRevisions>
    </reviewItem>
    <reviewItem>
      <errorID>179ae8da-64cf-4ab3-9a00-f7d6bf102459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360FBFA1</paraID>
      <start>24</start>
      <end>26</end>
      <status>unmodified</status>
      <modifiedWord/>
      <trackRevisions>false</trackRevisions>
    </reviewItem>
    <reviewItem>
      <errorID>21acf0bb-f37b-411a-91ac-2b6ac69cb186</errorID>
      <errorWord>项目中</errorWord>
      <group>L1_Word</group>
      <groupName>字词问题</groupName>
      <ability>L2_Typo</ability>
      <abilityName>字词错误</abilityName>
      <candidateList>
        <item>项目</item>
      </candidateList>
      <explain>〈名〉事物分成的门类：服务～｜体育～｜建设～。</explain>
      <paraID>47A10853</paraID>
      <start>2</start>
      <end>5</end>
      <status>unmodified</status>
      <modifiedWord/>
      <trackRevisions>false</trackRevisions>
    </reviewItem>
    <reviewItem>
      <errorID>8a158a17-53d5-477f-9979-3491a7430b09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F2DE407</paraID>
      <start>21</start>
      <end>23</end>
      <status>unmodified</status>
      <modifiedWord/>
      <trackRevisions>false</trackRevisions>
    </reviewItem>
    <reviewItem>
      <errorID>9f5ea975-c6d5-4f44-be7e-58b364821d07</errorID>
      <errorWord>、以及</errorWord>
      <group>L1_Punc</group>
      <groupName>标点问题</groupName>
      <ability>L2_Punc</ability>
      <abilityName>标点符号检查</abilityName>
      <candidateList>
        <item>，以及</item>
      </candidateList>
      <explain>连接词前后不宜使用顿号，建议使用逗号。</explain>
      <paraID>7216EBDF</paraID>
      <start>34</start>
      <end>37</end>
      <status>unmodified</status>
      <modifiedWord/>
      <trackRevisions>false</trackRevisions>
    </reviewItem>
    <reviewItem>
      <errorID>818995a5-fec5-40b1-8f6c-c3ae7ecf0c3b</errorID>
      <errorWord>通知提出</errorWord>
      <group>L1_Punc</group>
      <groupName>标点问题</groupName>
      <ability>L2_Punc</ability>
      <abilityName>标点符号检查</abilityName>
      <candidateList>
        <item>《通知》提出</item>
      </candidateList>
      <explain/>
      <paraID>7216EBDF</paraID>
      <start>73</start>
      <end>77</end>
      <status>unmodified</status>
      <modifiedWord/>
      <trackRevisions>false</trackRevisions>
    </reviewItem>
    <reviewItem>
      <errorID>8ed245f1-00ac-4bdb-bb35-b84286bd3357</errorID>
      <errorWord>支解</errorWord>
      <group>L1_Word</group>
      <groupName>字词问题</groupName>
      <ability>L2_Variant</ability>
      <abilityName>异形词</abilityName>
      <candidateList>
        <item>肢解</item>
      </candidateList>
      <explain>词汇[支解]的规范词形写作[肢解]。</explain>
      <paraID>443A30B7</paraID>
      <start>31</start>
      <end>33</end>
      <status>unmodified</status>
      <modifiedWord/>
      <trackRevisions>false</trackRevisions>
    </reviewItem>
    <reviewItem>
      <errorID>c948dd29-cb2a-4393-845d-af0a06d5ae80</errorID>
      <errorWord>作</errorWord>
      <group>L1_Word</group>
      <groupName>字词问题</groupName>
      <ability>L2_Typo</ability>
      <abilityName>字词错误</abilityName>
      <candidateList>
        <item>做</item>
      </candidateList>
      <explain>存在发音相同字词的误用。</explain>
      <paraID>2F9D9C16</paraID>
      <start>62</start>
      <end>63</end>
      <status>unmodified</status>
      <modifiedWord/>
      <trackRevisions>false</trackRevisions>
    </reviewItem>
    <reviewItem>
      <errorID>a068e7e8-3027-43ea-8bc3-810a4a131b73</errorID>
      <errorWord>任何的</errorWord>
      <group>L1_Word</group>
      <groupName>字词问题</groupName>
      <ability>L2_Typo</ability>
      <abilityName>字词错误</abilityName>
      <candidateList>
        <item>任何</item>
      </candidateList>
      <explain>〈代〉指示代词。不论什么：～人都要遵纪守法｜我们能够战胜～困难。</explain>
      <paraID>5D1BDFD5</paraID>
      <start>42</start>
      <end>45</end>
      <status>unmodified</status>
      <modifiedWord/>
      <trackRevisions>false</trackRevisions>
    </reviewItem>
    <reviewItem>
      <errorID>e5b5b087-535b-4ded-b32f-28388f4c6597</errorID>
      <errorWord>其它</errorWord>
      <group>L1_Word</group>
      <groupName>字词问题</groupName>
      <ability>L2_Alias</ability>
      <abilityName>也作/曾用词</abilityName>
      <candidateList>
        <item>其他</item>
      </candidateList>
      <explain>词汇[其它]为不规范表述或旧称，其规范书面表述为[其他]。</explain>
      <paraID>74929CEC</paraID>
      <start>22</start>
      <end>24</end>
      <status>unmodified</status>
      <modifiedWord/>
      <trackRevisions>false</trackRevisions>
    </reviewItem>
    <reviewItem>
      <errorID>11c25e3f-6211-43bc-8c45-53fbc5ed563b</errorID>
      <errorWord>其它</errorWord>
      <group>L1_Word</group>
      <groupName>字词问题</groupName>
      <ability>L2_Alias</ability>
      <abilityName>也作/曾用词</abilityName>
      <candidateList>
        <item>其他</item>
      </candidateList>
      <explain>词汇[其它]为不规范表述或旧称，其规范书面表述为[其他]。</explain>
      <paraID>74929CEC</paraID>
      <start>42</start>
      <end>44</end>
      <status>unmodified</status>
      <modifiedWord/>
      <trackRevisions>false</trackRevisions>
    </reviewItem>
    <reviewItem>
      <errorID>368a6edf-5d2a-4dc5-a7ae-fb16fc0c1dbb</errorID>
      <errorWord>其它</errorWord>
      <group>L1_Word</group>
      <groupName>字词问题</groupName>
      <ability>L2_Alias</ability>
      <abilityName>也作/曾用词</abilityName>
      <candidateList>
        <item>其他</item>
      </candidateList>
      <explain>词汇[其它]为不规范表述或旧称，其规范书面表述为[其他]。</explain>
      <paraID>4023B892</paraID>
      <start>39</start>
      <end>41</end>
      <status>unmodified</status>
      <modifiedWord/>
      <trackRevisions>false</trackRevisions>
    </reviewItem>
    <reviewItem>
      <errorID>35da6f40-a4ae-45fc-9754-f2a6e733389f</errorID>
      <errorWord>，</errorWord>
      <group>L1_Word</group>
      <groupName>字词问题</groupName>
      <ability>L2_Typo</ability>
      <abilityName>字词错误</abilityName>
      <candidateList>
        <item>，在</item>
      </candidateList>
      <explain/>
      <paraID>24FD7144</paraID>
      <start>53</start>
      <end>54</end>
      <status>unmodified</status>
      <modifiedWord/>
      <trackRevisions>false</trackRevisions>
    </reviewItem>
    <reviewItem>
      <errorID>66354362-607d-4c2c-a58c-f5a4adf4fd60</errorID>
      <errorWord>、以及</errorWord>
      <group>L1_Punc</group>
      <groupName>标点问题</groupName>
      <ability>L2_Punc</ability>
      <abilityName>标点符号检查</abilityName>
      <candidateList>
        <item>，以及</item>
      </candidateList>
      <explain>连接词前后不宜使用顿号，建议使用逗号。</explain>
      <paraID>2656CCD9</paraID>
      <start>30</start>
      <end>33</end>
      <status>unmodified</status>
      <modifiedWord/>
      <trackRevisions>false</trackRevisions>
    </reviewItem>
    <reviewItem>
      <errorID>31f5c1b6-280e-4b91-9bac-999b11e29513</errorID>
      <errorWord>天</errorWord>
      <group>L1_Word</group>
      <groupName>字词问题</groupName>
      <ability>L2_Typo</ability>
      <abilityName>字词错误</abilityName>
      <candidateList>
        <item>天内</item>
      </candidateList>
      <explain/>
      <paraID>672589E8</paraID>
      <start>82</start>
      <end>83</end>
      <status>unmodified</status>
      <modifiedWord/>
      <trackRevisions>false</trackRevisions>
    </reviewItem>
    <reviewItem>
      <errorID>fe4f6967-1da8-4946-a16b-431045250734</errorID>
      <errorWord>任何的</errorWord>
      <group>L1_Word</group>
      <groupName>字词问题</groupName>
      <ability>L2_Typo</ability>
      <abilityName>字词错误</abilityName>
      <candidateList>
        <item>任何</item>
      </candidateList>
      <explain>〈代〉指示代词。不论什么：～人都要遵纪守法｜我们能够战胜～困难。</explain>
      <paraID> 3F5D760</paraID>
      <start>62</start>
      <end>65</end>
      <status>unmodified</status>
      <modifiedWord/>
      <trackRevisions>false</trackRevisions>
    </reviewItem>
    <reviewItem>
      <errorID>48462ebd-701c-4244-aa82-730bfedce9d1</errorID>
      <errorWord>作</errorWord>
      <group>L1_Word</group>
      <groupName>字词问题</groupName>
      <ability>L2_Typo</ability>
      <abilityName>字词错误</abilityName>
      <candidateList>
        <item>做</item>
      </candidateList>
      <explain>存在发音相同字词的误用。</explain>
      <paraID>33C88DCE</paraID>
      <start>150</start>
      <end>151</end>
      <status>unmodified</status>
      <modifiedWord/>
      <trackRevisions>false</trackRevisions>
    </reviewItem>
    <reviewItem>
      <errorID>a3d8bc1c-308f-4221-93de-70a856ea95df</errorID>
      <errorWord>涵义</errorWord>
      <group>L1_Word</group>
      <groupName>字词问题</groupName>
      <ability>L2_Alias</ability>
      <abilityName>也作/曾用词</abilityName>
      <candidateList>
        <item>含义</item>
      </candidateList>
      <explain>词汇[涵义]为不规范表述或旧称，其规范书面表述为[含义]。</explain>
      <paraID>6183837B</paraID>
      <start>31</start>
      <end>33</end>
      <status>unmodified</status>
      <modifiedWord/>
      <trackRevisions>false</trackRevisions>
    </reviewItem>
    <reviewItem>
      <errorID>be981759-b5b9-4ffc-a20a-d35f050cfaf5</errorID>
      <errorWord>涵义</errorWord>
      <group>L1_Word</group>
      <groupName>字词问题</groupName>
      <ability>L2_Alias</ability>
      <abilityName>也作/曾用词</abilityName>
      <candidateList>
        <item>含义</item>
      </candidateList>
      <explain>词汇[涵义]为不规范表述或旧称，其规范书面表述为[含义]。</explain>
      <paraID>6183837B</paraID>
      <start>77</start>
      <end>79</end>
      <status>unmodified</status>
      <modifiedWord/>
      <trackRevisions>false</trackRevisions>
    </reviewItem>
    <reviewItem>
      <errorID>9ac68c61-e740-419f-ac56-4f10e0aaa50b</errorID>
      <errorWord>运入</errorWord>
      <group>L1_Word</group>
      <groupName>字词问题</groupName>
      <ability>L2_Typo</ability>
      <abilityName>字词错误</abilityName>
      <candidateList>
        <item>进入</item>
      </candidateList>
      <explain>〈动〉支进到某个范围或某个时期里：～学校｜～新阶段◇～角色。</explain>
      <paraID>3796FBA5</paraID>
      <start>3</start>
      <end>5</end>
      <status>unmodified</status>
      <modifiedWord/>
      <trackRevisions>false</trackRevisions>
    </reviewItem>
    <reviewItem>
      <errorID>a5635bba-9872-4b7b-838f-c5e906904602</errorID>
      <errorWord>矫正</errorWord>
      <group>L1_Word</group>
      <groupName>字词问题</groupName>
      <ability>L2_Typo</ability>
      <abilityName>字词错误</abilityName>
      <candidateList>
        <item>校正</item>
      </candidateList>
      <explain/>
      <paraID> 3D38120</paraID>
      <start>59</start>
      <end>61</end>
      <status>unmodified</status>
      <modifiedWord/>
      <trackRevisions>false</trackRevisions>
    </reviewItem>
    <reviewItem>
      <errorID>0b1bc7e3-eeeb-4458-82b5-6a741f4439b3</errorID>
      <errorWord>,</errorWord>
      <group>L1_Format</group>
      <groupName>格式问题</groupName>
      <ability>L2_HalfPunc</ability>
      <abilityName>全半角检查</abilityName>
      <candidateList>
        <item>，</item>
      </candidateList>
      <explain>文本全半角错误。</explain>
      <paraID>6E869788</paraID>
      <start>58</start>
      <end>59</end>
      <status>unmodified</status>
      <modifiedWord/>
      <trackRevisions>false</trackRevisions>
    </reviewItem>
    <reviewItem>
      <errorID>de29de47-c9a3-43cc-b4f5-ffae1d0302ec</errorID>
      <errorWord>,</errorWord>
      <group>L1_Format</group>
      <groupName>格式问题</groupName>
      <ability>L2_HalfPunc</ability>
      <abilityName>全半角检查</abilityName>
      <candidateList>
        <item>，</item>
      </candidateList>
      <explain>文本全半角错误。</explain>
      <paraID>6E869788</paraID>
      <start>80</start>
      <end>81</end>
      <status>unmodified</status>
      <modifiedWord/>
      <trackRevisions>false</trackRevisions>
    </reviewItem>
    <reviewItem>
      <errorID>ee4a338c-3ec2-405e-9479-7cb6f08d269a</errorID>
      <errorWord>,</errorWord>
      <group>L1_Format</group>
      <groupName>格式问题</groupName>
      <ability>L2_HalfPunc</ability>
      <abilityName>全半角检查</abilityName>
      <candidateList>
        <item>，</item>
      </candidateList>
      <explain>文本全半角错误。</explain>
      <paraID>6E869788</paraID>
      <start>89</start>
      <end>90</end>
      <status>unmodified</status>
      <modifiedWord/>
      <trackRevisions>false</trackRevisions>
    </reviewItem>
    <reviewItem>
      <errorID>f7e640da-b0d9-4c10-9768-5942a6ab2c14</errorID>
      <errorWord>法律、法规</errorWord>
      <group>L1_Word</group>
      <groupName>字词问题</groupName>
      <ability>L2_Typo</ability>
      <abilityName>字词错误</abilityName>
      <candidateList>
        <item>法律法规</item>
      </candidateList>
      <explain/>
      <paraID>46751D28</paraID>
      <start>7</start>
      <end>12</end>
      <status>unmodified</status>
      <modifiedWord/>
      <trackRevisions>false</trackRevisions>
    </reviewItem>
    <reviewItem>
      <errorID>eb7a97b3-6614-46c2-9fc5-cec35f89ac3b</errorID>
      <errorWord>，</errorWord>
      <group>L1_Word</group>
      <groupName>字词问题</groupName>
      <ability>L2_Typo</ability>
      <abilityName>字词错误</abilityName>
      <candidateList>
        <item>，在</item>
      </candidateList>
      <explain/>
      <paraID>48C122C4</paraID>
      <start>28</start>
      <end>29</end>
      <status>unmodified</status>
      <modifiedWord/>
      <trackRevisions>false</trackRevisions>
    </reviewItem>
    <reviewItem>
      <errorID>48e183d7-c5c5-4b8c-947c-c8d1814a4b16</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48C122C4</paraID>
      <start>112</start>
      <end>114</end>
      <status>unmodified</status>
      <modifiedWord/>
      <trackRevisions>false</trackRevisions>
    </reviewItem>
    <reviewItem>
      <errorID>d27cab3b-95a0-4022-ae21-f8579374069f</errorID>
      <errorWord>雇用</errorWord>
      <group>L1_Word</group>
      <groupName>字词问题</groupName>
      <ability>L2_Typo</ability>
      <abilityName>字词错误</abilityName>
      <candidateList>
        <item>雇佣</item>
      </candidateList>
      <explain>存在发音相同字词的误用。</explain>
      <paraID>419A3988</paraID>
      <start>25</start>
      <end>27</end>
      <status>unmodified</status>
      <modifiedWord/>
      <trackRevisions>false</trackRevisions>
    </reviewItem>
    <reviewItem>
      <errorID>ad7a0110-aa6a-4528-bdcf-89fda49b04c5</errorID>
      <errorWord>,</errorWord>
      <group>L1_Format</group>
      <groupName>格式问题</groupName>
      <ability>L2_HalfPunc</ability>
      <abilityName>全半角检查</abilityName>
      <candidateList>
        <item>，</item>
      </candidateList>
      <explain>文本全半角错误。</explain>
      <paraID>72AF943A</paraID>
      <start>75</start>
      <end>76</end>
      <status>unmodified</status>
      <modifiedWord/>
      <trackRevisions>false</trackRevisions>
    </reviewItem>
    <reviewItem>
      <errorID>35331044-1618-4c8a-ba33-3baf7d983c34</errorID>
      <errorWord>等和</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32A472DD</paraID>
      <start>15</start>
      <end>17</end>
      <status>unmodified</status>
      <modifiedWord/>
      <trackRevisions>false</trackRevisions>
    </reviewItem>
    <reviewItem>
      <errorID>a2df282b-86eb-462c-b6ae-5205a4c82736</errorID>
      <errorWord>其它时间</errorWord>
      <group>L1_Word</group>
      <groupName>字词问题</groupName>
      <ability>L2_Alias</ability>
      <abilityName>也作/曾用词</abilityName>
      <candidateList>
        <item>其他时间</item>
      </candidateList>
      <explain>词汇[其它时间]为不规范表述或旧称，其规范书面表述为[其他时间]。</explain>
      <paraID>29E7D891</paraID>
      <start>25</start>
      <end>29</end>
      <status>unmodified</status>
      <modifiedWord/>
      <trackRevisions>false</trackRevisions>
    </reviewItem>
    <reviewItem>
      <errorID>5bb24b01-e902-4881-a935-9efb48ee1215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100F6FAB</paraID>
      <start>7</start>
      <end>9</end>
      <status>unmodified</status>
      <modifiedWord/>
      <trackRevisions>false</trackRevisions>
    </reviewItem>
    <reviewItem>
      <errorID>af40c166-db20-45d6-97d4-a1de3fa3648e</errorID>
      <errorWord>共同协商</errorWord>
      <group>L1_Grammar</group>
      <groupName>语法问题</groupName>
      <ability>L2_Grammar</ability>
      <abilityName>语法错误</abilityName>
      <candidateList>
        <item>协商</item>
      </candidateList>
      <explain/>
      <paraID>254DED2B</paraID>
      <start>32</start>
      <end>36</end>
      <status>unmodified</status>
      <modifiedWord/>
      <trackRevisions>false</trackRevisions>
    </reviewItem>
    <reviewItem>
      <errorID>340ce11f-120c-4e4d-9a16-822dd0a3c8a9</errorID>
      <errorWord>共同协商</errorWord>
      <group>L1_Grammar</group>
      <groupName>语法问题</groupName>
      <ability>L2_Grammar</ability>
      <abilityName>语法错误</abilityName>
      <candidateList>
        <item>协商</item>
      </candidateList>
      <explain/>
      <paraID>6F755DDC</paraID>
      <start>31</start>
      <end>35</end>
      <status>unmodified</status>
      <modifiedWord/>
      <trackRevisions>false</trackRevisions>
    </reviewItem>
    <reviewItem>
      <errorID>6cea52df-3a15-43ca-af6e-df33855065d8</errorID>
      <errorWord>限</errorWord>
      <group>L1_Word</group>
      <groupName>字词问题</groupName>
      <ability>L2_Typo</ability>
      <abilityName>字词错误</abilityName>
      <candidateList>
        <item>限内</item>
      </candidateList>
      <explain/>
      <paraID>1FB94967</paraID>
      <start>77</start>
      <end>78</end>
      <status>unmodified</status>
      <modifiedWord/>
      <trackRevisions>false</trackRevisions>
    </reviewItem>
    <reviewItem>
      <errorID>f089b3d7-3c6a-4c61-b2da-be8d17b5212f</errorID>
      <errorWord>（</errorWord>
      <group>L1_Punc</group>
      <groupName>标点问题</groupName>
      <ability>L2_Punc</ability>
      <abilityName>标点符号检查</abilityName>
      <candidateList/>
      <explain>同一形式括号套用。</explain>
      <paraID>14A1DC61</paraID>
      <start>83</start>
      <end>84</end>
      <status>unmodified</status>
      <modifiedWord/>
      <trackRevisions>false</trackRevisions>
    </reviewItem>
    <reviewItem>
      <errorID>bb9ec438-bae3-4a0e-8696-5bc6cd8ba299</errorID>
      <errorWord>）</errorWord>
      <group>L1_Punc</group>
      <groupName>标点问题</groupName>
      <ability>L2_Punc</ability>
      <abilityName>标点符号检查</abilityName>
      <candidateList/>
      <explain>同一形式括号套用。</explain>
      <paraID>14A1DC61</paraID>
      <start>86</start>
      <end>87</end>
      <status>unmodified</status>
      <modifiedWord/>
      <trackRevisions>false</trackRevisions>
    </reviewItem>
    <reviewItem>
      <errorID>6fb12fdc-9a9a-4f05-ba83-207bd7473ef4</errorID>
      <errorWord>(</errorWord>
      <group>L1_Format</group>
      <groupName>格式问题</groupName>
      <ability>L2_HalfPunc</ability>
      <abilityName>全半角检查</abilityName>
      <candidateList>
        <item>（</item>
      </candidateList>
      <explain>文本全半角错误。</explain>
      <paraID> FB611DA</paraID>
      <start>7</start>
      <end>8</end>
      <status>modified</status>
      <modifiedWord>（</modifiedWord>
      <trackRevisions>false</trackRevisions>
    </reviewItem>
    <reviewItem>
      <errorID>d3674ea8-f364-448e-b630-e00f9800c2fc</errorID>
      <errorWord>)</errorWord>
      <group>L1_Format</group>
      <groupName>格式问题</groupName>
      <ability>L2_HalfPunc</ability>
      <abilityName>全半角检查</abilityName>
      <candidateList>
        <item>）</item>
      </candidateList>
      <explain>文本全半角错误。</explain>
      <paraID> FB611DA</paraID>
      <start>9</start>
      <end>10</end>
      <status>modified</status>
      <modifiedWord>）</modifiedWord>
      <trackRevisions>false</trackRevisions>
    </reviewItem>
    <reviewItem>
      <errorID>92d48ad9-581c-4432-97aa-e35227f453f9</errorID>
      <errorWord>(</errorWord>
      <group>L1_Format</group>
      <groupName>格式问题</groupName>
      <ability>L2_HalfPunc</ability>
      <abilityName>全半角检查</abilityName>
      <candidateList>
        <item>（</item>
      </candidateList>
      <explain>文本全半角错误。</explain>
      <paraID> FB611DA</paraID>
      <start>14</start>
      <end>15</end>
      <status>modified</status>
      <modifiedWord>（</modifiedWord>
      <trackRevisions>false</trackRevisions>
    </reviewItem>
    <reviewItem>
      <errorID>215f1167-f28c-4dd2-a035-7a0ed3c6f989</errorID>
      <errorWord>)</errorWord>
      <group>L1_Format</group>
      <groupName>格式问题</groupName>
      <ability>L2_HalfPunc</ability>
      <abilityName>全半角检查</abilityName>
      <candidateList>
        <item>）</item>
      </candidateList>
      <explain>文本全半角错误。</explain>
      <paraID> FB611DA</paraID>
      <start>16</start>
      <end>17</end>
      <status>modified</status>
      <modifiedWord>）</modifiedWord>
      <trackRevisions>false</trackRevisions>
    </reviewItem>
    <reviewItem>
      <errorID>b15ffafd-f495-4742-9187-2a3a828ef4bd</errorID>
      <errorWord>(</errorWord>
      <group>L1_Format</group>
      <groupName>格式问题</groupName>
      <ability>L2_HalfPunc</ability>
      <abilityName>全半角检查</abilityName>
      <candidateList>
        <item>（</item>
      </candidateList>
      <explain>文本全半角错误。</explain>
      <paraID>4654EC09</paraID>
      <start>42</start>
      <end>43</end>
      <status>modified</status>
      <modifiedWord>（</modifiedWord>
      <trackRevisions>false</trackRevisions>
    </reviewItem>
    <reviewItem>
      <errorID>07e183a8-1817-4224-a006-9ee832c7353e</errorID>
      <errorWord>)</errorWord>
      <group>L1_Format</group>
      <groupName>格式问题</groupName>
      <ability>L2_HalfPunc</ability>
      <abilityName>全半角检查</abilityName>
      <candidateList>
        <item>）</item>
      </candidateList>
      <explain>文本全半角错误。</explain>
      <paraID>4654EC09</paraID>
      <start>44</start>
      <end>45</end>
      <status>modified</status>
      <modifiedWord>）</modifiedWord>
      <trackRevisions>false</trackRevisions>
    </reviewItem>
    <reviewItem>
      <errorID>adefcb5d-f285-4c4b-bfb5-61bae04c743e</errorID>
      <errorWord>其它</errorWord>
      <group>L1_Word</group>
      <groupName>字词问题</groupName>
      <ability>L2_Alias</ability>
      <abilityName>也作/曾用词</abilityName>
      <candidateList>
        <item>其他</item>
      </candidateList>
      <explain>词汇[其它]为不规范表述或旧称，其规范书面表述为[其他]。</explain>
      <paraID>27609569</paraID>
      <start>50</start>
      <end>52</end>
      <status>unmodified</status>
      <modifiedWord/>
      <trackRevisions>false</trackRevisions>
    </reviewItem>
    <reviewItem>
      <errorID>a886550c-a685-4165-aec9-a30da0602945</errorID>
      <errorWord>做调整</errorWord>
      <group>L1_Word</group>
      <groupName>字词问题</groupName>
      <ability>L2_Typo</ability>
      <abilityName>字词错误</abilityName>
      <candidateList>
        <item>作调整</item>
      </candidateList>
      <explain/>
      <paraID>27609569</paraID>
      <start>72</start>
      <end>75</end>
      <status>unmodified</status>
      <modifiedWord/>
      <trackRevisions>false</trackRevisions>
    </reviewItem>
    <reviewItem>
      <errorID>0638b697-5994-40ed-bd7f-962b022361ad</errorID>
      <errorWord>(</errorWord>
      <group>L1_Format</group>
      <groupName>格式问题</groupName>
      <ability>L2_HalfPunc</ability>
      <abilityName>全半角检查</abilityName>
      <candidateList>
        <item>（</item>
      </candidateList>
      <explain>文本全半角错误。</explain>
      <paraID>3626D5C0</paraID>
      <start>15</start>
      <end>16</end>
      <status>modified</status>
      <modifiedWord>（</modifiedWord>
      <trackRevisions>false</trackRevisions>
    </reviewItem>
    <reviewItem>
      <errorID>2c20f905-c3d5-4f2b-87b4-1f3720a45ada</errorID>
      <errorWord>)</errorWord>
      <group>L1_Format</group>
      <groupName>格式问题</groupName>
      <ability>L2_HalfPunc</ability>
      <abilityName>全半角检查</abilityName>
      <candidateList>
        <item>）</item>
      </candidateList>
      <explain>文本全半角错误。</explain>
      <paraID>3626D5C0</paraID>
      <start>17</start>
      <end>18</end>
      <status>modified</status>
      <modifiedWord>）</modifiedWord>
      <trackRevisions>false</trackRevisions>
    </reviewItem>
    <reviewItem>
      <errorID>f8168aa6-2baf-48f9-b0c8-c120aa31e8e3</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38AF3A9F</paraID>
      <start>21</start>
      <end>24</end>
      <status>unmodified</status>
      <modifiedWord/>
      <trackRevisions>false</trackRevisions>
    </reviewItem>
    <reviewItem>
      <errorID>182b8f59-3a38-493a-8fc2-52b58d0f1ed1</errorID>
      <errorWord>限</errorWord>
      <group>L1_Word</group>
      <groupName>字词问题</groupName>
      <ability>L2_Typo</ability>
      <abilityName>字词错误</abilityName>
      <candidateList>
        <item>限内</item>
      </candidateList>
      <explain/>
      <paraID>1ED962F6</paraID>
      <start>25</start>
      <end>26</end>
      <status>unmodified</status>
      <modifiedWord/>
      <trackRevisions>false</trackRevisions>
    </reviewItem>
    <reviewItem>
      <errorID>033c3c17-6f7e-4d6c-9e59-2f1f2f550668</errorID>
      <errorWord>(</errorWord>
      <group>L1_Format</group>
      <groupName>格式问题</groupName>
      <ability>L2_HalfPunc</ability>
      <abilityName>全半角检查</abilityName>
      <candidateList>
        <item>（</item>
      </candidateList>
      <explain>文本全半角错误。</explain>
      <paraID>63F46D0A</paraID>
      <start>15</start>
      <end>16</end>
      <status>modified</status>
      <modifiedWord>（</modifiedWord>
      <trackRevisions>false</trackRevisions>
    </reviewItem>
    <reviewItem>
      <errorID>c2012e0a-d51a-4ae7-98de-421f9c3a4591</errorID>
      <errorWord>)</errorWord>
      <group>L1_Format</group>
      <groupName>格式问题</groupName>
      <ability>L2_HalfPunc</ability>
      <abilityName>全半角检查</abilityName>
      <candidateList>
        <item>）</item>
      </candidateList>
      <explain>文本全半角错误。</explain>
      <paraID>63F46D0A</paraID>
      <start>17</start>
      <end>18</end>
      <status>modified</status>
      <modifiedWord>）</modifiedWord>
      <trackRevisions>false</trackRevisions>
    </reviewItem>
    <reviewItem>
      <errorID>8bfdf81e-2cce-451d-95da-b1aec1db08b6</errorID>
      <errorWord>(</errorWord>
      <group>L1_Format</group>
      <groupName>格式问题</groupName>
      <ability>L2_HalfPunc</ability>
      <abilityName>全半角检查</abilityName>
      <candidateList>
        <item>（</item>
      </candidateList>
      <explain>文本全半角错误。</explain>
      <paraID>63F46D0A</paraID>
      <start>21</start>
      <end>22</end>
      <status>modified</status>
      <modifiedWord>（</modifiedWord>
      <trackRevisions>false</trackRevisions>
    </reviewItem>
    <reviewItem>
      <errorID>08f81d51-a752-45f1-b46b-43685f00a971</errorID>
      <errorWord>)</errorWord>
      <group>L1_Format</group>
      <groupName>格式问题</groupName>
      <ability>L2_HalfPunc</ability>
      <abilityName>全半角检查</abilityName>
      <candidateList>
        <item>）</item>
      </candidateList>
      <explain>文本全半角错误。</explain>
      <paraID>63F46D0A</paraID>
      <start>23</start>
      <end>24</end>
      <status>modified</status>
      <modifiedWord>）</modifiedWord>
      <trackRevisions>false</trackRevisions>
    </reviewItem>
    <reviewItem>
      <errorID>47dc2d83-9494-452f-bd8b-825b870183af</errorID>
      <errorWord>(</errorWord>
      <group>L1_Format</group>
      <groupName>格式问题</groupName>
      <ability>L2_HalfPunc</ability>
      <abilityName>全半角检查</abilityName>
      <candidateList>
        <item>（</item>
      </candidateList>
      <explain>文本全半角错误。</explain>
      <paraID>2C2AEC57</paraID>
      <start>178</start>
      <end>179</end>
      <status>modified</status>
      <modifiedWord>（</modifiedWord>
      <trackRevisions>false</trackRevisions>
    </reviewItem>
    <reviewItem>
      <errorID>4129c172-52b1-421e-90c7-a53390f52cac</errorID>
      <errorWord>)</errorWord>
      <group>L1_Format</group>
      <groupName>格式问题</groupName>
      <ability>L2_HalfPunc</ability>
      <abilityName>全半角检查</abilityName>
      <candidateList>
        <item>）</item>
      </candidateList>
      <explain>文本全半角错误。</explain>
      <paraID>2C2AEC57</paraID>
      <start>180</start>
      <end>181</end>
      <status>modified</status>
      <modifiedWord>）</modifiedWord>
      <trackRevisions>false</trackRevisions>
    </reviewItem>
    <reviewItem>
      <errorID>f0d903c4-8571-4725-9b8d-b5d1a28ebe64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7861EE97</paraID>
      <start>25</start>
      <end>27</end>
      <status>unmodified</status>
      <modifiedWord/>
      <trackRevisions>false</trackRevisions>
    </reviewItem>
    <reviewItem>
      <errorID>ee04987d-4e29-4ff8-9a51-8fd076ab9bd1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7861EE97</paraID>
      <start>51</start>
      <end>53</end>
      <status>unmodified</status>
      <modifiedWord/>
      <trackRevisions>false</trackRevisions>
    </reviewItem>
    <reviewItem>
      <errorID>1421dbf8-ae23-40f4-acb5-ad521ded9fe7</errorID>
      <errorWord>完</errorWord>
      <group>L1_Word</group>
      <groupName>字词问题</groupName>
      <ability>L2_Typo</ability>
      <abilityName>字词错误</abilityName>
      <candidateList>
        <item>完成</item>
      </candidateList>
      <explain>〈动〉按照预期的目的结束；做成：～任务｜～作业｜计划完得成。</explain>
      <paraID>1F432335</paraID>
      <start>39</start>
      <end>40</end>
      <status>unmodified</status>
      <modifiedWord/>
      <trackRevisions>false</trackRevisions>
    </reviewItem>
    <reviewItem>
      <errorID>0dcc9b21-8537-46d7-a03e-d43ad9060941</errorID>
      <errorWord>(</errorWord>
      <group>L1_Format</group>
      <groupName>格式问题</groupName>
      <ability>L2_HalfPunc</ability>
      <abilityName>全半角检查</abilityName>
      <candidateList>
        <item>（</item>
      </candidateList>
      <explain>文本全半角错误。</explain>
      <paraID>76F739DC</paraID>
      <start>178</start>
      <end>179</end>
      <status>modified</status>
      <modifiedWord>（</modifiedWord>
      <trackRevisions>false</trackRevisions>
    </reviewItem>
    <reviewItem>
      <errorID>1814b21d-0b96-48e2-8ee1-2f5211744c5f</errorID>
      <errorWord>)</errorWord>
      <group>L1_Format</group>
      <groupName>格式问题</groupName>
      <ability>L2_HalfPunc</ability>
      <abilityName>全半角检查</abilityName>
      <candidateList>
        <item>）</item>
      </candidateList>
      <explain>文本全半角错误。</explain>
      <paraID>76F739DC</paraID>
      <start>180</start>
      <end>181</end>
      <status>modified</status>
      <modifiedWord>）</modifiedWord>
      <trackRevisions>false</trackRevisions>
    </reviewItem>
    <reviewItem>
      <errorID>ee0dc492-65e0-455c-9e0e-6ef2c9727fa6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119FBD90</paraID>
      <start>38</start>
      <end>40</end>
      <status>unmodified</status>
      <modifiedWord/>
      <trackRevisions>false</trackRevisions>
    </reviewItem>
    <reviewItem>
      <errorID>e4eb1ed8-c05e-4a6f-9f5b-c52c6805cc1c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119FBD90</paraID>
      <start>47</start>
      <end>49</end>
      <status>unmodified</status>
      <modifiedWord/>
      <trackRevisions>false</trackRevisions>
    </reviewItem>
    <reviewItem>
      <errorID>c69943a8-b98f-4b00-ab14-825a7b6200c1</errorID>
      <errorWord>用</errorWord>
      <group>L1_Word</group>
      <groupName>字词问题</groupName>
      <ability>L2_Typo</ability>
      <abilityName>字词错误</abilityName>
      <candidateList>
        <item>用由</item>
      </candidateList>
      <explain/>
      <paraID>6BA37CFC</paraID>
      <start>49</start>
      <end>50</end>
      <status>unmodified</status>
      <modifiedWord/>
      <trackRevisions>false</trackRevisions>
    </reviewItem>
    <reviewItem>
      <errorID>58cb8c21-94bd-4e1d-8a08-1ec37de5d100</errorID>
      <errorWord>合同的</errorWord>
      <group>L1_Word</group>
      <groupName>字词问题</groupName>
      <ability>L2_Typo</ability>
      <abilityName>字词错误</abilityName>
      <candidateList>
        <item>合同</item>
      </candidateList>
      <explain/>
      <paraID>11551C8C</paraID>
      <start>16</start>
      <end>19</end>
      <status>unmodified</status>
      <modifiedWord/>
      <trackRevisions>false</trackRevisions>
    </reviewItem>
    <reviewItem>
      <errorID>80b9976a-73d4-4176-8ebb-54656bfad7c6</errorID>
      <errorWord>；</errorWord>
      <group>L1_Punc</group>
      <groupName>标点问题</groupName>
      <ability>L2_Punc</ability>
      <abilityName>标点符号检查</abilityName>
      <candidateList/>
      <explain/>
      <paraID>5C674E91</paraID>
      <start>36</start>
      <end>37</end>
      <status>unmodified</status>
      <modifiedWord/>
      <trackRevisions>false</trackRevisions>
    </reviewItem>
    <reviewItem>
      <errorID>1aa05cb6-04f3-4a91-af51-43b971622422</errorID>
      <errorWord>；</errorWord>
      <group>L1_Punc</group>
      <groupName>标点问题</groupName>
      <ability>L2_Punc</ability>
      <abilityName>标点符号检查</abilityName>
      <candidateList/>
      <explain/>
      <paraID>2BF559B8</paraID>
      <start>36</start>
      <end>37</end>
      <status>unmodified</status>
      <modifiedWord/>
      <trackRevisions>false</trackRevisions>
    </reviewItem>
    <reviewItem>
      <errorID>1a037153-7a04-4265-bc9c-9f03f355d029</errorID>
      <errorWord>；</errorWord>
      <group>L1_Punc</group>
      <groupName>标点问题</groupName>
      <ability>L2_Punc</ability>
      <abilityName>标点符号检查</abilityName>
      <candidateList/>
      <explain/>
      <paraID>3AB98CFB</paraID>
      <start>36</start>
      <end>37</end>
      <status>unmodified</status>
      <modifiedWord/>
      <trackRevisions>false</trackRevisions>
    </reviewItem>
    <reviewItem>
      <errorID>a2e258ac-7d37-4f8c-9a63-61a08385bcc2</errorID>
      <errorWord>；</errorWord>
      <group>L1_Punc</group>
      <groupName>标点问题</groupName>
      <ability>L2_Punc</ability>
      <abilityName>标点符号检查</abilityName>
      <candidateList/>
      <explain/>
      <paraID>49D10567</paraID>
      <start>36</start>
      <end>37</end>
      <status>unmodified</status>
      <modifiedWord/>
      <trackRevisions>false</trackRevisions>
    </reviewItem>
    <reviewItem>
      <errorID>3dde1b39-5354-4be4-9c9f-f4bcd165833e</errorID>
      <errorWord>；</errorWord>
      <group>L1_Punc</group>
      <groupName>标点问题</groupName>
      <ability>L2_Punc</ability>
      <abilityName>标点符号检查</abilityName>
      <candidateList/>
      <explain/>
      <paraID>1543B0BD</paraID>
      <start>36</start>
      <end>37</end>
      <status>unmodified</status>
      <modifiedWord/>
      <trackRevisions>false</trackRevisions>
    </reviewItem>
    <reviewItem>
      <errorID>e30fc938-f3ef-4317-95f1-62bb445154aa</errorID>
      <errorWord>地方法规</errorWord>
      <group>L1_Political</group>
      <groupName>政治性问题</groupName>
      <ability>L2_Unpolitical</ability>
      <abilityName>政治敏感错误</abilityName>
      <candidateList>
        <item>地方性法规</item>
      </candidateList>
      <explain/>
      <paraID>5D7FFE12</paraID>
      <start>43</start>
      <end>47</end>
      <status>unmodified</status>
      <modifiedWord/>
      <trackRevisions>false</trackRevisions>
    </reviewItem>
    <reviewItem>
      <errorID>82fd97b3-a70f-4f60-9ed4-c9711527c1a4</errorID>
      <errorWord>件</errorWord>
      <group>L1_Word</group>
      <groupName>字词问题</groupName>
      <ability>L2_Typo</ability>
      <abilityName>字词错误</abilityName>
      <candidateList>
        <item>件和</item>
      </candidateList>
      <explain/>
      <paraID>61514690</paraID>
      <start>24</start>
      <end>25</end>
      <status>unmodified</status>
      <modifiedWord/>
      <trackRevisions>false</trackRevisions>
    </reviewItem>
    <reviewItem>
      <errorID>63ba2f17-d635-4a1e-8556-32e079498aec</errorID>
      <errorWord>法律、法规</errorWord>
      <group>L1_Word</group>
      <groupName>字词问题</groupName>
      <ability>L2_Typo</ability>
      <abilityName>字词错误</abilityName>
      <candidateList>
        <item>法律法规</item>
      </candidateList>
      <explain/>
      <paraID>6989466C</paraID>
      <start>24</start>
      <end>29</end>
      <status>unmodified</status>
      <modifiedWord/>
      <trackRevisions>false</trackRevisions>
    </reviewItem>
    <reviewItem>
      <errorID>fc3cff74-1f66-4859-bd8e-e39d037c2bd5</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 14A59CD</paraID>
      <start>24</start>
      <end>27</end>
      <status>unmodified</status>
      <modifiedWord/>
      <trackRevisions>false</trackRevisions>
    </reviewItem>
    <reviewItem>
      <errorID>ed11149f-b26f-4a4a-94de-e896ae49a779</errorID>
      <errorWord>/。</errorWord>
      <group>L1_Punc</group>
      <groupName>标点问题</groupName>
      <ability>L2_Punc</ability>
      <abilityName>标点符号检查</abilityName>
      <candidateList>
        <item>/</item>
      </candidateList>
      <explain/>
      <paraID>41F69CF9</paraID>
      <start>40</start>
      <end>42</end>
      <status>unmodified</status>
      <modifiedWord/>
      <trackRevisions>false</trackRevisions>
    </reviewItem>
    <reviewItem>
      <errorID>ae352df6-256e-43d4-95e5-ca08a9f33f0f</errorID>
      <errorWord>。</errorWord>
      <group>L1_Format</group>
      <groupName>格式问题</groupName>
      <ability>L2_HalfPunc</ability>
      <abilityName>全半角检查</abilityName>
      <candidateList>
        <item>.</item>
      </candidateList>
      <explain>文本全半角错误。</explain>
      <paraID>54B7E6D0</paraID>
      <start>23</start>
      <end>24</end>
      <status>unmodified</status>
      <modifiedWord/>
      <trackRevisions>false</trackRevisions>
    </reviewItem>
    <reviewItem>
      <errorID>0d2160fe-0719-4b1e-a24e-e4b673341153</errorID>
      <errorWord>帐    号：</errorWord>
      <group>L1_Word</group>
      <groupName>字词问题</groupName>
      <ability>L2_Typo</ability>
      <abilityName>字词错误</abilityName>
      <candidateList>
        <item>账    号：</item>
      </candidateList>
      <explain/>
      <paraID>114D0FDB</paraID>
      <start>0</start>
      <end>7</end>
      <status>unmodified</status>
      <modifiedWord/>
      <trackRevisions>false</trackRevisions>
    </reviewItem>
    <reviewItem>
      <errorID>461e05eb-662b-4978-9ac1-b1579c71fbe7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5E9F9045</paraID>
      <start>0</start>
      <end>3</end>
      <status>unmodified</status>
      <modifiedWord/>
      <trackRevisions>false</trackRevisions>
    </reviewItem>
    <reviewItem>
      <errorID>40affb76-a821-4da6-aa0a-37ff0b5178e1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13DF0E47</paraID>
      <start>0</start>
      <end>3</end>
      <status>unmodified</status>
      <modifiedWord/>
      <trackRevisions>false</trackRevisions>
    </reviewItem>
    <reviewItem>
      <errorID>fba52176-33bb-4339-b1f8-a68855cf04f6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69BC4733</paraID>
      <start>0</start>
      <end>3</end>
      <status>unmodified</status>
      <modifiedWord/>
      <trackRevisions>false</trackRevisions>
    </reviewItem>
    <reviewItem>
      <errorID>1101fc2c-4f22-4939-a580-c077b2a2c98a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3D546DEA</paraID>
      <start>0</start>
      <end>3</end>
      <status>unmodified</status>
      <modifiedWord/>
      <trackRevisions>false</trackRevisions>
    </reviewItem>
    <reviewItem>
      <errorID>f85aa635-bcd3-4f60-ab58-c6d57f9f4cc6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F0A6F9</paraID>
      <start>0</start>
      <end>3</end>
      <status>unmodified</status>
      <modifiedWord/>
      <trackRevisions>false</trackRevisions>
    </reviewItem>
    <reviewItem>
      <errorID>55698b5d-8e16-46a9-a70a-d9b84dcef64e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36053342</paraID>
      <start>0</start>
      <end>3</end>
      <status>unmodified</status>
      <modifiedWord/>
      <trackRevisions>false</trackRevisions>
    </reviewItem>
    <reviewItem>
      <errorID>b78b1feb-1820-4ef1-a7d8-6be6d7884a50</errorID>
      <errorWord>但</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8ADCE51</paraID>
      <start>55</start>
      <end>56</end>
      <status>unmodified</status>
      <modifiedWord/>
      <trackRevisions>false</trackRevisions>
    </reviewItem>
    <reviewItem>
      <errorID>61d879d5-0bc7-4e5f-853f-b98462345009</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64841E57</paraID>
      <start>9</start>
      <end>13</end>
      <status>unmodified</status>
      <modifiedWord/>
      <trackRevisions>false</trackRevisions>
    </reviewItem>
    <reviewItem>
      <errorID>f7a4af5c-9a00-4a34-817a-5c68c05bf648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728475C1</paraID>
      <start>0</start>
      <end>2</end>
      <status>unmodified</status>
      <modifiedWord/>
      <trackRevisions>false</trackRevisions>
    </reviewItem>
    <reviewItem>
      <errorID>59bd4055-bc14-4422-8d4b-33ba91f03647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43CAD172</paraID>
      <start>0</start>
      <end>2</end>
      <status>unmodified</status>
      <modifiedWord/>
      <trackRevisions>false</trackRevisions>
    </reviewItem>
    <reviewItem>
      <errorID>6129c37f-b61d-459a-90ac-2c17efdf1470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717B51D1</paraID>
      <start>0</start>
      <end>2</end>
      <status>unmodified</status>
      <modifiedWord/>
      <trackRevisions>false</trackRevisions>
    </reviewItem>
    <reviewItem>
      <errorID>88771726-de9b-4bca-b3fb-17b9ed894de1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2EC80582</paraID>
      <start>0</start>
      <end>2</end>
      <status>unmodified</status>
      <modifiedWord/>
      <trackRevisions>false</trackRevisions>
    </reviewItem>
    <reviewItem>
      <errorID>7729d5ba-a8ad-4c6a-83fa-59824ada749a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3BC26872</paraID>
      <start>0</start>
      <end>2</end>
      <status>unmodified</status>
      <modifiedWord/>
      <trackRevisions>false</trackRevisions>
    </reviewItem>
    <reviewItem>
      <errorID>7761f832-78f5-41d0-b08d-c5ee94478c2c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44AA2454</paraID>
      <start>0</start>
      <end>2</end>
      <status>unmodified</status>
      <modifiedWord/>
      <trackRevisions>false</trackRevisions>
    </reviewItem>
    <reviewItem>
      <errorID>39d6322f-958d-4d55-914e-d4e7b148b5d0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57057375</paraID>
      <start>0</start>
      <end>2</end>
      <status>unmodified</status>
      <modifiedWord/>
      <trackRevisions>false</trackRevisions>
    </reviewItem>
    <reviewItem>
      <errorID>4fa827fc-ebe6-46dd-b443-cd89332bc4cb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2FE337A6</paraID>
      <start>0</start>
      <end>2</end>
      <status>unmodified</status>
      <modifiedWord/>
      <trackRevisions>false</trackRevisions>
    </reviewItem>
    <reviewItem>
      <errorID>f64b7f6c-8f0f-4003-9821-f1e914cf88f3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E14CE54</paraID>
      <start>0</start>
      <end>2</end>
      <status>unmodified</status>
      <modifiedWord/>
      <trackRevisions>false</trackRevisions>
    </reviewItem>
    <reviewItem>
      <errorID>4ef86004-329f-49f9-a654-50faf5d52500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385D54F5</paraID>
      <start>0</start>
      <end>2</end>
      <status>unmodified</status>
      <modifiedWord/>
      <trackRevisions>false</trackRevisions>
    </reviewItem>
    <reviewItem>
      <errorID>489228e2-a8d9-4f2a-84a0-a334c080cfb2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64736B3F</paraID>
      <start>0</start>
      <end>2</end>
      <status>unmodified</status>
      <modifiedWord/>
      <trackRevisions>false</trackRevisions>
    </reviewItem>
    <reviewItem>
      <errorID>21f5c31a-f97c-42b5-b255-dbe0b9f335aa</errorID>
      <errorWord>)</errorWord>
      <group>L1_Format</group>
      <groupName>格式问题</groupName>
      <ability>L2_HalfPunc</ability>
      <abilityName>全半角检查</abilityName>
      <candidateList>
        <item>）</item>
      </candidateList>
      <explain>文本全半角错误。</explain>
      <paraID>725FC151</paraID>
      <start>6</start>
      <end>7</end>
      <status>modified</status>
      <modifiedWord>）</modifiedWord>
      <trackRevisions>false</trackRevisions>
    </reviewItem>
    <reviewItem>
      <errorID>954832bf-c606-4420-8ce1-055c7250dade</errorID>
      <errorWord>(</errorWord>
      <group>L1_Format</group>
      <groupName>格式问题</groupName>
      <ability>L2_HalfPunc</ability>
      <abilityName>全半角检查</abilityName>
      <candidateList>
        <item>（</item>
      </candidateList>
      <explain>文本全半角错误。</explain>
      <paraID>725FC151</paraID>
      <start>26</start>
      <end>27</end>
      <status>modified</status>
      <modifiedWord>（</modifiedWord>
      <trackRevisions>false</trackRevisions>
    </reviewItem>
    <reviewItem>
      <errorID>6313fbfa-df2c-4485-a10d-37adb4fe9288</errorID>
      <errorWord>)</errorWord>
      <group>L1_Format</group>
      <groupName>格式问题</groupName>
      <ability>L2_HalfPunc</ability>
      <abilityName>全半角检查</abilityName>
      <candidateList>
        <item>）</item>
      </candidateList>
      <explain>文本全半角错误。</explain>
      <paraID>725FC151</paraID>
      <start>29</start>
      <end>30</end>
      <status>modified</status>
      <modifiedWord>）</modifiedWord>
      <trackRevisions>false</trackRevisions>
    </reviewItem>
    <reviewItem>
      <errorID>57d59c81-92a6-46e2-a584-83e874571514</errorID>
      <errorWord>(</errorWord>
      <group>L1_Format</group>
      <groupName>格式问题</groupName>
      <ability>L2_HalfPunc</ability>
      <abilityName>全半角检查</abilityName>
      <candidateList>
        <item>（</item>
      </candidateList>
      <explain>文本全半角错误。</explain>
      <paraID>69AFF1EB</paraID>
      <start>5</start>
      <end>6</end>
      <status>modified</status>
      <modifiedWord>（</modifiedWord>
      <trackRevisions>false</trackRevisions>
    </reviewItem>
    <reviewItem>
      <errorID>adf58a05-60e0-4278-9b44-ebc39ed14c36</errorID>
      <errorWord>)</errorWord>
      <group>L1_Format</group>
      <groupName>格式问题</groupName>
      <ability>L2_HalfPunc</ability>
      <abilityName>全半角检查</abilityName>
      <candidateList>
        <item>）</item>
      </candidateList>
      <explain>文本全半角错误。</explain>
      <paraID>69AFF1EB</paraID>
      <start>8</start>
      <end>9</end>
      <status>modified</status>
      <modifiedWord>）</modifiedWord>
      <trackRevisions>false</trackRevisions>
    </reviewItem>
    <reviewItem>
      <errorID>891d1bde-5102-447d-99ba-1c17946e0160</errorID>
      <errorWord>(</errorWord>
      <group>L1_Format</group>
      <groupName>格式问题</groupName>
      <ability>L2_HalfPunc</ability>
      <abilityName>全半角检查</abilityName>
      <candidateList>
        <item>（</item>
      </candidateList>
      <explain>文本全半角错误。</explain>
      <paraID>69AFF1EB</paraID>
      <start>26</start>
      <end>27</end>
      <status>modified</status>
      <modifiedWord>（</modifiedWord>
      <trackRevisions>false</trackRevisions>
    </reviewItem>
    <reviewItem>
      <errorID>5bfb82cb-0073-44fa-bc38-fc7c16e6c69c</errorID>
      <errorWord>)</errorWord>
      <group>L1_Format</group>
      <groupName>格式问题</groupName>
      <ability>L2_HalfPunc</ability>
      <abilityName>全半角检查</abilityName>
      <candidateList>
        <item>）</item>
      </candidateList>
      <explain>文本全半角错误。</explain>
      <paraID>69AFF1EB</paraID>
      <start>29</start>
      <end>30</end>
      <status>modified</status>
      <modifiedWord>）</modifiedWord>
      <trackRevisions>false</trackRevisions>
    </reviewItem>
    <reviewItem>
      <errorID>5edb18eb-9e3e-429e-8b59-ef9ba0a0fb94</errorID>
      <errorWord>(</errorWord>
      <group>L1_Format</group>
      <groupName>格式问题</groupName>
      <ability>L2_HalfPunc</ability>
      <abilityName>全半角检查</abilityName>
      <candidateList>
        <item>（</item>
      </candidateList>
      <explain>文本全半角错误。</explain>
      <paraID>65C9F0C0</paraID>
      <start>5</start>
      <end>6</end>
      <status>modified</status>
      <modifiedWord>（</modifiedWord>
      <trackRevisions>false</trackRevisions>
    </reviewItem>
    <reviewItem>
      <errorID>aeedb94a-512a-4623-a407-e594774885d9</errorID>
      <errorWord>)</errorWord>
      <group>L1_Format</group>
      <groupName>格式问题</groupName>
      <ability>L2_HalfPunc</ability>
      <abilityName>全半角检查</abilityName>
      <candidateList>
        <item>）</item>
      </candidateList>
      <explain>文本全半角错误。</explain>
      <paraID>65C9F0C0</paraID>
      <start>8</start>
      <end>9</end>
      <status>modified</status>
      <modifiedWord>）</modifiedWord>
      <trackRevisions>false</trackRevisions>
    </reviewItem>
    <reviewItem>
      <errorID>c13b4ec3-c041-4dca-ae75-0b6e0f8e77ad</errorID>
      <errorWord>(</errorWord>
      <group>L1_Format</group>
      <groupName>格式问题</groupName>
      <ability>L2_HalfPunc</ability>
      <abilityName>全半角检查</abilityName>
      <candidateList>
        <item>（</item>
      </candidateList>
      <explain>文本全半角错误。</explain>
      <paraID>65C9F0C0</paraID>
      <start>26</start>
      <end>27</end>
      <status>modified</status>
      <modifiedWord>（</modifiedWord>
      <trackRevisions>false</trackRevisions>
    </reviewItem>
    <reviewItem>
      <errorID>e57def2c-8e1a-4001-b566-cdd83dd6efdc</errorID>
      <errorWord>)</errorWord>
      <group>L1_Format</group>
      <groupName>格式问题</groupName>
      <ability>L2_HalfPunc</ability>
      <abilityName>全半角检查</abilityName>
      <candidateList>
        <item>）</item>
      </candidateList>
      <explain>文本全半角错误。</explain>
      <paraID>65C9F0C0</paraID>
      <start>29</start>
      <end>30</end>
      <status>modified</status>
      <modifiedWord>）</modifiedWord>
      <trackRevisions>false</trackRevisions>
    </reviewItem>
    <reviewItem>
      <errorID>ea40ea14-6397-47ca-aedc-06f621310f7f</errorID>
      <errorWord>法律、法规</errorWord>
      <group>L1_Word</group>
      <groupName>字词问题</groupName>
      <ability>L2_Typo</ability>
      <abilityName>字词错误</abilityName>
      <candidateList>
        <item>法律法规</item>
      </candidateList>
      <explain/>
      <paraID>3A66FC0C</paraID>
      <start>61</start>
      <end>66</end>
      <status>unmodified</status>
      <modifiedWord/>
      <trackRevisions>false</trackRevisions>
    </reviewItem>
    <reviewItem>
      <errorID>62a07a78-66f1-4932-a2fd-24100c29e434</errorID>
      <errorWord>)</errorWord>
      <group>L1_Format</group>
      <groupName>格式问题</groupName>
      <ability>L2_HalfPunc</ability>
      <abilityName>全半角检查</abilityName>
      <candidateList>
        <item>）</item>
      </candidateList>
      <explain>文本全半角错误。</explain>
      <paraID>75A01CE8</paraID>
      <start>34</start>
      <end>35</end>
      <status>modified</status>
      <modifiedWord>）</modifiedWord>
      <trackRevisions>false</trackRevisions>
    </reviewItem>
    <reviewItem>
      <errorID>e7f874f1-a822-4994-b7e0-b39f5cd7e7da</errorID>
      <errorWord>)</errorWord>
      <group>L1_Format</group>
      <groupName>格式问题</groupName>
      <ability>L2_HalfPunc</ability>
      <abilityName>全半角检查</abilityName>
      <candidateList>
        <item>）</item>
      </candidateList>
      <explain>文本全半角错误。</explain>
      <paraID>689183C2</paraID>
      <start>89</start>
      <end>90</end>
      <status>modified</status>
      <modifiedWord>）</modifiedWord>
      <trackRevisions>false</trackRevisions>
    </reviewItem>
    <reviewItem>
      <errorID>5c9719bb-28ef-4f4f-8829-0c4607da64c6</errorID>
      <errorWord>(</errorWord>
      <group>L1_Format</group>
      <groupName>格式问题</groupName>
      <ability>L2_HalfPunc</ability>
      <abilityName>全半角检查</abilityName>
      <candidateList>
        <item>（</item>
      </candidateList>
      <explain>文本全半角错误。</explain>
      <paraID>67CFDA02</paraID>
      <start>25</start>
      <end>26</end>
      <status>modified</status>
      <modifiedWord>（</modifiedWord>
      <trackRevisions>false</trackRevisions>
    </reviewItem>
    <reviewItem>
      <errorID>5d800502-862a-432f-9fb3-eb48c512476b</errorID>
      <errorWord>)</errorWord>
      <group>L1_Format</group>
      <groupName>格式问题</groupName>
      <ability>L2_HalfPunc</ability>
      <abilityName>全半角检查</abilityName>
      <candidateList>
        <item>）</item>
      </candidateList>
      <explain>文本全半角错误。</explain>
      <paraID>67CFDA02</paraID>
      <start>28</start>
      <end>29</end>
      <status>modified</status>
      <modifiedWord>）</modifiedWord>
      <trackRevisions>false</trackRevisions>
    </reviewItem>
    <reviewItem>
      <errorID>bf75ae5b-5e04-444c-9c85-2648be203961</errorID>
      <errorWord>(</errorWord>
      <group>L1_Format</group>
      <groupName>格式问题</groupName>
      <ability>L2_HalfPunc</ability>
      <abilityName>全半角检查</abilityName>
      <candidateList>
        <item>（</item>
      </candidateList>
      <explain>文本全半角错误。</explain>
      <paraID>67CFDA02</paraID>
      <start>38</start>
      <end>39</end>
      <status>modified</status>
      <modifiedWord>（</modifiedWord>
      <trackRevisions>false</trackRevisions>
    </reviewItem>
    <reviewItem>
      <errorID>3aee0c38-bf3b-4471-92d7-770f0fd72c1b</errorID>
      <errorWord>)</errorWord>
      <group>L1_Format</group>
      <groupName>格式问题</groupName>
      <ability>L2_HalfPunc</ability>
      <abilityName>全半角检查</abilityName>
      <candidateList>
        <item>）</item>
      </candidateList>
      <explain>文本全半角错误。</explain>
      <paraID>67CFDA02</paraID>
      <start>49</start>
      <end>50</end>
      <status>modified</status>
      <modifiedWord>）</modifiedWord>
      <trackRevisions>false</trackRevisions>
    </reviewItem>
    <reviewItem>
      <errorID>56b9c773-9983-4243-be0a-1fa7c099e64f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15F96EFE</paraID>
      <start>0</start>
      <end>3</end>
      <status>unmodified</status>
      <modifiedWord/>
      <trackRevisions>false</trackRevisions>
    </reviewItem>
    <reviewItem>
      <errorID>28afda0f-6996-4097-bd9d-75f75b44c504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3BD2B8C3</paraID>
      <start>0</start>
      <end>3</end>
      <status>unmodified</status>
      <modifiedWord/>
      <trackRevisions>false</trackRevisions>
    </reviewItem>
    <reviewItem>
      <errorID>6479b856-b63f-425d-8874-1b6126862e69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610B18A</paraID>
      <start>0</start>
      <end>3</end>
      <status>unmodified</status>
      <modifiedWord/>
      <trackRevisions>false</trackRevisions>
    </reviewItem>
    <reviewItem>
      <errorID>245f3a87-e431-425f-8b1f-323785f51885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4A1FCA3D</paraID>
      <start>0</start>
      <end>3</end>
      <status>unmodified</status>
      <modifiedWord/>
      <trackRevisions>false</trackRevisions>
    </reviewItem>
    <reviewItem>
      <errorID>4fd49f13-d5be-4469-8a9f-436b0954bfe6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490999CF</paraID>
      <start>41</start>
      <end>42</end>
      <status>unmodified</status>
      <modifiedWord/>
      <trackRevisions>false</trackRevisions>
    </reviewItem>
    <reviewItem>
      <errorID>3f80c880-cadd-46f3-91f8-64e8e33c66ee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490999CF</paraID>
      <start>47</start>
      <end>48</end>
      <status>unmodified</status>
      <modifiedWord/>
      <trackRevisions>false</trackRevisions>
    </reviewItem>
    <reviewItem>
      <errorID>9e13e415-55d6-48f7-a6c9-6b45383e8601</errorID>
      <errorWord>(</errorWord>
      <group>L1_Format</group>
      <groupName>格式问题</groupName>
      <ability>L2_HalfPunc</ability>
      <abilityName>全半角检查</abilityName>
      <candidateList>
        <item>（</item>
      </candidateList>
      <explain>文本全半角错误。</explain>
      <paraID>2F0E6DBE</paraID>
      <start>26</start>
      <end>27</end>
      <status>modified</status>
      <modifiedWord>（</modifiedWord>
      <trackRevisions>false</trackRevisions>
    </reviewItem>
    <reviewItem>
      <errorID>f164f772-3245-4ae4-a4d6-19d2e0e2a09c</errorID>
      <errorWord>)</errorWord>
      <group>L1_Format</group>
      <groupName>格式问题</groupName>
      <ability>L2_HalfPunc</ability>
      <abilityName>全半角检查</abilityName>
      <candidateList>
        <item>）</item>
      </candidateList>
      <explain>文本全半角错误。</explain>
      <paraID>2F0E6DBE</paraID>
      <start>33</start>
      <end>34</end>
      <status>modified</status>
      <modifiedWord>）</modifiedWord>
      <trackRevisions>false</trackRevisions>
    </reviewItem>
    <reviewItem>
      <errorID>72e9615b-2d3f-4102-9be8-50cb60a0bea7</errorID>
      <errorWord>:</errorWord>
      <group>L1_Format</group>
      <groupName>格式问题</groupName>
      <ability>L2_HalfPunc</ability>
      <abilityName>全半角检查</abilityName>
      <candidateList>
        <item>：</item>
      </candidateList>
      <explain>文本全半角错误。</explain>
      <paraID>3EFD7855</paraID>
      <start>12</start>
      <end>13</end>
      <status>unmodified</status>
      <modifiedWord/>
      <trackRevisions>false</trackRevisions>
    </reviewItem>
    <reviewItem>
      <errorID>ffaf1827-51a5-4a9d-896c-5887bc2a95b3</errorID>
      <errorWord>(</errorWord>
      <group>L1_Format</group>
      <groupName>格式问题</groupName>
      <ability>L2_HalfPunc</ability>
      <abilityName>全半角检查</abilityName>
      <candidateList>
        <item>（</item>
      </candidateList>
      <explain>文本全半角错误。</explain>
      <paraID>3EFD7855</paraID>
      <start>17</start>
      <end>18</end>
      <status>modified</status>
      <modifiedWord>（</modifiedWord>
      <trackRevisions>false</trackRevisions>
    </reviewItem>
    <reviewItem>
      <errorID>8278c513-fea3-4035-8236-102c4eef143a</errorID>
      <errorWord>)</errorWord>
      <group>L1_Format</group>
      <groupName>格式问题</groupName>
      <ability>L2_HalfPunc</ability>
      <abilityName>全半角检查</abilityName>
      <candidateList>
        <item>）</item>
      </candidateList>
      <explain>文本全半角错误。</explain>
      <paraID>3EFD7855</paraID>
      <start>22</start>
      <end>23</end>
      <status>modified</status>
      <modifiedWord>）</modifiedWord>
      <trackRevisions>false</trackRevisions>
    </reviewItem>
    <reviewItem>
      <errorID>3e4774a8-9ce8-4298-ad50-b44aaf63176c</errorID>
      <errorWord>(</errorWord>
      <group>L1_Format</group>
      <groupName>格式问题</groupName>
      <ability>L2_HalfPunc</ability>
      <abilityName>全半角检查</abilityName>
      <candidateList>
        <item>（</item>
      </candidateList>
      <explain>文本全半角错误。</explain>
      <paraID>6E0FEF0F</paraID>
      <start>13</start>
      <end>14</end>
      <status>modified</status>
      <modifiedWord>（</modifiedWord>
      <trackRevisions>false</trackRevisions>
    </reviewItem>
    <reviewItem>
      <errorID>974d514c-02be-4840-b0df-93e386f30891</errorID>
      <errorWord>)</errorWord>
      <group>L1_Format</group>
      <groupName>格式问题</groupName>
      <ability>L2_HalfPunc</ability>
      <abilityName>全半角检查</abilityName>
      <candidateList>
        <item>）</item>
      </candidateList>
      <explain>文本全半角错误。</explain>
      <paraID>6E0FEF0F</paraID>
      <start>16</start>
      <end>17</end>
      <status>modified</status>
      <modifiedWord>）</modifiedWord>
      <trackRevisions>false</trackRevisions>
    </reviewItem>
    <reviewItem>
      <errorID>5bf47a52-b9ae-4935-8e27-b0cf5f0c1141</errorID>
      <errorWord>(</errorWord>
      <group>L1_Format</group>
      <groupName>格式问题</groupName>
      <ability>L2_HalfPunc</ability>
      <abilityName>全半角检查</abilityName>
      <candidateList>
        <item>（</item>
      </candidateList>
      <explain>文本全半角错误。</explain>
      <paraID>6E0FEF0F</paraID>
      <start>29</start>
      <end>30</end>
      <status>modified</status>
      <modifiedWord>（</modifiedWord>
      <trackRevisions>false</trackRevisions>
    </reviewItem>
    <reviewItem>
      <errorID>63e80eec-863c-461b-a99c-817a0a015a8d</errorID>
      <errorWord>)</errorWord>
      <group>L1_Format</group>
      <groupName>格式问题</groupName>
      <ability>L2_HalfPunc</ability>
      <abilityName>全半角检查</abilityName>
      <candidateList>
        <item>）</item>
      </candidateList>
      <explain>文本全半角错误。</explain>
      <paraID>6E0FEF0F</paraID>
      <start>35</start>
      <end>36</end>
      <status>modified</status>
      <modifiedWord>）</modifiedWord>
      <trackRevisions>false</trackRevisions>
    </reviewItem>
    <reviewItem>
      <errorID>7380434c-8494-48f4-941f-e7e10bfe1261</errorID>
      <errorWord>(</errorWord>
      <group>L1_Format</group>
      <groupName>格式问题</groupName>
      <ability>L2_HalfPunc</ability>
      <abilityName>全半角检查</abilityName>
      <candidateList>
        <item>（</item>
      </candidateList>
      <explain>文本全半角错误。</explain>
      <paraID>6E0FEF0F</paraID>
      <start>55</start>
      <end>56</end>
      <status>modified</status>
      <modifiedWord>（</modifiedWord>
      <trackRevisions>false</trackRevisions>
    </reviewItem>
    <reviewItem>
      <errorID>e7372122-279d-4c1e-9dfb-bfb0abb4ec2d</errorID>
      <errorWord>)</errorWord>
      <group>L1_Format</group>
      <groupName>格式问题</groupName>
      <ability>L2_HalfPunc</ability>
      <abilityName>全半角检查</abilityName>
      <candidateList>
        <item>）</item>
      </candidateList>
      <explain>文本全半角错误。</explain>
      <paraID>6E0FEF0F</paraID>
      <start>58</start>
      <end>59</end>
      <status>modified</status>
      <modifiedWord>）</modifiedWord>
      <trackRevisions>false</trackRevisions>
    </reviewItem>
    <reviewItem>
      <errorID>8830994b-79ce-4bd8-a94b-0d3cf3edf13f</errorID>
      <errorWord>(</errorWord>
      <group>L1_Format</group>
      <groupName>格式问题</groupName>
      <ability>L2_HalfPunc</ability>
      <abilityName>全半角检查</abilityName>
      <candidateList>
        <item>（</item>
      </candidateList>
      <explain>文本全半角错误。</explain>
      <paraID>768A35A6</paraID>
      <start>31</start>
      <end>32</end>
      <status>modified</status>
      <modifiedWord>（</modifiedWord>
      <trackRevisions>false</trackRevisions>
    </reviewItem>
    <reviewItem>
      <errorID>690017b3-1eb3-40c6-830e-c558537ba9b7</errorID>
      <errorWord>)</errorWord>
      <group>L1_Format</group>
      <groupName>格式问题</groupName>
      <ability>L2_HalfPunc</ability>
      <abilityName>全半角检查</abilityName>
      <candidateList>
        <item>）</item>
      </candidateList>
      <explain>文本全半角错误。</explain>
      <paraID>768A35A6</paraID>
      <start>36</start>
      <end>37</end>
      <status>modified</status>
      <modifiedWord>）</modifiedWord>
      <trackRevisions>false</trackRevisions>
    </reviewItem>
    <reviewItem>
      <errorID>10300282-4b78-4e53-b552-0b44f01d2eda</errorID>
      <errorWord>(</errorWord>
      <group>L1_Format</group>
      <groupName>格式问题</groupName>
      <ability>L2_HalfPunc</ability>
      <abilityName>全半角检查</abilityName>
      <candidateList>
        <item>（</item>
      </candidateList>
      <explain>文本全半角错误。</explain>
      <paraID>62B9F8B6</paraID>
      <start>30</start>
      <end>31</end>
      <status>modified</status>
      <modifiedWord>（</modifiedWord>
      <trackRevisions>false</trackRevisions>
    </reviewItem>
    <reviewItem>
      <errorID>b06bf030-0187-4fe3-a4e3-d656e9947795</errorID>
      <errorWord>)</errorWord>
      <group>L1_Format</group>
      <groupName>格式问题</groupName>
      <ability>L2_HalfPunc</ability>
      <abilityName>全半角检查</abilityName>
      <candidateList>
        <item>）</item>
      </candidateList>
      <explain>文本全半角错误。</explain>
      <paraID>62B9F8B6</paraID>
      <start>33</start>
      <end>34</end>
      <status>modified</status>
      <modifiedWord>）</modifiedWord>
      <trackRevisions>false</trackRevisions>
    </reviewItem>
    <reviewItem>
      <errorID>c6379dac-1394-4059-b7c5-86dfad515cf6</errorID>
      <errorWord>噪音</errorWord>
      <group>L1_Word</group>
      <groupName>字词问题</groupName>
      <ability>L2_Alias</ability>
      <abilityName>也作/曾用词</abilityName>
      <candidateList>
        <item>噪声</item>
      </candidateList>
      <explain>词汇[噪音]为不规范表述或旧称，其规范书面表述为[噪声]。</explain>
      <paraID>2EBFD527</paraID>
      <start>87</start>
      <end>89</end>
      <status>unmodified</status>
      <modifiedWord/>
      <trackRevisions>false</trackRevisions>
    </reviewItem>
    <reviewItem>
      <errorID>845bab4b-2512-4f98-87a6-a8187daccece</errorID>
      <errorWord>,</errorWord>
      <group>L1_Format</group>
      <groupName>格式问题</groupName>
      <ability>L2_HalfPunc</ability>
      <abilityName>全半角检查</abilityName>
      <candidateList>
        <item>，</item>
      </candidateList>
      <explain>文本全半角错误。</explain>
      <paraID>4049EC53</paraID>
      <start>17</start>
      <end>18</end>
      <status>unmodified</status>
      <modifiedWord/>
      <trackRevisions>false</trackRevisions>
    </reviewItem>
    <reviewItem>
      <errorID>5ed0de53-24ff-4bd1-b20f-d26199640173</errorID>
      <errorWord>,</errorWord>
      <group>L1_Format</group>
      <groupName>格式问题</groupName>
      <ability>L2_HalfPunc</ability>
      <abilityName>全半角检查</abilityName>
      <candidateList>
        <item>，</item>
      </candidateList>
      <explain>文本全半角错误。</explain>
      <paraID>6D3C6930</paraID>
      <start>22</start>
      <end>23</end>
      <status>unmodified</status>
      <modifiedWord/>
      <trackRevisions>false</trackRevisions>
    </reviewItem>
    <reviewItem>
      <errorID>63488383-8ec7-48f0-89a8-d5c215d5d112</errorID>
      <errorWord>额定功率（KW）</errorWord>
      <group>L1_Word</group>
      <groupName>字词问题</groupName>
      <ability>L2_Typo</ability>
      <abilityName>字词错误</abilityName>
      <candidateList>
        <item>额定功率（kW）</item>
      </candidateList>
      <explain/>
      <paraID>1E1F3FD2</paraID>
      <start>0</start>
      <end>8</end>
      <status>unmodified</status>
      <modifiedWord/>
      <trackRevisions>false</trackRevisions>
    </reviewItem>
    <reviewItem>
      <errorID>81bb6fa2-4b2a-4980-b289-e06e872fdfab</errorID>
      <errorWord>:</errorWord>
      <group>L1_Format</group>
      <groupName>格式问题</groupName>
      <ability>L2_HalfPunc</ability>
      <abilityName>全半角检查</abilityName>
      <candidateList>
        <item>：</item>
      </candidateList>
      <explain>文本全半角错误。</explain>
      <paraID>564A0FBC</paraID>
      <start>3</start>
      <end>4</end>
      <status>unmodified</status>
      <modifiedWord/>
      <trackRevisions>false</trackRevisions>
    </reviewItem>
    <reviewItem>
      <errorID>177a99b7-f5cc-4bc6-a7b6-2da28b0f2e8e</errorID>
      <errorWord>:</errorWord>
      <group>L1_Format</group>
      <groupName>格式问题</groupName>
      <ability>L2_HalfPunc</ability>
      <abilityName>全半角检查</abilityName>
      <candidateList>
        <item>：</item>
      </candidateList>
      <explain>文本全半角错误。</explain>
      <paraID>45107E05</paraID>
      <start>3</start>
      <end>4</end>
      <status>unmodified</status>
      <modifiedWord/>
      <trackRevisions>false</trackRevisions>
    </reviewItem>
    <reviewItem>
      <errorID>84c017ab-0acd-4d92-9f32-cfaf1b04f1fc</errorID>
      <errorWord>(</errorWord>
      <group>L1_Format</group>
      <groupName>格式问题</groupName>
      <ability>L2_HalfPunc</ability>
      <abilityName>全半角检查</abilityName>
      <candidateList>
        <item>（</item>
      </candidateList>
      <explain>文本全半角错误。</explain>
      <paraID>1A043E37</paraID>
      <start>14</start>
      <end>15</end>
      <status>modified</status>
      <modifiedWord>（</modifiedWord>
      <trackRevisions>false</trackRevisions>
    </reviewItem>
    <reviewItem>
      <errorID>655d9104-e287-4e69-bc18-c1f818ee483d</errorID>
      <errorWord>)</errorWord>
      <group>L1_Format</group>
      <groupName>格式问题</groupName>
      <ability>L2_HalfPunc</ability>
      <abilityName>全半角检查</abilityName>
      <candidateList>
        <item>）</item>
      </candidateList>
      <explain>文本全半角错误。</explain>
      <paraID>1A043E37</paraID>
      <start>19</start>
      <end>20</end>
      <status>modified</status>
      <modifiedWord>）</modifiedWord>
      <trackRevisions>false</trackRevisions>
    </reviewItem>
    <reviewItem>
      <errorID>fcf8681e-3a7b-4e6c-84e9-64c1fdad5764</errorID>
      <errorWord>:</errorWord>
      <group>L1_Format</group>
      <groupName>格式问题</groupName>
      <ability>L2_HalfPunc</ability>
      <abilityName>全半角检查</abilityName>
      <candidateList>
        <item>：</item>
      </candidateList>
      <explain>文本全半角错误。</explain>
      <paraID>6B205781</paraID>
      <start>4</start>
      <end>5</end>
      <status>unmodified</status>
      <modifiedWord/>
      <trackRevisions>false</trackRevisions>
    </reviewItem>
    <reviewItem>
      <errorID>6ffd30a1-d1d9-4116-917b-c871fc526196</errorID>
      <errorWord>(</errorWord>
      <group>L1_Format</group>
      <groupName>格式问题</groupName>
      <ability>L2_HalfPunc</ability>
      <abilityName>全半角检查</abilityName>
      <candidateList>
        <item>（</item>
      </candidateList>
      <explain>文本全半角错误。</explain>
      <paraID>4ADCE42B</paraID>
      <start>2</start>
      <end>3</end>
      <status>modified</status>
      <modifiedWord>（</modifiedWord>
      <trackRevisions>false</trackRevisions>
    </reviewItem>
    <reviewItem>
      <errorID>bec9273b-c1c6-4886-b7ce-3a252a7a3e84</errorID>
      <errorWord>)</errorWord>
      <group>L1_Format</group>
      <groupName>格式问题</groupName>
      <ability>L2_HalfPunc</ability>
      <abilityName>全半角检查</abilityName>
      <candidateList>
        <item>）</item>
      </candidateList>
      <explain>文本全半角错误。</explain>
      <paraID>4ADCE42B</paraID>
      <start>5</start>
      <end>6</end>
      <status>modified</status>
      <modifiedWord>）</modifiedWord>
      <trackRevisions>false</trackRevisions>
    </reviewItem>
    <reviewItem>
      <errorID>3cdabf29-3d81-4921-92e8-7e043d26ef63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63C2983C</paraID>
      <start>0</start>
      <end>3</end>
      <status>unmodified</status>
      <modifiedWord/>
      <trackRevisions>false</trackRevisions>
    </reviewItem>
    <reviewItem>
      <errorID>eb82a57b-87d5-4e5d-86cd-850c83025d85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447583E4</paraID>
      <start>2</start>
      <end>5</end>
      <status>unmodified</status>
      <modifiedWord/>
      <trackRevisions>false</trackRevisions>
    </reviewItem>
    <reviewItem>
      <errorID>4e60e795-d454-468b-b101-56dec10f0d93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7BFF2AAC</paraID>
      <start>0</start>
      <end>3</end>
      <status>unmodified</status>
      <modifiedWord/>
      <trackRevisions>false</trackRevisions>
    </reviewItem>
    <reviewItem>
      <errorID>2158a00c-dcc7-407d-a48a-087e989e989d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43FE14DE</paraID>
      <start>17</start>
      <end>18</end>
      <status>unmodified</status>
      <modifiedWord/>
      <trackRevisions>false</trackRevisions>
    </reviewItem>
    <reviewItem>
      <errorID>3a03d6c0-0125-41e2-b738-0413ae153d86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470583F6</paraID>
      <start>0</start>
      <end>2</end>
      <status>unmodified</status>
      <modifiedWord/>
      <trackRevisions>false</trackRevisions>
    </reviewItem>
    <reviewItem>
      <errorID>8c832460-27c3-426c-acc6-cfded86195a5</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26B3E4B7</paraID>
      <start>48</start>
      <end>52</end>
      <status>unmodified</status>
      <modifiedWord/>
      <trackRevisions>false</trackRevisions>
    </reviewItem>
    <reviewItem>
      <errorID>eb820f49-d0d2-45d7-ae54-425e92f731a0</errorID>
      <errorWord>(</errorWord>
      <group>L1_Format</group>
      <groupName>格式问题</groupName>
      <ability>L2_HalfPunc</ability>
      <abilityName>全半角检查</abilityName>
      <candidateList>
        <item>（</item>
      </candidateList>
      <explain>文本全半角错误。</explain>
      <paraID>26B3E4B7</paraID>
      <start>54</start>
      <end>55</end>
      <status>modified</status>
      <modifiedWord>（</modifiedWord>
      <trackRevisions>false</trackRevisions>
    </reviewItem>
    <reviewItem>
      <errorID>d1be2754-c0b8-450d-af7e-53b4d64bbae7</errorID>
      <errorWord>)</errorWord>
      <group>L1_Format</group>
      <groupName>格式问题</groupName>
      <ability>L2_HalfPunc</ability>
      <abilityName>全半角检查</abilityName>
      <candidateList>
        <item>）</item>
      </candidateList>
      <explain>文本全半角错误。</explain>
      <paraID>26B3E4B7</paraID>
      <start>56</start>
      <end>57</end>
      <status>modified</status>
      <modifiedWord>）</modifiedWord>
      <trackRevisions>false</trackRevisions>
    </reviewItem>
    <reviewItem>
      <errorID>d50702f1-6571-43b6-aad0-b2d065d7f21b</errorID>
      <errorWord>(</errorWord>
      <group>L1_Format</group>
      <groupName>格式问题</groupName>
      <ability>L2_HalfPunc</ability>
      <abilityName>全半角检查</abilityName>
      <candidateList>
        <item>（</item>
      </candidateList>
      <explain>文本全半角错误。</explain>
      <paraID>12B5A76D</paraID>
      <start>12</start>
      <end>13</end>
      <status>modified</status>
      <modifiedWord>（</modifiedWord>
      <trackRevisions>false</trackRevisions>
    </reviewItem>
    <reviewItem>
      <errorID>595d70b6-3084-4e5b-a9f3-0f93f4eb77fc</errorID>
      <errorWord>)</errorWord>
      <group>L1_Format</group>
      <groupName>格式问题</groupName>
      <ability>L2_HalfPunc</ability>
      <abilityName>全半角检查</abilityName>
      <candidateList>
        <item>）</item>
      </candidateList>
      <explain>文本全半角错误。</explain>
      <paraID>12B5A76D</paraID>
      <start>23</start>
      <end>24</end>
      <status>modified</status>
      <modifiedWord>）</modifiedWord>
      <trackRevisions>false</trackRevisions>
    </reviewItem>
    <reviewItem>
      <errorID>2d14d351-4c74-4f06-88a9-3ced524fb88b</errorID>
      <errorWord>证</errorWord>
      <group>L1_Word</group>
      <groupName>字词问题</groupName>
      <ability>L2_Typo</ability>
      <abilityName>字词错误</abilityName>
      <candidateList>
        <item>证明</item>
      </candidateList>
      <explain/>
      <paraID> C35C916</paraID>
      <start>15</start>
      <end>16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52A5A3-8D95-4226-B15C-71D7321B2555}">
  <ds:schemaRefs/>
</ds:datastoreItem>
</file>

<file path=customXml/itemProps3.xml><?xml version="1.0" encoding="utf-8"?>
<ds:datastoreItem xmlns:ds="http://schemas.openxmlformats.org/officeDocument/2006/customXml" ds:itemID="{07fd4473-d31a-404c-8f9a-e261a0e097d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179</Pages>
  <Words>11525</Words>
  <Characters>13092</Characters>
  <Lines>627</Lines>
  <Paragraphs>176</Paragraphs>
  <TotalTime>17</TotalTime>
  <ScaleCrop>false</ScaleCrop>
  <LinksUpToDate>false</LinksUpToDate>
  <CharactersWithSpaces>13393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Administrator.PC-20191210NDBQ</dc:creator>
  <cp:lastModifiedBy>微信用户</cp:lastModifiedBy>
  <cp:lastPrinted>2024-03-01T02:42:00Z</cp:lastPrinted>
  <dcterms:modified xsi:type="dcterms:W3CDTF">2026-04-21T01:45:49Z</dcterms:modified>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30ECB5CFD7284FBB892F7F5724D31CAE_13</vt:lpwstr>
  </property>
  <property fmtid="{D5CDD505-2E9C-101B-9397-08002B2CF9AE}" pid="3" name="KSOProductBuildVer">
    <vt:lpwstr>2052-12.1.0.25865</vt:lpwstr>
  </property>
  <property fmtid="{D5CDD505-2E9C-101B-9397-08002B2CF9AE}" pid="4" name="KSOTemplateDocerSaveRecord">
    <vt:lpwstr>eyJoZGlkIjoiZGQ2MTU5ZGVhZDZjNjUyMTA2OTVkMjJhY2NhMjkwZmIiLCJ1c2VySWQiOiIxNDkxODgzNDk1In0=</vt:lpwstr>
  </property>
</Properties>
</file>