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F641A6">
      <w:pPr>
        <w:topLinePunct/>
        <w:spacing w:line="360" w:lineRule="auto"/>
        <w:jc w:val="center"/>
        <w:rPr>
          <w:rFonts w:hint="eastAsia" w:ascii="黑体" w:hAnsi="黑体" w:eastAsia="黑体"/>
          <w:bCs/>
          <w:color w:val="auto"/>
          <w:sz w:val="44"/>
          <w:szCs w:val="44"/>
          <w:highlight w:val="none"/>
        </w:rPr>
      </w:pPr>
    </w:p>
    <w:p w14:paraId="335775AD">
      <w:pPr>
        <w:topLinePunct/>
        <w:spacing w:line="360" w:lineRule="auto"/>
        <w:jc w:val="center"/>
        <w:outlineLvl w:val="0"/>
        <w:rPr>
          <w:rFonts w:ascii="华文行楷" w:eastAsia="华文行楷"/>
          <w:color w:val="auto"/>
          <w:sz w:val="28"/>
          <w:szCs w:val="32"/>
          <w:highlight w:val="none"/>
        </w:rPr>
      </w:pPr>
      <w:bookmarkStart w:id="0" w:name="_Toc16060"/>
      <w:r>
        <w:rPr>
          <w:rFonts w:hint="eastAsia" w:ascii="黑体" w:hAnsi="黑体" w:eastAsia="黑体"/>
          <w:bCs/>
          <w:color w:val="auto"/>
          <w:sz w:val="44"/>
          <w:szCs w:val="44"/>
          <w:highlight w:val="none"/>
          <w:lang w:eastAsia="zh-CN"/>
        </w:rPr>
        <w:t>彝良县奎香乡2026 年天麻、辣椒等产业发展配套道路建设项目</w:t>
      </w:r>
      <w:bookmarkEnd w:id="0"/>
    </w:p>
    <w:p w14:paraId="63C8A945">
      <w:pPr>
        <w:topLinePunct/>
        <w:spacing w:line="360" w:lineRule="auto"/>
        <w:jc w:val="center"/>
        <w:rPr>
          <w:rFonts w:ascii="华文行楷" w:eastAsia="华文行楷"/>
          <w:color w:val="auto"/>
          <w:sz w:val="28"/>
          <w:szCs w:val="32"/>
          <w:highlight w:val="none"/>
        </w:rPr>
      </w:pPr>
    </w:p>
    <w:p w14:paraId="7EB49DC3">
      <w:pPr>
        <w:topLinePunct/>
        <w:spacing w:line="360" w:lineRule="auto"/>
        <w:jc w:val="center"/>
        <w:rPr>
          <w:rFonts w:ascii="华文行楷" w:eastAsia="华文行楷"/>
          <w:color w:val="auto"/>
          <w:sz w:val="28"/>
          <w:szCs w:val="32"/>
          <w:highlight w:val="none"/>
        </w:rPr>
      </w:pPr>
    </w:p>
    <w:p w14:paraId="58441B4F">
      <w:pPr>
        <w:topLinePunct/>
        <w:spacing w:line="360" w:lineRule="auto"/>
        <w:jc w:val="center"/>
        <w:rPr>
          <w:rFonts w:ascii="黑体" w:eastAsia="黑体"/>
          <w:color w:val="auto"/>
          <w:sz w:val="100"/>
          <w:szCs w:val="32"/>
          <w:highlight w:val="none"/>
        </w:rPr>
      </w:pPr>
      <w:r>
        <w:rPr>
          <w:rFonts w:hint="eastAsia" w:ascii="黑体" w:eastAsia="黑体"/>
          <w:color w:val="auto"/>
          <w:sz w:val="100"/>
          <w:szCs w:val="32"/>
          <w:highlight w:val="none"/>
        </w:rPr>
        <w:t>招 标 文 件</w:t>
      </w:r>
    </w:p>
    <w:p w14:paraId="2147CBE1">
      <w:pPr>
        <w:topLinePunct/>
        <w:spacing w:line="360" w:lineRule="auto"/>
        <w:jc w:val="center"/>
        <w:rPr>
          <w:rFonts w:hint="eastAsia" w:ascii="宋体" w:hAnsi="宋体"/>
          <w:color w:val="auto"/>
          <w:sz w:val="28"/>
          <w:szCs w:val="32"/>
          <w:highlight w:val="none"/>
        </w:rPr>
      </w:pPr>
    </w:p>
    <w:p w14:paraId="1A106A04">
      <w:pPr>
        <w:topLinePunct/>
        <w:spacing w:line="360" w:lineRule="auto"/>
        <w:jc w:val="center"/>
        <w:rPr>
          <w:rFonts w:ascii="华文行楷" w:eastAsia="华文行楷"/>
          <w:color w:val="auto"/>
          <w:sz w:val="28"/>
          <w:szCs w:val="32"/>
          <w:highlight w:val="none"/>
        </w:rPr>
      </w:pPr>
      <w:r>
        <w:rPr>
          <w:rFonts w:hint="eastAsia" w:ascii="黑体" w:hAnsi="宋体" w:eastAsia="黑体"/>
          <w:color w:val="auto"/>
          <w:sz w:val="28"/>
          <w:szCs w:val="32"/>
          <w:highlight w:val="none"/>
        </w:rPr>
        <w:t>招标编号：</w:t>
      </w:r>
    </w:p>
    <w:p w14:paraId="63F171B9">
      <w:pPr>
        <w:topLinePunct/>
        <w:spacing w:line="360" w:lineRule="auto"/>
        <w:jc w:val="center"/>
        <w:rPr>
          <w:rFonts w:ascii="华文行楷" w:eastAsia="华文行楷"/>
          <w:color w:val="auto"/>
          <w:sz w:val="28"/>
          <w:szCs w:val="32"/>
          <w:highlight w:val="none"/>
        </w:rPr>
      </w:pPr>
    </w:p>
    <w:p w14:paraId="2EBB7CF5">
      <w:pPr>
        <w:topLinePunct/>
        <w:spacing w:line="360" w:lineRule="auto"/>
        <w:jc w:val="center"/>
        <w:rPr>
          <w:rFonts w:ascii="华文行楷" w:eastAsia="华文行楷"/>
          <w:color w:val="auto"/>
          <w:sz w:val="28"/>
          <w:szCs w:val="32"/>
          <w:highlight w:val="none"/>
        </w:rPr>
      </w:pPr>
    </w:p>
    <w:p w14:paraId="6A357CF7">
      <w:pPr>
        <w:topLinePunct/>
        <w:spacing w:line="360" w:lineRule="auto"/>
        <w:jc w:val="center"/>
        <w:rPr>
          <w:rFonts w:ascii="华文行楷" w:eastAsia="华文行楷"/>
          <w:color w:val="auto"/>
          <w:sz w:val="28"/>
          <w:szCs w:val="32"/>
          <w:highlight w:val="none"/>
        </w:rPr>
      </w:pPr>
    </w:p>
    <w:p w14:paraId="05EC577B">
      <w:pPr>
        <w:topLinePunct/>
        <w:spacing w:line="360" w:lineRule="auto"/>
        <w:jc w:val="center"/>
        <w:outlineLvl w:val="0"/>
        <w:rPr>
          <w:rFonts w:hint="eastAsia" w:ascii="黑体" w:hAnsi="黑体" w:eastAsia="黑体" w:cs="黑体"/>
          <w:color w:val="auto"/>
          <w:sz w:val="32"/>
          <w:szCs w:val="32"/>
          <w:highlight w:val="none"/>
          <w:lang w:eastAsia="zh-CN"/>
        </w:rPr>
      </w:pPr>
      <w:bookmarkStart w:id="1" w:name="_Toc17263"/>
      <w:r>
        <w:rPr>
          <w:rFonts w:hint="eastAsia" w:ascii="黑体" w:hAnsi="黑体" w:eastAsia="黑体" w:cs="黑体"/>
          <w:bCs/>
          <w:color w:val="auto"/>
          <w:sz w:val="32"/>
          <w:szCs w:val="32"/>
          <w:highlight w:val="none"/>
        </w:rPr>
        <w:t>招   标   人：</w:t>
      </w:r>
      <w:r>
        <w:rPr>
          <w:rFonts w:hint="eastAsia" w:ascii="黑体" w:hAnsi="黑体" w:eastAsia="黑体" w:cs="黑体"/>
          <w:color w:val="auto"/>
          <w:sz w:val="32"/>
          <w:szCs w:val="32"/>
          <w:highlight w:val="none"/>
          <w:u w:val="single"/>
          <w:lang w:eastAsia="zh-CN"/>
        </w:rPr>
        <w:t>奎香苗族彝族乡人民政府</w:t>
      </w:r>
      <w:bookmarkEnd w:id="1"/>
    </w:p>
    <w:p w14:paraId="4C2D6536">
      <w:pPr>
        <w:topLinePunct/>
        <w:spacing w:line="360" w:lineRule="auto"/>
        <w:jc w:val="center"/>
        <w:rPr>
          <w:rFonts w:hint="eastAsia" w:ascii="黑体" w:hAnsi="黑体" w:eastAsia="黑体" w:cs="黑体"/>
          <w:color w:val="auto"/>
          <w:sz w:val="32"/>
          <w:szCs w:val="32"/>
          <w:highlight w:val="none"/>
        </w:rPr>
      </w:pPr>
      <w:r>
        <w:rPr>
          <w:rFonts w:hint="eastAsia" w:ascii="黑体" w:hAnsi="黑体" w:eastAsia="黑体" w:cs="黑体"/>
          <w:bCs/>
          <w:color w:val="auto"/>
          <w:sz w:val="32"/>
          <w:szCs w:val="32"/>
          <w:highlight w:val="none"/>
        </w:rPr>
        <w:t>招标代理机构：</w:t>
      </w:r>
      <w:r>
        <w:rPr>
          <w:rFonts w:hint="eastAsia" w:ascii="黑体" w:hAnsi="黑体" w:eastAsia="黑体" w:cs="黑体"/>
          <w:color w:val="auto"/>
          <w:sz w:val="32"/>
          <w:szCs w:val="32"/>
          <w:highlight w:val="none"/>
          <w:u w:val="single"/>
          <w:lang w:eastAsia="zh-CN"/>
        </w:rPr>
        <w:t>云南亚卓招投标有限公司</w:t>
      </w:r>
    </w:p>
    <w:p w14:paraId="41B4A178">
      <w:pPr>
        <w:topLinePunct/>
        <w:spacing w:line="360" w:lineRule="auto"/>
        <w:jc w:val="center"/>
        <w:rPr>
          <w:rFonts w:hint="eastAsia" w:ascii="黑体" w:hAnsi="黑体" w:eastAsia="黑体" w:cs="黑体"/>
          <w:bCs/>
          <w:color w:val="auto"/>
          <w:sz w:val="32"/>
          <w:szCs w:val="32"/>
          <w:highlight w:val="none"/>
          <w:u w:val="single"/>
          <w:lang w:val="en-US" w:eastAsia="zh-CN"/>
        </w:rPr>
        <w:sectPr>
          <w:headerReference r:id="rId4" w:type="default"/>
          <w:footnotePr>
            <w:numFmt w:val="decimalEnclosedCircleChinese"/>
            <w:numRestart w:val="eachPage"/>
          </w:footnotePr>
          <w:pgSz w:w="11907" w:h="16840"/>
          <w:pgMar w:top="1418" w:right="1134" w:bottom="1418" w:left="1134" w:header="851" w:footer="992" w:gutter="0"/>
          <w:pgBorders>
            <w:top w:val="none" w:sz="0" w:space="0"/>
            <w:left w:val="none" w:sz="0" w:space="0"/>
            <w:bottom w:val="none" w:sz="0" w:space="0"/>
            <w:right w:val="none" w:sz="0" w:space="0"/>
          </w:pgBorders>
          <w:cols w:space="708" w:num="1"/>
        </w:sectPr>
      </w:pPr>
      <w:r>
        <w:rPr>
          <w:rFonts w:hint="eastAsia" w:ascii="黑体" w:hAnsi="黑体" w:eastAsia="黑体" w:cs="黑体"/>
          <w:bCs/>
          <w:color w:val="auto"/>
          <w:sz w:val="32"/>
          <w:szCs w:val="32"/>
          <w:highlight w:val="none"/>
          <w:u w:val="single"/>
        </w:rPr>
        <w:t>202</w:t>
      </w:r>
      <w:r>
        <w:rPr>
          <w:rFonts w:hint="eastAsia" w:ascii="黑体" w:hAnsi="黑体" w:eastAsia="黑体" w:cs="黑体"/>
          <w:bCs/>
          <w:color w:val="auto"/>
          <w:sz w:val="32"/>
          <w:szCs w:val="32"/>
          <w:highlight w:val="none"/>
          <w:u w:val="single"/>
          <w:lang w:val="en-US" w:eastAsia="zh-CN"/>
        </w:rPr>
        <w:t>6</w:t>
      </w:r>
      <w:r>
        <w:rPr>
          <w:rFonts w:hint="eastAsia" w:ascii="黑体" w:hAnsi="黑体" w:eastAsia="黑体" w:cs="黑体"/>
          <w:bCs/>
          <w:color w:val="auto"/>
          <w:sz w:val="32"/>
          <w:szCs w:val="32"/>
          <w:highlight w:val="none"/>
          <w:u w:val="single"/>
        </w:rPr>
        <w:t xml:space="preserve"> 年</w:t>
      </w:r>
      <w:r>
        <w:rPr>
          <w:rFonts w:hint="eastAsia" w:ascii="黑体" w:hAnsi="黑体" w:eastAsia="黑体" w:cs="黑体"/>
          <w:bCs/>
          <w:color w:val="auto"/>
          <w:sz w:val="32"/>
          <w:szCs w:val="32"/>
          <w:highlight w:val="none"/>
          <w:u w:val="single"/>
          <w:lang w:val="en-US" w:eastAsia="zh-CN"/>
        </w:rPr>
        <w:t>05</w:t>
      </w:r>
      <w:r>
        <w:rPr>
          <w:rFonts w:hint="eastAsia" w:ascii="黑体" w:hAnsi="黑体" w:eastAsia="黑体" w:cs="黑体"/>
          <w:bCs/>
          <w:color w:val="auto"/>
          <w:sz w:val="32"/>
          <w:szCs w:val="32"/>
          <w:highlight w:val="none"/>
          <w:u w:val="single"/>
        </w:rPr>
        <w:t>月</w:t>
      </w:r>
    </w:p>
    <w:sdt>
      <w:sdtPr>
        <w:rPr>
          <w:rFonts w:ascii="宋体" w:hAnsi="宋体" w:eastAsia="宋体" w:cs="Times New Roman"/>
          <w:kern w:val="2"/>
          <w:sz w:val="21"/>
          <w:szCs w:val="24"/>
          <w:lang w:val="en-US" w:eastAsia="zh-CN" w:bidi="ar-SA"/>
        </w:rPr>
        <w:id w:val="147463212"/>
        <w15:color w:val="DBDBDB"/>
        <w:docPartObj>
          <w:docPartGallery w:val="Table of Contents"/>
          <w:docPartUnique/>
        </w:docPartObj>
      </w:sdtPr>
      <w:sdtEndPr>
        <w:rPr>
          <w:rFonts w:ascii="Times New Roman" w:hAnsi="Times New Roman" w:eastAsia="宋体" w:cs="Times New Roman"/>
          <w:kern w:val="2"/>
          <w:sz w:val="21"/>
          <w:szCs w:val="24"/>
          <w:lang w:val="zh-CN" w:eastAsia="zh-CN" w:bidi="ar-SA"/>
        </w:rPr>
      </w:sdtEndPr>
      <w:sdtContent>
        <w:p w14:paraId="4880C1D0">
          <w:pPr>
            <w:spacing w:before="0" w:beforeLines="0" w:after="0" w:afterLines="0" w:line="240" w:lineRule="auto"/>
            <w:ind w:left="0" w:leftChars="0" w:right="0" w:rightChars="0" w:firstLine="0" w:firstLineChars="0"/>
            <w:jc w:val="center"/>
          </w:pPr>
          <w:r>
            <w:rPr>
              <w:rFonts w:ascii="宋体" w:hAnsi="宋体" w:eastAsia="宋体"/>
              <w:sz w:val="21"/>
            </w:rPr>
            <w:t>目录</w:t>
          </w:r>
        </w:p>
        <w:p w14:paraId="40799523">
          <w:pPr>
            <w:pStyle w:val="13"/>
            <w:tabs>
              <w:tab w:val="right" w:leader="dot" w:pos="9639"/>
            </w:tabs>
          </w:pPr>
          <w:r>
            <w:rPr>
              <w:rFonts w:ascii="Times New Roman" w:hAnsi="Times New Roman" w:eastAsia="宋体" w:cs="Times New Roman"/>
              <w:kern w:val="2"/>
              <w:sz w:val="21"/>
              <w:szCs w:val="24"/>
              <w:lang w:val="zh-CN" w:eastAsia="zh-CN" w:bidi="ar-SA"/>
            </w:rPr>
            <w:fldChar w:fldCharType="begin"/>
          </w:r>
          <w:r>
            <w:rPr>
              <w:rFonts w:ascii="Times New Roman" w:hAnsi="Times New Roman" w:eastAsia="宋体" w:cs="Times New Roman"/>
              <w:kern w:val="2"/>
              <w:sz w:val="21"/>
              <w:szCs w:val="24"/>
              <w:lang w:val="zh-CN" w:eastAsia="zh-CN" w:bidi="ar-SA"/>
            </w:rPr>
            <w:instrText xml:space="preserve">TOC \o "1-2" \h \u </w:instrText>
          </w:r>
          <w:r>
            <w:rPr>
              <w:rFonts w:ascii="Times New Roman" w:hAnsi="Times New Roman" w:eastAsia="宋体" w:cs="Times New Roman"/>
              <w:kern w:val="2"/>
              <w:sz w:val="21"/>
              <w:szCs w:val="24"/>
              <w:lang w:val="zh-CN" w:eastAsia="zh-CN" w:bidi="ar-SA"/>
            </w:rPr>
            <w:fldChar w:fldCharType="separate"/>
          </w: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_Toc16060 </w:instrText>
          </w:r>
          <w:r>
            <w:rPr>
              <w:rFonts w:ascii="Times New Roman" w:hAnsi="Times New Roman" w:eastAsia="宋体" w:cs="Times New Roman"/>
              <w:kern w:val="2"/>
              <w:szCs w:val="24"/>
              <w:lang w:val="zh-CN" w:eastAsia="zh-CN" w:bidi="ar-SA"/>
            </w:rPr>
            <w:fldChar w:fldCharType="separate"/>
          </w:r>
          <w:r>
            <w:rPr>
              <w:rFonts w:hint="eastAsia" w:ascii="黑体" w:hAnsi="黑体" w:eastAsia="黑体"/>
              <w:bCs/>
              <w:szCs w:val="44"/>
              <w:highlight w:val="none"/>
              <w:lang w:eastAsia="zh-CN"/>
            </w:rPr>
            <w:t>彝良县奎香乡2026 年天麻、辣椒等产业发展配套道路建设项目</w:t>
          </w:r>
          <w:r>
            <w:tab/>
          </w:r>
          <w:r>
            <w:fldChar w:fldCharType="begin"/>
          </w:r>
          <w:r>
            <w:instrText xml:space="preserve"> PAGEREF _Toc16060 \h </w:instrText>
          </w:r>
          <w:r>
            <w:fldChar w:fldCharType="separate"/>
          </w:r>
          <w:r>
            <w:t>1</w:t>
          </w:r>
          <w:r>
            <w:fldChar w:fldCharType="end"/>
          </w:r>
          <w:r>
            <w:rPr>
              <w:rFonts w:ascii="Times New Roman" w:hAnsi="Times New Roman" w:eastAsia="宋体" w:cs="Times New Roman"/>
              <w:kern w:val="2"/>
              <w:szCs w:val="24"/>
              <w:lang w:val="zh-CN" w:eastAsia="zh-CN" w:bidi="ar-SA"/>
            </w:rPr>
            <w:fldChar w:fldCharType="end"/>
          </w:r>
        </w:p>
        <w:p w14:paraId="72103AC5">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_Toc17263 </w:instrText>
          </w:r>
          <w:r>
            <w:rPr>
              <w:rFonts w:ascii="Times New Roman" w:hAnsi="Times New Roman" w:eastAsia="宋体" w:cs="Times New Roman"/>
              <w:kern w:val="2"/>
              <w:szCs w:val="24"/>
              <w:lang w:val="zh-CN" w:eastAsia="zh-CN" w:bidi="ar-SA"/>
            </w:rPr>
            <w:fldChar w:fldCharType="separate"/>
          </w:r>
          <w:r>
            <w:rPr>
              <w:rFonts w:hint="eastAsia" w:ascii="黑体" w:hAnsi="黑体" w:eastAsia="黑体" w:cs="黑体"/>
              <w:bCs/>
              <w:szCs w:val="32"/>
              <w:highlight w:val="none"/>
            </w:rPr>
            <w:t>招   标   人：</w:t>
          </w:r>
          <w:r>
            <w:rPr>
              <w:rFonts w:hint="eastAsia" w:ascii="黑体" w:hAnsi="黑体" w:eastAsia="黑体" w:cs="黑体"/>
              <w:szCs w:val="32"/>
              <w:highlight w:val="none"/>
              <w:lang w:eastAsia="zh-CN"/>
            </w:rPr>
            <w:t>奎香苗族彝族乡人民政府</w:t>
          </w:r>
          <w:r>
            <w:tab/>
          </w:r>
          <w:r>
            <w:fldChar w:fldCharType="begin"/>
          </w:r>
          <w:r>
            <w:instrText xml:space="preserve"> PAGEREF _Toc17263 \h </w:instrText>
          </w:r>
          <w:r>
            <w:fldChar w:fldCharType="separate"/>
          </w:r>
          <w:r>
            <w:t>1</w:t>
          </w:r>
          <w:r>
            <w:fldChar w:fldCharType="end"/>
          </w:r>
          <w:r>
            <w:rPr>
              <w:rFonts w:ascii="Times New Roman" w:hAnsi="Times New Roman" w:eastAsia="宋体" w:cs="Times New Roman"/>
              <w:kern w:val="2"/>
              <w:szCs w:val="24"/>
              <w:lang w:val="zh-CN" w:eastAsia="zh-CN" w:bidi="ar-SA"/>
            </w:rPr>
            <w:fldChar w:fldCharType="end"/>
          </w:r>
        </w:p>
        <w:p w14:paraId="76C50C66">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_Toc17920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72"/>
              <w:highlight w:val="none"/>
            </w:rPr>
            <w:t>第</w:t>
          </w:r>
          <w:r>
            <w:rPr>
              <w:rFonts w:ascii="宋体" w:hAnsi="宋体" w:cs="宋体"/>
              <w:szCs w:val="72"/>
              <w:highlight w:val="none"/>
            </w:rPr>
            <w:t xml:space="preserve"> </w:t>
          </w:r>
          <w:r>
            <w:rPr>
              <w:rFonts w:hint="eastAsia" w:ascii="宋体" w:hAnsi="宋体" w:cs="宋体"/>
              <w:szCs w:val="72"/>
              <w:highlight w:val="none"/>
            </w:rPr>
            <w:t>一</w:t>
          </w:r>
          <w:r>
            <w:rPr>
              <w:rFonts w:ascii="宋体" w:hAnsi="宋体" w:cs="宋体"/>
              <w:szCs w:val="72"/>
              <w:highlight w:val="none"/>
            </w:rPr>
            <w:t xml:space="preserve"> </w:t>
          </w:r>
          <w:r>
            <w:rPr>
              <w:rFonts w:hint="eastAsia" w:ascii="宋体" w:hAnsi="宋体" w:cs="宋体"/>
              <w:szCs w:val="72"/>
              <w:highlight w:val="none"/>
            </w:rPr>
            <w:t>卷</w:t>
          </w:r>
          <w:r>
            <w:tab/>
          </w:r>
          <w:r>
            <w:fldChar w:fldCharType="begin"/>
          </w:r>
          <w:r>
            <w:instrText xml:space="preserve"> PAGEREF _Toc17920 \h </w:instrText>
          </w:r>
          <w:r>
            <w:fldChar w:fldCharType="separate"/>
          </w:r>
          <w:r>
            <w:t>2</w:t>
          </w:r>
          <w:r>
            <w:fldChar w:fldCharType="end"/>
          </w:r>
          <w:r>
            <w:rPr>
              <w:rFonts w:ascii="Times New Roman" w:hAnsi="Times New Roman" w:eastAsia="宋体" w:cs="Times New Roman"/>
              <w:kern w:val="2"/>
              <w:szCs w:val="24"/>
              <w:lang w:val="zh-CN" w:eastAsia="zh-CN" w:bidi="ar-SA"/>
            </w:rPr>
            <w:fldChar w:fldCharType="end"/>
          </w:r>
        </w:p>
        <w:p w14:paraId="49DF1A09">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_Toc30139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36"/>
              <w:highlight w:val="none"/>
            </w:rPr>
            <w:t>第一章 招标公告</w:t>
          </w:r>
          <w:r>
            <w:tab/>
          </w:r>
          <w:r>
            <w:fldChar w:fldCharType="begin"/>
          </w:r>
          <w:r>
            <w:instrText xml:space="preserve"> PAGEREF _Toc30139 \h </w:instrText>
          </w:r>
          <w:r>
            <w:fldChar w:fldCharType="separate"/>
          </w:r>
          <w:r>
            <w:t>3</w:t>
          </w:r>
          <w:r>
            <w:fldChar w:fldCharType="end"/>
          </w:r>
          <w:r>
            <w:rPr>
              <w:rFonts w:ascii="Times New Roman" w:hAnsi="Times New Roman" w:eastAsia="宋体" w:cs="Times New Roman"/>
              <w:kern w:val="2"/>
              <w:szCs w:val="24"/>
              <w:lang w:val="zh-CN" w:eastAsia="zh-CN" w:bidi="ar-SA"/>
            </w:rPr>
            <w:fldChar w:fldCharType="end"/>
          </w:r>
        </w:p>
        <w:p w14:paraId="3519C0A4">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_Toc17395 </w:instrText>
          </w:r>
          <w:r>
            <w:rPr>
              <w:rFonts w:ascii="Times New Roman" w:hAnsi="Times New Roman" w:eastAsia="宋体" w:cs="Times New Roman"/>
              <w:kern w:val="2"/>
              <w:szCs w:val="24"/>
              <w:lang w:val="zh-CN" w:eastAsia="zh-CN" w:bidi="ar-SA"/>
            </w:rPr>
            <w:fldChar w:fldCharType="separate"/>
          </w:r>
          <w:r>
            <w:rPr>
              <w:rFonts w:hint="eastAsia" w:ascii="宋体" w:hAnsi="宋体" w:cs="宋体"/>
              <w:bCs/>
              <w:highlight w:val="none"/>
              <w:lang w:eastAsia="zh-CN"/>
            </w:rPr>
            <w:t>彝良县奎香乡2026 年天麻、辣椒等产业发展配套道路建设项目</w:t>
          </w:r>
          <w:r>
            <w:rPr>
              <w:rFonts w:hint="eastAsia" w:ascii="宋体" w:hAnsi="宋体" w:cs="宋体"/>
              <w:highlight w:val="none"/>
            </w:rPr>
            <w:t>招标公告</w:t>
          </w:r>
          <w:r>
            <w:tab/>
          </w:r>
          <w:r>
            <w:fldChar w:fldCharType="begin"/>
          </w:r>
          <w:r>
            <w:instrText xml:space="preserve"> PAGEREF _Toc17395 \h </w:instrText>
          </w:r>
          <w:r>
            <w:fldChar w:fldCharType="separate"/>
          </w:r>
          <w:r>
            <w:t>3</w:t>
          </w:r>
          <w:r>
            <w:fldChar w:fldCharType="end"/>
          </w:r>
          <w:r>
            <w:rPr>
              <w:rFonts w:ascii="Times New Roman" w:hAnsi="Times New Roman" w:eastAsia="宋体" w:cs="Times New Roman"/>
              <w:kern w:val="2"/>
              <w:szCs w:val="24"/>
              <w:lang w:val="zh-CN" w:eastAsia="zh-CN" w:bidi="ar-SA"/>
            </w:rPr>
            <w:fldChar w:fldCharType="end"/>
          </w:r>
        </w:p>
        <w:p w14:paraId="1E7FB5C2">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_Toc30210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1"/>
              <w:highlight w:val="none"/>
            </w:rPr>
            <w:t>1．招标条件</w:t>
          </w:r>
          <w:r>
            <w:tab/>
          </w:r>
          <w:r>
            <w:fldChar w:fldCharType="begin"/>
          </w:r>
          <w:r>
            <w:instrText xml:space="preserve"> PAGEREF _Toc30210 \h </w:instrText>
          </w:r>
          <w:r>
            <w:fldChar w:fldCharType="separate"/>
          </w:r>
          <w:r>
            <w:t>3</w:t>
          </w:r>
          <w:r>
            <w:fldChar w:fldCharType="end"/>
          </w:r>
          <w:r>
            <w:rPr>
              <w:rFonts w:ascii="Times New Roman" w:hAnsi="Times New Roman" w:eastAsia="宋体" w:cs="Times New Roman"/>
              <w:kern w:val="2"/>
              <w:szCs w:val="24"/>
              <w:lang w:val="zh-CN" w:eastAsia="zh-CN" w:bidi="ar-SA"/>
            </w:rPr>
            <w:fldChar w:fldCharType="end"/>
          </w:r>
        </w:p>
        <w:p w14:paraId="12142677">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_Toc10977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1"/>
              <w:highlight w:val="none"/>
              <w:lang w:eastAsia="zh-CN"/>
            </w:rPr>
            <w:t>2.</w:t>
          </w:r>
          <w:r>
            <w:rPr>
              <w:rFonts w:hint="eastAsia" w:ascii="宋体" w:hAnsi="宋体" w:cs="宋体"/>
              <w:szCs w:val="21"/>
              <w:highlight w:val="none"/>
            </w:rPr>
            <w:t>项目概况与招标范围</w:t>
          </w:r>
          <w:r>
            <w:tab/>
          </w:r>
          <w:r>
            <w:fldChar w:fldCharType="begin"/>
          </w:r>
          <w:r>
            <w:instrText xml:space="preserve"> PAGEREF _Toc10977 \h </w:instrText>
          </w:r>
          <w:r>
            <w:fldChar w:fldCharType="separate"/>
          </w:r>
          <w:r>
            <w:t>3</w:t>
          </w:r>
          <w:r>
            <w:fldChar w:fldCharType="end"/>
          </w:r>
          <w:r>
            <w:rPr>
              <w:rFonts w:ascii="Times New Roman" w:hAnsi="Times New Roman" w:eastAsia="宋体" w:cs="Times New Roman"/>
              <w:kern w:val="2"/>
              <w:szCs w:val="24"/>
              <w:lang w:val="zh-CN" w:eastAsia="zh-CN" w:bidi="ar-SA"/>
            </w:rPr>
            <w:fldChar w:fldCharType="end"/>
          </w:r>
        </w:p>
        <w:p w14:paraId="35485D42">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_Toc1936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1"/>
              <w:highlight w:val="none"/>
              <w:lang w:eastAsia="zh-CN"/>
            </w:rPr>
            <w:t>3.</w:t>
          </w:r>
          <w:r>
            <w:rPr>
              <w:rFonts w:hint="eastAsia" w:ascii="宋体" w:hAnsi="宋体" w:cs="宋体"/>
              <w:szCs w:val="21"/>
              <w:highlight w:val="none"/>
            </w:rPr>
            <w:t>投标人资格要求</w:t>
          </w:r>
          <w:r>
            <w:tab/>
          </w:r>
          <w:r>
            <w:fldChar w:fldCharType="begin"/>
          </w:r>
          <w:r>
            <w:instrText xml:space="preserve"> PAGEREF _Toc1936 \h </w:instrText>
          </w:r>
          <w:r>
            <w:fldChar w:fldCharType="separate"/>
          </w:r>
          <w:r>
            <w:t>4</w:t>
          </w:r>
          <w:r>
            <w:fldChar w:fldCharType="end"/>
          </w:r>
          <w:r>
            <w:rPr>
              <w:rFonts w:ascii="Times New Roman" w:hAnsi="Times New Roman" w:eastAsia="宋体" w:cs="Times New Roman"/>
              <w:kern w:val="2"/>
              <w:szCs w:val="24"/>
              <w:lang w:val="zh-CN" w:eastAsia="zh-CN" w:bidi="ar-SA"/>
            </w:rPr>
            <w:fldChar w:fldCharType="end"/>
          </w:r>
        </w:p>
        <w:p w14:paraId="337900CE">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_Toc10834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1"/>
              <w:highlight w:val="none"/>
            </w:rPr>
            <w:t>4.招标文件的获取</w:t>
          </w:r>
          <w:r>
            <w:tab/>
          </w:r>
          <w:r>
            <w:fldChar w:fldCharType="begin"/>
          </w:r>
          <w:r>
            <w:instrText xml:space="preserve"> PAGEREF _Toc10834 \h </w:instrText>
          </w:r>
          <w:r>
            <w:fldChar w:fldCharType="separate"/>
          </w:r>
          <w:r>
            <w:t>5</w:t>
          </w:r>
          <w:r>
            <w:fldChar w:fldCharType="end"/>
          </w:r>
          <w:r>
            <w:rPr>
              <w:rFonts w:ascii="Times New Roman" w:hAnsi="Times New Roman" w:eastAsia="宋体" w:cs="Times New Roman"/>
              <w:kern w:val="2"/>
              <w:szCs w:val="24"/>
              <w:lang w:val="zh-CN" w:eastAsia="zh-CN" w:bidi="ar-SA"/>
            </w:rPr>
            <w:fldChar w:fldCharType="end"/>
          </w:r>
        </w:p>
        <w:p w14:paraId="11CA134B">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_Toc22414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1"/>
              <w:highlight w:val="none"/>
            </w:rPr>
            <w:t>5.投标文件的递交</w:t>
          </w:r>
          <w:r>
            <w:tab/>
          </w:r>
          <w:r>
            <w:fldChar w:fldCharType="begin"/>
          </w:r>
          <w:r>
            <w:instrText xml:space="preserve"> PAGEREF _Toc22414 \h </w:instrText>
          </w:r>
          <w:r>
            <w:fldChar w:fldCharType="separate"/>
          </w:r>
          <w:r>
            <w:t>5</w:t>
          </w:r>
          <w:r>
            <w:fldChar w:fldCharType="end"/>
          </w:r>
          <w:r>
            <w:rPr>
              <w:rFonts w:ascii="Times New Roman" w:hAnsi="Times New Roman" w:eastAsia="宋体" w:cs="Times New Roman"/>
              <w:kern w:val="2"/>
              <w:szCs w:val="24"/>
              <w:lang w:val="zh-CN" w:eastAsia="zh-CN" w:bidi="ar-SA"/>
            </w:rPr>
            <w:fldChar w:fldCharType="end"/>
          </w:r>
        </w:p>
        <w:p w14:paraId="29ABD5D7">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_Toc3970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1"/>
              <w:highlight w:val="none"/>
              <w:lang w:eastAsia="zh-CN"/>
            </w:rPr>
            <w:t>6.</w:t>
          </w:r>
          <w:r>
            <w:rPr>
              <w:rFonts w:hint="eastAsia" w:ascii="宋体" w:hAnsi="宋体" w:cs="宋体"/>
              <w:szCs w:val="21"/>
              <w:highlight w:val="none"/>
            </w:rPr>
            <w:t>发布公告的媒介</w:t>
          </w:r>
          <w:r>
            <w:tab/>
          </w:r>
          <w:r>
            <w:fldChar w:fldCharType="begin"/>
          </w:r>
          <w:r>
            <w:instrText xml:space="preserve"> PAGEREF _Toc3970 \h </w:instrText>
          </w:r>
          <w:r>
            <w:fldChar w:fldCharType="separate"/>
          </w:r>
          <w:r>
            <w:t>6</w:t>
          </w:r>
          <w:r>
            <w:fldChar w:fldCharType="end"/>
          </w:r>
          <w:r>
            <w:rPr>
              <w:rFonts w:ascii="Times New Roman" w:hAnsi="Times New Roman" w:eastAsia="宋体" w:cs="Times New Roman"/>
              <w:kern w:val="2"/>
              <w:szCs w:val="24"/>
              <w:lang w:val="zh-CN" w:eastAsia="zh-CN" w:bidi="ar-SA"/>
            </w:rPr>
            <w:fldChar w:fldCharType="end"/>
          </w:r>
        </w:p>
        <w:p w14:paraId="7D3DE7AE">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_Toc26650 </w:instrText>
          </w:r>
          <w:r>
            <w:rPr>
              <w:rFonts w:ascii="Times New Roman" w:hAnsi="Times New Roman" w:eastAsia="宋体" w:cs="Times New Roman"/>
              <w:kern w:val="2"/>
              <w:szCs w:val="24"/>
              <w:lang w:val="zh-CN" w:eastAsia="zh-CN" w:bidi="ar-SA"/>
            </w:rPr>
            <w:fldChar w:fldCharType="separate"/>
          </w:r>
          <w:r>
            <w:rPr>
              <w:rFonts w:ascii="宋体" w:hAnsi="宋体" w:cs="宋体"/>
              <w:szCs w:val="21"/>
              <w:highlight w:val="none"/>
            </w:rPr>
            <w:t>7</w:t>
          </w:r>
          <w:r>
            <w:rPr>
              <w:rFonts w:hint="eastAsia" w:ascii="宋体" w:hAnsi="宋体" w:cs="宋体"/>
              <w:szCs w:val="21"/>
              <w:highlight w:val="none"/>
            </w:rPr>
            <w:t>.联系方式</w:t>
          </w:r>
          <w:r>
            <w:tab/>
          </w:r>
          <w:r>
            <w:fldChar w:fldCharType="begin"/>
          </w:r>
          <w:r>
            <w:instrText xml:space="preserve"> PAGEREF _Toc26650 \h </w:instrText>
          </w:r>
          <w:r>
            <w:fldChar w:fldCharType="separate"/>
          </w:r>
          <w:r>
            <w:t>6</w:t>
          </w:r>
          <w:r>
            <w:fldChar w:fldCharType="end"/>
          </w:r>
          <w:r>
            <w:rPr>
              <w:rFonts w:ascii="Times New Roman" w:hAnsi="Times New Roman" w:eastAsia="宋体" w:cs="Times New Roman"/>
              <w:kern w:val="2"/>
              <w:szCs w:val="24"/>
              <w:lang w:val="zh-CN" w:eastAsia="zh-CN" w:bidi="ar-SA"/>
            </w:rPr>
            <w:fldChar w:fldCharType="end"/>
          </w:r>
        </w:p>
        <w:p w14:paraId="25E2C6C4">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_Toc24229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36"/>
              <w:highlight w:val="none"/>
            </w:rPr>
            <w:t>第二章 投标人须知</w:t>
          </w:r>
          <w:r>
            <w:tab/>
          </w:r>
          <w:r>
            <w:fldChar w:fldCharType="begin"/>
          </w:r>
          <w:r>
            <w:instrText xml:space="preserve"> PAGEREF _Toc24229 \h </w:instrText>
          </w:r>
          <w:r>
            <w:fldChar w:fldCharType="separate"/>
          </w:r>
          <w:r>
            <w:t>7</w:t>
          </w:r>
          <w:r>
            <w:fldChar w:fldCharType="end"/>
          </w:r>
          <w:r>
            <w:rPr>
              <w:rFonts w:ascii="Times New Roman" w:hAnsi="Times New Roman" w:eastAsia="宋体" w:cs="Times New Roman"/>
              <w:kern w:val="2"/>
              <w:szCs w:val="24"/>
              <w:lang w:val="zh-CN" w:eastAsia="zh-CN" w:bidi="ar-SA"/>
            </w:rPr>
            <w:fldChar w:fldCharType="end"/>
          </w:r>
        </w:p>
        <w:p w14:paraId="2800CAFA">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_Toc13566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8"/>
              <w:highlight w:val="none"/>
            </w:rPr>
            <w:t>投标人须知前附表</w:t>
          </w:r>
          <w:r>
            <w:tab/>
          </w:r>
          <w:r>
            <w:fldChar w:fldCharType="begin"/>
          </w:r>
          <w:r>
            <w:instrText xml:space="preserve"> PAGEREF _Toc13566 \h </w:instrText>
          </w:r>
          <w:r>
            <w:fldChar w:fldCharType="separate"/>
          </w:r>
          <w:r>
            <w:t>7</w:t>
          </w:r>
          <w:r>
            <w:fldChar w:fldCharType="end"/>
          </w:r>
          <w:r>
            <w:rPr>
              <w:rFonts w:ascii="Times New Roman" w:hAnsi="Times New Roman" w:eastAsia="宋体" w:cs="Times New Roman"/>
              <w:kern w:val="2"/>
              <w:szCs w:val="24"/>
              <w:lang w:val="zh-CN" w:eastAsia="zh-CN" w:bidi="ar-SA"/>
            </w:rPr>
            <w:fldChar w:fldCharType="end"/>
          </w:r>
        </w:p>
        <w:p w14:paraId="2D66B306">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_Toc4919 </w:instrText>
          </w:r>
          <w:r>
            <w:rPr>
              <w:rFonts w:ascii="Times New Roman" w:hAnsi="Times New Roman" w:eastAsia="宋体" w:cs="Times New Roman"/>
              <w:kern w:val="2"/>
              <w:szCs w:val="24"/>
              <w:lang w:val="zh-CN" w:eastAsia="zh-CN" w:bidi="ar-SA"/>
            </w:rPr>
            <w:fldChar w:fldCharType="separate"/>
          </w:r>
          <w:r>
            <w:rPr>
              <w:rFonts w:hint="eastAsia" w:ascii="宋体" w:hAnsi="宋体" w:eastAsia="宋体"/>
              <w:bCs/>
              <w:highlight w:val="none"/>
            </w:rPr>
            <w:t>附录1</w:t>
          </w:r>
          <w:r>
            <w:rPr>
              <w:rFonts w:ascii="宋体" w:hAnsi="宋体" w:eastAsia="宋体"/>
              <w:bCs/>
              <w:highlight w:val="none"/>
            </w:rPr>
            <w:t xml:space="preserve"> </w:t>
          </w:r>
          <w:r>
            <w:rPr>
              <w:rFonts w:hint="eastAsia" w:ascii="宋体" w:hAnsi="宋体" w:eastAsia="宋体"/>
              <w:bCs/>
              <w:highlight w:val="none"/>
            </w:rPr>
            <w:t>资格审查条件（资质最低要求）</w:t>
          </w:r>
          <w:r>
            <w:tab/>
          </w:r>
          <w:r>
            <w:fldChar w:fldCharType="begin"/>
          </w:r>
          <w:r>
            <w:instrText xml:space="preserve"> PAGEREF _Toc4919 \h </w:instrText>
          </w:r>
          <w:r>
            <w:fldChar w:fldCharType="separate"/>
          </w:r>
          <w:r>
            <w:t>14</w:t>
          </w:r>
          <w:r>
            <w:fldChar w:fldCharType="end"/>
          </w:r>
          <w:r>
            <w:rPr>
              <w:rFonts w:ascii="Times New Roman" w:hAnsi="Times New Roman" w:eastAsia="宋体" w:cs="Times New Roman"/>
              <w:kern w:val="2"/>
              <w:szCs w:val="24"/>
              <w:lang w:val="zh-CN" w:eastAsia="zh-CN" w:bidi="ar-SA"/>
            </w:rPr>
            <w:fldChar w:fldCharType="end"/>
          </w:r>
        </w:p>
        <w:p w14:paraId="50ECE589">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_Toc26422 </w:instrText>
          </w:r>
          <w:r>
            <w:rPr>
              <w:rFonts w:ascii="Times New Roman" w:hAnsi="Times New Roman" w:eastAsia="宋体" w:cs="Times New Roman"/>
              <w:kern w:val="2"/>
              <w:szCs w:val="24"/>
              <w:lang w:val="zh-CN" w:eastAsia="zh-CN" w:bidi="ar-SA"/>
            </w:rPr>
            <w:fldChar w:fldCharType="separate"/>
          </w:r>
          <w:r>
            <w:rPr>
              <w:rFonts w:hint="eastAsia" w:ascii="宋体" w:hAnsi="宋体" w:eastAsia="宋体"/>
              <w:bCs/>
              <w:highlight w:val="none"/>
            </w:rPr>
            <w:t>附录2</w:t>
          </w:r>
          <w:r>
            <w:rPr>
              <w:rFonts w:ascii="宋体" w:hAnsi="宋体" w:eastAsia="宋体"/>
              <w:bCs/>
              <w:highlight w:val="none"/>
            </w:rPr>
            <w:t xml:space="preserve"> </w:t>
          </w:r>
          <w:r>
            <w:rPr>
              <w:rFonts w:hint="eastAsia" w:ascii="宋体" w:hAnsi="宋体" w:eastAsia="宋体"/>
              <w:bCs/>
              <w:highlight w:val="none"/>
            </w:rPr>
            <w:t>资格审查条件（财务最低要求）</w:t>
          </w:r>
          <w:r>
            <w:tab/>
          </w:r>
          <w:r>
            <w:fldChar w:fldCharType="begin"/>
          </w:r>
          <w:r>
            <w:instrText xml:space="preserve"> PAGEREF _Toc26422 \h </w:instrText>
          </w:r>
          <w:r>
            <w:fldChar w:fldCharType="separate"/>
          </w:r>
          <w:r>
            <w:t>15</w:t>
          </w:r>
          <w:r>
            <w:fldChar w:fldCharType="end"/>
          </w:r>
          <w:r>
            <w:rPr>
              <w:rFonts w:ascii="Times New Roman" w:hAnsi="Times New Roman" w:eastAsia="宋体" w:cs="Times New Roman"/>
              <w:kern w:val="2"/>
              <w:szCs w:val="24"/>
              <w:lang w:val="zh-CN" w:eastAsia="zh-CN" w:bidi="ar-SA"/>
            </w:rPr>
            <w:fldChar w:fldCharType="end"/>
          </w:r>
        </w:p>
        <w:p w14:paraId="5AAB80A0">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_Toc10216 </w:instrText>
          </w:r>
          <w:r>
            <w:rPr>
              <w:rFonts w:ascii="Times New Roman" w:hAnsi="Times New Roman" w:eastAsia="宋体" w:cs="Times New Roman"/>
              <w:kern w:val="2"/>
              <w:szCs w:val="24"/>
              <w:lang w:val="zh-CN" w:eastAsia="zh-CN" w:bidi="ar-SA"/>
            </w:rPr>
            <w:fldChar w:fldCharType="separate"/>
          </w:r>
          <w:r>
            <w:rPr>
              <w:rFonts w:hint="eastAsia" w:ascii="宋体" w:hAnsi="宋体" w:eastAsia="宋体"/>
              <w:bCs/>
              <w:highlight w:val="none"/>
            </w:rPr>
            <w:t>附录3</w:t>
          </w:r>
          <w:r>
            <w:rPr>
              <w:rFonts w:ascii="宋体" w:hAnsi="宋体" w:eastAsia="宋体"/>
              <w:bCs/>
              <w:highlight w:val="none"/>
            </w:rPr>
            <w:t xml:space="preserve"> </w:t>
          </w:r>
          <w:r>
            <w:rPr>
              <w:rFonts w:hint="eastAsia" w:ascii="宋体" w:hAnsi="宋体" w:eastAsia="宋体"/>
              <w:bCs/>
              <w:highlight w:val="none"/>
            </w:rPr>
            <w:t>资格审查条件（业绩最低要求）</w:t>
          </w:r>
          <w:r>
            <w:tab/>
          </w:r>
          <w:r>
            <w:fldChar w:fldCharType="begin"/>
          </w:r>
          <w:r>
            <w:instrText xml:space="preserve"> PAGEREF _Toc10216 \h </w:instrText>
          </w:r>
          <w:r>
            <w:fldChar w:fldCharType="separate"/>
          </w:r>
          <w:r>
            <w:t>16</w:t>
          </w:r>
          <w:r>
            <w:fldChar w:fldCharType="end"/>
          </w:r>
          <w:r>
            <w:rPr>
              <w:rFonts w:ascii="Times New Roman" w:hAnsi="Times New Roman" w:eastAsia="宋体" w:cs="Times New Roman"/>
              <w:kern w:val="2"/>
              <w:szCs w:val="24"/>
              <w:lang w:val="zh-CN" w:eastAsia="zh-CN" w:bidi="ar-SA"/>
            </w:rPr>
            <w:fldChar w:fldCharType="end"/>
          </w:r>
        </w:p>
        <w:p w14:paraId="0A92903A">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_Toc21936 </w:instrText>
          </w:r>
          <w:r>
            <w:rPr>
              <w:rFonts w:ascii="Times New Roman" w:hAnsi="Times New Roman" w:eastAsia="宋体" w:cs="Times New Roman"/>
              <w:kern w:val="2"/>
              <w:szCs w:val="24"/>
              <w:lang w:val="zh-CN" w:eastAsia="zh-CN" w:bidi="ar-SA"/>
            </w:rPr>
            <w:fldChar w:fldCharType="separate"/>
          </w:r>
          <w:r>
            <w:rPr>
              <w:rFonts w:hint="eastAsia" w:ascii="宋体" w:hAnsi="宋体" w:cs="宋体"/>
              <w:bCs/>
              <w:szCs w:val="20"/>
              <w:highlight w:val="none"/>
            </w:rPr>
            <w:t>附录4</w:t>
          </w:r>
          <w:r>
            <w:rPr>
              <w:rFonts w:ascii="宋体" w:hAnsi="宋体" w:cs="宋体"/>
              <w:bCs/>
              <w:szCs w:val="20"/>
              <w:highlight w:val="none"/>
            </w:rPr>
            <w:t xml:space="preserve"> </w:t>
          </w:r>
          <w:r>
            <w:rPr>
              <w:rFonts w:hint="eastAsia" w:ascii="宋体" w:hAnsi="宋体" w:cs="宋体"/>
              <w:bCs/>
              <w:szCs w:val="20"/>
              <w:highlight w:val="none"/>
            </w:rPr>
            <w:t>资格审查条件（信誉最低要求）</w:t>
          </w:r>
          <w:r>
            <w:tab/>
          </w:r>
          <w:r>
            <w:fldChar w:fldCharType="begin"/>
          </w:r>
          <w:r>
            <w:instrText xml:space="preserve"> PAGEREF _Toc21936 \h </w:instrText>
          </w:r>
          <w:r>
            <w:fldChar w:fldCharType="separate"/>
          </w:r>
          <w:r>
            <w:t>17</w:t>
          </w:r>
          <w:r>
            <w:fldChar w:fldCharType="end"/>
          </w:r>
          <w:r>
            <w:rPr>
              <w:rFonts w:ascii="Times New Roman" w:hAnsi="Times New Roman" w:eastAsia="宋体" w:cs="Times New Roman"/>
              <w:kern w:val="2"/>
              <w:szCs w:val="24"/>
              <w:lang w:val="zh-CN" w:eastAsia="zh-CN" w:bidi="ar-SA"/>
            </w:rPr>
            <w:fldChar w:fldCharType="end"/>
          </w:r>
        </w:p>
        <w:p w14:paraId="3C812E81">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_Toc19182 </w:instrText>
          </w:r>
          <w:r>
            <w:rPr>
              <w:rFonts w:ascii="Times New Roman" w:hAnsi="Times New Roman" w:eastAsia="宋体" w:cs="Times New Roman"/>
              <w:kern w:val="2"/>
              <w:szCs w:val="24"/>
              <w:lang w:val="zh-CN" w:eastAsia="zh-CN" w:bidi="ar-SA"/>
            </w:rPr>
            <w:fldChar w:fldCharType="separate"/>
          </w:r>
          <w:r>
            <w:rPr>
              <w:rFonts w:hint="eastAsia" w:ascii="宋体" w:hAnsi="宋体" w:eastAsia="宋体"/>
              <w:bCs/>
              <w:highlight w:val="none"/>
            </w:rPr>
            <w:t>附录5</w:t>
          </w:r>
          <w:r>
            <w:rPr>
              <w:rFonts w:ascii="宋体" w:hAnsi="宋体" w:eastAsia="宋体"/>
              <w:bCs/>
              <w:highlight w:val="none"/>
            </w:rPr>
            <w:t xml:space="preserve"> </w:t>
          </w:r>
          <w:r>
            <w:rPr>
              <w:rFonts w:hint="eastAsia" w:ascii="宋体" w:hAnsi="宋体" w:eastAsia="宋体"/>
              <w:bCs/>
              <w:highlight w:val="none"/>
            </w:rPr>
            <w:t>资格审查条件（项目经理和项目总工最低要求）</w:t>
          </w:r>
          <w:r>
            <w:tab/>
          </w:r>
          <w:r>
            <w:fldChar w:fldCharType="begin"/>
          </w:r>
          <w:r>
            <w:instrText xml:space="preserve"> PAGEREF _Toc19182 \h </w:instrText>
          </w:r>
          <w:r>
            <w:fldChar w:fldCharType="separate"/>
          </w:r>
          <w:r>
            <w:t>18</w:t>
          </w:r>
          <w:r>
            <w:fldChar w:fldCharType="end"/>
          </w:r>
          <w:r>
            <w:rPr>
              <w:rFonts w:ascii="Times New Roman" w:hAnsi="Times New Roman" w:eastAsia="宋体" w:cs="Times New Roman"/>
              <w:kern w:val="2"/>
              <w:szCs w:val="24"/>
              <w:lang w:val="zh-CN" w:eastAsia="zh-CN" w:bidi="ar-SA"/>
            </w:rPr>
            <w:fldChar w:fldCharType="end"/>
          </w:r>
        </w:p>
        <w:p w14:paraId="72F9C04F">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_Toc17632 </w:instrText>
          </w:r>
          <w:r>
            <w:rPr>
              <w:rFonts w:ascii="Times New Roman" w:hAnsi="Times New Roman" w:eastAsia="宋体" w:cs="Times New Roman"/>
              <w:kern w:val="2"/>
              <w:szCs w:val="24"/>
              <w:lang w:val="zh-CN" w:eastAsia="zh-CN" w:bidi="ar-SA"/>
            </w:rPr>
            <w:fldChar w:fldCharType="separate"/>
          </w:r>
          <w:r>
            <w:rPr>
              <w:rFonts w:hint="eastAsia" w:ascii="宋体" w:hAnsi="宋体" w:eastAsia="宋体"/>
              <w:bCs/>
              <w:highlight w:val="none"/>
            </w:rPr>
            <w:t>附录6</w:t>
          </w:r>
          <w:r>
            <w:rPr>
              <w:rFonts w:ascii="宋体" w:hAnsi="宋体" w:eastAsia="宋体"/>
              <w:bCs/>
              <w:highlight w:val="none"/>
            </w:rPr>
            <w:t xml:space="preserve"> </w:t>
          </w:r>
          <w:r>
            <w:rPr>
              <w:rFonts w:hint="eastAsia" w:ascii="宋体" w:hAnsi="宋体" w:eastAsia="宋体"/>
              <w:bCs/>
              <w:highlight w:val="none"/>
            </w:rPr>
            <w:t>资格审查条件（其他管理和技术人员最低要求）</w:t>
          </w:r>
          <w:r>
            <w:tab/>
          </w:r>
          <w:r>
            <w:fldChar w:fldCharType="begin"/>
          </w:r>
          <w:r>
            <w:instrText xml:space="preserve"> PAGEREF _Toc17632 \h </w:instrText>
          </w:r>
          <w:r>
            <w:fldChar w:fldCharType="separate"/>
          </w:r>
          <w:r>
            <w:t>19</w:t>
          </w:r>
          <w:r>
            <w:fldChar w:fldCharType="end"/>
          </w:r>
          <w:r>
            <w:rPr>
              <w:rFonts w:ascii="Times New Roman" w:hAnsi="Times New Roman" w:eastAsia="宋体" w:cs="Times New Roman"/>
              <w:kern w:val="2"/>
              <w:szCs w:val="24"/>
              <w:lang w:val="zh-CN" w:eastAsia="zh-CN" w:bidi="ar-SA"/>
            </w:rPr>
            <w:fldChar w:fldCharType="end"/>
          </w:r>
        </w:p>
        <w:p w14:paraId="011987CF">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_Toc9247 </w:instrText>
          </w:r>
          <w:r>
            <w:rPr>
              <w:rFonts w:ascii="Times New Roman" w:hAnsi="Times New Roman" w:eastAsia="宋体" w:cs="Times New Roman"/>
              <w:kern w:val="2"/>
              <w:szCs w:val="24"/>
              <w:lang w:val="zh-CN" w:eastAsia="zh-CN" w:bidi="ar-SA"/>
            </w:rPr>
            <w:fldChar w:fldCharType="separate"/>
          </w:r>
          <w:r>
            <w:rPr>
              <w:rFonts w:hint="eastAsia" w:ascii="宋体" w:hAnsi="宋体" w:eastAsia="宋体"/>
              <w:bCs/>
              <w:highlight w:val="none"/>
            </w:rPr>
            <w:t>附录</w:t>
          </w:r>
          <w:r>
            <w:rPr>
              <w:rFonts w:hint="eastAsia" w:ascii="宋体" w:hAnsi="宋体" w:eastAsia="宋体"/>
              <w:bCs/>
              <w:highlight w:val="none"/>
              <w:lang w:val="en-US" w:eastAsia="zh-CN"/>
            </w:rPr>
            <w:t>7</w:t>
          </w:r>
          <w:r>
            <w:rPr>
              <w:rFonts w:hint="eastAsia" w:ascii="宋体" w:hAnsi="宋体" w:eastAsia="宋体"/>
              <w:bCs/>
              <w:highlight w:val="none"/>
            </w:rPr>
            <w:t>资格审查条件（</w:t>
          </w:r>
          <w:r>
            <w:rPr>
              <w:rFonts w:hint="eastAsia" w:ascii="宋体" w:hAnsi="宋体" w:eastAsia="宋体"/>
              <w:bCs/>
              <w:highlight w:val="none"/>
              <w:lang w:eastAsia="zh-CN"/>
            </w:rPr>
            <w:t>其他</w:t>
          </w:r>
          <w:r>
            <w:rPr>
              <w:rFonts w:hint="eastAsia" w:ascii="宋体" w:hAnsi="宋体" w:eastAsia="宋体"/>
              <w:bCs/>
              <w:highlight w:val="none"/>
            </w:rPr>
            <w:t>要求）</w:t>
          </w:r>
          <w:r>
            <w:tab/>
          </w:r>
          <w:r>
            <w:fldChar w:fldCharType="begin"/>
          </w:r>
          <w:r>
            <w:instrText xml:space="preserve"> PAGEREF _Toc9247 \h </w:instrText>
          </w:r>
          <w:r>
            <w:fldChar w:fldCharType="separate"/>
          </w:r>
          <w:r>
            <w:t>20</w:t>
          </w:r>
          <w:r>
            <w:fldChar w:fldCharType="end"/>
          </w:r>
          <w:r>
            <w:rPr>
              <w:rFonts w:ascii="Times New Roman" w:hAnsi="Times New Roman" w:eastAsia="宋体" w:cs="Times New Roman"/>
              <w:kern w:val="2"/>
              <w:szCs w:val="24"/>
              <w:lang w:val="zh-CN" w:eastAsia="zh-CN" w:bidi="ar-SA"/>
            </w:rPr>
            <w:fldChar w:fldCharType="end"/>
          </w:r>
        </w:p>
        <w:p w14:paraId="36D4E431">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_Toc22352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30"/>
              <w:highlight w:val="none"/>
            </w:rPr>
            <w:t>投标人须知正文部分</w:t>
          </w:r>
          <w:r>
            <w:tab/>
          </w:r>
          <w:r>
            <w:fldChar w:fldCharType="begin"/>
          </w:r>
          <w:r>
            <w:instrText xml:space="preserve"> PAGEREF _Toc22352 \h </w:instrText>
          </w:r>
          <w:r>
            <w:fldChar w:fldCharType="separate"/>
          </w:r>
          <w:r>
            <w:t>21</w:t>
          </w:r>
          <w:r>
            <w:fldChar w:fldCharType="end"/>
          </w:r>
          <w:r>
            <w:rPr>
              <w:rFonts w:ascii="Times New Roman" w:hAnsi="Times New Roman" w:eastAsia="宋体" w:cs="Times New Roman"/>
              <w:kern w:val="2"/>
              <w:szCs w:val="24"/>
              <w:lang w:val="zh-CN" w:eastAsia="zh-CN" w:bidi="ar-SA"/>
            </w:rPr>
            <w:fldChar w:fldCharType="end"/>
          </w:r>
        </w:p>
        <w:p w14:paraId="59815427">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_Toc16118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1"/>
            </w:rPr>
            <w:t xml:space="preserve">1. </w:t>
          </w:r>
          <w:r>
            <w:rPr>
              <w:rFonts w:hint="eastAsia" w:ascii="宋体" w:hAnsi="宋体" w:cs="宋体"/>
              <w:szCs w:val="21"/>
              <w:highlight w:val="none"/>
            </w:rPr>
            <w:t>总则</w:t>
          </w:r>
          <w:r>
            <w:tab/>
          </w:r>
          <w:r>
            <w:fldChar w:fldCharType="begin"/>
          </w:r>
          <w:r>
            <w:instrText xml:space="preserve"> PAGEREF _Toc16118 \h </w:instrText>
          </w:r>
          <w:r>
            <w:fldChar w:fldCharType="separate"/>
          </w:r>
          <w:r>
            <w:t>21</w:t>
          </w:r>
          <w:r>
            <w:fldChar w:fldCharType="end"/>
          </w:r>
          <w:r>
            <w:rPr>
              <w:rFonts w:ascii="Times New Roman" w:hAnsi="Times New Roman" w:eastAsia="宋体" w:cs="Times New Roman"/>
              <w:kern w:val="2"/>
              <w:szCs w:val="24"/>
              <w:lang w:val="zh-CN" w:eastAsia="zh-CN" w:bidi="ar-SA"/>
            </w:rPr>
            <w:fldChar w:fldCharType="end"/>
          </w:r>
        </w:p>
        <w:p w14:paraId="7F7C67FB">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_Toc11014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1"/>
              <w:highlight w:val="none"/>
            </w:rPr>
            <w:t>2. 招标文件</w:t>
          </w:r>
          <w:r>
            <w:tab/>
          </w:r>
          <w:r>
            <w:fldChar w:fldCharType="begin"/>
          </w:r>
          <w:r>
            <w:instrText xml:space="preserve"> PAGEREF _Toc11014 \h </w:instrText>
          </w:r>
          <w:r>
            <w:fldChar w:fldCharType="separate"/>
          </w:r>
          <w:r>
            <w:t>24</w:t>
          </w:r>
          <w:r>
            <w:fldChar w:fldCharType="end"/>
          </w:r>
          <w:r>
            <w:rPr>
              <w:rFonts w:ascii="Times New Roman" w:hAnsi="Times New Roman" w:eastAsia="宋体" w:cs="Times New Roman"/>
              <w:kern w:val="2"/>
              <w:szCs w:val="24"/>
              <w:lang w:val="zh-CN" w:eastAsia="zh-CN" w:bidi="ar-SA"/>
            </w:rPr>
            <w:fldChar w:fldCharType="end"/>
          </w:r>
        </w:p>
        <w:p w14:paraId="1F1E22BF">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_Toc18879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1"/>
              <w:highlight w:val="none"/>
            </w:rPr>
            <w:t>3. 投标文件</w:t>
          </w:r>
          <w:r>
            <w:tab/>
          </w:r>
          <w:r>
            <w:fldChar w:fldCharType="begin"/>
          </w:r>
          <w:r>
            <w:instrText xml:space="preserve"> PAGEREF _Toc18879 \h </w:instrText>
          </w:r>
          <w:r>
            <w:fldChar w:fldCharType="separate"/>
          </w:r>
          <w:r>
            <w:t>24</w:t>
          </w:r>
          <w:r>
            <w:fldChar w:fldCharType="end"/>
          </w:r>
          <w:r>
            <w:rPr>
              <w:rFonts w:ascii="Times New Roman" w:hAnsi="Times New Roman" w:eastAsia="宋体" w:cs="Times New Roman"/>
              <w:kern w:val="2"/>
              <w:szCs w:val="24"/>
              <w:lang w:val="zh-CN" w:eastAsia="zh-CN" w:bidi="ar-SA"/>
            </w:rPr>
            <w:fldChar w:fldCharType="end"/>
          </w:r>
        </w:p>
        <w:p w14:paraId="10D2FF5A">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_Toc8457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1"/>
              <w:highlight w:val="none"/>
            </w:rPr>
            <w:t>4. 投标</w:t>
          </w:r>
          <w:r>
            <w:tab/>
          </w:r>
          <w:r>
            <w:fldChar w:fldCharType="begin"/>
          </w:r>
          <w:r>
            <w:instrText xml:space="preserve"> PAGEREF _Toc8457 \h </w:instrText>
          </w:r>
          <w:r>
            <w:fldChar w:fldCharType="separate"/>
          </w:r>
          <w:r>
            <w:t>29</w:t>
          </w:r>
          <w:r>
            <w:fldChar w:fldCharType="end"/>
          </w:r>
          <w:r>
            <w:rPr>
              <w:rFonts w:ascii="Times New Roman" w:hAnsi="Times New Roman" w:eastAsia="宋体" w:cs="Times New Roman"/>
              <w:kern w:val="2"/>
              <w:szCs w:val="24"/>
              <w:lang w:val="zh-CN" w:eastAsia="zh-CN" w:bidi="ar-SA"/>
            </w:rPr>
            <w:fldChar w:fldCharType="end"/>
          </w:r>
        </w:p>
        <w:p w14:paraId="081253D5">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_Toc11326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1"/>
              <w:highlight w:val="none"/>
            </w:rPr>
            <w:t>5. 开标</w:t>
          </w:r>
          <w:r>
            <w:tab/>
          </w:r>
          <w:r>
            <w:fldChar w:fldCharType="begin"/>
          </w:r>
          <w:r>
            <w:instrText xml:space="preserve"> PAGEREF _Toc11326 \h </w:instrText>
          </w:r>
          <w:r>
            <w:fldChar w:fldCharType="separate"/>
          </w:r>
          <w:r>
            <w:t>29</w:t>
          </w:r>
          <w:r>
            <w:fldChar w:fldCharType="end"/>
          </w:r>
          <w:r>
            <w:rPr>
              <w:rFonts w:ascii="Times New Roman" w:hAnsi="Times New Roman" w:eastAsia="宋体" w:cs="Times New Roman"/>
              <w:kern w:val="2"/>
              <w:szCs w:val="24"/>
              <w:lang w:val="zh-CN" w:eastAsia="zh-CN" w:bidi="ar-SA"/>
            </w:rPr>
            <w:fldChar w:fldCharType="end"/>
          </w:r>
        </w:p>
        <w:p w14:paraId="272B5EE6">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_Toc5394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1"/>
              <w:highlight w:val="none"/>
            </w:rPr>
            <w:t>6. 评标</w:t>
          </w:r>
          <w:r>
            <w:tab/>
          </w:r>
          <w:r>
            <w:fldChar w:fldCharType="begin"/>
          </w:r>
          <w:r>
            <w:instrText xml:space="preserve"> PAGEREF _Toc5394 \h </w:instrText>
          </w:r>
          <w:r>
            <w:fldChar w:fldCharType="separate"/>
          </w:r>
          <w:r>
            <w:t>30</w:t>
          </w:r>
          <w:r>
            <w:fldChar w:fldCharType="end"/>
          </w:r>
          <w:r>
            <w:rPr>
              <w:rFonts w:ascii="Times New Roman" w:hAnsi="Times New Roman" w:eastAsia="宋体" w:cs="Times New Roman"/>
              <w:kern w:val="2"/>
              <w:szCs w:val="24"/>
              <w:lang w:val="zh-CN" w:eastAsia="zh-CN" w:bidi="ar-SA"/>
            </w:rPr>
            <w:fldChar w:fldCharType="end"/>
          </w:r>
        </w:p>
        <w:p w14:paraId="4D08400C">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_Toc16936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1"/>
              <w:highlight w:val="none"/>
            </w:rPr>
            <w:t>7. 合同授予</w:t>
          </w:r>
          <w:r>
            <w:tab/>
          </w:r>
          <w:r>
            <w:fldChar w:fldCharType="begin"/>
          </w:r>
          <w:r>
            <w:instrText xml:space="preserve"> PAGEREF _Toc16936 \h </w:instrText>
          </w:r>
          <w:r>
            <w:fldChar w:fldCharType="separate"/>
          </w:r>
          <w:r>
            <w:t>31</w:t>
          </w:r>
          <w:r>
            <w:fldChar w:fldCharType="end"/>
          </w:r>
          <w:r>
            <w:rPr>
              <w:rFonts w:ascii="Times New Roman" w:hAnsi="Times New Roman" w:eastAsia="宋体" w:cs="Times New Roman"/>
              <w:kern w:val="2"/>
              <w:szCs w:val="24"/>
              <w:lang w:val="zh-CN" w:eastAsia="zh-CN" w:bidi="ar-SA"/>
            </w:rPr>
            <w:fldChar w:fldCharType="end"/>
          </w:r>
        </w:p>
        <w:p w14:paraId="2151491B">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_Toc12131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1"/>
              <w:highlight w:val="none"/>
            </w:rPr>
            <w:t>8. 纪律和监督</w:t>
          </w:r>
          <w:r>
            <w:tab/>
          </w:r>
          <w:r>
            <w:fldChar w:fldCharType="begin"/>
          </w:r>
          <w:r>
            <w:instrText xml:space="preserve"> PAGEREF _Toc12131 \h </w:instrText>
          </w:r>
          <w:r>
            <w:fldChar w:fldCharType="separate"/>
          </w:r>
          <w:r>
            <w:t>32</w:t>
          </w:r>
          <w:r>
            <w:fldChar w:fldCharType="end"/>
          </w:r>
          <w:r>
            <w:rPr>
              <w:rFonts w:ascii="Times New Roman" w:hAnsi="Times New Roman" w:eastAsia="宋体" w:cs="Times New Roman"/>
              <w:kern w:val="2"/>
              <w:szCs w:val="24"/>
              <w:lang w:val="zh-CN" w:eastAsia="zh-CN" w:bidi="ar-SA"/>
            </w:rPr>
            <w:fldChar w:fldCharType="end"/>
          </w:r>
        </w:p>
        <w:p w14:paraId="1ED8F9F3">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_Toc18603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1"/>
              <w:highlight w:val="none"/>
            </w:rPr>
            <w:t>9. 是否采用电子招标投标</w:t>
          </w:r>
          <w:r>
            <w:tab/>
          </w:r>
          <w:r>
            <w:fldChar w:fldCharType="begin"/>
          </w:r>
          <w:r>
            <w:instrText xml:space="preserve"> PAGEREF _Toc18603 \h </w:instrText>
          </w:r>
          <w:r>
            <w:fldChar w:fldCharType="separate"/>
          </w:r>
          <w:r>
            <w:t>33</w:t>
          </w:r>
          <w:r>
            <w:fldChar w:fldCharType="end"/>
          </w:r>
          <w:r>
            <w:rPr>
              <w:rFonts w:ascii="Times New Roman" w:hAnsi="Times New Roman" w:eastAsia="宋体" w:cs="Times New Roman"/>
              <w:kern w:val="2"/>
              <w:szCs w:val="24"/>
              <w:lang w:val="zh-CN" w:eastAsia="zh-CN" w:bidi="ar-SA"/>
            </w:rPr>
            <w:fldChar w:fldCharType="end"/>
          </w:r>
        </w:p>
        <w:p w14:paraId="16C16573">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_Toc24215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1"/>
              <w:highlight w:val="none"/>
            </w:rPr>
            <w:t>10. 需要补充的其他内容</w:t>
          </w:r>
          <w:r>
            <w:tab/>
          </w:r>
          <w:r>
            <w:fldChar w:fldCharType="begin"/>
          </w:r>
          <w:r>
            <w:instrText xml:space="preserve"> PAGEREF _Toc24215 \h </w:instrText>
          </w:r>
          <w:r>
            <w:fldChar w:fldCharType="separate"/>
          </w:r>
          <w:r>
            <w:t>33</w:t>
          </w:r>
          <w:r>
            <w:fldChar w:fldCharType="end"/>
          </w:r>
          <w:r>
            <w:rPr>
              <w:rFonts w:ascii="Times New Roman" w:hAnsi="Times New Roman" w:eastAsia="宋体" w:cs="Times New Roman"/>
              <w:kern w:val="2"/>
              <w:szCs w:val="24"/>
              <w:lang w:val="zh-CN" w:eastAsia="zh-CN" w:bidi="ar-SA"/>
            </w:rPr>
            <w:fldChar w:fldCharType="end"/>
          </w:r>
        </w:p>
        <w:p w14:paraId="35BBA92F">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_Toc10615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1"/>
              <w:highlight w:val="none"/>
            </w:rPr>
            <w:t>附件：</w:t>
          </w:r>
          <w:r>
            <w:tab/>
          </w:r>
          <w:r>
            <w:fldChar w:fldCharType="begin"/>
          </w:r>
          <w:r>
            <w:instrText xml:space="preserve"> PAGEREF _Toc10615 \h </w:instrText>
          </w:r>
          <w:r>
            <w:fldChar w:fldCharType="separate"/>
          </w:r>
          <w:r>
            <w:t>34</w:t>
          </w:r>
          <w:r>
            <w:fldChar w:fldCharType="end"/>
          </w:r>
          <w:r>
            <w:rPr>
              <w:rFonts w:ascii="Times New Roman" w:hAnsi="Times New Roman" w:eastAsia="宋体" w:cs="Times New Roman"/>
              <w:kern w:val="2"/>
              <w:szCs w:val="24"/>
              <w:lang w:val="zh-CN" w:eastAsia="zh-CN" w:bidi="ar-SA"/>
            </w:rPr>
            <w:fldChar w:fldCharType="end"/>
          </w:r>
        </w:p>
        <w:p w14:paraId="59271E2E">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_Toc19738 </w:instrText>
          </w:r>
          <w:r>
            <w:rPr>
              <w:rFonts w:ascii="Times New Roman" w:hAnsi="Times New Roman" w:eastAsia="宋体" w:cs="Times New Roman"/>
              <w:kern w:val="2"/>
              <w:szCs w:val="24"/>
              <w:lang w:val="zh-CN" w:eastAsia="zh-CN" w:bidi="ar-SA"/>
            </w:rPr>
            <w:fldChar w:fldCharType="separate"/>
          </w:r>
          <w:r>
            <w:rPr>
              <w:rFonts w:hint="eastAsia" w:ascii="宋体" w:hAnsi="宋体" w:cs="宋体"/>
              <w:bCs/>
              <w:szCs w:val="44"/>
              <w:highlight w:val="none"/>
            </w:rPr>
            <w:t>第三章 评标办法（综合评估法）</w:t>
          </w:r>
          <w:r>
            <w:tab/>
          </w:r>
          <w:r>
            <w:fldChar w:fldCharType="begin"/>
          </w:r>
          <w:r>
            <w:instrText xml:space="preserve"> PAGEREF _Toc19738 \h </w:instrText>
          </w:r>
          <w:r>
            <w:fldChar w:fldCharType="separate"/>
          </w:r>
          <w:r>
            <w:t>35</w:t>
          </w:r>
          <w:r>
            <w:fldChar w:fldCharType="end"/>
          </w:r>
          <w:r>
            <w:rPr>
              <w:rFonts w:ascii="Times New Roman" w:hAnsi="Times New Roman" w:eastAsia="宋体" w:cs="Times New Roman"/>
              <w:kern w:val="2"/>
              <w:szCs w:val="24"/>
              <w:lang w:val="zh-CN" w:eastAsia="zh-CN" w:bidi="ar-SA"/>
            </w:rPr>
            <w:fldChar w:fldCharType="end"/>
          </w:r>
        </w:p>
        <w:p w14:paraId="00D37B22">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_Toc5956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30"/>
              <w:highlight w:val="none"/>
            </w:rPr>
            <w:t>1. 评标方法</w:t>
          </w:r>
          <w:r>
            <w:tab/>
          </w:r>
          <w:r>
            <w:fldChar w:fldCharType="begin"/>
          </w:r>
          <w:r>
            <w:instrText xml:space="preserve"> PAGEREF _Toc5956 \h </w:instrText>
          </w:r>
          <w:r>
            <w:fldChar w:fldCharType="separate"/>
          </w:r>
          <w:r>
            <w:t>40</w:t>
          </w:r>
          <w:r>
            <w:fldChar w:fldCharType="end"/>
          </w:r>
          <w:r>
            <w:rPr>
              <w:rFonts w:ascii="Times New Roman" w:hAnsi="Times New Roman" w:eastAsia="宋体" w:cs="Times New Roman"/>
              <w:kern w:val="2"/>
              <w:szCs w:val="24"/>
              <w:lang w:val="zh-CN" w:eastAsia="zh-CN" w:bidi="ar-SA"/>
            </w:rPr>
            <w:fldChar w:fldCharType="end"/>
          </w:r>
        </w:p>
        <w:p w14:paraId="324DF601">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_Toc18929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30"/>
              <w:highlight w:val="none"/>
            </w:rPr>
            <w:t>2. 评审标准</w:t>
          </w:r>
          <w:r>
            <w:tab/>
          </w:r>
          <w:r>
            <w:fldChar w:fldCharType="begin"/>
          </w:r>
          <w:r>
            <w:instrText xml:space="preserve"> PAGEREF _Toc18929 \h </w:instrText>
          </w:r>
          <w:r>
            <w:fldChar w:fldCharType="separate"/>
          </w:r>
          <w:r>
            <w:t>40</w:t>
          </w:r>
          <w:r>
            <w:fldChar w:fldCharType="end"/>
          </w:r>
          <w:r>
            <w:rPr>
              <w:rFonts w:ascii="Times New Roman" w:hAnsi="Times New Roman" w:eastAsia="宋体" w:cs="Times New Roman"/>
              <w:kern w:val="2"/>
              <w:szCs w:val="24"/>
              <w:lang w:val="zh-CN" w:eastAsia="zh-CN" w:bidi="ar-SA"/>
            </w:rPr>
            <w:fldChar w:fldCharType="end"/>
          </w:r>
        </w:p>
        <w:p w14:paraId="59E1921A">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_Toc28524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30"/>
              <w:highlight w:val="none"/>
            </w:rPr>
            <w:t>3. 评标程序</w:t>
          </w:r>
          <w:r>
            <w:tab/>
          </w:r>
          <w:r>
            <w:fldChar w:fldCharType="begin"/>
          </w:r>
          <w:r>
            <w:instrText xml:space="preserve"> PAGEREF _Toc28524 \h </w:instrText>
          </w:r>
          <w:r>
            <w:fldChar w:fldCharType="separate"/>
          </w:r>
          <w:r>
            <w:t>40</w:t>
          </w:r>
          <w:r>
            <w:fldChar w:fldCharType="end"/>
          </w:r>
          <w:r>
            <w:rPr>
              <w:rFonts w:ascii="Times New Roman" w:hAnsi="Times New Roman" w:eastAsia="宋体" w:cs="Times New Roman"/>
              <w:kern w:val="2"/>
              <w:szCs w:val="24"/>
              <w:lang w:val="zh-CN" w:eastAsia="zh-CN" w:bidi="ar-SA"/>
            </w:rPr>
            <w:fldChar w:fldCharType="end"/>
          </w:r>
        </w:p>
        <w:p w14:paraId="42F13469">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_Toc31462 </w:instrText>
          </w:r>
          <w:r>
            <w:rPr>
              <w:rFonts w:ascii="Times New Roman" w:hAnsi="Times New Roman" w:eastAsia="宋体" w:cs="Times New Roman"/>
              <w:kern w:val="2"/>
              <w:szCs w:val="24"/>
              <w:lang w:val="zh-CN" w:eastAsia="zh-CN" w:bidi="ar-SA"/>
            </w:rPr>
            <w:fldChar w:fldCharType="separate"/>
          </w:r>
          <w:r>
            <w:rPr>
              <w:rFonts w:hint="eastAsia" w:ascii="宋体" w:hAnsi="宋体" w:cs="宋体"/>
              <w:highlight w:val="none"/>
            </w:rPr>
            <w:t>附件B</w:t>
          </w:r>
          <w:r>
            <w:rPr>
              <w:rFonts w:hint="eastAsia" w:ascii="宋体" w:hAnsi="宋体" w:cs="宋体"/>
              <w:highlight w:val="none"/>
              <w:lang w:eastAsia="zh-CN"/>
            </w:rPr>
            <w:t>：</w:t>
          </w:r>
          <w:r>
            <w:rPr>
              <w:rFonts w:hint="eastAsia" w:ascii="宋体" w:hAnsi="宋体" w:cs="宋体"/>
              <w:highlight w:val="none"/>
            </w:rPr>
            <w:t>否决投标条款</w:t>
          </w:r>
          <w:r>
            <w:tab/>
          </w:r>
          <w:r>
            <w:fldChar w:fldCharType="begin"/>
          </w:r>
          <w:r>
            <w:instrText xml:space="preserve"> PAGEREF _Toc31462 \h </w:instrText>
          </w:r>
          <w:r>
            <w:fldChar w:fldCharType="separate"/>
          </w:r>
          <w:r>
            <w:t>44</w:t>
          </w:r>
          <w:r>
            <w:fldChar w:fldCharType="end"/>
          </w:r>
          <w:r>
            <w:rPr>
              <w:rFonts w:ascii="Times New Roman" w:hAnsi="Times New Roman" w:eastAsia="宋体" w:cs="Times New Roman"/>
              <w:kern w:val="2"/>
              <w:szCs w:val="24"/>
              <w:lang w:val="zh-CN" w:eastAsia="zh-CN" w:bidi="ar-SA"/>
            </w:rPr>
            <w:fldChar w:fldCharType="end"/>
          </w:r>
        </w:p>
        <w:p w14:paraId="531B6120">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_Toc1900 </w:instrText>
          </w:r>
          <w:r>
            <w:rPr>
              <w:rFonts w:ascii="Times New Roman" w:hAnsi="Times New Roman" w:eastAsia="宋体" w:cs="Times New Roman"/>
              <w:kern w:val="2"/>
              <w:szCs w:val="24"/>
              <w:lang w:val="zh-CN" w:eastAsia="zh-CN" w:bidi="ar-SA"/>
            </w:rPr>
            <w:fldChar w:fldCharType="separate"/>
          </w:r>
          <w:r>
            <w:rPr>
              <w:rFonts w:hint="eastAsia" w:ascii="宋体" w:hAnsi="宋体" w:cs="宋体"/>
              <w:highlight w:val="none"/>
            </w:rPr>
            <w:t>B0.总 则</w:t>
          </w:r>
          <w:r>
            <w:tab/>
          </w:r>
          <w:r>
            <w:fldChar w:fldCharType="begin"/>
          </w:r>
          <w:r>
            <w:instrText xml:space="preserve"> PAGEREF _Toc1900 \h </w:instrText>
          </w:r>
          <w:r>
            <w:fldChar w:fldCharType="separate"/>
          </w:r>
          <w:r>
            <w:t>44</w:t>
          </w:r>
          <w:r>
            <w:fldChar w:fldCharType="end"/>
          </w:r>
          <w:r>
            <w:rPr>
              <w:rFonts w:ascii="Times New Roman" w:hAnsi="Times New Roman" w:eastAsia="宋体" w:cs="Times New Roman"/>
              <w:kern w:val="2"/>
              <w:szCs w:val="24"/>
              <w:lang w:val="zh-CN" w:eastAsia="zh-CN" w:bidi="ar-SA"/>
            </w:rPr>
            <w:fldChar w:fldCharType="end"/>
          </w:r>
        </w:p>
        <w:p w14:paraId="410270A5">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_Toc11498 </w:instrText>
          </w:r>
          <w:r>
            <w:rPr>
              <w:rFonts w:ascii="Times New Roman" w:hAnsi="Times New Roman" w:eastAsia="宋体" w:cs="Times New Roman"/>
              <w:kern w:val="2"/>
              <w:szCs w:val="24"/>
              <w:lang w:val="zh-CN" w:eastAsia="zh-CN" w:bidi="ar-SA"/>
            </w:rPr>
            <w:fldChar w:fldCharType="separate"/>
          </w:r>
          <w:r>
            <w:rPr>
              <w:rFonts w:hint="eastAsia" w:ascii="宋体" w:hAnsi="宋体" w:cs="宋体"/>
              <w:highlight w:val="none"/>
            </w:rPr>
            <w:t>B1.否决投标条款</w:t>
          </w:r>
          <w:r>
            <w:tab/>
          </w:r>
          <w:r>
            <w:fldChar w:fldCharType="begin"/>
          </w:r>
          <w:r>
            <w:instrText xml:space="preserve"> PAGEREF _Toc11498 \h </w:instrText>
          </w:r>
          <w:r>
            <w:fldChar w:fldCharType="separate"/>
          </w:r>
          <w:r>
            <w:t>44</w:t>
          </w:r>
          <w:r>
            <w:fldChar w:fldCharType="end"/>
          </w:r>
          <w:r>
            <w:rPr>
              <w:rFonts w:ascii="Times New Roman" w:hAnsi="Times New Roman" w:eastAsia="宋体" w:cs="Times New Roman"/>
              <w:kern w:val="2"/>
              <w:szCs w:val="24"/>
              <w:lang w:val="zh-CN" w:eastAsia="zh-CN" w:bidi="ar-SA"/>
            </w:rPr>
            <w:fldChar w:fldCharType="end"/>
          </w:r>
        </w:p>
        <w:p w14:paraId="1F6731FF">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_Toc4975 </w:instrText>
          </w:r>
          <w:r>
            <w:rPr>
              <w:rFonts w:ascii="Times New Roman" w:hAnsi="Times New Roman" w:eastAsia="宋体" w:cs="Times New Roman"/>
              <w:kern w:val="2"/>
              <w:szCs w:val="24"/>
              <w:lang w:val="zh-CN" w:eastAsia="zh-CN" w:bidi="ar-SA"/>
            </w:rPr>
            <w:fldChar w:fldCharType="separate"/>
          </w:r>
          <w:r>
            <w:rPr>
              <w:rFonts w:hint="eastAsia" w:ascii="宋体" w:hAnsi="宋体" w:cs="宋体"/>
              <w:bCs/>
              <w:szCs w:val="44"/>
            </w:rPr>
            <w:t xml:space="preserve">第四章 </w:t>
          </w:r>
          <w:r>
            <w:rPr>
              <w:rFonts w:hint="eastAsia" w:ascii="宋体" w:hAnsi="宋体" w:cs="宋体"/>
              <w:bCs/>
              <w:szCs w:val="44"/>
              <w:highlight w:val="none"/>
            </w:rPr>
            <w:t>合同条款及格式</w:t>
          </w:r>
          <w:r>
            <w:tab/>
          </w:r>
          <w:r>
            <w:fldChar w:fldCharType="begin"/>
          </w:r>
          <w:r>
            <w:instrText xml:space="preserve"> PAGEREF _Toc4975 \h </w:instrText>
          </w:r>
          <w:r>
            <w:fldChar w:fldCharType="separate"/>
          </w:r>
          <w:r>
            <w:t>45</w:t>
          </w:r>
          <w:r>
            <w:fldChar w:fldCharType="end"/>
          </w:r>
          <w:r>
            <w:rPr>
              <w:rFonts w:ascii="Times New Roman" w:hAnsi="Times New Roman" w:eastAsia="宋体" w:cs="Times New Roman"/>
              <w:kern w:val="2"/>
              <w:szCs w:val="24"/>
              <w:lang w:val="zh-CN" w:eastAsia="zh-CN" w:bidi="ar-SA"/>
            </w:rPr>
            <w:fldChar w:fldCharType="end"/>
          </w:r>
        </w:p>
        <w:p w14:paraId="6A515B1E">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_Toc29267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30"/>
              <w:highlight w:val="none"/>
            </w:rPr>
            <w:t>第一节  通用合同条款</w:t>
          </w:r>
          <w:r>
            <w:tab/>
          </w:r>
          <w:r>
            <w:fldChar w:fldCharType="begin"/>
          </w:r>
          <w:r>
            <w:instrText xml:space="preserve"> PAGEREF _Toc29267 \h </w:instrText>
          </w:r>
          <w:r>
            <w:fldChar w:fldCharType="separate"/>
          </w:r>
          <w:r>
            <w:t>45</w:t>
          </w:r>
          <w:r>
            <w:fldChar w:fldCharType="end"/>
          </w:r>
          <w:r>
            <w:rPr>
              <w:rFonts w:ascii="Times New Roman" w:hAnsi="Times New Roman" w:eastAsia="宋体" w:cs="Times New Roman"/>
              <w:kern w:val="2"/>
              <w:szCs w:val="24"/>
              <w:lang w:val="zh-CN" w:eastAsia="zh-CN" w:bidi="ar-SA"/>
            </w:rPr>
            <w:fldChar w:fldCharType="end"/>
          </w:r>
        </w:p>
        <w:p w14:paraId="0DE836E8">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_Toc6142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32"/>
              <w:highlight w:val="none"/>
            </w:rPr>
            <w:t>第二节  专用合同条款</w:t>
          </w:r>
          <w:r>
            <w:tab/>
          </w:r>
          <w:r>
            <w:fldChar w:fldCharType="begin"/>
          </w:r>
          <w:r>
            <w:instrText xml:space="preserve"> PAGEREF _Toc6142 \h </w:instrText>
          </w:r>
          <w:r>
            <w:fldChar w:fldCharType="separate"/>
          </w:r>
          <w:r>
            <w:t>46</w:t>
          </w:r>
          <w:r>
            <w:fldChar w:fldCharType="end"/>
          </w:r>
          <w:r>
            <w:rPr>
              <w:rFonts w:ascii="Times New Roman" w:hAnsi="Times New Roman" w:eastAsia="宋体" w:cs="Times New Roman"/>
              <w:kern w:val="2"/>
              <w:szCs w:val="24"/>
              <w:lang w:val="zh-CN" w:eastAsia="zh-CN" w:bidi="ar-SA"/>
            </w:rPr>
            <w:fldChar w:fldCharType="end"/>
          </w:r>
        </w:p>
        <w:p w14:paraId="3C2A0D2B">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_Toc13030 </w:instrText>
          </w:r>
          <w:r>
            <w:rPr>
              <w:rFonts w:ascii="Times New Roman" w:hAnsi="Times New Roman" w:eastAsia="宋体" w:cs="Times New Roman"/>
              <w:kern w:val="2"/>
              <w:szCs w:val="24"/>
              <w:lang w:val="zh-CN" w:eastAsia="zh-CN" w:bidi="ar-SA"/>
            </w:rPr>
            <w:fldChar w:fldCharType="separate"/>
          </w:r>
          <w:r>
            <w:rPr>
              <w:rFonts w:hint="eastAsia" w:ascii="宋体" w:hAnsi="宋体" w:cs="宋体"/>
              <w:highlight w:val="none"/>
            </w:rPr>
            <w:t>16.1.1.1价格调整公式</w:t>
          </w:r>
          <w:r>
            <w:tab/>
          </w:r>
          <w:r>
            <w:fldChar w:fldCharType="begin"/>
          </w:r>
          <w:r>
            <w:instrText xml:space="preserve"> PAGEREF _Toc13030 \h </w:instrText>
          </w:r>
          <w:r>
            <w:fldChar w:fldCharType="separate"/>
          </w:r>
          <w:r>
            <w:t>65</w:t>
          </w:r>
          <w:r>
            <w:fldChar w:fldCharType="end"/>
          </w:r>
          <w:r>
            <w:rPr>
              <w:rFonts w:ascii="Times New Roman" w:hAnsi="Times New Roman" w:eastAsia="宋体" w:cs="Times New Roman"/>
              <w:kern w:val="2"/>
              <w:szCs w:val="24"/>
              <w:lang w:val="zh-CN" w:eastAsia="zh-CN" w:bidi="ar-SA"/>
            </w:rPr>
            <w:fldChar w:fldCharType="end"/>
          </w:r>
        </w:p>
        <w:p w14:paraId="3D975C0C">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_Toc1447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8"/>
              <w:highlight w:val="none"/>
            </w:rPr>
            <w:t>17.计量与支付</w:t>
          </w:r>
          <w:r>
            <w:tab/>
          </w:r>
          <w:r>
            <w:fldChar w:fldCharType="begin"/>
          </w:r>
          <w:r>
            <w:instrText xml:space="preserve"> PAGEREF _Toc1447 \h </w:instrText>
          </w:r>
          <w:r>
            <w:fldChar w:fldCharType="separate"/>
          </w:r>
          <w:r>
            <w:t>66</w:t>
          </w:r>
          <w:r>
            <w:fldChar w:fldCharType="end"/>
          </w:r>
          <w:r>
            <w:rPr>
              <w:rFonts w:ascii="Times New Roman" w:hAnsi="Times New Roman" w:eastAsia="宋体" w:cs="Times New Roman"/>
              <w:kern w:val="2"/>
              <w:szCs w:val="24"/>
              <w:lang w:val="zh-CN" w:eastAsia="zh-CN" w:bidi="ar-SA"/>
            </w:rPr>
            <w:fldChar w:fldCharType="end"/>
          </w:r>
        </w:p>
        <w:p w14:paraId="0FBC1352">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_Toc3435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8"/>
              <w:highlight w:val="none"/>
            </w:rPr>
            <w:t>18.交工验收</w:t>
          </w:r>
          <w:r>
            <w:tab/>
          </w:r>
          <w:r>
            <w:fldChar w:fldCharType="begin"/>
          </w:r>
          <w:r>
            <w:instrText xml:space="preserve"> PAGEREF _Toc3435 \h </w:instrText>
          </w:r>
          <w:r>
            <w:fldChar w:fldCharType="separate"/>
          </w:r>
          <w:r>
            <w:t>69</w:t>
          </w:r>
          <w:r>
            <w:fldChar w:fldCharType="end"/>
          </w:r>
          <w:r>
            <w:rPr>
              <w:rFonts w:ascii="Times New Roman" w:hAnsi="Times New Roman" w:eastAsia="宋体" w:cs="Times New Roman"/>
              <w:kern w:val="2"/>
              <w:szCs w:val="24"/>
              <w:lang w:val="zh-CN" w:eastAsia="zh-CN" w:bidi="ar-SA"/>
            </w:rPr>
            <w:fldChar w:fldCharType="end"/>
          </w:r>
        </w:p>
        <w:p w14:paraId="7B1989CB">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_Toc30391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8"/>
              <w:highlight w:val="none"/>
            </w:rPr>
            <w:t>19.缺陷责任与保修责任</w:t>
          </w:r>
          <w:r>
            <w:tab/>
          </w:r>
          <w:r>
            <w:fldChar w:fldCharType="begin"/>
          </w:r>
          <w:r>
            <w:instrText xml:space="preserve"> PAGEREF _Toc30391 \h </w:instrText>
          </w:r>
          <w:r>
            <w:fldChar w:fldCharType="separate"/>
          </w:r>
          <w:r>
            <w:t>69</w:t>
          </w:r>
          <w:r>
            <w:fldChar w:fldCharType="end"/>
          </w:r>
          <w:r>
            <w:rPr>
              <w:rFonts w:ascii="Times New Roman" w:hAnsi="Times New Roman" w:eastAsia="宋体" w:cs="Times New Roman"/>
              <w:kern w:val="2"/>
              <w:szCs w:val="24"/>
              <w:lang w:val="zh-CN" w:eastAsia="zh-CN" w:bidi="ar-SA"/>
            </w:rPr>
            <w:fldChar w:fldCharType="end"/>
          </w:r>
        </w:p>
        <w:p w14:paraId="1C44B59A">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_Toc30461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8"/>
              <w:highlight w:val="none"/>
            </w:rPr>
            <w:t>20.保险</w:t>
          </w:r>
          <w:r>
            <w:tab/>
          </w:r>
          <w:r>
            <w:fldChar w:fldCharType="begin"/>
          </w:r>
          <w:r>
            <w:instrText xml:space="preserve"> PAGEREF _Toc30461 \h </w:instrText>
          </w:r>
          <w:r>
            <w:fldChar w:fldCharType="separate"/>
          </w:r>
          <w:r>
            <w:t>70</w:t>
          </w:r>
          <w:r>
            <w:fldChar w:fldCharType="end"/>
          </w:r>
          <w:r>
            <w:rPr>
              <w:rFonts w:ascii="Times New Roman" w:hAnsi="Times New Roman" w:eastAsia="宋体" w:cs="Times New Roman"/>
              <w:kern w:val="2"/>
              <w:szCs w:val="24"/>
              <w:lang w:val="zh-CN" w:eastAsia="zh-CN" w:bidi="ar-SA"/>
            </w:rPr>
            <w:fldChar w:fldCharType="end"/>
          </w:r>
        </w:p>
        <w:p w14:paraId="1BD8AAFC">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_Toc18392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8"/>
              <w:highlight w:val="none"/>
            </w:rPr>
            <w:t>21.不可抗力</w:t>
          </w:r>
          <w:r>
            <w:tab/>
          </w:r>
          <w:r>
            <w:fldChar w:fldCharType="begin"/>
          </w:r>
          <w:r>
            <w:instrText xml:space="preserve"> PAGEREF _Toc18392 \h </w:instrText>
          </w:r>
          <w:r>
            <w:fldChar w:fldCharType="separate"/>
          </w:r>
          <w:r>
            <w:t>71</w:t>
          </w:r>
          <w:r>
            <w:fldChar w:fldCharType="end"/>
          </w:r>
          <w:r>
            <w:rPr>
              <w:rFonts w:ascii="Times New Roman" w:hAnsi="Times New Roman" w:eastAsia="宋体" w:cs="Times New Roman"/>
              <w:kern w:val="2"/>
              <w:szCs w:val="24"/>
              <w:lang w:val="zh-CN" w:eastAsia="zh-CN" w:bidi="ar-SA"/>
            </w:rPr>
            <w:fldChar w:fldCharType="end"/>
          </w:r>
        </w:p>
        <w:p w14:paraId="7CD4FD71">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_Toc3506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8"/>
              <w:highlight w:val="none"/>
            </w:rPr>
            <w:t>22.违约</w:t>
          </w:r>
          <w:r>
            <w:tab/>
          </w:r>
          <w:r>
            <w:fldChar w:fldCharType="begin"/>
          </w:r>
          <w:r>
            <w:instrText xml:space="preserve"> PAGEREF _Toc3506 \h </w:instrText>
          </w:r>
          <w:r>
            <w:fldChar w:fldCharType="separate"/>
          </w:r>
          <w:r>
            <w:t>72</w:t>
          </w:r>
          <w:r>
            <w:fldChar w:fldCharType="end"/>
          </w:r>
          <w:r>
            <w:rPr>
              <w:rFonts w:ascii="Times New Roman" w:hAnsi="Times New Roman" w:eastAsia="宋体" w:cs="Times New Roman"/>
              <w:kern w:val="2"/>
              <w:szCs w:val="24"/>
              <w:lang w:val="zh-CN" w:eastAsia="zh-CN" w:bidi="ar-SA"/>
            </w:rPr>
            <w:fldChar w:fldCharType="end"/>
          </w:r>
        </w:p>
        <w:p w14:paraId="153D3A89">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_Toc19094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8"/>
              <w:highlight w:val="none"/>
            </w:rPr>
            <w:t>23.索赔</w:t>
          </w:r>
          <w:r>
            <w:tab/>
          </w:r>
          <w:r>
            <w:fldChar w:fldCharType="begin"/>
          </w:r>
          <w:r>
            <w:instrText xml:space="preserve"> PAGEREF _Toc19094 \h </w:instrText>
          </w:r>
          <w:r>
            <w:fldChar w:fldCharType="separate"/>
          </w:r>
          <w:r>
            <w:t>73</w:t>
          </w:r>
          <w:r>
            <w:fldChar w:fldCharType="end"/>
          </w:r>
          <w:r>
            <w:rPr>
              <w:rFonts w:ascii="Times New Roman" w:hAnsi="Times New Roman" w:eastAsia="宋体" w:cs="Times New Roman"/>
              <w:kern w:val="2"/>
              <w:szCs w:val="24"/>
              <w:lang w:val="zh-CN" w:eastAsia="zh-CN" w:bidi="ar-SA"/>
            </w:rPr>
            <w:fldChar w:fldCharType="end"/>
          </w:r>
        </w:p>
        <w:p w14:paraId="13E22A3E">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_Toc388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8"/>
              <w:highlight w:val="none"/>
            </w:rPr>
            <w:t>24.争议的解决</w:t>
          </w:r>
          <w:r>
            <w:tab/>
          </w:r>
          <w:r>
            <w:fldChar w:fldCharType="begin"/>
          </w:r>
          <w:r>
            <w:instrText xml:space="preserve"> PAGEREF _Toc388 \h </w:instrText>
          </w:r>
          <w:r>
            <w:fldChar w:fldCharType="separate"/>
          </w:r>
          <w:r>
            <w:t>74</w:t>
          </w:r>
          <w:r>
            <w:fldChar w:fldCharType="end"/>
          </w:r>
          <w:r>
            <w:rPr>
              <w:rFonts w:ascii="Times New Roman" w:hAnsi="Times New Roman" w:eastAsia="宋体" w:cs="Times New Roman"/>
              <w:kern w:val="2"/>
              <w:szCs w:val="24"/>
              <w:lang w:val="zh-CN" w:eastAsia="zh-CN" w:bidi="ar-SA"/>
            </w:rPr>
            <w:fldChar w:fldCharType="end"/>
          </w:r>
        </w:p>
        <w:p w14:paraId="178ED920">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_Toc2329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32"/>
              <w:highlight w:val="none"/>
            </w:rPr>
            <w:t>B.项目专用合同条款</w:t>
          </w:r>
          <w:r>
            <w:tab/>
          </w:r>
          <w:r>
            <w:fldChar w:fldCharType="begin"/>
          </w:r>
          <w:r>
            <w:instrText xml:space="preserve"> PAGEREF _Toc2329 \h </w:instrText>
          </w:r>
          <w:r>
            <w:fldChar w:fldCharType="separate"/>
          </w:r>
          <w:r>
            <w:t>75</w:t>
          </w:r>
          <w:r>
            <w:fldChar w:fldCharType="end"/>
          </w:r>
          <w:r>
            <w:rPr>
              <w:rFonts w:ascii="Times New Roman" w:hAnsi="Times New Roman" w:eastAsia="宋体" w:cs="Times New Roman"/>
              <w:kern w:val="2"/>
              <w:szCs w:val="24"/>
              <w:lang w:val="zh-CN" w:eastAsia="zh-CN" w:bidi="ar-SA"/>
            </w:rPr>
            <w:fldChar w:fldCharType="end"/>
          </w:r>
        </w:p>
        <w:p w14:paraId="6C7450B7">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_Toc19889 </w:instrText>
          </w:r>
          <w:r>
            <w:rPr>
              <w:rFonts w:ascii="Times New Roman" w:hAnsi="Times New Roman" w:eastAsia="宋体" w:cs="Times New Roman"/>
              <w:kern w:val="2"/>
              <w:szCs w:val="24"/>
              <w:lang w:val="zh-CN" w:eastAsia="zh-CN" w:bidi="ar-SA"/>
            </w:rPr>
            <w:fldChar w:fldCharType="separate"/>
          </w:r>
          <w:r>
            <w:rPr>
              <w:rFonts w:hint="eastAsia" w:ascii="宋体" w:hAnsi="宋体" w:cs="宋体"/>
              <w:highlight w:val="none"/>
            </w:rPr>
            <w:t>1.招标人在根据《公路工程标准施工招标文件》 编制项目招标文件中的“项目专用合同条款”时，可根据招标项目的具体特点和实际需要，对“通用合同条款”及“公路工程专用合同条款”进行补充和细化，除“通用合同条款”明确“专用合同条款”可作出不同约定以及“公路工程专用合同条款”明确“项目专用合同条款”可作出不同约定外，补充和细化的内容不得与“通用合同条款”及“公路工程专用合同条款”强制性规定相抵触。同时，补充、细化或约定的内容，不得违反法律、行政法规的强制性规定和平等、自愿、公平和诚实信用原则。</w:t>
          </w:r>
          <w:r>
            <w:tab/>
          </w:r>
          <w:r>
            <w:fldChar w:fldCharType="begin"/>
          </w:r>
          <w:r>
            <w:instrText xml:space="preserve"> PAGEREF _Toc19889 \h </w:instrText>
          </w:r>
          <w:r>
            <w:fldChar w:fldCharType="separate"/>
          </w:r>
          <w:r>
            <w:t>75</w:t>
          </w:r>
          <w:r>
            <w:fldChar w:fldCharType="end"/>
          </w:r>
          <w:r>
            <w:rPr>
              <w:rFonts w:ascii="Times New Roman" w:hAnsi="Times New Roman" w:eastAsia="宋体" w:cs="Times New Roman"/>
              <w:kern w:val="2"/>
              <w:szCs w:val="24"/>
              <w:lang w:val="zh-CN" w:eastAsia="zh-CN" w:bidi="ar-SA"/>
            </w:rPr>
            <w:fldChar w:fldCharType="end"/>
          </w:r>
        </w:p>
        <w:p w14:paraId="7FA8F99C">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_Toc3217 </w:instrText>
          </w:r>
          <w:r>
            <w:rPr>
              <w:rFonts w:ascii="Times New Roman" w:hAnsi="Times New Roman" w:eastAsia="宋体" w:cs="Times New Roman"/>
              <w:kern w:val="2"/>
              <w:szCs w:val="24"/>
              <w:lang w:val="zh-CN" w:eastAsia="zh-CN" w:bidi="ar-SA"/>
            </w:rPr>
            <w:fldChar w:fldCharType="separate"/>
          </w:r>
          <w:r>
            <w:rPr>
              <w:rFonts w:hint="eastAsia" w:ascii="宋体" w:hAnsi="宋体" w:cs="宋体"/>
              <w:highlight w:val="none"/>
            </w:rPr>
            <w:t>2.项目专用合同条款的编号应与通用合同条款和公路工程专用合同条款一致。</w:t>
          </w:r>
          <w:r>
            <w:tab/>
          </w:r>
          <w:r>
            <w:fldChar w:fldCharType="begin"/>
          </w:r>
          <w:r>
            <w:instrText xml:space="preserve"> PAGEREF _Toc3217 \h </w:instrText>
          </w:r>
          <w:r>
            <w:fldChar w:fldCharType="separate"/>
          </w:r>
          <w:r>
            <w:t>75</w:t>
          </w:r>
          <w:r>
            <w:fldChar w:fldCharType="end"/>
          </w:r>
          <w:r>
            <w:rPr>
              <w:rFonts w:ascii="Times New Roman" w:hAnsi="Times New Roman" w:eastAsia="宋体" w:cs="Times New Roman"/>
              <w:kern w:val="2"/>
              <w:szCs w:val="24"/>
              <w:lang w:val="zh-CN" w:eastAsia="zh-CN" w:bidi="ar-SA"/>
            </w:rPr>
            <w:fldChar w:fldCharType="end"/>
          </w:r>
        </w:p>
        <w:p w14:paraId="19222547">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_Toc3561 </w:instrText>
          </w:r>
          <w:r>
            <w:rPr>
              <w:rFonts w:ascii="Times New Roman" w:hAnsi="Times New Roman" w:eastAsia="宋体" w:cs="Times New Roman"/>
              <w:kern w:val="2"/>
              <w:szCs w:val="24"/>
              <w:lang w:val="zh-CN" w:eastAsia="zh-CN" w:bidi="ar-SA"/>
            </w:rPr>
            <w:fldChar w:fldCharType="separate"/>
          </w:r>
          <w:r>
            <w:rPr>
              <w:rFonts w:hint="eastAsia" w:ascii="宋体" w:hAnsi="宋体" w:cs="宋体"/>
              <w:highlight w:val="none"/>
            </w:rPr>
            <w:t>3.项目专用合同条款可对下列内容进行补充和细化：</w:t>
          </w:r>
          <w:r>
            <w:tab/>
          </w:r>
          <w:r>
            <w:fldChar w:fldCharType="begin"/>
          </w:r>
          <w:r>
            <w:instrText xml:space="preserve"> PAGEREF _Toc3561 \h </w:instrText>
          </w:r>
          <w:r>
            <w:fldChar w:fldCharType="separate"/>
          </w:r>
          <w:r>
            <w:t>75</w:t>
          </w:r>
          <w:r>
            <w:fldChar w:fldCharType="end"/>
          </w:r>
          <w:r>
            <w:rPr>
              <w:rFonts w:ascii="Times New Roman" w:hAnsi="Times New Roman" w:eastAsia="宋体" w:cs="Times New Roman"/>
              <w:kern w:val="2"/>
              <w:szCs w:val="24"/>
              <w:lang w:val="zh-CN" w:eastAsia="zh-CN" w:bidi="ar-SA"/>
            </w:rPr>
            <w:fldChar w:fldCharType="end"/>
          </w:r>
        </w:p>
        <w:p w14:paraId="5A0CDBD7">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_Toc25642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8"/>
              <w:highlight w:val="none"/>
            </w:rPr>
            <w:t>项目专用合同条款数据表</w:t>
          </w:r>
          <w:r>
            <w:tab/>
          </w:r>
          <w:r>
            <w:fldChar w:fldCharType="begin"/>
          </w:r>
          <w:r>
            <w:instrText xml:space="preserve"> PAGEREF _Toc25642 \h </w:instrText>
          </w:r>
          <w:r>
            <w:fldChar w:fldCharType="separate"/>
          </w:r>
          <w:r>
            <w:t>76</w:t>
          </w:r>
          <w:r>
            <w:fldChar w:fldCharType="end"/>
          </w:r>
          <w:r>
            <w:rPr>
              <w:rFonts w:ascii="Times New Roman" w:hAnsi="Times New Roman" w:eastAsia="宋体" w:cs="Times New Roman"/>
              <w:kern w:val="2"/>
              <w:szCs w:val="24"/>
              <w:lang w:val="zh-CN" w:eastAsia="zh-CN" w:bidi="ar-SA"/>
            </w:rPr>
            <w:fldChar w:fldCharType="end"/>
          </w:r>
        </w:p>
        <w:p w14:paraId="67D01516">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_Toc22009 </w:instrText>
          </w:r>
          <w:r>
            <w:rPr>
              <w:rFonts w:ascii="Times New Roman" w:hAnsi="Times New Roman" w:eastAsia="宋体" w:cs="Times New Roman"/>
              <w:kern w:val="2"/>
              <w:szCs w:val="24"/>
              <w:lang w:val="zh-CN" w:eastAsia="zh-CN" w:bidi="ar-SA"/>
            </w:rPr>
            <w:fldChar w:fldCharType="separate"/>
          </w:r>
          <w:r>
            <w:rPr>
              <w:rFonts w:hint="eastAsia" w:ascii="宋体" w:hAnsi="宋体" w:eastAsia="宋体" w:cs="宋体"/>
              <w:caps/>
              <w:szCs w:val="24"/>
              <w:highlight w:val="none"/>
            </w:rPr>
            <w:t>4. 承包人</w:t>
          </w:r>
          <w:r>
            <w:tab/>
          </w:r>
          <w:r>
            <w:fldChar w:fldCharType="begin"/>
          </w:r>
          <w:r>
            <w:instrText xml:space="preserve"> PAGEREF _Toc22009 \h </w:instrText>
          </w:r>
          <w:r>
            <w:fldChar w:fldCharType="separate"/>
          </w:r>
          <w:r>
            <w:t>79</w:t>
          </w:r>
          <w:r>
            <w:fldChar w:fldCharType="end"/>
          </w:r>
          <w:r>
            <w:rPr>
              <w:rFonts w:ascii="Times New Roman" w:hAnsi="Times New Roman" w:eastAsia="宋体" w:cs="Times New Roman"/>
              <w:kern w:val="2"/>
              <w:szCs w:val="24"/>
              <w:lang w:val="zh-CN" w:eastAsia="zh-CN" w:bidi="ar-SA"/>
            </w:rPr>
            <w:fldChar w:fldCharType="end"/>
          </w:r>
        </w:p>
        <w:p w14:paraId="28A2ACBB">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_Toc22662 </w:instrText>
          </w:r>
          <w:r>
            <w:rPr>
              <w:rFonts w:ascii="Times New Roman" w:hAnsi="Times New Roman" w:eastAsia="宋体" w:cs="Times New Roman"/>
              <w:kern w:val="2"/>
              <w:szCs w:val="24"/>
              <w:lang w:val="zh-CN" w:eastAsia="zh-CN" w:bidi="ar-SA"/>
            </w:rPr>
            <w:fldChar w:fldCharType="separate"/>
          </w:r>
          <w:r>
            <w:rPr>
              <w:rFonts w:hint="eastAsia" w:ascii="宋体" w:hAnsi="宋体" w:cs="宋体"/>
              <w:highlight w:val="none"/>
            </w:rPr>
            <w:t>（4）承包人应履行的其他义务：</w:t>
          </w:r>
          <w:r>
            <w:tab/>
          </w:r>
          <w:r>
            <w:fldChar w:fldCharType="begin"/>
          </w:r>
          <w:r>
            <w:instrText xml:space="preserve"> PAGEREF _Toc22662 \h </w:instrText>
          </w:r>
          <w:r>
            <w:fldChar w:fldCharType="separate"/>
          </w:r>
          <w:r>
            <w:t>79</w:t>
          </w:r>
          <w:r>
            <w:fldChar w:fldCharType="end"/>
          </w:r>
          <w:r>
            <w:rPr>
              <w:rFonts w:ascii="Times New Roman" w:hAnsi="Times New Roman" w:eastAsia="宋体" w:cs="Times New Roman"/>
              <w:kern w:val="2"/>
              <w:szCs w:val="24"/>
              <w:lang w:val="zh-CN" w:eastAsia="zh-CN" w:bidi="ar-SA"/>
            </w:rPr>
            <w:fldChar w:fldCharType="end"/>
          </w:r>
        </w:p>
        <w:p w14:paraId="2A08E080">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_Toc26591 </w:instrText>
          </w:r>
          <w:r>
            <w:rPr>
              <w:rFonts w:ascii="Times New Roman" w:hAnsi="Times New Roman" w:eastAsia="宋体" w:cs="Times New Roman"/>
              <w:kern w:val="2"/>
              <w:szCs w:val="24"/>
              <w:lang w:val="zh-CN" w:eastAsia="zh-CN" w:bidi="ar-SA"/>
            </w:rPr>
            <w:fldChar w:fldCharType="separate"/>
          </w:r>
          <w:r>
            <w:rPr>
              <w:rFonts w:hint="eastAsia" w:ascii="宋体" w:hAnsi="宋体" w:cs="宋体"/>
              <w:highlight w:val="none"/>
            </w:rPr>
            <w:t>4.1.11（新增）</w:t>
          </w:r>
          <w:r>
            <w:tab/>
          </w:r>
          <w:r>
            <w:fldChar w:fldCharType="begin"/>
          </w:r>
          <w:r>
            <w:instrText xml:space="preserve"> PAGEREF _Toc26591 \h </w:instrText>
          </w:r>
          <w:r>
            <w:fldChar w:fldCharType="separate"/>
          </w:r>
          <w:r>
            <w:t>80</w:t>
          </w:r>
          <w:r>
            <w:fldChar w:fldCharType="end"/>
          </w:r>
          <w:r>
            <w:rPr>
              <w:rFonts w:ascii="Times New Roman" w:hAnsi="Times New Roman" w:eastAsia="宋体" w:cs="Times New Roman"/>
              <w:kern w:val="2"/>
              <w:szCs w:val="24"/>
              <w:lang w:val="zh-CN" w:eastAsia="zh-CN" w:bidi="ar-SA"/>
            </w:rPr>
            <w:fldChar w:fldCharType="end"/>
          </w:r>
        </w:p>
        <w:p w14:paraId="4AD8A36D">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_Toc22535 </w:instrText>
          </w:r>
          <w:r>
            <w:rPr>
              <w:rFonts w:ascii="Times New Roman" w:hAnsi="Times New Roman" w:eastAsia="宋体" w:cs="Times New Roman"/>
              <w:kern w:val="2"/>
              <w:szCs w:val="24"/>
              <w:lang w:val="zh-CN" w:eastAsia="zh-CN" w:bidi="ar-SA"/>
            </w:rPr>
            <w:fldChar w:fldCharType="separate"/>
          </w:r>
          <w:r>
            <w:rPr>
              <w:rFonts w:hint="eastAsia" w:ascii="宋体" w:hAnsi="宋体" w:eastAsia="宋体" w:cs="宋体"/>
              <w:bCs w:val="0"/>
              <w:caps/>
              <w:szCs w:val="24"/>
              <w:highlight w:val="none"/>
            </w:rPr>
            <w:t>4.5承包人项目经理</w:t>
          </w:r>
          <w:r>
            <w:tab/>
          </w:r>
          <w:r>
            <w:fldChar w:fldCharType="begin"/>
          </w:r>
          <w:r>
            <w:instrText xml:space="preserve"> PAGEREF _Toc22535 \h </w:instrText>
          </w:r>
          <w:r>
            <w:fldChar w:fldCharType="separate"/>
          </w:r>
          <w:r>
            <w:t>80</w:t>
          </w:r>
          <w:r>
            <w:fldChar w:fldCharType="end"/>
          </w:r>
          <w:r>
            <w:rPr>
              <w:rFonts w:ascii="Times New Roman" w:hAnsi="Times New Roman" w:eastAsia="宋体" w:cs="Times New Roman"/>
              <w:kern w:val="2"/>
              <w:szCs w:val="24"/>
              <w:lang w:val="zh-CN" w:eastAsia="zh-CN" w:bidi="ar-SA"/>
            </w:rPr>
            <w:fldChar w:fldCharType="end"/>
          </w:r>
        </w:p>
        <w:p w14:paraId="3BF06BF1">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_Toc17254 </w:instrText>
          </w:r>
          <w:r>
            <w:rPr>
              <w:rFonts w:ascii="Times New Roman" w:hAnsi="Times New Roman" w:eastAsia="宋体" w:cs="Times New Roman"/>
              <w:kern w:val="2"/>
              <w:szCs w:val="24"/>
              <w:lang w:val="zh-CN" w:eastAsia="zh-CN" w:bidi="ar-SA"/>
            </w:rPr>
            <w:fldChar w:fldCharType="separate"/>
          </w:r>
          <w:r>
            <w:rPr>
              <w:rFonts w:hint="eastAsia" w:ascii="宋体" w:hAnsi="宋体" w:eastAsia="宋体" w:cs="宋体"/>
              <w:bCs w:val="0"/>
              <w:caps/>
              <w:szCs w:val="24"/>
              <w:highlight w:val="none"/>
            </w:rPr>
            <w:t>4.8 保障承包人人员的合法权益</w:t>
          </w:r>
          <w:r>
            <w:tab/>
          </w:r>
          <w:r>
            <w:fldChar w:fldCharType="begin"/>
          </w:r>
          <w:r>
            <w:instrText xml:space="preserve"> PAGEREF _Toc17254 \h </w:instrText>
          </w:r>
          <w:r>
            <w:fldChar w:fldCharType="separate"/>
          </w:r>
          <w:r>
            <w:t>80</w:t>
          </w:r>
          <w:r>
            <w:fldChar w:fldCharType="end"/>
          </w:r>
          <w:r>
            <w:rPr>
              <w:rFonts w:ascii="Times New Roman" w:hAnsi="Times New Roman" w:eastAsia="宋体" w:cs="Times New Roman"/>
              <w:kern w:val="2"/>
              <w:szCs w:val="24"/>
              <w:lang w:val="zh-CN" w:eastAsia="zh-CN" w:bidi="ar-SA"/>
            </w:rPr>
            <w:fldChar w:fldCharType="end"/>
          </w:r>
        </w:p>
        <w:p w14:paraId="2E441B55">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_Toc19060 </w:instrText>
          </w:r>
          <w:r>
            <w:rPr>
              <w:rFonts w:ascii="Times New Roman" w:hAnsi="Times New Roman" w:eastAsia="宋体" w:cs="Times New Roman"/>
              <w:kern w:val="2"/>
              <w:szCs w:val="24"/>
              <w:lang w:val="zh-CN" w:eastAsia="zh-CN" w:bidi="ar-SA"/>
            </w:rPr>
            <w:fldChar w:fldCharType="separate"/>
          </w:r>
          <w:r>
            <w:rPr>
              <w:rFonts w:hint="eastAsia" w:ascii="宋体" w:hAnsi="宋体" w:eastAsia="宋体" w:cs="宋体"/>
              <w:bCs w:val="0"/>
              <w:caps/>
              <w:szCs w:val="24"/>
              <w:highlight w:val="none"/>
            </w:rPr>
            <w:t>9.2承包人的施工安全责任</w:t>
          </w:r>
          <w:r>
            <w:tab/>
          </w:r>
          <w:r>
            <w:fldChar w:fldCharType="begin"/>
          </w:r>
          <w:r>
            <w:instrText xml:space="preserve"> PAGEREF _Toc19060 \h </w:instrText>
          </w:r>
          <w:r>
            <w:fldChar w:fldCharType="separate"/>
          </w:r>
          <w:r>
            <w:t>82</w:t>
          </w:r>
          <w:r>
            <w:fldChar w:fldCharType="end"/>
          </w:r>
          <w:r>
            <w:rPr>
              <w:rFonts w:ascii="Times New Roman" w:hAnsi="Times New Roman" w:eastAsia="宋体" w:cs="Times New Roman"/>
              <w:kern w:val="2"/>
              <w:szCs w:val="24"/>
              <w:lang w:val="zh-CN" w:eastAsia="zh-CN" w:bidi="ar-SA"/>
            </w:rPr>
            <w:fldChar w:fldCharType="end"/>
          </w:r>
        </w:p>
        <w:p w14:paraId="1FA742D6">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_Toc9147 </w:instrText>
          </w:r>
          <w:r>
            <w:rPr>
              <w:rFonts w:ascii="Times New Roman" w:hAnsi="Times New Roman" w:eastAsia="宋体" w:cs="Times New Roman"/>
              <w:kern w:val="2"/>
              <w:szCs w:val="24"/>
              <w:lang w:val="zh-CN" w:eastAsia="zh-CN" w:bidi="ar-SA"/>
            </w:rPr>
            <w:fldChar w:fldCharType="separate"/>
          </w:r>
          <w:r>
            <w:rPr>
              <w:rFonts w:hint="eastAsia" w:ascii="宋体" w:hAnsi="宋体" w:eastAsia="宋体" w:cs="宋体"/>
              <w:bCs w:val="0"/>
              <w:caps/>
              <w:szCs w:val="24"/>
              <w:highlight w:val="none"/>
            </w:rPr>
            <w:t>9.3治安保卫</w:t>
          </w:r>
          <w:r>
            <w:tab/>
          </w:r>
          <w:r>
            <w:fldChar w:fldCharType="begin"/>
          </w:r>
          <w:r>
            <w:instrText xml:space="preserve"> PAGEREF _Toc9147 \h </w:instrText>
          </w:r>
          <w:r>
            <w:fldChar w:fldCharType="separate"/>
          </w:r>
          <w:r>
            <w:t>82</w:t>
          </w:r>
          <w:r>
            <w:fldChar w:fldCharType="end"/>
          </w:r>
          <w:r>
            <w:rPr>
              <w:rFonts w:ascii="Times New Roman" w:hAnsi="Times New Roman" w:eastAsia="宋体" w:cs="Times New Roman"/>
              <w:kern w:val="2"/>
              <w:szCs w:val="24"/>
              <w:lang w:val="zh-CN" w:eastAsia="zh-CN" w:bidi="ar-SA"/>
            </w:rPr>
            <w:fldChar w:fldCharType="end"/>
          </w:r>
        </w:p>
        <w:p w14:paraId="28FCC533">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_Toc11965 </w:instrText>
          </w:r>
          <w:r>
            <w:rPr>
              <w:rFonts w:ascii="Times New Roman" w:hAnsi="Times New Roman" w:eastAsia="宋体" w:cs="Times New Roman"/>
              <w:kern w:val="2"/>
              <w:szCs w:val="24"/>
              <w:lang w:val="zh-CN" w:eastAsia="zh-CN" w:bidi="ar-SA"/>
            </w:rPr>
            <w:fldChar w:fldCharType="separate"/>
          </w:r>
          <w:r>
            <w:rPr>
              <w:rFonts w:hint="eastAsia" w:ascii="宋体" w:hAnsi="宋体" w:eastAsia="宋体" w:cs="宋体"/>
              <w:bCs w:val="0"/>
              <w:caps/>
              <w:szCs w:val="24"/>
              <w:highlight w:val="none"/>
            </w:rPr>
            <w:t>9.5事故处理</w:t>
          </w:r>
          <w:r>
            <w:tab/>
          </w:r>
          <w:r>
            <w:fldChar w:fldCharType="begin"/>
          </w:r>
          <w:r>
            <w:instrText xml:space="preserve"> PAGEREF _Toc11965 \h </w:instrText>
          </w:r>
          <w:r>
            <w:fldChar w:fldCharType="separate"/>
          </w:r>
          <w:r>
            <w:t>82</w:t>
          </w:r>
          <w:r>
            <w:fldChar w:fldCharType="end"/>
          </w:r>
          <w:r>
            <w:rPr>
              <w:rFonts w:ascii="Times New Roman" w:hAnsi="Times New Roman" w:eastAsia="宋体" w:cs="Times New Roman"/>
              <w:kern w:val="2"/>
              <w:szCs w:val="24"/>
              <w:lang w:val="zh-CN" w:eastAsia="zh-CN" w:bidi="ar-SA"/>
            </w:rPr>
            <w:fldChar w:fldCharType="end"/>
          </w:r>
        </w:p>
        <w:p w14:paraId="23CA4DFD">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_Toc25249 </w:instrText>
          </w:r>
          <w:r>
            <w:rPr>
              <w:rFonts w:ascii="Times New Roman" w:hAnsi="Times New Roman" w:eastAsia="宋体" w:cs="Times New Roman"/>
              <w:kern w:val="2"/>
              <w:szCs w:val="24"/>
              <w:lang w:val="zh-CN" w:eastAsia="zh-CN" w:bidi="ar-SA"/>
            </w:rPr>
            <w:fldChar w:fldCharType="separate"/>
          </w:r>
          <w:r>
            <w:rPr>
              <w:rFonts w:hint="eastAsia" w:ascii="宋体" w:hAnsi="宋体" w:eastAsia="宋体" w:cs="宋体"/>
              <w:bCs w:val="0"/>
              <w:caps/>
              <w:szCs w:val="24"/>
              <w:highlight w:val="none"/>
              <w:lang w:eastAsia="zh-CN"/>
            </w:rPr>
            <w:t>10.</w:t>
          </w:r>
          <w:r>
            <w:rPr>
              <w:rFonts w:hint="eastAsia" w:ascii="宋体" w:hAnsi="宋体" w:eastAsia="宋体" w:cs="宋体"/>
              <w:bCs w:val="0"/>
              <w:caps/>
              <w:szCs w:val="24"/>
              <w:highlight w:val="none"/>
            </w:rPr>
            <w:t>进度计划</w:t>
          </w:r>
          <w:r>
            <w:tab/>
          </w:r>
          <w:r>
            <w:fldChar w:fldCharType="begin"/>
          </w:r>
          <w:r>
            <w:instrText xml:space="preserve"> PAGEREF _Toc25249 \h </w:instrText>
          </w:r>
          <w:r>
            <w:fldChar w:fldCharType="separate"/>
          </w:r>
          <w:r>
            <w:t>83</w:t>
          </w:r>
          <w:r>
            <w:fldChar w:fldCharType="end"/>
          </w:r>
          <w:r>
            <w:rPr>
              <w:rFonts w:ascii="Times New Roman" w:hAnsi="Times New Roman" w:eastAsia="宋体" w:cs="Times New Roman"/>
              <w:kern w:val="2"/>
              <w:szCs w:val="24"/>
              <w:lang w:val="zh-CN" w:eastAsia="zh-CN" w:bidi="ar-SA"/>
            </w:rPr>
            <w:fldChar w:fldCharType="end"/>
          </w:r>
        </w:p>
        <w:p w14:paraId="0C9C9454">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_Toc15339 </w:instrText>
          </w:r>
          <w:r>
            <w:rPr>
              <w:rFonts w:ascii="Times New Roman" w:hAnsi="Times New Roman" w:eastAsia="宋体" w:cs="Times New Roman"/>
              <w:kern w:val="2"/>
              <w:szCs w:val="24"/>
              <w:lang w:val="zh-CN" w:eastAsia="zh-CN" w:bidi="ar-SA"/>
            </w:rPr>
            <w:fldChar w:fldCharType="separate"/>
          </w:r>
          <w:r>
            <w:rPr>
              <w:rFonts w:hint="eastAsia" w:ascii="宋体" w:hAnsi="宋体" w:cs="宋体"/>
              <w:highlight w:val="none"/>
            </w:rPr>
            <w:t>（6）新增：在施工期间发包人将组织人员分阶段对承包人的施工进度进行检查。如果超过逾期交工违约金的限额</w:t>
          </w:r>
          <w:r>
            <w:rPr>
              <w:rFonts w:hint="eastAsia" w:ascii="宋体" w:hAnsi="宋体" w:cs="宋体"/>
              <w:highlight w:val="none"/>
              <w:lang w:eastAsia="zh-CN"/>
            </w:rPr>
            <w:t>，</w:t>
          </w:r>
          <w:r>
            <w:rPr>
              <w:rFonts w:hint="eastAsia" w:ascii="宋体" w:hAnsi="宋体" w:cs="宋体"/>
              <w:highlight w:val="none"/>
            </w:rPr>
            <w:t>承包人仍未能完成全部或区段工程时</w:t>
          </w:r>
          <w:r>
            <w:rPr>
              <w:rFonts w:hint="eastAsia" w:ascii="宋体" w:hAnsi="宋体" w:cs="宋体"/>
              <w:highlight w:val="none"/>
              <w:lang w:eastAsia="zh-CN"/>
            </w:rPr>
            <w:t>，</w:t>
          </w:r>
          <w:r>
            <w:rPr>
              <w:rFonts w:hint="eastAsia" w:ascii="宋体" w:hAnsi="宋体" w:cs="宋体"/>
              <w:highlight w:val="none"/>
            </w:rPr>
            <w:t>发包人有权安排其他承包人承担全部剩余工程</w:t>
          </w:r>
          <w:r>
            <w:rPr>
              <w:rFonts w:hint="eastAsia" w:ascii="宋体" w:hAnsi="宋体" w:cs="宋体"/>
              <w:highlight w:val="none"/>
              <w:lang w:eastAsia="zh-CN"/>
            </w:rPr>
            <w:t>，</w:t>
          </w:r>
          <w:r>
            <w:rPr>
              <w:rFonts w:hint="eastAsia" w:ascii="宋体" w:hAnsi="宋体" w:cs="宋体"/>
              <w:highlight w:val="none"/>
            </w:rPr>
            <w:t>由此引发的费用由原承包人承担</w:t>
          </w:r>
          <w:r>
            <w:rPr>
              <w:rFonts w:hint="eastAsia" w:ascii="宋体" w:hAnsi="宋体" w:cs="宋体"/>
              <w:highlight w:val="none"/>
              <w:lang w:eastAsia="zh-CN"/>
            </w:rPr>
            <w:t>，</w:t>
          </w:r>
          <w:r>
            <w:rPr>
              <w:rFonts w:hint="eastAsia" w:ascii="宋体" w:hAnsi="宋体" w:cs="宋体"/>
              <w:highlight w:val="none"/>
            </w:rPr>
            <w:t>并没收其履约担保。</w:t>
          </w:r>
          <w:r>
            <w:tab/>
          </w:r>
          <w:r>
            <w:fldChar w:fldCharType="begin"/>
          </w:r>
          <w:r>
            <w:instrText xml:space="preserve"> PAGEREF _Toc15339 \h </w:instrText>
          </w:r>
          <w:r>
            <w:fldChar w:fldCharType="separate"/>
          </w:r>
          <w:r>
            <w:t>83</w:t>
          </w:r>
          <w:r>
            <w:fldChar w:fldCharType="end"/>
          </w:r>
          <w:r>
            <w:rPr>
              <w:rFonts w:ascii="Times New Roman" w:hAnsi="Times New Roman" w:eastAsia="宋体" w:cs="Times New Roman"/>
              <w:kern w:val="2"/>
              <w:szCs w:val="24"/>
              <w:lang w:val="zh-CN" w:eastAsia="zh-CN" w:bidi="ar-SA"/>
            </w:rPr>
            <w:fldChar w:fldCharType="end"/>
          </w:r>
        </w:p>
        <w:p w14:paraId="53DE06DE">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_Toc13854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32"/>
              <w:highlight w:val="none"/>
            </w:rPr>
            <w:t>第三节  合同附件格式</w:t>
          </w:r>
          <w:r>
            <w:tab/>
          </w:r>
          <w:r>
            <w:fldChar w:fldCharType="begin"/>
          </w:r>
          <w:r>
            <w:instrText xml:space="preserve"> PAGEREF _Toc13854 \h </w:instrText>
          </w:r>
          <w:r>
            <w:fldChar w:fldCharType="separate"/>
          </w:r>
          <w:r>
            <w:t>87</w:t>
          </w:r>
          <w:r>
            <w:fldChar w:fldCharType="end"/>
          </w:r>
          <w:r>
            <w:rPr>
              <w:rFonts w:ascii="Times New Roman" w:hAnsi="Times New Roman" w:eastAsia="宋体" w:cs="Times New Roman"/>
              <w:kern w:val="2"/>
              <w:szCs w:val="24"/>
              <w:lang w:val="zh-CN" w:eastAsia="zh-CN" w:bidi="ar-SA"/>
            </w:rPr>
            <w:fldChar w:fldCharType="end"/>
          </w:r>
        </w:p>
        <w:p w14:paraId="3121A44C">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_Toc18045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8"/>
              <w:highlight w:val="none"/>
            </w:rPr>
            <w:t>附件</w:t>
          </w:r>
          <w:r>
            <w:rPr>
              <w:rFonts w:hint="eastAsia" w:ascii="宋体" w:hAnsi="宋体" w:cs="宋体"/>
              <w:szCs w:val="28"/>
              <w:highlight w:val="none"/>
              <w:lang w:val="en-US" w:eastAsia="zh-CN"/>
            </w:rPr>
            <w:t>五</w:t>
          </w:r>
          <w:r>
            <w:rPr>
              <w:rFonts w:hint="eastAsia" w:ascii="宋体" w:hAnsi="宋体" w:cs="宋体"/>
              <w:szCs w:val="28"/>
              <w:highlight w:val="none"/>
            </w:rPr>
            <w:t xml:space="preserve">  履约担保格式</w:t>
          </w:r>
          <w:r>
            <w:tab/>
          </w:r>
          <w:r>
            <w:fldChar w:fldCharType="begin"/>
          </w:r>
          <w:r>
            <w:instrText xml:space="preserve"> PAGEREF _Toc18045 \h </w:instrText>
          </w:r>
          <w:r>
            <w:fldChar w:fldCharType="separate"/>
          </w:r>
          <w:r>
            <w:t>95</w:t>
          </w:r>
          <w:r>
            <w:fldChar w:fldCharType="end"/>
          </w:r>
          <w:r>
            <w:rPr>
              <w:rFonts w:ascii="Times New Roman" w:hAnsi="Times New Roman" w:eastAsia="宋体" w:cs="Times New Roman"/>
              <w:kern w:val="2"/>
              <w:szCs w:val="24"/>
              <w:lang w:val="zh-CN" w:eastAsia="zh-CN" w:bidi="ar-SA"/>
            </w:rPr>
            <w:fldChar w:fldCharType="end"/>
          </w:r>
        </w:p>
        <w:p w14:paraId="30969A81">
          <w:pPr>
            <w:pStyle w:val="13"/>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_Toc9448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28"/>
              <w:highlight w:val="none"/>
            </w:rPr>
            <w:t>附件</w:t>
          </w:r>
          <w:r>
            <w:rPr>
              <w:rFonts w:hint="eastAsia" w:ascii="宋体" w:hAnsi="宋体" w:cs="宋体"/>
              <w:szCs w:val="28"/>
              <w:highlight w:val="none"/>
              <w:lang w:val="en-US" w:eastAsia="zh-CN"/>
            </w:rPr>
            <w:t>六</w:t>
          </w:r>
          <w:r>
            <w:rPr>
              <w:rFonts w:hint="eastAsia" w:ascii="宋体" w:hAnsi="宋体" w:cs="宋体"/>
              <w:szCs w:val="28"/>
              <w:highlight w:val="none"/>
            </w:rPr>
            <w:t xml:space="preserve">  工程资金监管协议格式</w:t>
          </w:r>
          <w:r>
            <w:rPr>
              <w:rFonts w:hint="eastAsia" w:ascii="宋体" w:hAnsi="宋体" w:cs="宋体"/>
              <w:szCs w:val="28"/>
              <w:highlight w:val="none"/>
              <w:lang w:eastAsia="zh-CN"/>
            </w:rPr>
            <w:t>（</w:t>
          </w:r>
          <w:r>
            <w:rPr>
              <w:rFonts w:hint="eastAsia" w:ascii="宋体" w:hAnsi="宋体" w:cs="宋体"/>
              <w:szCs w:val="28"/>
              <w:highlight w:val="none"/>
            </w:rPr>
            <w:t>本项目不适用</w:t>
          </w:r>
          <w:r>
            <w:rPr>
              <w:rFonts w:hint="eastAsia" w:ascii="宋体" w:hAnsi="宋体" w:cs="宋体"/>
              <w:szCs w:val="28"/>
              <w:highlight w:val="none"/>
              <w:lang w:eastAsia="zh-CN"/>
            </w:rPr>
            <w:t>）</w:t>
          </w:r>
          <w:r>
            <w:tab/>
          </w:r>
          <w:r>
            <w:fldChar w:fldCharType="begin"/>
          </w:r>
          <w:r>
            <w:instrText xml:space="preserve"> PAGEREF _Toc9448 \h </w:instrText>
          </w:r>
          <w:r>
            <w:fldChar w:fldCharType="separate"/>
          </w:r>
          <w:r>
            <w:t>96</w:t>
          </w:r>
          <w:r>
            <w:fldChar w:fldCharType="end"/>
          </w:r>
          <w:r>
            <w:rPr>
              <w:rFonts w:ascii="Times New Roman" w:hAnsi="Times New Roman" w:eastAsia="宋体" w:cs="Times New Roman"/>
              <w:kern w:val="2"/>
              <w:szCs w:val="24"/>
              <w:lang w:val="zh-CN" w:eastAsia="zh-CN" w:bidi="ar-SA"/>
            </w:rPr>
            <w:fldChar w:fldCharType="end"/>
          </w:r>
        </w:p>
        <w:p w14:paraId="4779EC39">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_Toc30145 </w:instrText>
          </w:r>
          <w:r>
            <w:rPr>
              <w:rFonts w:ascii="Times New Roman" w:hAnsi="Times New Roman" w:eastAsia="宋体" w:cs="Times New Roman"/>
              <w:kern w:val="2"/>
              <w:szCs w:val="24"/>
              <w:lang w:val="zh-CN" w:eastAsia="zh-CN" w:bidi="ar-SA"/>
            </w:rPr>
            <w:fldChar w:fldCharType="separate"/>
          </w:r>
          <w:r>
            <w:rPr>
              <w:rFonts w:hint="eastAsia" w:ascii="宋体" w:hAnsi="宋体" w:cs="宋体"/>
              <w:highlight w:val="none"/>
            </w:rPr>
            <w:t>法定人或代表其委托代理人：        （签字）</w:t>
          </w:r>
          <w:r>
            <w:tab/>
          </w:r>
          <w:r>
            <w:fldChar w:fldCharType="begin"/>
          </w:r>
          <w:r>
            <w:instrText xml:space="preserve"> PAGEREF _Toc30145 \h </w:instrText>
          </w:r>
          <w:r>
            <w:fldChar w:fldCharType="separate"/>
          </w:r>
          <w:r>
            <w:t>97</w:t>
          </w:r>
          <w:r>
            <w:fldChar w:fldCharType="end"/>
          </w:r>
          <w:r>
            <w:rPr>
              <w:rFonts w:ascii="Times New Roman" w:hAnsi="Times New Roman" w:eastAsia="宋体" w:cs="Times New Roman"/>
              <w:kern w:val="2"/>
              <w:szCs w:val="24"/>
              <w:lang w:val="zh-CN" w:eastAsia="zh-CN" w:bidi="ar-SA"/>
            </w:rPr>
            <w:fldChar w:fldCharType="end"/>
          </w:r>
        </w:p>
        <w:p w14:paraId="42E16FD9">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_Toc11989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52"/>
            </w:rPr>
            <w:t xml:space="preserve">第五章 </w:t>
          </w:r>
          <w:r>
            <w:rPr>
              <w:rFonts w:hint="eastAsia" w:ascii="宋体" w:hAnsi="宋体" w:cs="宋体"/>
              <w:szCs w:val="52"/>
              <w:highlight w:val="none"/>
            </w:rPr>
            <w:t>工程量清单</w:t>
          </w:r>
          <w:r>
            <w:tab/>
          </w:r>
          <w:r>
            <w:fldChar w:fldCharType="begin"/>
          </w:r>
          <w:r>
            <w:instrText xml:space="preserve"> PAGEREF _Toc11989 \h </w:instrText>
          </w:r>
          <w:r>
            <w:fldChar w:fldCharType="separate"/>
          </w:r>
          <w:r>
            <w:t>99</w:t>
          </w:r>
          <w:r>
            <w:fldChar w:fldCharType="end"/>
          </w:r>
          <w:r>
            <w:rPr>
              <w:rFonts w:ascii="Times New Roman" w:hAnsi="Times New Roman" w:eastAsia="宋体" w:cs="Times New Roman"/>
              <w:kern w:val="2"/>
              <w:szCs w:val="24"/>
              <w:lang w:val="zh-CN" w:eastAsia="zh-CN" w:bidi="ar-SA"/>
            </w:rPr>
            <w:fldChar w:fldCharType="end"/>
          </w:r>
        </w:p>
        <w:p w14:paraId="37DFC608">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_Toc28911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72"/>
              <w:highlight w:val="none"/>
            </w:rPr>
            <w:t>第</w:t>
          </w:r>
          <w:r>
            <w:rPr>
              <w:rFonts w:ascii="宋体" w:hAnsi="宋体" w:cs="宋体"/>
              <w:szCs w:val="72"/>
              <w:highlight w:val="none"/>
            </w:rPr>
            <w:t xml:space="preserve"> </w:t>
          </w:r>
          <w:r>
            <w:rPr>
              <w:rFonts w:hint="eastAsia" w:ascii="宋体" w:hAnsi="宋体" w:cs="宋体"/>
              <w:szCs w:val="72"/>
              <w:highlight w:val="none"/>
            </w:rPr>
            <w:t>二</w:t>
          </w:r>
          <w:r>
            <w:rPr>
              <w:rFonts w:ascii="宋体" w:hAnsi="宋体" w:cs="宋体"/>
              <w:szCs w:val="72"/>
              <w:highlight w:val="none"/>
            </w:rPr>
            <w:t xml:space="preserve"> </w:t>
          </w:r>
          <w:r>
            <w:rPr>
              <w:rFonts w:hint="eastAsia" w:ascii="宋体" w:hAnsi="宋体" w:cs="宋体"/>
              <w:szCs w:val="72"/>
              <w:highlight w:val="none"/>
            </w:rPr>
            <w:t>卷</w:t>
          </w:r>
          <w:r>
            <w:tab/>
          </w:r>
          <w:r>
            <w:fldChar w:fldCharType="begin"/>
          </w:r>
          <w:r>
            <w:instrText xml:space="preserve"> PAGEREF _Toc28911 \h </w:instrText>
          </w:r>
          <w:r>
            <w:fldChar w:fldCharType="separate"/>
          </w:r>
          <w:r>
            <w:t>102</w:t>
          </w:r>
          <w:r>
            <w:fldChar w:fldCharType="end"/>
          </w:r>
          <w:r>
            <w:rPr>
              <w:rFonts w:ascii="Times New Roman" w:hAnsi="Times New Roman" w:eastAsia="宋体" w:cs="Times New Roman"/>
              <w:kern w:val="2"/>
              <w:szCs w:val="24"/>
              <w:lang w:val="zh-CN" w:eastAsia="zh-CN" w:bidi="ar-SA"/>
            </w:rPr>
            <w:fldChar w:fldCharType="end"/>
          </w:r>
        </w:p>
        <w:p w14:paraId="07A9D400">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_Toc21010 </w:instrText>
          </w:r>
          <w:r>
            <w:rPr>
              <w:rFonts w:ascii="Times New Roman" w:hAnsi="Times New Roman" w:eastAsia="宋体" w:cs="Times New Roman"/>
              <w:kern w:val="2"/>
              <w:szCs w:val="24"/>
              <w:lang w:val="zh-CN" w:eastAsia="zh-CN" w:bidi="ar-SA"/>
            </w:rPr>
            <w:fldChar w:fldCharType="separate"/>
          </w:r>
          <w:r>
            <w:rPr>
              <w:rFonts w:hint="eastAsia"/>
              <w:szCs w:val="52"/>
              <w:highlight w:val="none"/>
            </w:rPr>
            <w:t>第</w:t>
          </w:r>
          <w:r>
            <w:rPr>
              <w:rFonts w:hint="eastAsia"/>
              <w:szCs w:val="52"/>
              <w:highlight w:val="none"/>
              <w:lang w:val="en-US" w:eastAsia="zh-CN"/>
            </w:rPr>
            <w:t>六</w:t>
          </w:r>
          <w:r>
            <w:rPr>
              <w:rFonts w:hint="eastAsia"/>
              <w:szCs w:val="52"/>
              <w:highlight w:val="none"/>
            </w:rPr>
            <w:t>章 技术规范</w:t>
          </w:r>
          <w:r>
            <w:tab/>
          </w:r>
          <w:r>
            <w:fldChar w:fldCharType="begin"/>
          </w:r>
          <w:r>
            <w:instrText xml:space="preserve"> PAGEREF _Toc21010 \h </w:instrText>
          </w:r>
          <w:r>
            <w:fldChar w:fldCharType="separate"/>
          </w:r>
          <w:r>
            <w:t>103</w:t>
          </w:r>
          <w:r>
            <w:fldChar w:fldCharType="end"/>
          </w:r>
          <w:r>
            <w:rPr>
              <w:rFonts w:ascii="Times New Roman" w:hAnsi="Times New Roman" w:eastAsia="宋体" w:cs="Times New Roman"/>
              <w:kern w:val="2"/>
              <w:szCs w:val="24"/>
              <w:lang w:val="zh-CN" w:eastAsia="zh-CN" w:bidi="ar-SA"/>
            </w:rPr>
            <w:fldChar w:fldCharType="end"/>
          </w:r>
        </w:p>
        <w:p w14:paraId="14BE98D8">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_Toc10759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72"/>
              <w:highlight w:val="none"/>
            </w:rPr>
            <w:t>第</w:t>
          </w:r>
          <w:r>
            <w:rPr>
              <w:rFonts w:hint="eastAsia" w:ascii="宋体" w:hAnsi="宋体" w:cs="宋体"/>
              <w:szCs w:val="72"/>
              <w:highlight w:val="none"/>
              <w:lang w:val="en-US" w:eastAsia="zh-CN"/>
            </w:rPr>
            <w:t>三</w:t>
          </w:r>
          <w:r>
            <w:rPr>
              <w:rFonts w:hint="eastAsia" w:ascii="宋体" w:hAnsi="宋体" w:cs="宋体"/>
              <w:szCs w:val="72"/>
              <w:highlight w:val="none"/>
            </w:rPr>
            <w:t>卷</w:t>
          </w:r>
          <w:r>
            <w:tab/>
          </w:r>
          <w:r>
            <w:fldChar w:fldCharType="begin"/>
          </w:r>
          <w:r>
            <w:instrText xml:space="preserve"> PAGEREF _Toc10759 \h </w:instrText>
          </w:r>
          <w:r>
            <w:fldChar w:fldCharType="separate"/>
          </w:r>
          <w:r>
            <w:t>104</w:t>
          </w:r>
          <w:r>
            <w:fldChar w:fldCharType="end"/>
          </w:r>
          <w:r>
            <w:rPr>
              <w:rFonts w:ascii="Times New Roman" w:hAnsi="Times New Roman" w:eastAsia="宋体" w:cs="Times New Roman"/>
              <w:kern w:val="2"/>
              <w:szCs w:val="24"/>
              <w:lang w:val="zh-CN" w:eastAsia="zh-CN" w:bidi="ar-SA"/>
            </w:rPr>
            <w:fldChar w:fldCharType="end"/>
          </w:r>
        </w:p>
        <w:p w14:paraId="56D95A14">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_Toc6909 </w:instrText>
          </w:r>
          <w:r>
            <w:rPr>
              <w:rFonts w:ascii="Times New Roman" w:hAnsi="Times New Roman" w:eastAsia="宋体" w:cs="Times New Roman"/>
              <w:kern w:val="2"/>
              <w:szCs w:val="24"/>
              <w:lang w:val="zh-CN" w:eastAsia="zh-CN" w:bidi="ar-SA"/>
            </w:rPr>
            <w:fldChar w:fldCharType="separate"/>
          </w:r>
          <w:r>
            <w:rPr>
              <w:rFonts w:hint="eastAsia"/>
              <w:szCs w:val="52"/>
              <w:highlight w:val="none"/>
            </w:rPr>
            <w:t>第</w:t>
          </w:r>
          <w:r>
            <w:rPr>
              <w:rFonts w:hint="eastAsia"/>
              <w:szCs w:val="52"/>
              <w:highlight w:val="none"/>
              <w:lang w:val="en-US" w:eastAsia="zh-CN"/>
            </w:rPr>
            <w:t>七</w:t>
          </w:r>
          <w:r>
            <w:rPr>
              <w:rFonts w:hint="eastAsia"/>
              <w:szCs w:val="52"/>
              <w:highlight w:val="none"/>
            </w:rPr>
            <w:t>章 投标文件格式</w:t>
          </w:r>
          <w:r>
            <w:tab/>
          </w:r>
          <w:r>
            <w:fldChar w:fldCharType="begin"/>
          </w:r>
          <w:r>
            <w:instrText xml:space="preserve"> PAGEREF _Toc6909 \h </w:instrText>
          </w:r>
          <w:r>
            <w:fldChar w:fldCharType="separate"/>
          </w:r>
          <w:r>
            <w:t>105</w:t>
          </w:r>
          <w:r>
            <w:fldChar w:fldCharType="end"/>
          </w:r>
          <w:r>
            <w:rPr>
              <w:rFonts w:ascii="Times New Roman" w:hAnsi="Times New Roman" w:eastAsia="宋体" w:cs="Times New Roman"/>
              <w:kern w:val="2"/>
              <w:szCs w:val="24"/>
              <w:lang w:val="zh-CN" w:eastAsia="zh-CN" w:bidi="ar-SA"/>
            </w:rPr>
            <w:fldChar w:fldCharType="end"/>
          </w:r>
        </w:p>
        <w:p w14:paraId="544D9E4E">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_Toc23752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52"/>
              <w:highlight w:val="none"/>
            </w:rPr>
            <w:t>第</w:t>
          </w:r>
          <w:r>
            <w:rPr>
              <w:rFonts w:hint="eastAsia" w:ascii="宋体" w:hAnsi="宋体" w:cs="宋体"/>
              <w:szCs w:val="52"/>
              <w:highlight w:val="none"/>
              <w:lang w:val="en-US" w:eastAsia="zh-CN"/>
            </w:rPr>
            <w:t>八</w:t>
          </w:r>
          <w:r>
            <w:rPr>
              <w:rFonts w:hint="eastAsia" w:ascii="宋体" w:hAnsi="宋体" w:cs="宋体"/>
              <w:szCs w:val="52"/>
              <w:highlight w:val="none"/>
            </w:rPr>
            <w:t>章 银行保函格式</w:t>
          </w:r>
          <w:r>
            <w:tab/>
          </w:r>
          <w:r>
            <w:fldChar w:fldCharType="begin"/>
          </w:r>
          <w:r>
            <w:instrText xml:space="preserve"> PAGEREF _Toc23752 \h </w:instrText>
          </w:r>
          <w:r>
            <w:fldChar w:fldCharType="separate"/>
          </w:r>
          <w:r>
            <w:t>143</w:t>
          </w:r>
          <w:r>
            <w:fldChar w:fldCharType="end"/>
          </w:r>
          <w:r>
            <w:rPr>
              <w:rFonts w:ascii="Times New Roman" w:hAnsi="Times New Roman" w:eastAsia="宋体" w:cs="Times New Roman"/>
              <w:kern w:val="2"/>
              <w:szCs w:val="24"/>
              <w:lang w:val="zh-CN" w:eastAsia="zh-CN" w:bidi="ar-SA"/>
            </w:rPr>
            <w:fldChar w:fldCharType="end"/>
          </w:r>
        </w:p>
        <w:p w14:paraId="61785546">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_Toc7117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44"/>
              <w:highlight w:val="none"/>
            </w:rPr>
            <w:t>履约银行保函格式</w:t>
          </w:r>
          <w:r>
            <w:tab/>
          </w:r>
          <w:r>
            <w:fldChar w:fldCharType="begin"/>
          </w:r>
          <w:r>
            <w:instrText xml:space="preserve"> PAGEREF _Toc7117 \h </w:instrText>
          </w:r>
          <w:r>
            <w:fldChar w:fldCharType="separate"/>
          </w:r>
          <w:r>
            <w:t>143</w:t>
          </w:r>
          <w:r>
            <w:fldChar w:fldCharType="end"/>
          </w:r>
          <w:r>
            <w:rPr>
              <w:rFonts w:ascii="Times New Roman" w:hAnsi="Times New Roman" w:eastAsia="宋体" w:cs="Times New Roman"/>
              <w:kern w:val="2"/>
              <w:szCs w:val="24"/>
              <w:lang w:val="zh-CN" w:eastAsia="zh-CN" w:bidi="ar-SA"/>
            </w:rPr>
            <w:fldChar w:fldCharType="end"/>
          </w:r>
        </w:p>
        <w:p w14:paraId="4671620A">
          <w:pPr>
            <w:pStyle w:val="16"/>
            <w:tabs>
              <w:tab w:val="right" w:leader="dot" w:pos="9639"/>
            </w:tabs>
          </w:pPr>
          <w:r>
            <w:rPr>
              <w:rFonts w:ascii="Times New Roman" w:hAnsi="Times New Roman" w:eastAsia="宋体" w:cs="Times New Roman"/>
              <w:kern w:val="2"/>
              <w:szCs w:val="24"/>
              <w:lang w:val="zh-CN" w:eastAsia="zh-CN" w:bidi="ar-SA"/>
            </w:rPr>
            <w:fldChar w:fldCharType="begin"/>
          </w:r>
          <w:r>
            <w:rPr>
              <w:rFonts w:ascii="Times New Roman" w:hAnsi="Times New Roman" w:eastAsia="宋体" w:cs="Times New Roman"/>
              <w:kern w:val="2"/>
              <w:szCs w:val="24"/>
              <w:lang w:val="zh-CN" w:eastAsia="zh-CN" w:bidi="ar-SA"/>
            </w:rPr>
            <w:instrText xml:space="preserve"> HYPERLINK \l _Toc19003 </w:instrText>
          </w:r>
          <w:r>
            <w:rPr>
              <w:rFonts w:ascii="Times New Roman" w:hAnsi="Times New Roman" w:eastAsia="宋体" w:cs="Times New Roman"/>
              <w:kern w:val="2"/>
              <w:szCs w:val="24"/>
              <w:lang w:val="zh-CN" w:eastAsia="zh-CN" w:bidi="ar-SA"/>
            </w:rPr>
            <w:fldChar w:fldCharType="separate"/>
          </w:r>
          <w:r>
            <w:rPr>
              <w:rFonts w:hint="eastAsia" w:ascii="宋体" w:hAnsi="宋体" w:cs="宋体"/>
              <w:szCs w:val="30"/>
              <w:highlight w:val="none"/>
            </w:rPr>
            <w:t>履约银行保函</w:t>
          </w:r>
          <w:r>
            <w:tab/>
          </w:r>
          <w:r>
            <w:fldChar w:fldCharType="begin"/>
          </w:r>
          <w:r>
            <w:instrText xml:space="preserve"> PAGEREF _Toc19003 \h </w:instrText>
          </w:r>
          <w:r>
            <w:fldChar w:fldCharType="separate"/>
          </w:r>
          <w:r>
            <w:t>143</w:t>
          </w:r>
          <w:r>
            <w:fldChar w:fldCharType="end"/>
          </w:r>
          <w:r>
            <w:rPr>
              <w:rFonts w:ascii="Times New Roman" w:hAnsi="Times New Roman" w:eastAsia="宋体" w:cs="Times New Roman"/>
              <w:kern w:val="2"/>
              <w:szCs w:val="24"/>
              <w:lang w:val="zh-CN" w:eastAsia="zh-CN" w:bidi="ar-SA"/>
            </w:rPr>
            <w:fldChar w:fldCharType="end"/>
          </w:r>
        </w:p>
        <w:p w14:paraId="3271893A">
          <w:pPr>
            <w:rPr>
              <w:rFonts w:ascii="Times New Roman" w:hAnsi="Times New Roman" w:eastAsia="宋体" w:cs="Times New Roman"/>
              <w:kern w:val="2"/>
              <w:sz w:val="21"/>
              <w:szCs w:val="24"/>
              <w:lang w:val="zh-CN" w:eastAsia="zh-CN" w:bidi="ar-SA"/>
            </w:rPr>
          </w:pPr>
          <w:r>
            <w:rPr>
              <w:rFonts w:ascii="Times New Roman" w:hAnsi="Times New Roman" w:eastAsia="宋体" w:cs="Times New Roman"/>
              <w:kern w:val="2"/>
              <w:szCs w:val="24"/>
              <w:lang w:val="zh-CN" w:eastAsia="zh-CN" w:bidi="ar-SA"/>
            </w:rPr>
            <w:fldChar w:fldCharType="end"/>
          </w:r>
        </w:p>
      </w:sdtContent>
    </w:sdt>
    <w:p w14:paraId="4FB6CF11">
      <w:pPr>
        <w:rPr>
          <w:rFonts w:ascii="Times New Roman" w:hAnsi="Times New Roman" w:eastAsia="宋体" w:cs="Times New Roman"/>
          <w:kern w:val="2"/>
          <w:sz w:val="21"/>
          <w:szCs w:val="24"/>
          <w:lang w:val="zh-CN" w:eastAsia="zh-CN" w:bidi="ar-SA"/>
        </w:rPr>
      </w:pPr>
    </w:p>
    <w:p w14:paraId="07B13B1C">
      <w:pPr>
        <w:spacing w:line="360" w:lineRule="auto"/>
        <w:rPr>
          <w:rFonts w:hint="eastAsia" w:ascii="宋体" w:hAnsi="宋体" w:cs="宋体"/>
          <w:color w:val="auto"/>
          <w:sz w:val="24"/>
          <w:highlight w:val="none"/>
        </w:rPr>
        <w:sectPr>
          <w:headerReference r:id="rId6" w:type="first"/>
          <w:footerReference r:id="rId9" w:type="first"/>
          <w:headerReference r:id="rId5" w:type="default"/>
          <w:footerReference r:id="rId7" w:type="default"/>
          <w:footerReference r:id="rId8" w:type="even"/>
          <w:footnotePr>
            <w:numFmt w:val="decimalEnclosedCircleChinese"/>
            <w:numRestart w:val="eachPage"/>
          </w:footnotePr>
          <w:pgSz w:w="11907" w:h="16840"/>
          <w:pgMar w:top="1418" w:right="1134" w:bottom="1418" w:left="1134" w:header="851" w:footer="992" w:gutter="0"/>
          <w:pgBorders>
            <w:top w:val="none" w:sz="0" w:space="0"/>
            <w:left w:val="none" w:sz="0" w:space="0"/>
            <w:bottom w:val="none" w:sz="0" w:space="0"/>
            <w:right w:val="none" w:sz="0" w:space="0"/>
          </w:pgBorders>
          <w:pgNumType w:start="1"/>
          <w:cols w:space="708" w:num="1"/>
          <w:docGrid w:linePitch="286" w:charSpace="0"/>
        </w:sectPr>
      </w:pPr>
    </w:p>
    <w:p w14:paraId="2BA6A633">
      <w:pPr>
        <w:topLinePunct/>
        <w:spacing w:line="360" w:lineRule="auto"/>
        <w:jc w:val="center"/>
        <w:outlineLvl w:val="9"/>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注意事项</w:t>
      </w:r>
    </w:p>
    <w:p w14:paraId="6A1AB333">
      <w:pPr>
        <w:topLinePunct/>
        <w:spacing w:line="360" w:lineRule="auto"/>
        <w:rPr>
          <w:rFonts w:hint="eastAsia" w:ascii="宋体" w:hAnsi="宋体" w:cs="宋体"/>
          <w:color w:val="auto"/>
          <w:szCs w:val="16"/>
          <w:highlight w:val="none"/>
        </w:rPr>
      </w:pPr>
      <w:r>
        <w:rPr>
          <w:rFonts w:hint="eastAsia" w:ascii="宋体" w:hAnsi="宋体" w:cs="宋体"/>
          <w:color w:val="auto"/>
          <w:szCs w:val="16"/>
          <w:highlight w:val="none"/>
        </w:rPr>
        <w:t>各投标人：</w:t>
      </w:r>
    </w:p>
    <w:p w14:paraId="0C5DBF39">
      <w:pPr>
        <w:topLinePunct/>
        <w:spacing w:line="360" w:lineRule="auto"/>
        <w:ind w:firstLine="420" w:firstLineChars="200"/>
        <w:rPr>
          <w:rFonts w:hint="eastAsia" w:ascii="宋体" w:hAnsi="宋体" w:cs="宋体"/>
          <w:color w:val="auto"/>
          <w:szCs w:val="16"/>
          <w:highlight w:val="none"/>
        </w:rPr>
      </w:pPr>
      <w:r>
        <w:rPr>
          <w:rFonts w:hint="eastAsia" w:ascii="宋体" w:hAnsi="宋体" w:cs="宋体"/>
          <w:color w:val="auto"/>
          <w:szCs w:val="16"/>
          <w:highlight w:val="none"/>
        </w:rPr>
        <w:t>一、本《招标文件》适用于</w:t>
      </w:r>
      <w:r>
        <w:rPr>
          <w:rFonts w:hint="eastAsia" w:ascii="宋体" w:hAnsi="宋体" w:cs="宋体"/>
          <w:color w:val="auto"/>
          <w:szCs w:val="16"/>
          <w:highlight w:val="none"/>
          <w:lang w:eastAsia="zh-CN"/>
        </w:rPr>
        <w:t>彝良县奎香乡2026 年天麻、辣椒等产业发展配套道路建设项目</w:t>
      </w:r>
      <w:r>
        <w:rPr>
          <w:rFonts w:hint="eastAsia" w:ascii="宋体" w:hAnsi="宋体" w:cs="宋体"/>
          <w:color w:val="auto"/>
          <w:szCs w:val="16"/>
          <w:highlight w:val="none"/>
        </w:rPr>
        <w:t>。</w:t>
      </w:r>
    </w:p>
    <w:p w14:paraId="7B446C33">
      <w:pPr>
        <w:topLinePunct/>
        <w:spacing w:line="360" w:lineRule="auto"/>
        <w:ind w:firstLine="420" w:firstLineChars="200"/>
        <w:rPr>
          <w:rFonts w:hint="eastAsia" w:ascii="宋体" w:hAnsi="宋体" w:cs="宋体"/>
          <w:color w:val="auto"/>
          <w:szCs w:val="16"/>
          <w:highlight w:val="none"/>
        </w:rPr>
      </w:pPr>
      <w:r>
        <w:rPr>
          <w:rFonts w:hint="eastAsia" w:ascii="宋体" w:hAnsi="宋体" w:cs="宋体"/>
          <w:color w:val="auto"/>
          <w:szCs w:val="16"/>
          <w:highlight w:val="none"/>
        </w:rPr>
        <w:t>二、本《招标文件》是针对具体项目并参照中华人民共和国交通运输部2018年3月1日起施行的《公路工程标准施工招标文件》而修改。工程量清单执行中华人民共和国交通运输部公告2017年第51号《公路工程标准施工招标文件》（2018年版）（第三册）第八章工程量清单计量规则或依据云南省交通运输厅2</w:t>
      </w:r>
      <w:r>
        <w:rPr>
          <w:rFonts w:ascii="宋体" w:hAnsi="宋体" w:cs="宋体"/>
          <w:color w:val="auto"/>
          <w:szCs w:val="16"/>
          <w:highlight w:val="none"/>
        </w:rPr>
        <w:t>020</w:t>
      </w:r>
      <w:r>
        <w:rPr>
          <w:rFonts w:hint="eastAsia" w:ascii="宋体" w:hAnsi="宋体" w:cs="宋体"/>
          <w:color w:val="auto"/>
          <w:szCs w:val="16"/>
          <w:highlight w:val="none"/>
        </w:rPr>
        <w:t>年</w:t>
      </w:r>
      <w:r>
        <w:rPr>
          <w:rFonts w:ascii="宋体" w:hAnsi="宋体" w:cs="宋体"/>
          <w:color w:val="auto"/>
          <w:szCs w:val="16"/>
          <w:highlight w:val="none"/>
        </w:rPr>
        <w:t>5</w:t>
      </w:r>
      <w:r>
        <w:rPr>
          <w:rFonts w:hint="eastAsia" w:ascii="宋体" w:hAnsi="宋体" w:cs="宋体"/>
          <w:color w:val="auto"/>
          <w:szCs w:val="16"/>
          <w:highlight w:val="none"/>
        </w:rPr>
        <w:t>月</w:t>
      </w:r>
      <w:r>
        <w:rPr>
          <w:rFonts w:ascii="宋体" w:hAnsi="宋体" w:cs="宋体"/>
          <w:color w:val="auto"/>
          <w:szCs w:val="16"/>
          <w:highlight w:val="none"/>
        </w:rPr>
        <w:t>22</w:t>
      </w:r>
      <w:r>
        <w:rPr>
          <w:rFonts w:hint="eastAsia" w:ascii="宋体" w:hAnsi="宋体" w:cs="宋体"/>
          <w:color w:val="auto"/>
          <w:szCs w:val="16"/>
          <w:highlight w:val="none"/>
        </w:rPr>
        <w:t>日印发的《云南省交通运输工程造价定额管理办法》和《云南省公路工程工程量标准清单管理办法》编制，望各投标单位仔细阅读，遵照执行；本项目技术规范执行现行规范、规程及相关文件。</w:t>
      </w:r>
    </w:p>
    <w:p w14:paraId="1C5286B8">
      <w:pPr>
        <w:topLinePunct/>
        <w:spacing w:line="360" w:lineRule="auto"/>
        <w:ind w:firstLine="420" w:firstLineChars="200"/>
        <w:rPr>
          <w:rFonts w:hint="eastAsia" w:ascii="宋体" w:hAnsi="宋体" w:cs="宋体"/>
          <w:color w:val="auto"/>
          <w:szCs w:val="16"/>
          <w:highlight w:val="none"/>
        </w:rPr>
      </w:pPr>
      <w:r>
        <w:rPr>
          <w:rFonts w:hint="eastAsia" w:ascii="宋体" w:hAnsi="宋体" w:cs="宋体"/>
          <w:color w:val="auto"/>
          <w:szCs w:val="16"/>
          <w:highlight w:val="none"/>
        </w:rPr>
        <w:t>三、关于评标方法：评标方法采用资格后审方式的综合评估法（设有最高投标限价），请各投标单位注意报价文件和工程量清单中的单价及合价。</w:t>
      </w:r>
    </w:p>
    <w:p w14:paraId="057B1B28">
      <w:pPr>
        <w:topLinePunct/>
        <w:spacing w:line="360" w:lineRule="auto"/>
        <w:ind w:firstLine="420" w:firstLineChars="200"/>
        <w:rPr>
          <w:rFonts w:hint="eastAsia" w:ascii="宋体" w:hAnsi="宋体" w:cs="宋体"/>
          <w:color w:val="auto"/>
          <w:szCs w:val="16"/>
          <w:highlight w:val="none"/>
        </w:rPr>
      </w:pPr>
      <w:r>
        <w:rPr>
          <w:rFonts w:hint="eastAsia" w:ascii="宋体" w:hAnsi="宋体" w:cs="宋体"/>
          <w:color w:val="auto"/>
          <w:szCs w:val="16"/>
          <w:highlight w:val="none"/>
        </w:rPr>
        <w:t>四、关于人员问题：投标单位编制投标文件中的项目经理必须为以后施工中的实际人员，除合同条款约定的特殊情形外，投标人在投标文件中填报的项目经理不允许更换；且拟委任的项目经理及主要管理人员不得在其他建设项目中任职，否则一经查实，将取消其投标资格，并录入不良行为记录。</w:t>
      </w:r>
    </w:p>
    <w:p w14:paraId="74186397">
      <w:pPr>
        <w:wordWrap w:val="0"/>
        <w:topLinePunct/>
        <w:spacing w:line="360" w:lineRule="auto"/>
        <w:ind w:firstLine="424" w:firstLineChars="202"/>
        <w:rPr>
          <w:rFonts w:hint="eastAsia" w:ascii="宋体" w:hAnsi="宋体" w:cs="宋体"/>
          <w:color w:val="auto"/>
          <w:szCs w:val="16"/>
          <w:highlight w:val="none"/>
        </w:rPr>
      </w:pPr>
      <w:r>
        <w:rPr>
          <w:rFonts w:hint="eastAsia" w:ascii="宋体" w:hAnsi="宋体" w:cs="宋体"/>
          <w:color w:val="auto"/>
          <w:szCs w:val="16"/>
          <w:highlight w:val="none"/>
        </w:rPr>
        <w:t>五、关于网上远程解密、开标问题：投标人登录云南省公共资源交易信息网（http://ggzy.yn.gov.cn/）选择“昭通市”，从投标方入口进行登录，按照《云南省公共资源交易电子化平台智能开标系统培训教材（适</w:t>
      </w:r>
      <w:r>
        <w:rPr>
          <w:rFonts w:hint="eastAsia" w:ascii="宋体" w:hAnsi="宋体" w:cs="宋体"/>
          <w:color w:val="auto"/>
          <w:szCs w:val="16"/>
          <w:highlight w:val="none"/>
          <w:lang w:eastAsia="zh-CN"/>
        </w:rPr>
        <w:t>用于</w:t>
      </w:r>
      <w:r>
        <w:rPr>
          <w:rFonts w:hint="eastAsia" w:ascii="宋体" w:hAnsi="宋体" w:cs="宋体"/>
          <w:color w:val="auto"/>
          <w:szCs w:val="16"/>
          <w:highlight w:val="none"/>
        </w:rPr>
        <w:t>投标人和供应商）》（下载地址：http://ggzy.yn.gov.cn/ynggfwpt-home-web/#/serviceGuide/guideDetail?guid=07cb5528256c4e8e858d11eebfd8ed4f），在投标截止时间前提前进入“网上开标室”，根据网上远程解密、开标要求，</w:t>
      </w:r>
      <w:r>
        <w:rPr>
          <w:rFonts w:hint="eastAsia" w:ascii="宋体" w:hAnsi="宋体" w:cs="宋体"/>
          <w:b/>
          <w:bCs/>
          <w:color w:val="auto"/>
          <w:szCs w:val="16"/>
          <w:highlight w:val="none"/>
        </w:rPr>
        <w:t>在下达投标文件解密指令后30分钟内</w:t>
      </w:r>
      <w:r>
        <w:rPr>
          <w:rFonts w:hint="eastAsia" w:ascii="宋体" w:hAnsi="宋体" w:cs="宋体"/>
          <w:color w:val="auto"/>
          <w:szCs w:val="16"/>
          <w:highlight w:val="none"/>
        </w:rPr>
        <w:t>，使用对本项目投标文件进行加密的数字证书完成本单位所有投标文件解密操作（即点击解密、输入密码、密码确认）。</w:t>
      </w:r>
      <w:r>
        <w:rPr>
          <w:rFonts w:hint="eastAsia" w:ascii="宋体" w:hAnsi="宋体" w:cs="宋体"/>
          <w:color w:val="auto"/>
          <w:szCs w:val="16"/>
          <w:highlight w:val="none"/>
          <w:lang w:eastAsia="zh-CN"/>
        </w:rPr>
        <w:t>若</w:t>
      </w:r>
      <w:r>
        <w:rPr>
          <w:rFonts w:hint="eastAsia" w:ascii="宋体" w:hAnsi="宋体" w:cs="宋体"/>
          <w:color w:val="auto"/>
          <w:szCs w:val="16"/>
          <w:highlight w:val="none"/>
        </w:rPr>
        <w:t>未在规定的解密时间内完成解密操作或因投标人自身原因致使其投标文件未成功解密的投标视为无效投标。</w:t>
      </w:r>
    </w:p>
    <w:p w14:paraId="46BE47B2">
      <w:pPr>
        <w:topLinePunct/>
        <w:spacing w:line="360" w:lineRule="auto"/>
        <w:ind w:firstLine="424" w:firstLineChars="202"/>
        <w:rPr>
          <w:rFonts w:hint="eastAsia" w:ascii="宋体" w:hAnsi="宋体" w:cs="宋体"/>
          <w:color w:val="auto"/>
          <w:szCs w:val="16"/>
          <w:highlight w:val="none"/>
        </w:rPr>
      </w:pPr>
      <w:r>
        <w:rPr>
          <w:rFonts w:hint="eastAsia" w:ascii="宋体" w:hAnsi="宋体" w:cs="宋体"/>
          <w:color w:val="auto"/>
          <w:szCs w:val="16"/>
          <w:highlight w:val="none"/>
        </w:rPr>
        <w:t>投标人在对应项目开标过程中，应及时登录云南省公共资源电子交易系统→建设工程→“开标会”模块，选择投标项目并实时关注项目开标信息。因投标人未及时查看相关信息或未按要求处理，且影响其开标结果的，由投标人自行承担一切不利后果。</w:t>
      </w:r>
    </w:p>
    <w:p w14:paraId="398FC326">
      <w:pPr>
        <w:topLinePunct/>
        <w:spacing w:line="360" w:lineRule="auto"/>
        <w:ind w:firstLine="424" w:firstLineChars="202"/>
        <w:rPr>
          <w:rFonts w:hint="eastAsia" w:ascii="宋体" w:hAnsi="宋体" w:cs="宋体"/>
          <w:color w:val="auto"/>
          <w:szCs w:val="16"/>
          <w:highlight w:val="none"/>
        </w:rPr>
      </w:pPr>
      <w:r>
        <w:rPr>
          <w:rFonts w:hint="eastAsia" w:ascii="宋体" w:hAnsi="宋体" w:cs="宋体"/>
          <w:color w:val="auto"/>
          <w:szCs w:val="16"/>
          <w:highlight w:val="none"/>
        </w:rPr>
        <w:t>投标文件第一个信封（商务及技术文件）评审完毕后，将开启投标文件第二个信封（报价文件），届时请各投标人持加密第二个信封（报价文件）时使用的数字证书完成解密操作。投标人应随时刷新页面注意查看是否可以进行第二个信封（报价文件）的解密（或等待招标代理机构联系，请确保开标当天联系方式畅通）。</w:t>
      </w:r>
    </w:p>
    <w:p w14:paraId="039D6D35">
      <w:pPr>
        <w:topLinePunct/>
        <w:spacing w:line="360" w:lineRule="auto"/>
        <w:ind w:firstLine="424" w:firstLineChars="202"/>
        <w:rPr>
          <w:rFonts w:hint="eastAsia" w:ascii="宋体" w:hAnsi="宋体" w:cs="宋体"/>
          <w:color w:val="auto"/>
          <w:szCs w:val="16"/>
          <w:highlight w:val="none"/>
        </w:rPr>
      </w:pPr>
      <w:r>
        <w:rPr>
          <w:rFonts w:hint="eastAsia" w:ascii="宋体" w:hAnsi="宋体" w:cs="宋体"/>
          <w:color w:val="auto"/>
          <w:szCs w:val="16"/>
          <w:highlight w:val="none"/>
        </w:rPr>
        <w:t>投标人若对本项目在线开标过程有任何异议，应在开标结束指令下达前提出。否则，视为投标人对本项目开标过程无任何异议。投标人未参加本项目远程在线开标的，视同认可开标结果。</w:t>
      </w:r>
    </w:p>
    <w:p w14:paraId="1801F392">
      <w:pPr>
        <w:topLinePunct/>
        <w:spacing w:line="360" w:lineRule="auto"/>
        <w:ind w:firstLine="424" w:firstLineChars="202"/>
        <w:rPr>
          <w:rFonts w:hint="eastAsia" w:ascii="宋体" w:hAnsi="宋体" w:cs="宋体"/>
          <w:color w:val="auto"/>
          <w:szCs w:val="16"/>
          <w:highlight w:val="none"/>
        </w:rPr>
      </w:pPr>
      <w:r>
        <w:rPr>
          <w:rFonts w:hint="eastAsia" w:ascii="宋体" w:hAnsi="宋体" w:cs="宋体"/>
          <w:color w:val="auto"/>
          <w:szCs w:val="16"/>
          <w:highlight w:val="none"/>
        </w:rPr>
        <w:t>技术服务咨询：北京筑龙信息技术有限责任公司</w:t>
      </w:r>
    </w:p>
    <w:p w14:paraId="758DBE6F">
      <w:pPr>
        <w:topLinePunct/>
        <w:spacing w:line="360" w:lineRule="auto"/>
        <w:ind w:firstLine="424" w:firstLineChars="202"/>
        <w:rPr>
          <w:rFonts w:hint="eastAsia" w:ascii="宋体" w:hAnsi="宋体" w:cs="宋体"/>
          <w:color w:val="auto"/>
          <w:szCs w:val="16"/>
          <w:highlight w:val="none"/>
        </w:rPr>
      </w:pPr>
      <w:r>
        <w:rPr>
          <w:rFonts w:hint="eastAsia" w:ascii="宋体" w:hAnsi="宋体" w:cs="宋体"/>
          <w:color w:val="auto"/>
          <w:szCs w:val="16"/>
          <w:highlight w:val="none"/>
        </w:rPr>
        <w:t>服务热线：010-86483801</w:t>
      </w:r>
    </w:p>
    <w:p w14:paraId="78766214">
      <w:pPr>
        <w:topLinePunct/>
        <w:spacing w:line="360" w:lineRule="auto"/>
        <w:rPr>
          <w:rFonts w:hint="eastAsia" w:ascii="宋体" w:hAnsi="宋体" w:cs="宋体"/>
          <w:color w:val="auto"/>
          <w:szCs w:val="16"/>
          <w:highlight w:val="none"/>
        </w:rPr>
      </w:pPr>
    </w:p>
    <w:p w14:paraId="06DEFAB9">
      <w:pPr>
        <w:topLinePunct/>
        <w:spacing w:line="360" w:lineRule="auto"/>
        <w:rPr>
          <w:rFonts w:hint="eastAsia" w:ascii="宋体" w:hAnsi="宋体" w:cs="宋体"/>
          <w:color w:val="auto"/>
          <w:szCs w:val="16"/>
          <w:highlight w:val="none"/>
        </w:rPr>
      </w:pPr>
    </w:p>
    <w:p w14:paraId="6BF0DD61">
      <w:pPr>
        <w:topLinePunct/>
        <w:spacing w:line="360" w:lineRule="auto"/>
        <w:rPr>
          <w:rFonts w:hint="eastAsia" w:ascii="宋体" w:hAnsi="宋体" w:cs="宋体"/>
          <w:color w:val="auto"/>
          <w:szCs w:val="16"/>
          <w:highlight w:val="none"/>
        </w:rPr>
      </w:pPr>
    </w:p>
    <w:p w14:paraId="46C96F8B">
      <w:pPr>
        <w:topLinePunct/>
        <w:spacing w:line="360" w:lineRule="auto"/>
        <w:rPr>
          <w:rFonts w:hint="eastAsia" w:ascii="宋体" w:hAnsi="宋体" w:cs="宋体"/>
          <w:color w:val="auto"/>
          <w:szCs w:val="16"/>
          <w:highlight w:val="none"/>
        </w:rPr>
      </w:pPr>
    </w:p>
    <w:p w14:paraId="2B30DCC1">
      <w:pPr>
        <w:topLinePunct/>
        <w:spacing w:line="360" w:lineRule="auto"/>
        <w:rPr>
          <w:rFonts w:hint="eastAsia" w:ascii="宋体" w:hAnsi="宋体" w:cs="宋体"/>
          <w:color w:val="auto"/>
          <w:szCs w:val="16"/>
          <w:highlight w:val="none"/>
        </w:rPr>
      </w:pPr>
    </w:p>
    <w:p w14:paraId="17D40F0E">
      <w:pPr>
        <w:topLinePunct/>
        <w:spacing w:line="360" w:lineRule="auto"/>
        <w:rPr>
          <w:rFonts w:hint="eastAsia" w:ascii="宋体" w:hAnsi="宋体" w:cs="宋体"/>
          <w:color w:val="auto"/>
          <w:szCs w:val="16"/>
          <w:highlight w:val="none"/>
        </w:rPr>
      </w:pPr>
    </w:p>
    <w:p w14:paraId="4A76FA2E">
      <w:pPr>
        <w:topLinePunct/>
        <w:spacing w:line="360" w:lineRule="auto"/>
        <w:rPr>
          <w:rFonts w:hint="eastAsia" w:ascii="宋体" w:hAnsi="宋体" w:cs="宋体"/>
          <w:color w:val="auto"/>
          <w:szCs w:val="16"/>
          <w:highlight w:val="none"/>
        </w:rPr>
      </w:pPr>
    </w:p>
    <w:p w14:paraId="62DA3057">
      <w:pPr>
        <w:topLinePunct/>
        <w:spacing w:line="360" w:lineRule="auto"/>
        <w:rPr>
          <w:rFonts w:hint="eastAsia" w:ascii="宋体" w:hAnsi="宋体" w:cs="宋体"/>
          <w:color w:val="auto"/>
          <w:szCs w:val="16"/>
          <w:highlight w:val="none"/>
        </w:rPr>
      </w:pPr>
    </w:p>
    <w:p w14:paraId="24B67D5E">
      <w:pPr>
        <w:topLinePunct/>
        <w:spacing w:line="360" w:lineRule="auto"/>
        <w:rPr>
          <w:rFonts w:hint="eastAsia" w:ascii="宋体" w:hAnsi="宋体" w:cs="宋体"/>
          <w:color w:val="auto"/>
          <w:szCs w:val="16"/>
          <w:highlight w:val="none"/>
        </w:rPr>
      </w:pPr>
    </w:p>
    <w:p w14:paraId="162272D6">
      <w:pPr>
        <w:topLinePunct/>
        <w:spacing w:line="360" w:lineRule="auto"/>
        <w:rPr>
          <w:rFonts w:hint="eastAsia" w:ascii="宋体" w:hAnsi="宋体" w:cs="宋体"/>
          <w:color w:val="auto"/>
          <w:szCs w:val="16"/>
          <w:highlight w:val="none"/>
        </w:rPr>
      </w:pPr>
    </w:p>
    <w:p w14:paraId="3AF5E755">
      <w:pPr>
        <w:topLinePunct/>
        <w:spacing w:line="360" w:lineRule="auto"/>
        <w:rPr>
          <w:rFonts w:hint="eastAsia" w:ascii="宋体" w:hAnsi="宋体" w:cs="宋体"/>
          <w:color w:val="auto"/>
          <w:szCs w:val="16"/>
          <w:highlight w:val="none"/>
        </w:rPr>
      </w:pPr>
    </w:p>
    <w:p w14:paraId="7CCE60FA">
      <w:pPr>
        <w:topLinePunct/>
        <w:spacing w:line="360" w:lineRule="auto"/>
        <w:rPr>
          <w:rFonts w:hint="eastAsia" w:ascii="宋体" w:hAnsi="宋体" w:cs="宋体"/>
          <w:color w:val="auto"/>
          <w:szCs w:val="16"/>
          <w:highlight w:val="none"/>
        </w:rPr>
      </w:pPr>
    </w:p>
    <w:p w14:paraId="052EEDA8">
      <w:pPr>
        <w:topLinePunct/>
        <w:spacing w:line="360" w:lineRule="auto"/>
        <w:rPr>
          <w:rFonts w:hint="eastAsia" w:ascii="宋体" w:hAnsi="宋体" w:cs="宋体"/>
          <w:color w:val="auto"/>
          <w:szCs w:val="16"/>
          <w:highlight w:val="none"/>
        </w:rPr>
      </w:pPr>
    </w:p>
    <w:p w14:paraId="1CC539C4">
      <w:pPr>
        <w:topLinePunct/>
        <w:spacing w:line="360" w:lineRule="auto"/>
        <w:rPr>
          <w:rFonts w:hint="eastAsia" w:ascii="宋体" w:hAnsi="宋体" w:cs="宋体"/>
          <w:color w:val="auto"/>
          <w:szCs w:val="16"/>
          <w:highlight w:val="none"/>
        </w:rPr>
      </w:pPr>
    </w:p>
    <w:p w14:paraId="55E788CD">
      <w:pPr>
        <w:jc w:val="center"/>
        <w:outlineLvl w:val="0"/>
        <w:rPr>
          <w:rFonts w:hint="eastAsia" w:ascii="宋体" w:hAnsi="宋体" w:cs="宋体"/>
          <w:b/>
          <w:color w:val="auto"/>
          <w:sz w:val="72"/>
          <w:szCs w:val="72"/>
          <w:highlight w:val="none"/>
        </w:rPr>
      </w:pPr>
      <w:bookmarkStart w:id="2" w:name="_Toc17920"/>
      <w:bookmarkStart w:id="3" w:name="_Toc32695"/>
      <w:r>
        <w:rPr>
          <w:rFonts w:hint="eastAsia" w:ascii="宋体" w:hAnsi="宋体" w:cs="宋体"/>
          <w:b/>
          <w:color w:val="auto"/>
          <w:sz w:val="72"/>
          <w:szCs w:val="72"/>
          <w:highlight w:val="none"/>
        </w:rPr>
        <w:t>第</w:t>
      </w:r>
      <w:r>
        <w:rPr>
          <w:rFonts w:ascii="宋体" w:hAnsi="宋体" w:cs="宋体"/>
          <w:b/>
          <w:color w:val="auto"/>
          <w:sz w:val="72"/>
          <w:szCs w:val="72"/>
          <w:highlight w:val="none"/>
        </w:rPr>
        <w:t xml:space="preserve"> </w:t>
      </w:r>
      <w:r>
        <w:rPr>
          <w:rFonts w:hint="eastAsia" w:ascii="宋体" w:hAnsi="宋体" w:cs="宋体"/>
          <w:b/>
          <w:color w:val="auto"/>
          <w:sz w:val="72"/>
          <w:szCs w:val="72"/>
          <w:highlight w:val="none"/>
        </w:rPr>
        <w:t>一</w:t>
      </w:r>
      <w:r>
        <w:rPr>
          <w:rFonts w:ascii="宋体" w:hAnsi="宋体" w:cs="宋体"/>
          <w:b/>
          <w:color w:val="auto"/>
          <w:sz w:val="72"/>
          <w:szCs w:val="72"/>
          <w:highlight w:val="none"/>
        </w:rPr>
        <w:t xml:space="preserve"> </w:t>
      </w:r>
      <w:r>
        <w:rPr>
          <w:rFonts w:hint="eastAsia" w:ascii="宋体" w:hAnsi="宋体" w:cs="宋体"/>
          <w:b/>
          <w:color w:val="auto"/>
          <w:sz w:val="72"/>
          <w:szCs w:val="72"/>
          <w:highlight w:val="none"/>
        </w:rPr>
        <w:t>卷</w:t>
      </w:r>
      <w:bookmarkEnd w:id="2"/>
      <w:bookmarkEnd w:id="3"/>
    </w:p>
    <w:p w14:paraId="4241816E">
      <w:pPr>
        <w:topLinePunct/>
        <w:spacing w:line="360" w:lineRule="auto"/>
        <w:rPr>
          <w:rFonts w:hint="eastAsia" w:ascii="宋体" w:hAnsi="宋体" w:cs="宋体"/>
          <w:color w:val="auto"/>
          <w:szCs w:val="16"/>
          <w:highlight w:val="none"/>
        </w:rPr>
      </w:pPr>
    </w:p>
    <w:p w14:paraId="0790F95F">
      <w:pPr>
        <w:topLinePunct/>
        <w:spacing w:line="360" w:lineRule="auto"/>
        <w:rPr>
          <w:rFonts w:hint="eastAsia" w:ascii="宋体" w:hAnsi="宋体" w:cs="宋体"/>
          <w:color w:val="auto"/>
          <w:szCs w:val="16"/>
          <w:highlight w:val="none"/>
        </w:rPr>
      </w:pPr>
    </w:p>
    <w:p w14:paraId="2B4B1EA0">
      <w:pPr>
        <w:topLinePunct/>
        <w:spacing w:line="360" w:lineRule="auto"/>
        <w:rPr>
          <w:rFonts w:hint="eastAsia" w:ascii="宋体" w:hAnsi="宋体" w:cs="宋体"/>
          <w:color w:val="auto"/>
          <w:szCs w:val="16"/>
          <w:highlight w:val="none"/>
        </w:rPr>
      </w:pPr>
    </w:p>
    <w:p w14:paraId="5FAED252">
      <w:pPr>
        <w:topLinePunct/>
        <w:spacing w:line="360" w:lineRule="auto"/>
        <w:rPr>
          <w:rFonts w:hint="eastAsia" w:ascii="宋体" w:hAnsi="宋体" w:cs="宋体"/>
          <w:color w:val="auto"/>
          <w:szCs w:val="16"/>
          <w:highlight w:val="none"/>
        </w:rPr>
      </w:pPr>
    </w:p>
    <w:p w14:paraId="13EF5C49">
      <w:pPr>
        <w:topLinePunct/>
        <w:spacing w:line="360" w:lineRule="auto"/>
        <w:rPr>
          <w:rFonts w:hint="eastAsia" w:ascii="宋体" w:hAnsi="宋体" w:cs="宋体"/>
          <w:color w:val="auto"/>
          <w:szCs w:val="16"/>
          <w:highlight w:val="none"/>
        </w:rPr>
      </w:pPr>
      <w:r>
        <w:rPr>
          <w:rFonts w:ascii="宋体" w:hAnsi="宋体" w:cs="宋体"/>
          <w:color w:val="auto"/>
          <w:szCs w:val="16"/>
          <w:highlight w:val="none"/>
        </w:rPr>
        <w:br w:type="page"/>
      </w:r>
    </w:p>
    <w:p w14:paraId="172615D7">
      <w:pPr>
        <w:spacing w:line="360" w:lineRule="auto"/>
        <w:jc w:val="center"/>
        <w:outlineLvl w:val="0"/>
        <w:rPr>
          <w:rFonts w:hint="eastAsia" w:ascii="宋体" w:hAnsi="宋体" w:cs="宋体"/>
          <w:b/>
          <w:color w:val="auto"/>
          <w:sz w:val="36"/>
          <w:szCs w:val="36"/>
          <w:highlight w:val="none"/>
        </w:rPr>
      </w:pPr>
      <w:bookmarkStart w:id="4" w:name="_Toc30139"/>
      <w:bookmarkStart w:id="5" w:name="_Toc11486"/>
      <w:bookmarkStart w:id="6" w:name="_Toc241654830"/>
      <w:r>
        <w:rPr>
          <w:rFonts w:hint="eastAsia" w:ascii="宋体" w:hAnsi="宋体" w:cs="宋体"/>
          <w:b/>
          <w:color w:val="auto"/>
          <w:sz w:val="36"/>
          <w:szCs w:val="36"/>
          <w:highlight w:val="none"/>
        </w:rPr>
        <w:t>第一章 招标公告</w:t>
      </w:r>
      <w:bookmarkEnd w:id="4"/>
      <w:bookmarkEnd w:id="5"/>
    </w:p>
    <w:bookmarkEnd w:id="6"/>
    <w:p w14:paraId="23606E61">
      <w:pPr>
        <w:topLinePunct/>
        <w:spacing w:line="360" w:lineRule="auto"/>
        <w:jc w:val="center"/>
        <w:outlineLvl w:val="1"/>
        <w:rPr>
          <w:rFonts w:hint="eastAsia" w:ascii="宋体" w:hAnsi="宋体" w:cs="宋体"/>
          <w:b/>
          <w:color w:val="auto"/>
          <w:sz w:val="24"/>
          <w:highlight w:val="none"/>
        </w:rPr>
      </w:pPr>
      <w:bookmarkStart w:id="7" w:name="_Toc17395"/>
      <w:r>
        <w:rPr>
          <w:rFonts w:hint="eastAsia" w:ascii="宋体" w:hAnsi="宋体" w:cs="宋体"/>
          <w:b/>
          <w:bCs/>
          <w:color w:val="auto"/>
          <w:sz w:val="24"/>
          <w:highlight w:val="none"/>
          <w:lang w:eastAsia="zh-CN"/>
        </w:rPr>
        <w:t>彝良县奎香乡2026 年天麻、辣椒等产业发展配套道路建设项目</w:t>
      </w:r>
      <w:r>
        <w:rPr>
          <w:rFonts w:hint="eastAsia" w:ascii="宋体" w:hAnsi="宋体" w:cs="宋体"/>
          <w:b/>
          <w:color w:val="auto"/>
          <w:sz w:val="24"/>
          <w:highlight w:val="none"/>
        </w:rPr>
        <w:t>招标公告</w:t>
      </w:r>
      <w:bookmarkEnd w:id="7"/>
    </w:p>
    <w:p w14:paraId="32B91AB6">
      <w:pPr>
        <w:topLinePunct/>
        <w:spacing w:line="360" w:lineRule="auto"/>
        <w:jc w:val="left"/>
        <w:outlineLvl w:val="1"/>
        <w:rPr>
          <w:rFonts w:hint="eastAsia" w:ascii="宋体" w:hAnsi="宋体" w:cs="宋体"/>
          <w:b/>
          <w:color w:val="auto"/>
          <w:szCs w:val="21"/>
          <w:highlight w:val="none"/>
        </w:rPr>
      </w:pPr>
      <w:bookmarkStart w:id="8" w:name="_Toc30210"/>
      <w:r>
        <w:rPr>
          <w:rFonts w:hint="eastAsia" w:ascii="宋体" w:hAnsi="宋体" w:cs="宋体"/>
          <w:b/>
          <w:color w:val="auto"/>
          <w:szCs w:val="21"/>
          <w:highlight w:val="none"/>
        </w:rPr>
        <w:t>1．招标条件</w:t>
      </w:r>
      <w:bookmarkEnd w:id="8"/>
    </w:p>
    <w:p w14:paraId="3DF9271F">
      <w:pPr>
        <w:topLinePunct/>
        <w:spacing w:line="360" w:lineRule="auto"/>
        <w:ind w:firstLine="420" w:firstLineChars="200"/>
        <w:rPr>
          <w:rFonts w:hint="eastAsia" w:ascii="宋体" w:hAnsi="宋体" w:cs="宋体"/>
          <w:color w:val="auto"/>
          <w:szCs w:val="21"/>
          <w:highlight w:val="none"/>
        </w:rPr>
      </w:pPr>
      <w:bookmarkStart w:id="9" w:name="_Hlk115232439"/>
      <w:r>
        <w:rPr>
          <w:rFonts w:hint="eastAsia" w:ascii="宋体" w:hAnsi="宋体" w:cs="宋体"/>
          <w:color w:val="auto"/>
          <w:szCs w:val="21"/>
          <w:highlight w:val="none"/>
        </w:rPr>
        <w:t>本招标项目</w:t>
      </w:r>
      <w:r>
        <w:rPr>
          <w:rFonts w:hint="eastAsia" w:ascii="宋体" w:hAnsi="宋体" w:cs="宋体"/>
          <w:color w:val="auto"/>
          <w:szCs w:val="21"/>
          <w:highlight w:val="none"/>
          <w:u w:val="single"/>
          <w:lang w:eastAsia="zh-CN"/>
        </w:rPr>
        <w:t>彝良县奎香乡2026 年天麻、辣椒等产业发展配套道路建设项目</w:t>
      </w:r>
      <w:r>
        <w:rPr>
          <w:rFonts w:hint="eastAsia" w:ascii="宋体" w:hAnsi="宋体" w:cs="宋体"/>
          <w:color w:val="auto"/>
          <w:szCs w:val="21"/>
          <w:highlight w:val="none"/>
        </w:rPr>
        <w:t>已由</w:t>
      </w:r>
      <w:r>
        <w:rPr>
          <w:rFonts w:hint="eastAsia" w:ascii="宋体" w:hAnsi="宋体" w:cs="宋体"/>
          <w:color w:val="auto"/>
          <w:szCs w:val="21"/>
          <w:highlight w:val="none"/>
          <w:u w:val="single"/>
          <w:lang w:val="en-US" w:eastAsia="zh-CN"/>
        </w:rPr>
        <w:t>中共彝良县委农村工作领导小组</w:t>
      </w:r>
      <w:r>
        <w:rPr>
          <w:rFonts w:hint="eastAsia" w:ascii="宋体" w:hAnsi="宋体" w:cs="宋体"/>
          <w:color w:val="auto"/>
          <w:szCs w:val="21"/>
          <w:highlight w:val="none"/>
        </w:rPr>
        <w:t>以</w:t>
      </w:r>
      <w:r>
        <w:rPr>
          <w:rFonts w:hint="eastAsia" w:ascii="宋体" w:hAnsi="宋体" w:cs="宋体"/>
          <w:color w:val="auto"/>
          <w:szCs w:val="21"/>
          <w:highlight w:val="none"/>
          <w:u w:val="single"/>
        </w:rPr>
        <w:t>彝农领复</w:t>
      </w:r>
      <w:r>
        <w:rPr>
          <w:rFonts w:hint="eastAsia" w:ascii="宋体" w:hAnsi="宋体" w:cs="宋体"/>
          <w:color w:val="auto"/>
          <w:szCs w:val="21"/>
          <w:highlight w:val="none"/>
          <w:u w:val="single"/>
          <w:lang w:eastAsia="zh-CN"/>
        </w:rPr>
        <w:t>〔2026〕27号</w:t>
      </w:r>
      <w:r>
        <w:rPr>
          <w:rFonts w:hint="eastAsia" w:ascii="宋体" w:hAnsi="宋体" w:cs="宋体"/>
          <w:color w:val="auto"/>
          <w:szCs w:val="21"/>
          <w:highlight w:val="none"/>
        </w:rPr>
        <w:t>批准建设，建设资金来自</w:t>
      </w:r>
      <w:r>
        <w:rPr>
          <w:rFonts w:hint="eastAsia" w:ascii="宋体" w:hAnsi="宋体" w:cs="宋体"/>
          <w:color w:val="auto"/>
          <w:szCs w:val="21"/>
          <w:highlight w:val="none"/>
          <w:u w:val="single"/>
        </w:rPr>
        <w:t xml:space="preserve">财政衔接资金 </w:t>
      </w:r>
      <w:r>
        <w:rPr>
          <w:rFonts w:hint="eastAsia" w:ascii="宋体" w:hAnsi="宋体" w:cs="宋体"/>
          <w:color w:val="auto"/>
          <w:szCs w:val="21"/>
          <w:highlight w:val="none"/>
        </w:rPr>
        <w:t>资金已落实，招标人为</w:t>
      </w:r>
      <w:r>
        <w:rPr>
          <w:rFonts w:hint="eastAsia" w:ascii="宋体" w:hAnsi="宋体" w:cs="宋体"/>
          <w:color w:val="auto"/>
          <w:szCs w:val="21"/>
          <w:highlight w:val="none"/>
          <w:u w:val="single"/>
          <w:lang w:eastAsia="zh-CN"/>
        </w:rPr>
        <w:t>奎香苗族彝族乡人民政府</w:t>
      </w:r>
      <w:r>
        <w:rPr>
          <w:rFonts w:hint="eastAsia" w:ascii="宋体" w:hAnsi="宋体" w:cs="宋体"/>
          <w:color w:val="auto"/>
          <w:szCs w:val="21"/>
          <w:highlight w:val="none"/>
        </w:rPr>
        <w:t>，招标代理机构为</w:t>
      </w:r>
      <w:r>
        <w:rPr>
          <w:rFonts w:hint="eastAsia" w:ascii="宋体" w:hAnsi="宋体" w:cs="宋体"/>
          <w:color w:val="auto"/>
          <w:szCs w:val="21"/>
          <w:highlight w:val="none"/>
          <w:u w:val="single"/>
          <w:lang w:eastAsia="zh-CN"/>
        </w:rPr>
        <w:t>云南亚卓招投标有限公司</w:t>
      </w:r>
      <w:r>
        <w:rPr>
          <w:rFonts w:hint="eastAsia" w:ascii="宋体" w:hAnsi="宋体" w:cs="宋体"/>
          <w:color w:val="auto"/>
          <w:szCs w:val="21"/>
          <w:highlight w:val="none"/>
        </w:rPr>
        <w:t>。项目已具备招标条件，现对该项目的</w:t>
      </w:r>
      <w:bookmarkEnd w:id="9"/>
      <w:r>
        <w:rPr>
          <w:rFonts w:hint="eastAsia" w:ascii="宋体" w:hAnsi="宋体" w:cs="宋体"/>
          <w:color w:val="auto"/>
          <w:szCs w:val="21"/>
          <w:highlight w:val="none"/>
        </w:rPr>
        <w:t>施工进行公开招标。</w:t>
      </w:r>
    </w:p>
    <w:p w14:paraId="4F0A243C">
      <w:pPr>
        <w:topLinePunct/>
        <w:spacing w:line="360" w:lineRule="auto"/>
        <w:jc w:val="left"/>
        <w:outlineLvl w:val="1"/>
        <w:rPr>
          <w:rFonts w:hint="eastAsia" w:ascii="宋体" w:hAnsi="宋体" w:cs="宋体"/>
          <w:b/>
          <w:color w:val="auto"/>
          <w:szCs w:val="21"/>
          <w:highlight w:val="none"/>
        </w:rPr>
      </w:pPr>
      <w:bookmarkStart w:id="10" w:name="_Toc10977"/>
      <w:r>
        <w:rPr>
          <w:rFonts w:hint="eastAsia" w:ascii="宋体" w:hAnsi="宋体" w:cs="宋体"/>
          <w:b/>
          <w:color w:val="auto"/>
          <w:szCs w:val="21"/>
          <w:highlight w:val="none"/>
          <w:lang w:eastAsia="zh-CN"/>
        </w:rPr>
        <w:t>2.</w:t>
      </w:r>
      <w:r>
        <w:rPr>
          <w:rFonts w:hint="eastAsia" w:ascii="宋体" w:hAnsi="宋体" w:cs="宋体"/>
          <w:b/>
          <w:color w:val="auto"/>
          <w:szCs w:val="21"/>
          <w:highlight w:val="none"/>
        </w:rPr>
        <w:t>项目概况与招标范围</w:t>
      </w:r>
      <w:bookmarkEnd w:id="10"/>
    </w:p>
    <w:p w14:paraId="002F004A">
      <w:pPr>
        <w:topLinePunct/>
        <w:spacing w:line="360" w:lineRule="auto"/>
        <w:ind w:firstLine="420" w:firstLineChars="200"/>
        <w:outlineLvl w:val="2"/>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2.1项目概况：</w:t>
      </w:r>
    </w:p>
    <w:p w14:paraId="34427CB0">
      <w:pPr>
        <w:topLinePunct/>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主要建设内容为路基、路面、涵洞、边沟及安防设施。合计 路长 25 公里，M7.5 浆砌石挡墙 302m³，DN800 涵管 5 道 18 米， DN600 涵管 4 道 18 米，DN400 涵管 3 道 18 米，开挖土方</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3530m³， 开挖石方</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1315m³，石方回填</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 xml:space="preserve">1640m³（土路基回填区域），15cm 天然砂砾石调型层 124335m²，波形护栏 4450m，错车道 75 处。 建设标准：路基宽度 4.5 米（以实际建设为准，若有路段因特殊 原因使建设宽度不足 4.5 米的，将以实际面积进行折算计算），路基调型层为天然砂砾石，厚度 15cm；路面类型为 C30 水混凝土路面，路面宽度 4.5 米（以实际建设为准，若有路段因特殊原因使建设宽度不足 4.5 米的，将以实际面积进行折算计算），路面厚度为 18cm；排水设施，横向排水根据地形实际设置必要的 涵洞，纵向排水设置土边沟等；每公里至少设置 3 个错车道。 </w:t>
      </w:r>
    </w:p>
    <w:p w14:paraId="2E22FBA6">
      <w:pPr>
        <w:topLinePunct/>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1.松林村 10.2 公里，即：田坝至大沟 3.2 公里，松林坡至石 城湾丫口 0.9 公里，海子至麻窝凼 2.6 公里，深沟至大桥 1.5 公里，克布至海子镇花园 2 公里。M7.5 浆砌石挡墙 45m³，DN800涵管 3 道 18 米每道 6 米，开挖土方</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1500m³，开挖石方</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850m³，石方回填</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 xml:space="preserve">800m³，15cm 天然砂砾石调型层 50355m²，波形护栏 1851.2m，错车道 31 处。 </w:t>
      </w:r>
    </w:p>
    <w:p w14:paraId="17B2FF54">
      <w:pPr>
        <w:topLinePunct/>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2.寸田社区 4 公里，即：垭口组安正全户至蒋文学户 0.23 公里，谢家湾湾至迤乌湾子 0.93 公里，小坪组彭礼贵户至陈正江户 0.13 公里，瓦厂王天才户至文兴荣户 0.36 公里，石坎组至炭山组 0.78 公里，小坪党支部至车嘎组 0.79 公里，新村组丫口至小坪组 0.78 公里。M7.5 浆砌石挡墙 20m³，DN600 涵管 1 道 6米，开挖土方</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190m³，开挖石方</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105m³，石方回填</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 xml:space="preserve">70m³，15cm天然砂砾石调型层 19695m²，波形护栏 712m，错车道 11 处。 </w:t>
      </w:r>
    </w:p>
    <w:p w14:paraId="292A4B1C">
      <w:pPr>
        <w:topLinePunct/>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3.坪地村 0.2 公里，即观音组、沟头组、碉上组、坪地营组产业路连线 0.2 公里，开挖土方 70m³，石方回填</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 xml:space="preserve">40m³，15cm 天然砂砾石调型层 1920m²。 </w:t>
      </w:r>
    </w:p>
    <w:p w14:paraId="69EE9ADB">
      <w:pPr>
        <w:topLinePunct/>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4.迤乌村 5.5 公里，即湾子组至家林组 0.3 公里，塘房 1 社至塘房 2 社 0.5 公里，杨柳组至干和线 0.2 公里，水库组至贵州边境 0.5 公里，后山组至杉林组 4 公里。M7.5 浆砌石挡墙 200m³，涵管</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合计 7 道每道 6 米，其中</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（DN400）3 道 18 米，（DN600）3 道 18 米，（DN800）1 道 6 米，开挖土方</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600m³，开挖石方</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130m³，石方回填</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 xml:space="preserve">70m³，15cm 天然砂砾石调型层 27120m²，波形护栏 979m，错车道 16 处。 </w:t>
      </w:r>
    </w:p>
    <w:p w14:paraId="2FB5AFAE">
      <w:pPr>
        <w:topLinePunct/>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5.红旗社区 1.5 公里，即创思幼儿园至发竹院子 1 公里，发竹院子至产业路 0.3 公里，红旗 4 社至 3 社 0.2 公里。M7.5 浆砌石挡墙 12m³，DN800 涵管 1 道 6 米，开挖土方</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350m³，开挖石方</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180m³，石方回填</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 xml:space="preserve">170m³，15cm 天然砂砾石调型层 7425m²，波形护栏 267m，错车道 5 处。 </w:t>
      </w:r>
    </w:p>
    <w:p w14:paraId="7ECECC4E">
      <w:pPr>
        <w:topLinePunct/>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6.处乐村 1.4 公里，即葫芦丫口陈大洪户至雷打坡岔路口 0.7 公里，奎发线至处乐小学岔路口 0.7 公里。M7.5 浆砌石挡墙 10m³，开挖土方</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550m³，开挖石方</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50m³，石方回填</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 xml:space="preserve">170m³，15cm 天然砂砾石调型层 6990m²，波形护栏 249.2m，错车道 6 处。 </w:t>
      </w:r>
    </w:p>
    <w:p w14:paraId="776EFBFF">
      <w:pPr>
        <w:topLinePunct/>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7.黑拉村 1.7 公里，即村委会至大水池 0.4 公里，黑拉组至环山组 1 公里，朵鄙组至教堂 0.3 公里。M7.5 浆砌石挡墙 15m³，开挖土方</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150m³，石方回填</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 xml:space="preserve">320m³，15cm 天然砂砾石调型层 8385m²，波形护栏 302.6m，错车道 5 处。 </w:t>
      </w:r>
    </w:p>
    <w:p w14:paraId="73475B70">
      <w:pPr>
        <w:topLinePunct/>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8.吉塘村 0.5 公里，即角奎镇六角寨地界至大苗寨 0.5 公里。开挖土方</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 xml:space="preserve">120m³，15cm 天然砂砾石调型层 2445m²，波形护栏 89m，错车道 1 处。 </w:t>
      </w:r>
    </w:p>
    <w:p w14:paraId="6B867FDB">
      <w:pPr>
        <w:topLinePunct/>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项目总投资：1125</w:t>
      </w:r>
      <w:r>
        <w:rPr>
          <w:rFonts w:hint="eastAsia" w:ascii="宋体" w:hAnsi="宋体" w:cs="宋体"/>
          <w:color w:val="auto"/>
          <w:szCs w:val="21"/>
          <w:highlight w:val="none"/>
          <w:lang w:val="en-US" w:eastAsia="zh-CN"/>
        </w:rPr>
        <w:t>.00</w:t>
      </w:r>
      <w:r>
        <w:rPr>
          <w:rFonts w:hint="eastAsia" w:ascii="宋体" w:hAnsi="宋体" w:eastAsia="宋体" w:cs="宋体"/>
          <w:color w:val="auto"/>
          <w:szCs w:val="21"/>
          <w:highlight w:val="none"/>
          <w:lang w:val="en-US" w:eastAsia="zh-CN"/>
        </w:rPr>
        <w:t>万元</w:t>
      </w:r>
      <w:r>
        <w:rPr>
          <w:rFonts w:hint="eastAsia" w:ascii="宋体" w:hAnsi="宋体" w:eastAsia="宋体" w:cs="宋体"/>
          <w:color w:val="auto"/>
          <w:szCs w:val="21"/>
          <w:highlight w:val="none"/>
          <w:lang w:eastAsia="zh-CN"/>
        </w:rPr>
        <w:t>。</w:t>
      </w:r>
    </w:p>
    <w:p w14:paraId="4B9CFE5D">
      <w:pPr>
        <w:topLinePunct/>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r>
        <w:rPr>
          <w:rFonts w:hint="eastAsia" w:ascii="宋体" w:hAnsi="宋体" w:eastAsia="宋体" w:cs="宋体"/>
          <w:color w:val="auto"/>
          <w:szCs w:val="21"/>
          <w:highlight w:val="none"/>
          <w:lang w:val="en-US" w:eastAsia="zh-CN"/>
        </w:rPr>
        <w:t>建设地点：奎香乡吉塘村、黑拉村、处乐村、红旗社区、迤乌村、坪地村、寸田社区、松林村</w:t>
      </w:r>
      <w:r>
        <w:rPr>
          <w:rFonts w:hint="eastAsia" w:ascii="宋体" w:hAnsi="宋体" w:eastAsia="宋体" w:cs="宋体"/>
          <w:color w:val="auto"/>
          <w:szCs w:val="21"/>
          <w:highlight w:val="none"/>
        </w:rPr>
        <w:t>。</w:t>
      </w:r>
    </w:p>
    <w:p w14:paraId="0F75A724">
      <w:pPr>
        <w:topLinePunct/>
        <w:spacing w:line="360" w:lineRule="auto"/>
        <w:ind w:firstLine="420" w:firstLineChars="200"/>
        <w:outlineLvl w:val="2"/>
        <w:rPr>
          <w:rFonts w:hint="eastAsia" w:ascii="宋体" w:hAnsi="宋体" w:eastAsia="宋体" w:cs="宋体"/>
          <w:color w:val="auto"/>
          <w:szCs w:val="21"/>
          <w:highlight w:val="none"/>
        </w:rPr>
      </w:pPr>
      <w:r>
        <w:rPr>
          <w:rFonts w:hint="eastAsia" w:ascii="宋体" w:hAnsi="宋体" w:eastAsia="宋体" w:cs="宋体"/>
          <w:color w:val="auto"/>
          <w:szCs w:val="21"/>
          <w:highlight w:val="none"/>
        </w:rPr>
        <w:t>2.3计划工期：</w:t>
      </w:r>
      <w:r>
        <w:rPr>
          <w:rFonts w:hint="eastAsia" w:ascii="宋体" w:hAnsi="宋体" w:cs="宋体"/>
          <w:color w:val="auto"/>
          <w:szCs w:val="21"/>
          <w:highlight w:val="none"/>
          <w:lang w:val="en-US" w:eastAsia="zh-CN"/>
        </w:rPr>
        <w:t>210日历天</w:t>
      </w:r>
      <w:r>
        <w:rPr>
          <w:rFonts w:hint="eastAsia" w:ascii="宋体" w:hAnsi="宋体" w:eastAsia="宋体" w:cs="宋体"/>
          <w:color w:val="auto"/>
          <w:szCs w:val="21"/>
          <w:highlight w:val="none"/>
        </w:rPr>
        <w:t>。</w:t>
      </w:r>
    </w:p>
    <w:p w14:paraId="0CDFC6ED">
      <w:pPr>
        <w:topLinePunct/>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2.4招标范围</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lang w:val="en-US" w:eastAsia="zh-CN"/>
        </w:rPr>
        <w:t>完成彝良县奎香乡2026 年天麻、辣椒等产业发展配套道路建设项目的全部建设内容（具体详见招标工程量清单）</w:t>
      </w:r>
      <w:r>
        <w:rPr>
          <w:rFonts w:hint="eastAsia" w:ascii="宋体" w:hAnsi="宋体" w:eastAsia="宋体" w:cs="宋体"/>
          <w:color w:val="auto"/>
          <w:szCs w:val="21"/>
          <w:highlight w:val="none"/>
        </w:rPr>
        <w:t>。</w:t>
      </w:r>
    </w:p>
    <w:p w14:paraId="68CBC96F">
      <w:pPr>
        <w:topLinePunct/>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2.5质量要求：工程交工验收的质量评定：满足《公路工程质量检验评定标准》</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JTGF80/1-2017</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的要求；竣工验收的质量评定：合格及以上。</w:t>
      </w:r>
    </w:p>
    <w:p w14:paraId="44CAB500">
      <w:pPr>
        <w:topLinePunct/>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2.6投标保证金：该项目不收取投标保证金</w:t>
      </w:r>
      <w:bookmarkStart w:id="1254" w:name="_GoBack"/>
      <w:bookmarkEnd w:id="1254"/>
      <w:r>
        <w:rPr>
          <w:rFonts w:hint="eastAsia" w:ascii="宋体" w:hAnsi="宋体" w:cs="宋体"/>
          <w:color w:val="auto"/>
          <w:szCs w:val="21"/>
          <w:highlight w:val="none"/>
          <w:lang w:val="en-US" w:eastAsia="zh-CN"/>
        </w:rPr>
        <w:t>。</w:t>
      </w:r>
    </w:p>
    <w:p w14:paraId="797AC3F4">
      <w:pPr>
        <w:topLinePunct/>
        <w:spacing w:line="360" w:lineRule="auto"/>
        <w:jc w:val="left"/>
        <w:outlineLvl w:val="1"/>
        <w:rPr>
          <w:rFonts w:hint="eastAsia" w:ascii="宋体" w:hAnsi="宋体" w:cs="宋体"/>
          <w:b/>
          <w:color w:val="auto"/>
          <w:szCs w:val="21"/>
          <w:highlight w:val="none"/>
        </w:rPr>
      </w:pPr>
      <w:bookmarkStart w:id="11" w:name="_Toc1936"/>
      <w:r>
        <w:rPr>
          <w:rFonts w:hint="eastAsia" w:ascii="宋体" w:hAnsi="宋体" w:cs="宋体"/>
          <w:b/>
          <w:color w:val="auto"/>
          <w:szCs w:val="21"/>
          <w:highlight w:val="none"/>
          <w:lang w:eastAsia="zh-CN"/>
        </w:rPr>
        <w:t>3.</w:t>
      </w:r>
      <w:r>
        <w:rPr>
          <w:rFonts w:hint="eastAsia" w:ascii="宋体" w:hAnsi="宋体" w:cs="宋体"/>
          <w:b/>
          <w:color w:val="auto"/>
          <w:szCs w:val="21"/>
          <w:highlight w:val="none"/>
        </w:rPr>
        <w:t>投标人资格要求</w:t>
      </w:r>
      <w:bookmarkEnd w:id="11"/>
    </w:p>
    <w:p w14:paraId="1D6CFD1E">
      <w:pPr>
        <w:topLinePunct/>
        <w:spacing w:line="360" w:lineRule="auto"/>
        <w:ind w:firstLine="422" w:firstLineChars="200"/>
        <w:jc w:val="left"/>
        <w:outlineLvl w:val="2"/>
        <w:rPr>
          <w:rFonts w:hint="eastAsia" w:ascii="宋体" w:hAnsi="宋体"/>
          <w:b/>
          <w:bCs/>
          <w:color w:val="auto"/>
          <w:position w:val="-6"/>
          <w:szCs w:val="21"/>
          <w:highlight w:val="none"/>
        </w:rPr>
      </w:pPr>
      <w:r>
        <w:rPr>
          <w:rFonts w:hint="eastAsia" w:ascii="宋体" w:hAnsi="宋体"/>
          <w:b/>
          <w:bCs/>
          <w:color w:val="auto"/>
          <w:position w:val="-6"/>
          <w:szCs w:val="21"/>
          <w:highlight w:val="none"/>
        </w:rPr>
        <w:t>3.1 资质要求：</w:t>
      </w:r>
      <w:bookmarkStart w:id="12" w:name="OLE_LINK9"/>
    </w:p>
    <w:p w14:paraId="7F3AF9BE">
      <w:pPr>
        <w:topLinePunct/>
        <w:spacing w:line="360" w:lineRule="auto"/>
        <w:ind w:firstLine="420" w:firstLineChars="200"/>
        <w:jc w:val="left"/>
        <w:rPr>
          <w:rFonts w:hint="eastAsia" w:ascii="宋体" w:hAnsi="宋体"/>
          <w:color w:val="auto"/>
          <w:position w:val="-6"/>
          <w:szCs w:val="21"/>
          <w:highlight w:val="none"/>
        </w:rPr>
      </w:pPr>
      <w:r>
        <w:rPr>
          <w:rFonts w:hint="eastAsia" w:ascii="宋体" w:hAnsi="宋体"/>
          <w:color w:val="auto"/>
          <w:position w:val="-6"/>
          <w:szCs w:val="21"/>
          <w:highlight w:val="none"/>
        </w:rPr>
        <w:t>投标人应具备独立法人资格和行政主管部门颁发的</w:t>
      </w:r>
      <w:r>
        <w:rPr>
          <w:rFonts w:hint="eastAsia" w:ascii="宋体" w:hAnsi="宋体"/>
          <w:color w:val="auto"/>
          <w:position w:val="-6"/>
          <w:szCs w:val="21"/>
          <w:highlight w:val="none"/>
          <w:lang w:eastAsia="zh-CN"/>
        </w:rPr>
        <w:t>公路工程施工总承包</w:t>
      </w:r>
      <w:r>
        <w:rPr>
          <w:rFonts w:hint="eastAsia" w:ascii="宋体" w:hAnsi="宋体"/>
          <w:color w:val="auto"/>
          <w:position w:val="-6"/>
          <w:szCs w:val="21"/>
          <w:highlight w:val="none"/>
          <w:lang w:val="en-US" w:eastAsia="zh-CN"/>
        </w:rPr>
        <w:t>叁</w:t>
      </w:r>
      <w:r>
        <w:rPr>
          <w:rFonts w:hint="eastAsia" w:ascii="宋体" w:hAnsi="宋体"/>
          <w:color w:val="auto"/>
          <w:position w:val="-6"/>
          <w:szCs w:val="21"/>
          <w:highlight w:val="none"/>
          <w:lang w:eastAsia="zh-CN"/>
        </w:rPr>
        <w:t>级及以上资质</w:t>
      </w:r>
      <w:r>
        <w:rPr>
          <w:rFonts w:hint="eastAsia" w:ascii="宋体" w:hAnsi="宋体"/>
          <w:color w:val="auto"/>
          <w:position w:val="-6"/>
          <w:szCs w:val="21"/>
          <w:highlight w:val="none"/>
        </w:rPr>
        <w:t>，公司信誉良好，并在人员、设备、资金等方面具有相应的施工能力。</w:t>
      </w:r>
    </w:p>
    <w:bookmarkEnd w:id="12"/>
    <w:p w14:paraId="3B08E3ED">
      <w:pPr>
        <w:topLinePunct/>
        <w:spacing w:line="360" w:lineRule="auto"/>
        <w:ind w:firstLine="422" w:firstLineChars="200"/>
        <w:outlineLvl w:val="2"/>
        <w:rPr>
          <w:rFonts w:hint="eastAsia" w:ascii="宋体" w:hAnsi="宋体"/>
          <w:b/>
          <w:bCs/>
          <w:color w:val="auto"/>
          <w:position w:val="-6"/>
          <w:szCs w:val="21"/>
          <w:highlight w:val="none"/>
        </w:rPr>
      </w:pPr>
      <w:bookmarkStart w:id="13" w:name="OLE_LINK10"/>
      <w:r>
        <w:rPr>
          <w:rFonts w:hint="eastAsia" w:ascii="宋体" w:hAnsi="宋体"/>
          <w:b/>
          <w:bCs/>
          <w:color w:val="auto"/>
          <w:position w:val="-6"/>
          <w:szCs w:val="21"/>
          <w:highlight w:val="none"/>
        </w:rPr>
        <w:t>3.2项目经理资格及其他管理人员要求：</w:t>
      </w:r>
    </w:p>
    <w:p w14:paraId="6F6BCCEA">
      <w:pPr>
        <w:topLinePunct/>
        <w:spacing w:line="360" w:lineRule="auto"/>
        <w:ind w:firstLine="420" w:firstLineChars="200"/>
        <w:rPr>
          <w:rFonts w:hint="eastAsia" w:ascii="宋体" w:hAnsi="宋体"/>
          <w:color w:val="auto"/>
          <w:position w:val="-6"/>
          <w:szCs w:val="21"/>
          <w:highlight w:val="none"/>
        </w:rPr>
      </w:pPr>
      <w:r>
        <w:rPr>
          <w:rFonts w:hint="eastAsia" w:ascii="宋体" w:hAnsi="宋体"/>
          <w:color w:val="auto"/>
          <w:position w:val="-6"/>
          <w:szCs w:val="21"/>
          <w:highlight w:val="none"/>
        </w:rPr>
        <w:t>（1）投标人拟派驻本项目现场的项目经理，须具有公路工程专业</w:t>
      </w:r>
      <w:r>
        <w:rPr>
          <w:rFonts w:hint="eastAsia" w:ascii="宋体" w:hAnsi="宋体"/>
          <w:color w:val="auto"/>
          <w:position w:val="-6"/>
          <w:szCs w:val="21"/>
          <w:highlight w:val="none"/>
          <w:lang w:val="en-US" w:eastAsia="zh-CN"/>
        </w:rPr>
        <w:t>叁</w:t>
      </w:r>
      <w:r>
        <w:rPr>
          <w:rFonts w:hint="eastAsia" w:ascii="宋体" w:hAnsi="宋体"/>
          <w:color w:val="auto"/>
          <w:position w:val="-6"/>
          <w:szCs w:val="21"/>
          <w:highlight w:val="none"/>
        </w:rPr>
        <w:t>级及以上注册建造师执业资格，并具有交通运输主管部门颁发的安全生产考核合格证书（B类），为本单位在职人员。</w:t>
      </w:r>
    </w:p>
    <w:p w14:paraId="00516959">
      <w:pPr>
        <w:topLinePunct/>
        <w:spacing w:line="360" w:lineRule="auto"/>
        <w:ind w:firstLine="420" w:firstLineChars="200"/>
        <w:rPr>
          <w:color w:val="auto"/>
          <w:highlight w:val="none"/>
        </w:rPr>
      </w:pPr>
      <w:r>
        <w:rPr>
          <w:rFonts w:hint="eastAsia" w:ascii="宋体" w:hAnsi="宋体"/>
          <w:color w:val="auto"/>
          <w:position w:val="-6"/>
          <w:szCs w:val="21"/>
          <w:highlight w:val="none"/>
        </w:rPr>
        <w:t>（2）投标人拟派驻本项目现场的项目总工，须具备中级及以上工程师职称，为本单位在职人员。</w:t>
      </w:r>
    </w:p>
    <w:p w14:paraId="5FACE9D3">
      <w:pPr>
        <w:topLinePunct/>
        <w:spacing w:line="360" w:lineRule="auto"/>
        <w:ind w:firstLine="422" w:firstLineChars="200"/>
        <w:rPr>
          <w:rFonts w:hint="eastAsia" w:eastAsia="宋体"/>
          <w:color w:val="auto"/>
          <w:highlight w:val="none"/>
          <w:lang w:val="en-US" w:eastAsia="zh-CN"/>
        </w:rPr>
      </w:pPr>
      <w:r>
        <w:rPr>
          <w:rFonts w:hint="eastAsia"/>
          <w:b/>
          <w:bCs/>
          <w:color w:val="auto"/>
          <w:highlight w:val="none"/>
          <w:lang w:val="en-US" w:eastAsia="zh-CN"/>
        </w:rPr>
        <w:t>注：提供2025年9月以来任意一个月社保，退休返聘人员提供劳动合同。</w:t>
      </w:r>
    </w:p>
    <w:bookmarkEnd w:id="13"/>
    <w:p w14:paraId="38063A74">
      <w:pPr>
        <w:topLinePunct/>
        <w:spacing w:line="360" w:lineRule="auto"/>
        <w:ind w:firstLine="422" w:firstLineChars="200"/>
        <w:outlineLvl w:val="2"/>
        <w:rPr>
          <w:rFonts w:hint="eastAsia" w:ascii="宋体" w:hAnsi="宋体"/>
          <w:b/>
          <w:bCs/>
          <w:color w:val="auto"/>
          <w:szCs w:val="21"/>
          <w:highlight w:val="none"/>
        </w:rPr>
      </w:pPr>
      <w:r>
        <w:rPr>
          <w:rFonts w:hint="eastAsia" w:ascii="宋体" w:hAnsi="宋体"/>
          <w:b/>
          <w:bCs/>
          <w:color w:val="auto"/>
          <w:szCs w:val="21"/>
          <w:highlight w:val="none"/>
        </w:rPr>
        <w:t>3.3财务要求：</w:t>
      </w:r>
    </w:p>
    <w:p w14:paraId="56776616">
      <w:pPr>
        <w:topLinePunct/>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近年财务状况良好，</w:t>
      </w:r>
      <w:r>
        <w:rPr>
          <w:rFonts w:hint="eastAsia" w:ascii="宋体" w:hAnsi="宋体"/>
          <w:bCs/>
          <w:color w:val="auto"/>
          <w:szCs w:val="21"/>
          <w:highlight w:val="none"/>
          <w:lang w:eastAsia="zh-CN"/>
        </w:rPr>
        <w:t>提供近三年（2022年至2024年或2023年至2025年）经会计师事务所</w:t>
      </w:r>
      <w:r>
        <w:rPr>
          <w:rFonts w:hint="eastAsia" w:ascii="宋体" w:hAnsi="宋体"/>
          <w:bCs/>
          <w:color w:val="auto"/>
          <w:szCs w:val="21"/>
          <w:highlight w:val="none"/>
        </w:rPr>
        <w:t>或审计机构审计的财务审计报告及报表。成立时间不足三年的企业，提供成立至今的经会计师事务所或审计机构审计的财务审计报告及报表</w:t>
      </w:r>
      <w:r>
        <w:rPr>
          <w:rFonts w:hint="eastAsia" w:ascii="宋体" w:hAnsi="宋体"/>
          <w:bCs/>
          <w:color w:val="auto"/>
          <w:szCs w:val="21"/>
          <w:highlight w:val="none"/>
          <w:lang w:eastAsia="zh-CN"/>
        </w:rPr>
        <w:t>，202</w:t>
      </w:r>
      <w:r>
        <w:rPr>
          <w:rFonts w:hint="eastAsia" w:ascii="宋体" w:hAnsi="宋体"/>
          <w:bCs/>
          <w:color w:val="auto"/>
          <w:szCs w:val="21"/>
          <w:highlight w:val="none"/>
          <w:lang w:val="en-US" w:eastAsia="zh-CN"/>
        </w:rPr>
        <w:t>6</w:t>
      </w:r>
      <w:r>
        <w:rPr>
          <w:rFonts w:hint="eastAsia" w:ascii="宋体" w:hAnsi="宋体"/>
          <w:bCs/>
          <w:color w:val="auto"/>
          <w:szCs w:val="21"/>
          <w:highlight w:val="none"/>
          <w:lang w:eastAsia="zh-CN"/>
        </w:rPr>
        <w:t>年1月以后成立的公司，提供资信证明或成立至今的财务报表</w:t>
      </w:r>
      <w:r>
        <w:rPr>
          <w:rFonts w:hint="eastAsia" w:ascii="宋体" w:hAnsi="宋体"/>
          <w:bCs/>
          <w:color w:val="auto"/>
          <w:szCs w:val="21"/>
          <w:highlight w:val="none"/>
        </w:rPr>
        <w:t>。</w:t>
      </w:r>
      <w:r>
        <w:rPr>
          <w:rFonts w:hint="eastAsia" w:ascii="宋体" w:hAnsi="宋体" w:cs="宋体"/>
          <w:color w:val="auto"/>
          <w:szCs w:val="21"/>
          <w:highlight w:val="none"/>
          <w:lang w:eastAsia="zh-CN"/>
        </w:rPr>
        <w:t>（</w:t>
      </w:r>
      <w:r>
        <w:rPr>
          <w:rFonts w:hint="eastAsia"/>
          <w:color w:val="auto"/>
          <w:highlight w:val="none"/>
          <w:lang w:val="en-US" w:eastAsia="zh-CN"/>
        </w:rPr>
        <w:t>如联合体投标，只需牵头人提供。</w:t>
      </w:r>
      <w:r>
        <w:rPr>
          <w:rFonts w:hint="eastAsia" w:ascii="宋体" w:hAnsi="宋体" w:cs="宋体"/>
          <w:color w:val="auto"/>
          <w:szCs w:val="21"/>
          <w:highlight w:val="none"/>
          <w:lang w:eastAsia="zh-CN"/>
        </w:rPr>
        <w:t>）</w:t>
      </w:r>
    </w:p>
    <w:p w14:paraId="4D64D34B">
      <w:pPr>
        <w:topLinePunct/>
        <w:spacing w:line="360" w:lineRule="auto"/>
        <w:ind w:firstLine="422" w:firstLineChars="200"/>
        <w:outlineLvl w:val="2"/>
        <w:rPr>
          <w:rFonts w:hint="eastAsia" w:ascii="宋体" w:hAnsi="宋体"/>
          <w:b/>
          <w:color w:val="auto"/>
          <w:szCs w:val="21"/>
          <w:highlight w:val="none"/>
        </w:rPr>
      </w:pPr>
      <w:r>
        <w:rPr>
          <w:rFonts w:hint="eastAsia" w:ascii="宋体" w:hAnsi="宋体"/>
          <w:b/>
          <w:color w:val="auto"/>
          <w:szCs w:val="21"/>
          <w:highlight w:val="none"/>
        </w:rPr>
        <w:t>3.4信誉要求：</w:t>
      </w:r>
    </w:p>
    <w:p w14:paraId="32DF1BD9">
      <w:pPr>
        <w:wordWrap w:val="0"/>
        <w:topLinePunct/>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投标人信誉良好，在递交投标文件截止之日前未被列入“信用中国（https://www.creditchina.gov.cn/）”重大税收违法失信主体名单、中国执行信息公开网（http://zxgk.court.gov.cn/）失信被执行人名单、“国家企业信用信息公示系统”（http://www.gsxt.gov.cn）经营异常名录。</w:t>
      </w:r>
    </w:p>
    <w:p w14:paraId="31FEF742">
      <w:pPr>
        <w:topLinePunct/>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（2）投标人及其法定代表人、项目经理、项目总工无行贿犯罪行为记录</w:t>
      </w:r>
      <w:r>
        <w:rPr>
          <w:rFonts w:hint="eastAsia" w:ascii="宋体" w:hAnsi="宋体"/>
          <w:bCs/>
          <w:color w:val="auto"/>
          <w:szCs w:val="21"/>
          <w:highlight w:val="none"/>
          <w:lang w:eastAsia="zh-CN"/>
        </w:rPr>
        <w:t>，</w:t>
      </w:r>
      <w:r>
        <w:rPr>
          <w:rFonts w:hint="eastAsia" w:ascii="宋体" w:hAnsi="宋体"/>
          <w:bCs/>
          <w:color w:val="auto"/>
          <w:szCs w:val="21"/>
          <w:highlight w:val="none"/>
          <w:lang w:val="en-US" w:eastAsia="zh-CN"/>
        </w:rPr>
        <w:t>提供承诺函</w:t>
      </w:r>
      <w:r>
        <w:rPr>
          <w:rFonts w:hint="eastAsia" w:ascii="宋体" w:hAnsi="宋体"/>
          <w:bCs/>
          <w:color w:val="auto"/>
          <w:szCs w:val="21"/>
          <w:highlight w:val="none"/>
        </w:rPr>
        <w:t>。</w:t>
      </w:r>
    </w:p>
    <w:p w14:paraId="24FD8A1F">
      <w:pPr>
        <w:topLinePunct/>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（3）投标人不曾受到交通运输部门“取消投标资格或禁止进入公路建设市场”的处罚，且处于有效期内</w:t>
      </w:r>
      <w:r>
        <w:rPr>
          <w:rFonts w:hint="eastAsia" w:ascii="宋体" w:hAnsi="宋体"/>
          <w:bCs/>
          <w:color w:val="auto"/>
          <w:szCs w:val="21"/>
          <w:highlight w:val="none"/>
          <w:lang w:eastAsia="zh-CN"/>
        </w:rPr>
        <w:t>，</w:t>
      </w:r>
      <w:r>
        <w:rPr>
          <w:rFonts w:hint="eastAsia" w:ascii="宋体" w:hAnsi="宋体"/>
          <w:bCs/>
          <w:color w:val="auto"/>
          <w:szCs w:val="21"/>
          <w:highlight w:val="none"/>
        </w:rPr>
        <w:t>提供证明材料或承诺书。</w:t>
      </w:r>
    </w:p>
    <w:p w14:paraId="2F9D2F75">
      <w:pPr>
        <w:topLinePunct/>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4）投标人未被列入《云南省住房城乡建设厅关于245家企业涉嫌非法取得公路总承包二级资质有关问题的函》《云南省交通运输厅关于245家企业涉嫌非法取得公路总承包二级资质有关事项的通知》（云交建设便〔2023〕11号）中的企业名单（已分类处置的除外，提供证明材料或承诺书）。</w:t>
      </w:r>
    </w:p>
    <w:p w14:paraId="2DBFDBED">
      <w:pPr>
        <w:topLinePunct/>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3.5与招标人存在利害关系可能影响招标公正性的单位，不得参加投标。单位负责人为同一人或存在控股、管理关系的不同单位，不得参加同一标段投标，否则，相关投标均无效</w:t>
      </w:r>
      <w:r>
        <w:rPr>
          <w:rFonts w:hint="eastAsia" w:ascii="宋体" w:hAnsi="宋体"/>
          <w:bCs/>
          <w:color w:val="auto"/>
          <w:szCs w:val="21"/>
          <w:highlight w:val="none"/>
          <w:lang w:eastAsia="zh-CN"/>
        </w:rPr>
        <w:t>（</w:t>
      </w:r>
      <w:r>
        <w:rPr>
          <w:rFonts w:hint="eastAsia" w:ascii="宋体" w:hAnsi="宋体"/>
          <w:bCs/>
          <w:color w:val="auto"/>
          <w:szCs w:val="21"/>
          <w:highlight w:val="none"/>
        </w:rPr>
        <w:t>提供证明材料或承诺书</w:t>
      </w:r>
      <w:r>
        <w:rPr>
          <w:rFonts w:hint="eastAsia" w:ascii="宋体" w:hAnsi="宋体"/>
          <w:bCs/>
          <w:color w:val="auto"/>
          <w:szCs w:val="21"/>
          <w:highlight w:val="none"/>
          <w:lang w:eastAsia="zh-CN"/>
        </w:rPr>
        <w:t>）</w:t>
      </w:r>
      <w:r>
        <w:rPr>
          <w:rFonts w:hint="eastAsia" w:ascii="宋体" w:hAnsi="宋体"/>
          <w:bCs/>
          <w:color w:val="auto"/>
          <w:szCs w:val="21"/>
          <w:highlight w:val="none"/>
        </w:rPr>
        <w:t>。</w:t>
      </w:r>
    </w:p>
    <w:p w14:paraId="34F531AD">
      <w:pPr>
        <w:wordWrap w:val="0"/>
        <w:topLinePunct/>
        <w:spacing w:line="360" w:lineRule="auto"/>
        <w:ind w:firstLine="420" w:firstLineChars="200"/>
        <w:rPr>
          <w:rFonts w:hint="eastAsia" w:ascii="宋体" w:hAnsi="宋体" w:cs="宋体"/>
          <w:color w:val="auto"/>
          <w:position w:val="-6"/>
          <w:szCs w:val="21"/>
          <w:highlight w:val="none"/>
        </w:rPr>
      </w:pPr>
      <w:r>
        <w:rPr>
          <w:rFonts w:hint="eastAsia" w:ascii="宋体" w:hAnsi="宋体" w:cs="宋体"/>
          <w:color w:val="auto"/>
          <w:position w:val="-6"/>
          <w:szCs w:val="21"/>
          <w:highlight w:val="none"/>
        </w:rPr>
        <w:t xml:space="preserve">3.6 </w:t>
      </w:r>
      <w:r>
        <w:rPr>
          <w:rFonts w:hint="eastAsia" w:ascii="宋体" w:hAnsi="宋体" w:cs="宋体"/>
          <w:color w:val="auto"/>
          <w:position w:val="-6"/>
          <w:szCs w:val="21"/>
          <w:highlight w:val="none"/>
          <w:lang w:val="en-US" w:eastAsia="zh-CN"/>
        </w:rPr>
        <w:t>根据《昭通市人力资源和社会保障局关于取消农民工工资支付信用记录查询的函》，自2025年10月13日起，凡参与昭通市工程建设领域投标的企业，无需再通过邮件或其他任何方式申请农民工工资支付信用记录查询。各投标企业实名登录“信用中国（云南）”、云南政务服务网站，免费查询下载专项信用报告，替代开具有无违法违规记录证明。（提供查询后的信用报告及记录证明截图）</w:t>
      </w:r>
    </w:p>
    <w:p w14:paraId="29112651">
      <w:pPr>
        <w:topLinePunct/>
        <w:spacing w:line="360" w:lineRule="auto"/>
        <w:ind w:firstLine="420" w:firstLineChars="200"/>
        <w:rPr>
          <w:rFonts w:hint="eastAsia" w:ascii="宋体" w:hAnsi="宋体" w:cs="宋体"/>
          <w:color w:val="auto"/>
          <w:position w:val="-6"/>
          <w:szCs w:val="21"/>
          <w:highlight w:val="none"/>
        </w:rPr>
      </w:pPr>
      <w:r>
        <w:rPr>
          <w:rFonts w:hint="eastAsia" w:ascii="宋体" w:hAnsi="宋体" w:cs="宋体"/>
          <w:color w:val="auto"/>
          <w:position w:val="-6"/>
          <w:szCs w:val="21"/>
          <w:highlight w:val="none"/>
        </w:rPr>
        <w:t>3.7投标人严格执行《保障农民工工资支付条例》（中华人民共和国国务院令第 724 号），按照有关规定开设农民工工资专用账户，专项用于支付该工程建设项目农民工工资。开设、使用农民工工资专用账户有关资料应当由施工总承包单位妥善保存备查。按时足额保障农民工工资，不得拖欠农民工工资。出具不拖欠农民工工资承诺函。</w:t>
      </w:r>
    </w:p>
    <w:p w14:paraId="081075F5">
      <w:pPr>
        <w:topLinePunct/>
        <w:spacing w:line="360" w:lineRule="auto"/>
        <w:ind w:firstLine="420" w:firstLineChars="200"/>
        <w:rPr>
          <w:rFonts w:hint="default" w:ascii="宋体" w:hAnsi="宋体" w:cs="宋体"/>
          <w:color w:val="auto"/>
          <w:position w:val="-6"/>
          <w:szCs w:val="21"/>
          <w:highlight w:val="none"/>
          <w:lang w:val="en-US" w:eastAsia="zh-CN"/>
        </w:rPr>
      </w:pPr>
      <w:r>
        <w:rPr>
          <w:rFonts w:hint="eastAsia" w:ascii="宋体" w:hAnsi="宋体" w:cs="宋体"/>
          <w:color w:val="auto"/>
          <w:position w:val="-6"/>
          <w:szCs w:val="21"/>
          <w:highlight w:val="none"/>
          <w:lang w:val="en-US" w:eastAsia="zh-CN"/>
        </w:rPr>
        <w:t>3.8本项目在确保工程质量、安全和进度的前提下，按照国家及地方以工代赈相关政策要求，积极推广以工代赈方式。投标人应承诺：1. 优先就地就近吸纳当地农村劳动力、脱贫人口、低收入群体、就业困难人员参与工程建设；2. 合理安排务工岗位，能用人工尽量不用机械，提高劳务报酬发放比例；3. 做好务工人员登记、考勤、技能培训和工资足额发放；4. 接受招标人及发改、交通、乡村振兴等部门监督检查。（提供承诺书）</w:t>
      </w:r>
    </w:p>
    <w:p w14:paraId="7C66E70B">
      <w:pPr>
        <w:topLinePunct/>
        <w:spacing w:line="360" w:lineRule="auto"/>
        <w:ind w:firstLine="420" w:firstLineChars="200"/>
        <w:outlineLvl w:val="2"/>
        <w:rPr>
          <w:rFonts w:hint="eastAsia" w:ascii="宋体" w:hAnsi="宋体" w:cs="宋体"/>
          <w:color w:val="auto"/>
          <w:position w:val="-6"/>
          <w:szCs w:val="21"/>
          <w:highlight w:val="none"/>
        </w:rPr>
      </w:pPr>
      <w:r>
        <w:rPr>
          <w:rFonts w:hint="eastAsia" w:ascii="宋体" w:hAnsi="宋体" w:cs="宋体"/>
          <w:color w:val="auto"/>
          <w:position w:val="-6"/>
          <w:szCs w:val="21"/>
          <w:highlight w:val="none"/>
        </w:rPr>
        <w:t>3.</w:t>
      </w:r>
      <w:r>
        <w:rPr>
          <w:rFonts w:ascii="宋体" w:hAnsi="宋体" w:cs="宋体"/>
          <w:color w:val="auto"/>
          <w:position w:val="-6"/>
          <w:szCs w:val="21"/>
          <w:highlight w:val="none"/>
        </w:rPr>
        <w:t>8</w:t>
      </w:r>
      <w:r>
        <w:rPr>
          <w:rFonts w:hint="eastAsia" w:ascii="宋体" w:hAnsi="宋体" w:cs="宋体"/>
          <w:color w:val="auto"/>
          <w:position w:val="-6"/>
          <w:szCs w:val="21"/>
          <w:highlight w:val="none"/>
        </w:rPr>
        <w:t>联合体要求：本次招标</w:t>
      </w:r>
      <w:r>
        <w:rPr>
          <w:rFonts w:hint="eastAsia" w:ascii="宋体" w:hAnsi="宋体" w:cs="宋体"/>
          <w:color w:val="auto"/>
          <w:position w:val="-6"/>
          <w:szCs w:val="21"/>
          <w:highlight w:val="none"/>
          <w:lang w:val="en-US" w:eastAsia="zh-CN"/>
        </w:rPr>
        <w:t>不</w:t>
      </w:r>
      <w:r>
        <w:rPr>
          <w:rFonts w:hint="eastAsia" w:ascii="宋体" w:hAnsi="宋体" w:cs="宋体"/>
          <w:color w:val="auto"/>
          <w:position w:val="-6"/>
          <w:szCs w:val="21"/>
          <w:highlight w:val="none"/>
        </w:rPr>
        <w:t>接受联合体投标。</w:t>
      </w:r>
    </w:p>
    <w:p w14:paraId="3D0090F3">
      <w:pPr>
        <w:topLinePunct/>
        <w:spacing w:line="360" w:lineRule="auto"/>
        <w:ind w:firstLine="420" w:firstLineChars="200"/>
        <w:rPr>
          <w:rFonts w:hint="eastAsia" w:ascii="宋体" w:hAnsi="宋体" w:cs="宋体"/>
          <w:color w:val="auto"/>
          <w:position w:val="-6"/>
          <w:szCs w:val="21"/>
          <w:highlight w:val="none"/>
        </w:rPr>
      </w:pPr>
      <w:r>
        <w:rPr>
          <w:rFonts w:hint="eastAsia" w:ascii="宋体" w:hAnsi="宋体" w:cs="宋体"/>
          <w:color w:val="auto"/>
          <w:position w:val="-6"/>
          <w:szCs w:val="21"/>
          <w:highlight w:val="none"/>
        </w:rPr>
        <w:t>3</w:t>
      </w:r>
      <w:r>
        <w:rPr>
          <w:rFonts w:ascii="宋体" w:hAnsi="宋体" w:cs="宋体"/>
          <w:color w:val="auto"/>
          <w:position w:val="-6"/>
          <w:szCs w:val="21"/>
          <w:highlight w:val="none"/>
        </w:rPr>
        <w:t>.9</w:t>
      </w:r>
      <w:r>
        <w:rPr>
          <w:rFonts w:hint="eastAsia" w:ascii="宋体" w:hAnsi="宋体" w:cs="宋体"/>
          <w:color w:val="auto"/>
          <w:position w:val="-6"/>
          <w:szCs w:val="21"/>
          <w:highlight w:val="none"/>
        </w:rPr>
        <w:t>投标人应对上传的公司证照、人员证书等证明材料的真实性、完整性及合法性负责</w:t>
      </w:r>
      <w:r>
        <w:rPr>
          <w:rFonts w:hint="eastAsia" w:ascii="宋体" w:hAnsi="宋体" w:cs="宋体"/>
          <w:color w:val="auto"/>
          <w:position w:val="-6"/>
          <w:szCs w:val="21"/>
          <w:highlight w:val="none"/>
          <w:lang w:eastAsia="zh-CN"/>
        </w:rPr>
        <w:t>（</w:t>
      </w:r>
      <w:r>
        <w:rPr>
          <w:rFonts w:hint="eastAsia" w:ascii="宋体" w:hAnsi="宋体" w:cs="宋体"/>
          <w:color w:val="auto"/>
          <w:position w:val="-6"/>
          <w:szCs w:val="21"/>
          <w:highlight w:val="none"/>
          <w:lang w:val="en-US" w:eastAsia="zh-CN"/>
        </w:rPr>
        <w:t>提供承诺函</w:t>
      </w:r>
      <w:r>
        <w:rPr>
          <w:rFonts w:hint="eastAsia" w:ascii="宋体" w:hAnsi="宋体" w:cs="宋体"/>
          <w:color w:val="auto"/>
          <w:position w:val="-6"/>
          <w:szCs w:val="21"/>
          <w:highlight w:val="none"/>
          <w:lang w:eastAsia="zh-CN"/>
        </w:rPr>
        <w:t>）</w:t>
      </w:r>
      <w:r>
        <w:rPr>
          <w:rFonts w:hint="eastAsia" w:ascii="宋体" w:hAnsi="宋体" w:cs="宋体"/>
          <w:color w:val="auto"/>
          <w:position w:val="-6"/>
          <w:szCs w:val="21"/>
          <w:highlight w:val="none"/>
        </w:rPr>
        <w:t>。</w:t>
      </w:r>
    </w:p>
    <w:p w14:paraId="730A909F">
      <w:pPr>
        <w:topLinePunct/>
        <w:spacing w:line="360" w:lineRule="auto"/>
        <w:jc w:val="left"/>
        <w:outlineLvl w:val="1"/>
        <w:rPr>
          <w:rFonts w:hint="eastAsia" w:ascii="宋体" w:hAnsi="宋体" w:cs="宋体"/>
          <w:b/>
          <w:color w:val="auto"/>
          <w:szCs w:val="21"/>
          <w:highlight w:val="none"/>
        </w:rPr>
      </w:pPr>
      <w:bookmarkStart w:id="14" w:name="_Toc24152"/>
      <w:bookmarkStart w:id="15" w:name="_Toc10834"/>
      <w:bookmarkStart w:id="16" w:name="_Hlk19058998"/>
      <w:bookmarkStart w:id="17" w:name="_Hlk115232400"/>
      <w:r>
        <w:rPr>
          <w:rFonts w:hint="eastAsia" w:ascii="宋体" w:hAnsi="宋体" w:cs="宋体"/>
          <w:b/>
          <w:color w:val="auto"/>
          <w:szCs w:val="21"/>
          <w:highlight w:val="none"/>
        </w:rPr>
        <w:t>4.招标文件的获取</w:t>
      </w:r>
      <w:bookmarkEnd w:id="14"/>
      <w:bookmarkEnd w:id="15"/>
    </w:p>
    <w:p w14:paraId="23C7BC3C">
      <w:pPr>
        <w:topLinePunct/>
        <w:spacing w:line="360" w:lineRule="auto"/>
        <w:ind w:firstLine="450"/>
        <w:jc w:val="left"/>
        <w:rPr>
          <w:rFonts w:hint="eastAsia" w:ascii="宋体" w:hAnsi="宋体"/>
          <w:bCs/>
          <w:color w:val="auto"/>
          <w:szCs w:val="21"/>
          <w:highlight w:val="none"/>
        </w:rPr>
      </w:pPr>
      <w:r>
        <w:rPr>
          <w:rFonts w:hint="eastAsia" w:ascii="宋体" w:hAnsi="宋体"/>
          <w:bCs/>
          <w:color w:val="auto"/>
          <w:szCs w:val="21"/>
          <w:highlight w:val="none"/>
        </w:rPr>
        <w:t>凡有意参加投标者，请于网上获取招标文件时间前（北京时间，下同）前，</w:t>
      </w:r>
      <w:bookmarkStart w:id="18" w:name="_Toc16436"/>
      <w:r>
        <w:rPr>
          <w:rFonts w:hint="eastAsia" w:ascii="宋体" w:hAnsi="宋体"/>
          <w:bCs/>
          <w:color w:val="auto"/>
          <w:szCs w:val="21"/>
          <w:highlight w:val="none"/>
        </w:rPr>
        <w:t>登录云南省公共资源交易信息网（http://ggzy.yn.gov.cn/）选择“昭通市”，凭企业数字证书（CA）在网上获取招标文件及其</w:t>
      </w:r>
      <w:r>
        <w:rPr>
          <w:rFonts w:hint="eastAsia" w:ascii="宋体" w:hAnsi="宋体"/>
          <w:bCs/>
          <w:color w:val="auto"/>
          <w:szCs w:val="21"/>
          <w:highlight w:val="none"/>
          <w:lang w:val="en-US" w:eastAsia="zh-CN"/>
        </w:rPr>
        <w:t>他</w:t>
      </w:r>
      <w:r>
        <w:rPr>
          <w:rFonts w:hint="eastAsia" w:ascii="宋体" w:hAnsi="宋体"/>
          <w:bCs/>
          <w:color w:val="auto"/>
          <w:szCs w:val="21"/>
          <w:highlight w:val="none"/>
        </w:rPr>
        <w:t>招标资料。未办理企业数字证书（CA）的企业需要按照云南省公共资源交易电子认证的要求，办理企业数字证书（CA），并在云南省公共资源交易信息网完成注册通过后，获取招标文件。</w:t>
      </w:r>
      <w:r>
        <w:rPr>
          <w:rFonts w:hint="eastAsia" w:ascii="宋体" w:hAnsi="宋体"/>
          <w:b/>
          <w:color w:val="auto"/>
          <w:szCs w:val="21"/>
          <w:highlight w:val="none"/>
        </w:rPr>
        <w:t>注：此为获取招标文件的唯一途径。</w:t>
      </w:r>
    </w:p>
    <w:p w14:paraId="49CA9359">
      <w:pPr>
        <w:topLinePunct/>
        <w:spacing w:line="360" w:lineRule="auto"/>
        <w:jc w:val="left"/>
        <w:outlineLvl w:val="1"/>
        <w:rPr>
          <w:rFonts w:hint="eastAsia" w:ascii="宋体" w:hAnsi="宋体" w:cs="宋体"/>
          <w:b/>
          <w:color w:val="auto"/>
          <w:szCs w:val="21"/>
          <w:highlight w:val="none"/>
        </w:rPr>
      </w:pPr>
      <w:bookmarkStart w:id="19" w:name="_Toc22414"/>
      <w:r>
        <w:rPr>
          <w:rFonts w:hint="eastAsia" w:ascii="宋体" w:hAnsi="宋体" w:cs="宋体"/>
          <w:b/>
          <w:color w:val="auto"/>
          <w:szCs w:val="21"/>
          <w:highlight w:val="none"/>
        </w:rPr>
        <w:t>5.投标文件的递交</w:t>
      </w:r>
      <w:bookmarkEnd w:id="18"/>
      <w:bookmarkEnd w:id="19"/>
    </w:p>
    <w:bookmarkEnd w:id="16"/>
    <w:p w14:paraId="158C1C93">
      <w:pPr>
        <w:topLinePunct/>
        <w:spacing w:line="360" w:lineRule="auto"/>
        <w:ind w:firstLine="420" w:firstLineChars="200"/>
        <w:jc w:val="left"/>
        <w:rPr>
          <w:rFonts w:hint="eastAsia" w:ascii="宋体" w:hAnsi="宋体"/>
          <w:bCs/>
          <w:color w:val="auto"/>
          <w:szCs w:val="21"/>
          <w:highlight w:val="none"/>
        </w:rPr>
      </w:pPr>
      <w:bookmarkStart w:id="20" w:name="_Toc18303"/>
      <w:bookmarkStart w:id="21" w:name="_Hlk19058918"/>
      <w:r>
        <w:rPr>
          <w:rFonts w:hint="eastAsia" w:ascii="宋体" w:hAnsi="宋体"/>
          <w:bCs/>
          <w:color w:val="auto"/>
          <w:szCs w:val="21"/>
          <w:highlight w:val="none"/>
        </w:rPr>
        <w:t>5.1 投标文件递交的截止时间（投标截止时间，下同）</w:t>
      </w:r>
      <w:r>
        <w:rPr>
          <w:rFonts w:hint="eastAsia" w:ascii="宋体" w:hAnsi="宋体"/>
          <w:bCs/>
          <w:color w:val="auto"/>
          <w:szCs w:val="21"/>
          <w:highlight w:val="none"/>
          <w:lang w:val="en-US" w:eastAsia="zh-CN"/>
        </w:rPr>
        <w:t>以</w:t>
      </w:r>
      <w:r>
        <w:rPr>
          <w:rFonts w:hint="eastAsia" w:ascii="宋体" w:hAnsi="宋体"/>
          <w:bCs/>
          <w:color w:val="auto"/>
          <w:szCs w:val="21"/>
          <w:highlight w:val="none"/>
        </w:rPr>
        <w:t>网上公告时间为准。</w:t>
      </w:r>
    </w:p>
    <w:p w14:paraId="3446538D">
      <w:pPr>
        <w:topLinePunct/>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5.2 递交方式：网上递交，递交网址：云南省公共资源交易信息网（http://ggzy.yn.gov.cn/）选择“昭通市”，投标人须在投标截止时间前完成所有投标文件的上传，网上确认电子签名，并打印“上传投标文件回执”，投标截止时间前未完成投标文件传输的，视为撤回投标文件。</w:t>
      </w:r>
    </w:p>
    <w:p w14:paraId="27D7BA61">
      <w:pPr>
        <w:topLinePunct/>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5.3 网上递交电子投标文件后，不再递交刻录投标文件的光盘。</w:t>
      </w:r>
    </w:p>
    <w:p w14:paraId="421C4013">
      <w:pPr>
        <w:topLinePunct/>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5.4 开标方式：网上远程开标。</w:t>
      </w:r>
    </w:p>
    <w:p w14:paraId="4B8ECF54">
      <w:pPr>
        <w:topLinePunct/>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开标地点：</w:t>
      </w:r>
      <w:r>
        <w:rPr>
          <w:rFonts w:hint="eastAsia" w:ascii="宋体" w:hAnsi="宋体"/>
          <w:bCs/>
          <w:color w:val="auto"/>
          <w:szCs w:val="21"/>
          <w:highlight w:val="none"/>
          <w:lang w:val="en-US" w:eastAsia="zh-CN"/>
        </w:rPr>
        <w:t>彝良</w:t>
      </w:r>
      <w:r>
        <w:rPr>
          <w:rFonts w:hint="eastAsia" w:ascii="宋体" w:hAnsi="宋体"/>
          <w:bCs/>
          <w:color w:val="auto"/>
          <w:szCs w:val="21"/>
          <w:highlight w:val="none"/>
        </w:rPr>
        <w:t>县公共资源交易中心开标厅。</w:t>
      </w:r>
    </w:p>
    <w:p w14:paraId="579E8D48">
      <w:pPr>
        <w:topLinePunct/>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投标人登录云南省公共资源交易信息网（http://ggzy.yn.gov.cn/）选择“昭通市”，按照《云南省公共资源交易电子化平台智能开标系统培训教材（适</w:t>
      </w:r>
      <w:r>
        <w:rPr>
          <w:rFonts w:hint="eastAsia" w:ascii="宋体" w:hAnsi="宋体"/>
          <w:bCs/>
          <w:color w:val="auto"/>
          <w:szCs w:val="21"/>
          <w:highlight w:val="none"/>
          <w:lang w:eastAsia="zh-CN"/>
        </w:rPr>
        <w:t>用于</w:t>
      </w:r>
      <w:r>
        <w:rPr>
          <w:rFonts w:hint="eastAsia" w:ascii="宋体" w:hAnsi="宋体"/>
          <w:bCs/>
          <w:color w:val="auto"/>
          <w:szCs w:val="21"/>
          <w:highlight w:val="none"/>
        </w:rPr>
        <w:t>投标人和供应商）》，在投标截止时间前提前进入到“网上开标室”，根据网上远程解密、开标要求，</w:t>
      </w:r>
      <w:r>
        <w:rPr>
          <w:rFonts w:hint="eastAsia" w:ascii="宋体" w:hAnsi="宋体"/>
          <w:b/>
          <w:color w:val="auto"/>
          <w:szCs w:val="21"/>
          <w:highlight w:val="none"/>
        </w:rPr>
        <w:t>在下达投标文件解密指令后30分钟内</w:t>
      </w:r>
      <w:r>
        <w:rPr>
          <w:rFonts w:hint="eastAsia" w:ascii="宋体" w:hAnsi="宋体"/>
          <w:bCs/>
          <w:color w:val="auto"/>
          <w:szCs w:val="21"/>
          <w:highlight w:val="none"/>
        </w:rPr>
        <w:t>，使用对本项目投标文件进行加密的数字证书完成本单位所有投标文件解密操作（即点击解密、输入密码、密码确认）。</w:t>
      </w:r>
      <w:r>
        <w:rPr>
          <w:rFonts w:hint="eastAsia" w:ascii="宋体" w:hAnsi="宋体"/>
          <w:bCs/>
          <w:color w:val="auto"/>
          <w:szCs w:val="21"/>
          <w:highlight w:val="none"/>
          <w:lang w:eastAsia="zh-CN"/>
        </w:rPr>
        <w:t>若</w:t>
      </w:r>
      <w:r>
        <w:rPr>
          <w:rFonts w:hint="eastAsia" w:ascii="宋体" w:hAnsi="宋体"/>
          <w:bCs/>
          <w:color w:val="auto"/>
          <w:szCs w:val="21"/>
          <w:highlight w:val="none"/>
        </w:rPr>
        <w:t>未在规定的解密时间内完成解密操作或因投标人自身原因致使其投标文件未成功解密的投标视为无效投标。投标人若对本项目在线开标过程有任何异议，应在开标结束指令下达前提出。否则，视为投标人对本项目开标过程无任何异议。</w:t>
      </w:r>
    </w:p>
    <w:p w14:paraId="36A390EB">
      <w:pPr>
        <w:wordWrap w:val="0"/>
        <w:topLinePunct/>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技术服务咨询：北京筑龙信息技术有限责任公司</w:t>
      </w:r>
    </w:p>
    <w:p w14:paraId="4C284779">
      <w:pPr>
        <w:topLinePunct/>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服务热线：010-86483801。</w:t>
      </w:r>
    </w:p>
    <w:bookmarkEnd w:id="20"/>
    <w:p w14:paraId="552A0D4D">
      <w:pPr>
        <w:topLinePunct/>
        <w:spacing w:line="360" w:lineRule="auto"/>
        <w:jc w:val="left"/>
        <w:outlineLvl w:val="1"/>
        <w:rPr>
          <w:rFonts w:hint="eastAsia" w:ascii="宋体" w:hAnsi="宋体" w:cs="宋体"/>
          <w:b/>
          <w:color w:val="auto"/>
          <w:szCs w:val="21"/>
          <w:highlight w:val="none"/>
        </w:rPr>
      </w:pPr>
      <w:bookmarkStart w:id="22" w:name="_Toc3970"/>
      <w:r>
        <w:rPr>
          <w:rFonts w:hint="eastAsia" w:ascii="宋体" w:hAnsi="宋体" w:cs="宋体"/>
          <w:b/>
          <w:color w:val="auto"/>
          <w:szCs w:val="21"/>
          <w:highlight w:val="none"/>
          <w:lang w:eastAsia="zh-CN"/>
        </w:rPr>
        <w:t>6.</w:t>
      </w:r>
      <w:r>
        <w:rPr>
          <w:rFonts w:hint="eastAsia" w:ascii="宋体" w:hAnsi="宋体" w:cs="宋体"/>
          <w:b/>
          <w:color w:val="auto"/>
          <w:szCs w:val="21"/>
          <w:highlight w:val="none"/>
        </w:rPr>
        <w:t>发布公告的媒介</w:t>
      </w:r>
      <w:bookmarkEnd w:id="22"/>
    </w:p>
    <w:p w14:paraId="66F093B9">
      <w:pPr>
        <w:topLinePunct/>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本公告同时在云南省公共资源交易信息网（</w:t>
      </w:r>
      <w:r>
        <w:rPr>
          <w:rFonts w:ascii="宋体" w:hAnsi="宋体"/>
          <w:color w:val="auto"/>
          <w:szCs w:val="21"/>
          <w:highlight w:val="none"/>
        </w:rPr>
        <w:t>http://ggzy.yn.gov.cn/</w:t>
      </w:r>
      <w:r>
        <w:rPr>
          <w:rFonts w:hint="eastAsia" w:ascii="宋体" w:hAnsi="宋体"/>
          <w:color w:val="auto"/>
          <w:szCs w:val="21"/>
          <w:highlight w:val="none"/>
        </w:rPr>
        <w:t>）上发布，对其他网站或媒体转载的公告及公告内容不承担任何责任，请投标人在递交投标文件前随时查看，以获取最新信息。因投标人不留意网站公告，导致后果由其自行负责，招标人及代理机构不承担任何责任。</w:t>
      </w:r>
    </w:p>
    <w:bookmarkEnd w:id="21"/>
    <w:p w14:paraId="2230BF10">
      <w:pPr>
        <w:topLinePunct/>
        <w:spacing w:line="360" w:lineRule="auto"/>
        <w:jc w:val="left"/>
        <w:outlineLvl w:val="1"/>
        <w:rPr>
          <w:rFonts w:hint="eastAsia" w:ascii="宋体" w:hAnsi="宋体" w:cs="宋体"/>
          <w:b/>
          <w:color w:val="auto"/>
          <w:szCs w:val="21"/>
          <w:highlight w:val="none"/>
        </w:rPr>
      </w:pPr>
      <w:bookmarkStart w:id="23" w:name="_Toc26650"/>
      <w:r>
        <w:rPr>
          <w:rFonts w:ascii="宋体" w:hAnsi="宋体" w:cs="宋体"/>
          <w:b/>
          <w:color w:val="auto"/>
          <w:szCs w:val="21"/>
          <w:highlight w:val="none"/>
        </w:rPr>
        <w:t>7</w:t>
      </w:r>
      <w:r>
        <w:rPr>
          <w:rFonts w:hint="eastAsia" w:ascii="宋体" w:hAnsi="宋体" w:cs="宋体"/>
          <w:b/>
          <w:color w:val="auto"/>
          <w:szCs w:val="21"/>
          <w:highlight w:val="none"/>
        </w:rPr>
        <w:t>.联系方式</w:t>
      </w:r>
      <w:bookmarkEnd w:id="23"/>
    </w:p>
    <w:bookmarkEnd w:id="17"/>
    <w:p w14:paraId="383FDEE5">
      <w:pPr>
        <w:rPr>
          <w:rFonts w:hint="eastAsia" w:ascii="宋体" w:hAnsi="宋体"/>
          <w:color w:val="auto"/>
          <w:highlight w:val="none"/>
          <w:lang w:eastAsia="zh-CN"/>
        </w:rPr>
      </w:pPr>
      <w:r>
        <w:rPr>
          <w:rFonts w:hint="eastAsia" w:ascii="宋体" w:hAnsi="宋体"/>
          <w:color w:val="auto"/>
          <w:highlight w:val="none"/>
        </w:rPr>
        <w:t>招</w:t>
      </w:r>
      <w:r>
        <w:rPr>
          <w:rFonts w:ascii="宋体" w:hAnsi="宋体"/>
          <w:color w:val="auto"/>
          <w:highlight w:val="none"/>
        </w:rPr>
        <w:t xml:space="preserve"> </w:t>
      </w:r>
      <w:r>
        <w:rPr>
          <w:rFonts w:hint="eastAsia" w:ascii="宋体" w:hAnsi="宋体"/>
          <w:color w:val="auto"/>
          <w:highlight w:val="none"/>
        </w:rPr>
        <w:t>标</w:t>
      </w:r>
      <w:r>
        <w:rPr>
          <w:rFonts w:ascii="宋体" w:hAnsi="宋体"/>
          <w:color w:val="auto"/>
          <w:highlight w:val="none"/>
        </w:rPr>
        <w:t xml:space="preserve"> </w:t>
      </w:r>
      <w:r>
        <w:rPr>
          <w:rFonts w:hint="eastAsia" w:ascii="宋体" w:hAnsi="宋体"/>
          <w:color w:val="auto"/>
          <w:highlight w:val="none"/>
        </w:rPr>
        <w:t>人：</w:t>
      </w:r>
      <w:r>
        <w:rPr>
          <w:rFonts w:hint="eastAsia" w:ascii="宋体" w:hAnsi="宋体"/>
          <w:color w:val="auto"/>
          <w:highlight w:val="none"/>
          <w:lang w:eastAsia="zh-CN"/>
        </w:rPr>
        <w:t>奎香苗族彝族乡人民政府</w:t>
      </w:r>
    </w:p>
    <w:p w14:paraId="7B0BF4AD">
      <w:pPr>
        <w:rPr>
          <w:rFonts w:hint="eastAsia" w:ascii="宋体" w:hAnsi="宋体"/>
          <w:color w:val="auto"/>
          <w:highlight w:val="none"/>
          <w:lang w:val="en-US" w:eastAsia="zh-CN"/>
        </w:rPr>
      </w:pPr>
      <w:r>
        <w:rPr>
          <w:rFonts w:hint="eastAsia" w:ascii="宋体" w:hAnsi="宋体"/>
          <w:color w:val="auto"/>
          <w:highlight w:val="none"/>
        </w:rPr>
        <w:t>地</w:t>
      </w:r>
      <w:r>
        <w:rPr>
          <w:rFonts w:ascii="宋体" w:hAnsi="宋体"/>
          <w:color w:val="auto"/>
          <w:highlight w:val="none"/>
        </w:rPr>
        <w:t xml:space="preserve">    </w:t>
      </w:r>
      <w:r>
        <w:rPr>
          <w:rFonts w:hint="eastAsia" w:ascii="宋体" w:hAnsi="宋体"/>
          <w:color w:val="auto"/>
          <w:highlight w:val="none"/>
        </w:rPr>
        <w:t>址：</w:t>
      </w:r>
      <w:r>
        <w:rPr>
          <w:rFonts w:hint="eastAsia" w:ascii="宋体" w:hAnsi="宋体"/>
          <w:color w:val="auto"/>
          <w:highlight w:val="none"/>
          <w:lang w:val="en-US" w:eastAsia="zh-CN"/>
        </w:rPr>
        <w:t>昭通市彝良县奎香乡奎阳村环城路39号</w:t>
      </w:r>
    </w:p>
    <w:p w14:paraId="1145D6B0">
      <w:pPr>
        <w:rPr>
          <w:rFonts w:hint="default" w:ascii="宋体" w:hAnsi="宋体" w:eastAsia="宋体"/>
          <w:color w:val="auto"/>
          <w:highlight w:val="none"/>
          <w:lang w:val="en-US" w:eastAsia="zh-CN"/>
        </w:rPr>
      </w:pPr>
      <w:r>
        <w:rPr>
          <w:rFonts w:hint="eastAsia" w:ascii="宋体" w:hAnsi="宋体"/>
          <w:color w:val="auto"/>
          <w:highlight w:val="none"/>
        </w:rPr>
        <w:t>联</w:t>
      </w:r>
      <w:r>
        <w:rPr>
          <w:rFonts w:ascii="宋体" w:hAnsi="宋体"/>
          <w:color w:val="auto"/>
          <w:highlight w:val="none"/>
        </w:rPr>
        <w:t xml:space="preserve"> </w:t>
      </w:r>
      <w:r>
        <w:rPr>
          <w:rFonts w:hint="eastAsia" w:ascii="宋体" w:hAnsi="宋体"/>
          <w:color w:val="auto"/>
          <w:highlight w:val="none"/>
        </w:rPr>
        <w:t>系</w:t>
      </w:r>
      <w:r>
        <w:rPr>
          <w:rFonts w:ascii="宋体" w:hAnsi="宋体"/>
          <w:color w:val="auto"/>
          <w:highlight w:val="none"/>
        </w:rPr>
        <w:t xml:space="preserve"> </w:t>
      </w:r>
      <w:r>
        <w:rPr>
          <w:rFonts w:hint="eastAsia" w:ascii="宋体" w:hAnsi="宋体"/>
          <w:color w:val="auto"/>
          <w:highlight w:val="none"/>
        </w:rPr>
        <w:t>人：</w:t>
      </w:r>
      <w:r>
        <w:rPr>
          <w:rFonts w:hint="eastAsia" w:ascii="宋体" w:hAnsi="宋体"/>
          <w:color w:val="auto"/>
          <w:highlight w:val="none"/>
          <w:lang w:val="en-US" w:eastAsia="zh-CN"/>
        </w:rPr>
        <w:t>李老师</w:t>
      </w:r>
    </w:p>
    <w:p w14:paraId="371CA927">
      <w:pPr>
        <w:rPr>
          <w:rFonts w:hint="default" w:ascii="宋体" w:hAnsi="宋体" w:eastAsia="宋体"/>
          <w:color w:val="auto"/>
          <w:highlight w:val="none"/>
          <w:lang w:val="en-US" w:eastAsia="zh-CN"/>
        </w:rPr>
      </w:pPr>
      <w:r>
        <w:rPr>
          <w:rFonts w:hint="eastAsia" w:ascii="宋体" w:hAnsi="宋体"/>
          <w:color w:val="auto"/>
          <w:highlight w:val="none"/>
        </w:rPr>
        <w:t>联系电话：</w:t>
      </w:r>
      <w:r>
        <w:rPr>
          <w:rFonts w:hint="eastAsia" w:ascii="宋体" w:hAnsi="宋体"/>
          <w:color w:val="auto"/>
          <w:highlight w:val="none"/>
          <w:lang w:val="en-US" w:eastAsia="zh-CN"/>
        </w:rPr>
        <w:t>18387049573</w:t>
      </w:r>
    </w:p>
    <w:p w14:paraId="31210E75">
      <w:pPr>
        <w:rPr>
          <w:rFonts w:ascii="宋体" w:hAnsi="宋体"/>
          <w:color w:val="auto"/>
          <w:highlight w:val="none"/>
        </w:rPr>
      </w:pPr>
    </w:p>
    <w:p w14:paraId="5F7103C8">
      <w:pPr>
        <w:rPr>
          <w:rFonts w:ascii="宋体" w:hAnsi="宋体"/>
          <w:color w:val="auto"/>
          <w:highlight w:val="none"/>
        </w:rPr>
      </w:pPr>
    </w:p>
    <w:p w14:paraId="2277440F">
      <w:pPr>
        <w:rPr>
          <w:rFonts w:ascii="宋体" w:hAnsi="宋体"/>
          <w:color w:val="auto"/>
          <w:highlight w:val="none"/>
        </w:rPr>
      </w:pPr>
    </w:p>
    <w:p w14:paraId="2E35101D">
      <w:pPr>
        <w:rPr>
          <w:rFonts w:hint="eastAsia" w:ascii="宋体" w:hAnsi="宋体"/>
          <w:color w:val="auto"/>
          <w:highlight w:val="none"/>
          <w:lang w:eastAsia="zh-CN"/>
        </w:rPr>
      </w:pPr>
      <w:r>
        <w:rPr>
          <w:rFonts w:hint="eastAsia" w:ascii="宋体" w:hAnsi="宋体"/>
          <w:color w:val="auto"/>
          <w:highlight w:val="none"/>
        </w:rPr>
        <w:t>招标代理机构：</w:t>
      </w:r>
      <w:r>
        <w:rPr>
          <w:rFonts w:hint="eastAsia" w:ascii="宋体" w:hAnsi="宋体"/>
          <w:color w:val="auto"/>
          <w:highlight w:val="none"/>
          <w:lang w:eastAsia="zh-CN"/>
        </w:rPr>
        <w:t>云南亚卓招投标有限公司</w:t>
      </w:r>
    </w:p>
    <w:p w14:paraId="667B3BBD">
      <w:pPr>
        <w:rPr>
          <w:rFonts w:ascii="宋体" w:hAnsi="宋体"/>
          <w:color w:val="auto"/>
          <w:highlight w:val="none"/>
        </w:rPr>
      </w:pPr>
      <w:r>
        <w:rPr>
          <w:rFonts w:hint="eastAsia" w:ascii="宋体" w:hAnsi="宋体"/>
          <w:color w:val="auto"/>
          <w:highlight w:val="none"/>
        </w:rPr>
        <w:t>地        址：</w:t>
      </w:r>
      <w:r>
        <w:rPr>
          <w:rFonts w:hint="eastAsia" w:ascii="宋体" w:hAnsi="宋体"/>
          <w:color w:val="auto"/>
          <w:highlight w:val="none"/>
          <w:lang w:val="en-US" w:eastAsia="zh-CN"/>
        </w:rPr>
        <w:t>昭通市昭阳区双院子新区九栋一单元三楼</w:t>
      </w:r>
    </w:p>
    <w:p w14:paraId="444CEAB3">
      <w:pPr>
        <w:rPr>
          <w:rFonts w:hint="eastAsia" w:ascii="宋体" w:hAnsi="宋体" w:eastAsia="宋体"/>
          <w:color w:val="auto"/>
          <w:highlight w:val="none"/>
          <w:lang w:eastAsia="zh-CN"/>
        </w:rPr>
      </w:pPr>
      <w:r>
        <w:rPr>
          <w:rFonts w:hint="eastAsia" w:ascii="宋体" w:hAnsi="宋体"/>
          <w:color w:val="auto"/>
          <w:highlight w:val="none"/>
        </w:rPr>
        <w:t>联   系   人：</w:t>
      </w:r>
      <w:r>
        <w:rPr>
          <w:rFonts w:hint="eastAsia" w:ascii="宋体" w:hAnsi="宋体"/>
          <w:color w:val="auto"/>
          <w:highlight w:val="none"/>
          <w:lang w:val="en-US" w:eastAsia="zh-CN"/>
        </w:rPr>
        <w:t>蔡荣彪</w:t>
      </w:r>
    </w:p>
    <w:p w14:paraId="11DC9677">
      <w:pPr>
        <w:topLinePunct/>
        <w:spacing w:line="360" w:lineRule="auto"/>
        <w:ind w:left="6720" w:hanging="6720" w:hangingChars="3200"/>
        <w:rPr>
          <w:rFonts w:hint="eastAsia" w:ascii="宋体" w:hAnsi="宋体"/>
          <w:color w:val="auto"/>
          <w:highlight w:val="none"/>
          <w:lang w:val="en-US" w:eastAsia="zh-CN"/>
        </w:rPr>
      </w:pPr>
      <w:r>
        <w:rPr>
          <w:rFonts w:hint="eastAsia" w:ascii="宋体" w:hAnsi="宋体"/>
          <w:color w:val="auto"/>
          <w:highlight w:val="none"/>
        </w:rPr>
        <w:t>电        话：</w:t>
      </w:r>
      <w:r>
        <w:rPr>
          <w:rFonts w:hint="eastAsia" w:ascii="宋体" w:hAnsi="宋体"/>
          <w:color w:val="auto"/>
          <w:highlight w:val="none"/>
          <w:lang w:val="en-US" w:eastAsia="zh-CN"/>
        </w:rPr>
        <w:t>15096661337</w:t>
      </w:r>
      <w:bookmarkStart w:id="24" w:name="_Toc8517"/>
    </w:p>
    <w:p w14:paraId="440D2B14">
      <w:pPr>
        <w:topLinePunct/>
        <w:spacing w:line="360" w:lineRule="auto"/>
        <w:ind w:left="6720" w:hanging="6720" w:hangingChars="3200"/>
        <w:rPr>
          <w:rFonts w:hint="eastAsia" w:ascii="宋体" w:hAnsi="宋体"/>
          <w:color w:val="auto"/>
          <w:highlight w:val="none"/>
          <w:lang w:val="en-US" w:eastAsia="zh-CN"/>
        </w:rPr>
      </w:pPr>
    </w:p>
    <w:p w14:paraId="3AF0DCAA">
      <w:pPr>
        <w:topLinePunct/>
        <w:spacing w:line="360" w:lineRule="auto"/>
        <w:ind w:left="6720" w:hanging="6720" w:hangingChars="3200"/>
        <w:rPr>
          <w:rFonts w:hint="eastAsia" w:ascii="宋体" w:hAnsi="宋体"/>
          <w:color w:val="auto"/>
          <w:highlight w:val="none"/>
          <w:lang w:val="en-US" w:eastAsia="zh-CN"/>
        </w:rPr>
      </w:pPr>
    </w:p>
    <w:p w14:paraId="491A9DC9">
      <w:pPr>
        <w:topLinePunct/>
        <w:spacing w:line="360" w:lineRule="auto"/>
        <w:ind w:left="6720" w:hanging="6720" w:hangingChars="3200"/>
        <w:rPr>
          <w:rFonts w:hint="eastAsia" w:ascii="宋体" w:hAnsi="宋体"/>
          <w:color w:val="auto"/>
          <w:highlight w:val="none"/>
          <w:lang w:val="en-US" w:eastAsia="zh-CN"/>
        </w:rPr>
      </w:pPr>
    </w:p>
    <w:p w14:paraId="7B56C805">
      <w:pPr>
        <w:topLinePunct/>
        <w:spacing w:line="360" w:lineRule="auto"/>
        <w:ind w:left="6720" w:hanging="6720" w:hangingChars="3200"/>
        <w:rPr>
          <w:rFonts w:hint="eastAsia" w:ascii="宋体" w:hAnsi="宋体"/>
          <w:color w:val="auto"/>
          <w:highlight w:val="none"/>
          <w:lang w:val="en-US" w:eastAsia="zh-CN"/>
        </w:rPr>
      </w:pPr>
    </w:p>
    <w:p w14:paraId="1B86312C">
      <w:pPr>
        <w:topLinePunct/>
        <w:spacing w:line="360" w:lineRule="auto"/>
        <w:ind w:left="6720" w:hanging="6720" w:hangingChars="3200"/>
        <w:rPr>
          <w:rFonts w:hint="eastAsia" w:ascii="宋体" w:hAnsi="宋体"/>
          <w:color w:val="auto"/>
          <w:highlight w:val="none"/>
          <w:lang w:val="en-US" w:eastAsia="zh-CN"/>
        </w:rPr>
      </w:pPr>
    </w:p>
    <w:p w14:paraId="5E8FBB10">
      <w:pPr>
        <w:topLinePunct/>
        <w:spacing w:line="360" w:lineRule="auto"/>
        <w:ind w:left="6720" w:hanging="6720" w:hangingChars="3200"/>
        <w:rPr>
          <w:rFonts w:hint="eastAsia" w:ascii="宋体" w:hAnsi="宋体"/>
          <w:color w:val="auto"/>
          <w:highlight w:val="none"/>
          <w:lang w:val="en-US" w:eastAsia="zh-CN"/>
        </w:rPr>
      </w:pPr>
    </w:p>
    <w:p w14:paraId="1A2ED97F">
      <w:pPr>
        <w:topLinePunct/>
        <w:spacing w:line="360" w:lineRule="auto"/>
        <w:ind w:left="6720" w:hanging="6720" w:hangingChars="3200"/>
        <w:rPr>
          <w:rFonts w:hint="eastAsia" w:ascii="宋体" w:hAnsi="宋体"/>
          <w:color w:val="auto"/>
          <w:highlight w:val="none"/>
          <w:lang w:val="en-US" w:eastAsia="zh-CN"/>
        </w:rPr>
      </w:pPr>
    </w:p>
    <w:p w14:paraId="039E20CF">
      <w:pPr>
        <w:topLinePunct/>
        <w:spacing w:line="360" w:lineRule="auto"/>
        <w:ind w:left="6720" w:hanging="6720" w:hangingChars="3200"/>
        <w:rPr>
          <w:rFonts w:hint="eastAsia" w:ascii="宋体" w:hAnsi="宋体"/>
          <w:color w:val="auto"/>
          <w:highlight w:val="none"/>
          <w:lang w:val="en-US" w:eastAsia="zh-CN"/>
        </w:rPr>
      </w:pPr>
    </w:p>
    <w:p w14:paraId="2DF7F99E">
      <w:pPr>
        <w:topLinePunct/>
        <w:spacing w:line="360" w:lineRule="auto"/>
        <w:ind w:left="11565" w:leftChars="0" w:hanging="11565" w:hangingChars="3200"/>
        <w:jc w:val="center"/>
        <w:outlineLvl w:val="0"/>
        <w:rPr>
          <w:rFonts w:hint="eastAsia" w:ascii="宋体" w:hAnsi="宋体" w:cs="宋体"/>
          <w:b/>
          <w:color w:val="auto"/>
          <w:sz w:val="36"/>
          <w:szCs w:val="36"/>
          <w:highlight w:val="none"/>
        </w:rPr>
      </w:pPr>
      <w:bookmarkStart w:id="25" w:name="_Toc24229"/>
      <w:r>
        <w:rPr>
          <w:rFonts w:hint="eastAsia" w:ascii="宋体" w:hAnsi="宋体" w:cs="宋体"/>
          <w:b/>
          <w:color w:val="auto"/>
          <w:sz w:val="36"/>
          <w:szCs w:val="36"/>
          <w:highlight w:val="none"/>
        </w:rPr>
        <w:t>第二章 投标人须知</w:t>
      </w:r>
      <w:bookmarkEnd w:id="24"/>
      <w:bookmarkEnd w:id="25"/>
    </w:p>
    <w:p w14:paraId="6D17E433">
      <w:pPr>
        <w:rPr>
          <w:color w:val="auto"/>
          <w:highlight w:val="none"/>
        </w:rPr>
      </w:pPr>
    </w:p>
    <w:p w14:paraId="2FB9A6EA">
      <w:pPr>
        <w:jc w:val="center"/>
        <w:outlineLvl w:val="1"/>
        <w:rPr>
          <w:rFonts w:hint="eastAsia" w:ascii="宋体" w:hAnsi="宋体" w:cs="宋体"/>
          <w:b/>
          <w:color w:val="auto"/>
          <w:sz w:val="28"/>
          <w:szCs w:val="28"/>
          <w:highlight w:val="none"/>
        </w:rPr>
      </w:pPr>
      <w:bookmarkStart w:id="26" w:name="_Toc1831"/>
      <w:bookmarkStart w:id="27" w:name="_Toc15991"/>
      <w:bookmarkStart w:id="28" w:name="_Toc13566"/>
      <w:bookmarkStart w:id="29" w:name="_Toc3153"/>
      <w:r>
        <w:rPr>
          <w:rFonts w:hint="eastAsia" w:ascii="宋体" w:hAnsi="宋体" w:cs="宋体"/>
          <w:b/>
          <w:color w:val="auto"/>
          <w:sz w:val="28"/>
          <w:szCs w:val="28"/>
          <w:highlight w:val="none"/>
        </w:rPr>
        <w:t>投标人须知前附表</w:t>
      </w:r>
      <w:bookmarkEnd w:id="26"/>
      <w:bookmarkEnd w:id="27"/>
      <w:bookmarkEnd w:id="28"/>
      <w:bookmarkEnd w:id="29"/>
    </w:p>
    <w:tbl>
      <w:tblPr>
        <w:tblStyle w:val="1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981"/>
        <w:gridCol w:w="40"/>
        <w:gridCol w:w="2813"/>
        <w:gridCol w:w="22"/>
        <w:gridCol w:w="5630"/>
        <w:gridCol w:w="20"/>
        <w:gridCol w:w="20"/>
      </w:tblGrid>
      <w:tr w14:paraId="43F8326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4D4F21B7">
            <w:pPr>
              <w:spacing w:line="276"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2835" w:type="dxa"/>
            <w:gridSpan w:val="2"/>
            <w:vAlign w:val="center"/>
          </w:tcPr>
          <w:p w14:paraId="0780C0E4">
            <w:pPr>
              <w:spacing w:line="276"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条 款 名 称</w:t>
            </w:r>
          </w:p>
        </w:tc>
        <w:tc>
          <w:tcPr>
            <w:tcW w:w="5670" w:type="dxa"/>
            <w:gridSpan w:val="3"/>
            <w:vAlign w:val="center"/>
          </w:tcPr>
          <w:p w14:paraId="1FF69298">
            <w:pPr>
              <w:spacing w:line="276"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编 列 内 容</w:t>
            </w:r>
          </w:p>
        </w:tc>
      </w:tr>
      <w:tr w14:paraId="5CD5F06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224A063B">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1.1.2</w:t>
            </w:r>
          </w:p>
        </w:tc>
        <w:tc>
          <w:tcPr>
            <w:tcW w:w="2835" w:type="dxa"/>
            <w:gridSpan w:val="2"/>
            <w:vAlign w:val="center"/>
          </w:tcPr>
          <w:p w14:paraId="33B5174B">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招标人</w:t>
            </w:r>
          </w:p>
        </w:tc>
        <w:tc>
          <w:tcPr>
            <w:tcW w:w="5670" w:type="dxa"/>
            <w:gridSpan w:val="3"/>
            <w:vAlign w:val="center"/>
          </w:tcPr>
          <w:p w14:paraId="3EBB9960">
            <w:pPr>
              <w:rPr>
                <w:rFonts w:hint="eastAsia" w:ascii="宋体" w:hAnsi="宋体"/>
                <w:color w:val="auto"/>
                <w:highlight w:val="none"/>
                <w:lang w:eastAsia="zh-CN"/>
              </w:rPr>
            </w:pPr>
            <w:r>
              <w:rPr>
                <w:rFonts w:hint="eastAsia" w:ascii="宋体" w:hAnsi="宋体"/>
                <w:color w:val="auto"/>
                <w:highlight w:val="none"/>
              </w:rPr>
              <w:t>招</w:t>
            </w:r>
            <w:r>
              <w:rPr>
                <w:rFonts w:ascii="宋体" w:hAnsi="宋体"/>
                <w:color w:val="auto"/>
                <w:highlight w:val="none"/>
              </w:rPr>
              <w:t xml:space="preserve"> </w:t>
            </w:r>
            <w:r>
              <w:rPr>
                <w:rFonts w:hint="eastAsia" w:ascii="宋体" w:hAnsi="宋体"/>
                <w:color w:val="auto"/>
                <w:highlight w:val="none"/>
              </w:rPr>
              <w:t>标</w:t>
            </w:r>
            <w:r>
              <w:rPr>
                <w:rFonts w:ascii="宋体" w:hAnsi="宋体"/>
                <w:color w:val="auto"/>
                <w:highlight w:val="none"/>
              </w:rPr>
              <w:t xml:space="preserve"> </w:t>
            </w:r>
            <w:r>
              <w:rPr>
                <w:rFonts w:hint="eastAsia" w:ascii="宋体" w:hAnsi="宋体"/>
                <w:color w:val="auto"/>
                <w:highlight w:val="none"/>
              </w:rPr>
              <w:t>人：</w:t>
            </w:r>
            <w:r>
              <w:rPr>
                <w:rFonts w:hint="eastAsia" w:ascii="宋体" w:hAnsi="宋体"/>
                <w:color w:val="auto"/>
                <w:highlight w:val="none"/>
                <w:lang w:eastAsia="zh-CN"/>
              </w:rPr>
              <w:t>奎香苗族彝族乡人民政府</w:t>
            </w:r>
          </w:p>
          <w:p w14:paraId="30A2FF09">
            <w:pPr>
              <w:rPr>
                <w:rFonts w:hint="eastAsia" w:ascii="宋体" w:hAnsi="宋体"/>
                <w:color w:val="auto"/>
                <w:highlight w:val="none"/>
                <w:lang w:val="en-US" w:eastAsia="zh-CN"/>
              </w:rPr>
            </w:pPr>
            <w:r>
              <w:rPr>
                <w:rFonts w:hint="eastAsia" w:ascii="宋体" w:hAnsi="宋体"/>
                <w:color w:val="auto"/>
                <w:highlight w:val="none"/>
              </w:rPr>
              <w:t>地</w:t>
            </w:r>
            <w:r>
              <w:rPr>
                <w:rFonts w:ascii="宋体" w:hAnsi="宋体"/>
                <w:color w:val="auto"/>
                <w:highlight w:val="none"/>
              </w:rPr>
              <w:t xml:space="preserve">    </w:t>
            </w:r>
            <w:r>
              <w:rPr>
                <w:rFonts w:hint="eastAsia" w:ascii="宋体" w:hAnsi="宋体"/>
                <w:color w:val="auto"/>
                <w:highlight w:val="none"/>
              </w:rPr>
              <w:t xml:space="preserve">址： </w:t>
            </w:r>
            <w:r>
              <w:rPr>
                <w:rFonts w:hint="eastAsia" w:ascii="宋体" w:hAnsi="宋体"/>
                <w:color w:val="auto"/>
                <w:highlight w:val="none"/>
                <w:lang w:val="en-US" w:eastAsia="zh-CN"/>
              </w:rPr>
              <w:t>昭通市彝良县奎香乡奎阳村环城路39号</w:t>
            </w:r>
          </w:p>
          <w:p w14:paraId="391CD3DB">
            <w:pPr>
              <w:rPr>
                <w:rFonts w:hint="eastAsia" w:ascii="宋体" w:hAnsi="宋体" w:eastAsia="宋体"/>
                <w:color w:val="auto"/>
                <w:highlight w:val="none"/>
                <w:lang w:val="en-US" w:eastAsia="zh-CN"/>
              </w:rPr>
            </w:pPr>
            <w:r>
              <w:rPr>
                <w:rFonts w:hint="eastAsia" w:ascii="宋体" w:hAnsi="宋体"/>
                <w:color w:val="auto"/>
                <w:highlight w:val="none"/>
              </w:rPr>
              <w:t>联</w:t>
            </w:r>
            <w:r>
              <w:rPr>
                <w:rFonts w:ascii="宋体" w:hAnsi="宋体"/>
                <w:color w:val="auto"/>
                <w:highlight w:val="none"/>
              </w:rPr>
              <w:t xml:space="preserve"> </w:t>
            </w:r>
            <w:r>
              <w:rPr>
                <w:rFonts w:hint="eastAsia" w:ascii="宋体" w:hAnsi="宋体"/>
                <w:color w:val="auto"/>
                <w:highlight w:val="none"/>
              </w:rPr>
              <w:t>系</w:t>
            </w:r>
            <w:r>
              <w:rPr>
                <w:rFonts w:ascii="宋体" w:hAnsi="宋体"/>
                <w:color w:val="auto"/>
                <w:highlight w:val="none"/>
              </w:rPr>
              <w:t xml:space="preserve"> </w:t>
            </w:r>
            <w:r>
              <w:rPr>
                <w:rFonts w:hint="eastAsia" w:ascii="宋体" w:hAnsi="宋体"/>
                <w:color w:val="auto"/>
                <w:highlight w:val="none"/>
              </w:rPr>
              <w:t xml:space="preserve">人： </w:t>
            </w:r>
            <w:r>
              <w:rPr>
                <w:rFonts w:hint="eastAsia" w:ascii="宋体" w:hAnsi="宋体"/>
                <w:color w:val="auto"/>
                <w:highlight w:val="none"/>
                <w:lang w:val="en-US" w:eastAsia="zh-CN"/>
              </w:rPr>
              <w:t>李老师</w:t>
            </w:r>
          </w:p>
          <w:p w14:paraId="6F892D69">
            <w:pPr>
              <w:rPr>
                <w:rFonts w:hint="default" w:ascii="宋体" w:hAnsi="宋体" w:eastAsia="宋体" w:cs="宋体"/>
                <w:color w:val="auto"/>
                <w:szCs w:val="21"/>
                <w:highlight w:val="none"/>
                <w:lang w:val="en-US" w:eastAsia="zh-CN"/>
              </w:rPr>
            </w:pPr>
            <w:r>
              <w:rPr>
                <w:rFonts w:hint="eastAsia" w:ascii="宋体" w:hAnsi="宋体"/>
                <w:color w:val="auto"/>
                <w:highlight w:val="none"/>
              </w:rPr>
              <w:t xml:space="preserve">联系电话： </w:t>
            </w:r>
            <w:r>
              <w:rPr>
                <w:rFonts w:hint="eastAsia" w:ascii="宋体" w:hAnsi="宋体"/>
                <w:color w:val="auto"/>
                <w:highlight w:val="none"/>
                <w:lang w:val="en-US" w:eastAsia="zh-CN"/>
              </w:rPr>
              <w:t>18387049573</w:t>
            </w:r>
          </w:p>
        </w:tc>
      </w:tr>
      <w:tr w14:paraId="5BBF19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6735532A">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1.1.3</w:t>
            </w:r>
          </w:p>
        </w:tc>
        <w:tc>
          <w:tcPr>
            <w:tcW w:w="2835" w:type="dxa"/>
            <w:gridSpan w:val="2"/>
            <w:vAlign w:val="center"/>
          </w:tcPr>
          <w:p w14:paraId="7D26DC09">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招标代理机构</w:t>
            </w:r>
          </w:p>
        </w:tc>
        <w:tc>
          <w:tcPr>
            <w:tcW w:w="5670" w:type="dxa"/>
            <w:gridSpan w:val="3"/>
            <w:vAlign w:val="center"/>
          </w:tcPr>
          <w:p w14:paraId="2497B3F8">
            <w:pPr>
              <w:rPr>
                <w:rFonts w:hint="eastAsia" w:ascii="宋体" w:hAnsi="宋体"/>
                <w:color w:val="auto"/>
                <w:highlight w:val="none"/>
                <w:lang w:eastAsia="zh-CN"/>
              </w:rPr>
            </w:pPr>
            <w:r>
              <w:rPr>
                <w:rFonts w:hint="eastAsia" w:ascii="宋体" w:hAnsi="宋体"/>
                <w:color w:val="auto"/>
                <w:highlight w:val="none"/>
              </w:rPr>
              <w:t>招标代理机构：</w:t>
            </w:r>
            <w:r>
              <w:rPr>
                <w:rFonts w:hint="eastAsia" w:ascii="宋体" w:hAnsi="宋体"/>
                <w:color w:val="auto"/>
                <w:highlight w:val="none"/>
                <w:lang w:eastAsia="zh-CN"/>
              </w:rPr>
              <w:t>云南亚卓招投标有限公司</w:t>
            </w:r>
          </w:p>
          <w:p w14:paraId="4046CA16">
            <w:pPr>
              <w:rPr>
                <w:rFonts w:ascii="宋体" w:hAnsi="宋体"/>
                <w:color w:val="auto"/>
                <w:highlight w:val="none"/>
              </w:rPr>
            </w:pPr>
            <w:r>
              <w:rPr>
                <w:rFonts w:hint="eastAsia" w:ascii="宋体" w:hAnsi="宋体"/>
                <w:color w:val="auto"/>
                <w:highlight w:val="none"/>
              </w:rPr>
              <w:t>地        址：</w:t>
            </w:r>
            <w:r>
              <w:rPr>
                <w:rFonts w:hint="eastAsia" w:ascii="宋体" w:hAnsi="宋体"/>
                <w:color w:val="auto"/>
                <w:highlight w:val="none"/>
                <w:lang w:val="en-US" w:eastAsia="zh-CN"/>
              </w:rPr>
              <w:t>昭通市昭阳区双院子新区九栋一单元三楼</w:t>
            </w:r>
          </w:p>
          <w:p w14:paraId="7102125A">
            <w:pPr>
              <w:rPr>
                <w:rFonts w:hint="eastAsia" w:ascii="宋体" w:hAnsi="宋体" w:eastAsia="宋体"/>
                <w:color w:val="auto"/>
                <w:highlight w:val="none"/>
                <w:lang w:eastAsia="zh-CN"/>
              </w:rPr>
            </w:pPr>
            <w:r>
              <w:rPr>
                <w:rFonts w:hint="eastAsia" w:ascii="宋体" w:hAnsi="宋体"/>
                <w:color w:val="auto"/>
                <w:highlight w:val="none"/>
              </w:rPr>
              <w:t>联   系   人：</w:t>
            </w:r>
            <w:r>
              <w:rPr>
                <w:rFonts w:hint="eastAsia" w:ascii="宋体" w:hAnsi="宋体"/>
                <w:color w:val="auto"/>
                <w:highlight w:val="none"/>
                <w:lang w:val="en-US" w:eastAsia="zh-CN"/>
              </w:rPr>
              <w:t>蔡荣彪</w:t>
            </w:r>
          </w:p>
          <w:p w14:paraId="2AAD0D54">
            <w:pPr>
              <w:rPr>
                <w:rFonts w:hint="default" w:ascii="宋体" w:hAnsi="宋体" w:eastAsia="宋体" w:cs="宋体"/>
                <w:color w:val="auto"/>
                <w:szCs w:val="21"/>
                <w:highlight w:val="none"/>
                <w:lang w:val="en-US" w:eastAsia="zh-CN"/>
              </w:rPr>
            </w:pPr>
            <w:r>
              <w:rPr>
                <w:rFonts w:hint="eastAsia" w:ascii="宋体" w:hAnsi="宋体"/>
                <w:color w:val="auto"/>
                <w:highlight w:val="none"/>
              </w:rPr>
              <w:t>电        话：</w:t>
            </w:r>
            <w:r>
              <w:rPr>
                <w:rFonts w:hint="eastAsia" w:ascii="宋体" w:hAnsi="宋体"/>
                <w:color w:val="auto"/>
                <w:highlight w:val="none"/>
                <w:lang w:val="en-US" w:eastAsia="zh-CN"/>
              </w:rPr>
              <w:t>15096661337</w:t>
            </w:r>
          </w:p>
        </w:tc>
      </w:tr>
      <w:tr w14:paraId="7681ED0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307B2B04">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1.1.4</w:t>
            </w:r>
          </w:p>
        </w:tc>
        <w:tc>
          <w:tcPr>
            <w:tcW w:w="2835" w:type="dxa"/>
            <w:gridSpan w:val="2"/>
            <w:vAlign w:val="center"/>
          </w:tcPr>
          <w:p w14:paraId="02245D08">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项目名称</w:t>
            </w:r>
          </w:p>
        </w:tc>
        <w:tc>
          <w:tcPr>
            <w:tcW w:w="5670" w:type="dxa"/>
            <w:gridSpan w:val="3"/>
            <w:vAlign w:val="center"/>
          </w:tcPr>
          <w:p w14:paraId="203D6A5A">
            <w:pPr>
              <w:spacing w:line="276" w:lineRule="auto"/>
              <w:ind w:left="105" w:leftChars="50"/>
              <w:jc w:val="left"/>
              <w:rPr>
                <w:rFonts w:hint="eastAsia" w:ascii="宋体" w:hAnsi="宋体" w:cs="宋体"/>
                <w:bCs/>
                <w:color w:val="auto"/>
                <w:szCs w:val="21"/>
                <w:highlight w:val="none"/>
              </w:rPr>
            </w:pPr>
            <w:r>
              <w:rPr>
                <w:rFonts w:hint="eastAsia" w:ascii="宋体" w:hAnsi="宋体" w:cs="宋体"/>
                <w:color w:val="auto"/>
                <w:szCs w:val="21"/>
                <w:highlight w:val="none"/>
                <w:lang w:eastAsia="zh-CN"/>
              </w:rPr>
              <w:t>彝良县奎香乡2026 年天麻、辣椒等产业发展配套道路建设项目</w:t>
            </w:r>
          </w:p>
        </w:tc>
      </w:tr>
      <w:tr w14:paraId="4AC259E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7C4B625B">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1.1.5</w:t>
            </w:r>
          </w:p>
        </w:tc>
        <w:tc>
          <w:tcPr>
            <w:tcW w:w="2835" w:type="dxa"/>
            <w:gridSpan w:val="2"/>
            <w:vAlign w:val="center"/>
          </w:tcPr>
          <w:p w14:paraId="7D1D8B5E">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建设地点</w:t>
            </w:r>
          </w:p>
        </w:tc>
        <w:tc>
          <w:tcPr>
            <w:tcW w:w="5670" w:type="dxa"/>
            <w:gridSpan w:val="3"/>
            <w:vAlign w:val="center"/>
          </w:tcPr>
          <w:p w14:paraId="63C5B896">
            <w:pPr>
              <w:spacing w:line="276" w:lineRule="auto"/>
              <w:ind w:left="105" w:leftChars="50"/>
              <w:jc w:val="left"/>
              <w:rPr>
                <w:rFonts w:hint="default" w:ascii="宋体" w:hAnsi="宋体" w:cs="宋体"/>
                <w:bCs/>
                <w:color w:val="auto"/>
                <w:szCs w:val="21"/>
                <w:highlight w:val="none"/>
                <w:lang w:val="en-US"/>
              </w:rPr>
            </w:pPr>
            <w:r>
              <w:rPr>
                <w:rFonts w:hint="default" w:ascii="宋体" w:hAnsi="宋体" w:cs="宋体"/>
                <w:bCs/>
                <w:color w:val="auto"/>
                <w:szCs w:val="21"/>
                <w:highlight w:val="none"/>
                <w:lang w:val="en-US" w:eastAsia="zh-CN"/>
              </w:rPr>
              <w:t>奎香乡吉塘村、黑拉村、处乐村、红旗社区、迤乌村、坪地村、寸田社区、松林村</w:t>
            </w:r>
          </w:p>
        </w:tc>
      </w:tr>
      <w:tr w14:paraId="43E3E6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22E63637">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1.2.1</w:t>
            </w:r>
          </w:p>
        </w:tc>
        <w:tc>
          <w:tcPr>
            <w:tcW w:w="2835" w:type="dxa"/>
            <w:gridSpan w:val="2"/>
            <w:vAlign w:val="center"/>
          </w:tcPr>
          <w:p w14:paraId="17955CED">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资金来源及比例</w:t>
            </w:r>
          </w:p>
        </w:tc>
        <w:tc>
          <w:tcPr>
            <w:tcW w:w="5670" w:type="dxa"/>
            <w:gridSpan w:val="3"/>
            <w:vAlign w:val="center"/>
          </w:tcPr>
          <w:p w14:paraId="27DDD314">
            <w:pPr>
              <w:spacing w:line="276" w:lineRule="auto"/>
              <w:ind w:left="105" w:leftChars="50"/>
              <w:jc w:val="left"/>
              <w:rPr>
                <w:rFonts w:hint="eastAsia" w:ascii="宋体" w:hAnsi="宋体" w:cs="宋体"/>
                <w:color w:val="auto"/>
                <w:szCs w:val="21"/>
                <w:highlight w:val="none"/>
              </w:rPr>
            </w:pPr>
            <w:r>
              <w:rPr>
                <w:rFonts w:hint="eastAsia" w:ascii="宋体" w:hAnsi="宋体" w:cs="宋体"/>
                <w:color w:val="auto"/>
                <w:szCs w:val="21"/>
                <w:highlight w:val="none"/>
              </w:rPr>
              <w:t xml:space="preserve">财政衔接资金 </w:t>
            </w:r>
          </w:p>
        </w:tc>
      </w:tr>
      <w:tr w14:paraId="4EFF2D2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1BDDA004">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1.2.2</w:t>
            </w:r>
          </w:p>
        </w:tc>
        <w:tc>
          <w:tcPr>
            <w:tcW w:w="2835" w:type="dxa"/>
            <w:gridSpan w:val="2"/>
            <w:vAlign w:val="center"/>
          </w:tcPr>
          <w:p w14:paraId="2D642E3F">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资金落实情况</w:t>
            </w:r>
          </w:p>
        </w:tc>
        <w:tc>
          <w:tcPr>
            <w:tcW w:w="5670" w:type="dxa"/>
            <w:gridSpan w:val="3"/>
            <w:vAlign w:val="center"/>
          </w:tcPr>
          <w:p w14:paraId="0307B634">
            <w:pPr>
              <w:spacing w:line="276" w:lineRule="auto"/>
              <w:ind w:left="105" w:leftChars="50"/>
              <w:jc w:val="left"/>
              <w:rPr>
                <w:rFonts w:hint="eastAsia" w:ascii="宋体" w:hAnsi="宋体" w:cs="宋体"/>
                <w:color w:val="auto"/>
                <w:szCs w:val="21"/>
                <w:highlight w:val="none"/>
              </w:rPr>
            </w:pPr>
            <w:r>
              <w:rPr>
                <w:rFonts w:hint="eastAsia" w:ascii="宋体" w:hAnsi="宋体" w:cs="宋体"/>
                <w:color w:val="auto"/>
                <w:szCs w:val="21"/>
                <w:highlight w:val="none"/>
              </w:rPr>
              <w:t>已落实</w:t>
            </w:r>
          </w:p>
        </w:tc>
      </w:tr>
      <w:tr w14:paraId="50A17CE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6FAAB00E">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1.3.1</w:t>
            </w:r>
          </w:p>
        </w:tc>
        <w:tc>
          <w:tcPr>
            <w:tcW w:w="2835" w:type="dxa"/>
            <w:gridSpan w:val="2"/>
            <w:vAlign w:val="center"/>
          </w:tcPr>
          <w:p w14:paraId="1EE6F670">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招标范围</w:t>
            </w:r>
          </w:p>
        </w:tc>
        <w:tc>
          <w:tcPr>
            <w:tcW w:w="5670" w:type="dxa"/>
            <w:gridSpan w:val="3"/>
            <w:vAlign w:val="center"/>
          </w:tcPr>
          <w:p w14:paraId="7A5DFC9D">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lang w:val="en-US" w:eastAsia="zh-CN"/>
              </w:rPr>
              <w:t>完成彝良县奎香乡2026 年天麻、辣椒等产业发展配套道路建设项目的全部建设内容（具体详见招标工程量清单）</w:t>
            </w:r>
          </w:p>
        </w:tc>
      </w:tr>
      <w:tr w14:paraId="3BD09F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4A0EFC4E">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1.3.2</w:t>
            </w:r>
          </w:p>
        </w:tc>
        <w:tc>
          <w:tcPr>
            <w:tcW w:w="2835" w:type="dxa"/>
            <w:gridSpan w:val="2"/>
            <w:vAlign w:val="center"/>
          </w:tcPr>
          <w:p w14:paraId="44888ED8">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计划工期</w:t>
            </w:r>
          </w:p>
        </w:tc>
        <w:tc>
          <w:tcPr>
            <w:tcW w:w="5670" w:type="dxa"/>
            <w:gridSpan w:val="3"/>
            <w:vAlign w:val="center"/>
          </w:tcPr>
          <w:p w14:paraId="5198222B">
            <w:pPr>
              <w:spacing w:line="276" w:lineRule="auto"/>
              <w:ind w:left="105" w:leftChars="5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210日历天</w:t>
            </w:r>
          </w:p>
        </w:tc>
      </w:tr>
      <w:tr w14:paraId="470F33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14BD7760">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1.3.3</w:t>
            </w:r>
          </w:p>
        </w:tc>
        <w:tc>
          <w:tcPr>
            <w:tcW w:w="2835" w:type="dxa"/>
            <w:gridSpan w:val="2"/>
            <w:vAlign w:val="center"/>
          </w:tcPr>
          <w:p w14:paraId="3DC053AB">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质量要求</w:t>
            </w:r>
          </w:p>
        </w:tc>
        <w:tc>
          <w:tcPr>
            <w:tcW w:w="5670" w:type="dxa"/>
            <w:gridSpan w:val="3"/>
            <w:vAlign w:val="center"/>
          </w:tcPr>
          <w:p w14:paraId="603B47C9">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工程交工验收的质量评定：</w:t>
            </w:r>
            <w:r>
              <w:rPr>
                <w:rFonts w:hint="eastAsia" w:ascii="宋体" w:hAnsi="宋体" w:cs="宋体"/>
                <w:color w:val="auto"/>
                <w:szCs w:val="21"/>
                <w:highlight w:val="none"/>
                <w:u w:val="single"/>
              </w:rPr>
              <w:t>满足《公路工程质量检验评定标准》</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rPr>
              <w:t>JTGF80</w:t>
            </w:r>
            <w:r>
              <w:rPr>
                <w:rFonts w:ascii="宋体" w:hAnsi="宋体" w:cs="宋体"/>
                <w:color w:val="auto"/>
                <w:szCs w:val="21"/>
                <w:highlight w:val="none"/>
                <w:u w:val="single"/>
              </w:rPr>
              <w:t>/</w:t>
            </w:r>
            <w:r>
              <w:rPr>
                <w:rFonts w:hint="eastAsia" w:ascii="宋体" w:hAnsi="宋体" w:cs="宋体"/>
                <w:color w:val="auto"/>
                <w:szCs w:val="21"/>
                <w:highlight w:val="none"/>
                <w:u w:val="single"/>
              </w:rPr>
              <w:t>1-201</w:t>
            </w:r>
            <w:r>
              <w:rPr>
                <w:rFonts w:ascii="宋体" w:hAnsi="宋体" w:cs="宋体"/>
                <w:color w:val="auto"/>
                <w:szCs w:val="21"/>
                <w:highlight w:val="none"/>
                <w:u w:val="single"/>
              </w:rPr>
              <w:t>7</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rPr>
              <w:t>的要求</w:t>
            </w:r>
            <w:r>
              <w:rPr>
                <w:rFonts w:hint="eastAsia" w:ascii="宋体" w:hAnsi="宋体" w:cs="宋体"/>
                <w:color w:val="auto"/>
                <w:szCs w:val="21"/>
                <w:highlight w:val="none"/>
              </w:rPr>
              <w:t>；</w:t>
            </w:r>
          </w:p>
          <w:p w14:paraId="2E592BF3">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竣工验收的质量评定：</w:t>
            </w:r>
            <w:r>
              <w:rPr>
                <w:rFonts w:hint="eastAsia" w:ascii="宋体" w:hAnsi="宋体" w:cs="宋体"/>
                <w:color w:val="auto"/>
                <w:szCs w:val="21"/>
                <w:highlight w:val="none"/>
                <w:u w:val="single"/>
              </w:rPr>
              <w:t>合格及以上</w:t>
            </w:r>
            <w:r>
              <w:rPr>
                <w:rFonts w:hint="eastAsia" w:ascii="宋体" w:hAnsi="宋体" w:cs="宋体"/>
                <w:color w:val="auto"/>
                <w:szCs w:val="21"/>
                <w:highlight w:val="none"/>
              </w:rPr>
              <w:t>。</w:t>
            </w:r>
          </w:p>
        </w:tc>
      </w:tr>
      <w:tr w14:paraId="7A1A78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tcBorders>
              <w:bottom w:val="single" w:color="000000" w:sz="6" w:space="0"/>
            </w:tcBorders>
            <w:vAlign w:val="center"/>
          </w:tcPr>
          <w:p w14:paraId="1FB3E729">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1.4.1</w:t>
            </w:r>
            <w:r>
              <w:rPr>
                <w:rFonts w:hint="eastAsia" w:ascii="宋体" w:hAnsi="宋体" w:cs="宋体"/>
                <w:color w:val="auto"/>
                <w:szCs w:val="21"/>
                <w:highlight w:val="none"/>
                <w:vertAlign w:val="superscript"/>
              </w:rPr>
              <w:t xml:space="preserve"> </w:t>
            </w:r>
          </w:p>
        </w:tc>
        <w:tc>
          <w:tcPr>
            <w:tcW w:w="2835" w:type="dxa"/>
            <w:gridSpan w:val="2"/>
            <w:tcBorders>
              <w:bottom w:val="single" w:color="000000" w:sz="6" w:space="0"/>
            </w:tcBorders>
            <w:vAlign w:val="center"/>
          </w:tcPr>
          <w:p w14:paraId="42AD6C64">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投标人资质条件、能力和信誉</w:t>
            </w:r>
          </w:p>
        </w:tc>
        <w:tc>
          <w:tcPr>
            <w:tcW w:w="5670" w:type="dxa"/>
            <w:gridSpan w:val="3"/>
            <w:tcBorders>
              <w:bottom w:val="single" w:color="000000" w:sz="6" w:space="0"/>
            </w:tcBorders>
            <w:vAlign w:val="center"/>
          </w:tcPr>
          <w:p w14:paraId="4313A615">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资质条件：见附录1</w:t>
            </w:r>
          </w:p>
          <w:p w14:paraId="6C06316A">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财务要求：见附录2</w:t>
            </w:r>
          </w:p>
          <w:p w14:paraId="196C8709">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业绩要求：见附录3</w:t>
            </w:r>
          </w:p>
          <w:p w14:paraId="69C4FFD5">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信誉要求：见附录4</w:t>
            </w:r>
          </w:p>
          <w:p w14:paraId="56862841">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项目经理和项目总工资格：见附录5</w:t>
            </w:r>
          </w:p>
          <w:p w14:paraId="0E5312FA">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其他管理和技术人员要求：见附录6</w:t>
            </w:r>
          </w:p>
          <w:p w14:paraId="5C169E13">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主要机械设备和试验检测设备要求：见附录7</w:t>
            </w:r>
          </w:p>
          <w:p w14:paraId="01B671F0">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其他要求：见附录</w:t>
            </w:r>
            <w:r>
              <w:rPr>
                <w:rFonts w:hint="eastAsia" w:ascii="宋体" w:hAnsi="宋体" w:cs="宋体"/>
                <w:color w:val="auto"/>
                <w:szCs w:val="21"/>
                <w:highlight w:val="none"/>
                <w:lang w:val="en-US" w:eastAsia="zh-CN"/>
              </w:rPr>
              <w:t>8</w:t>
            </w:r>
          </w:p>
        </w:tc>
      </w:tr>
      <w:tr w14:paraId="21C9C4E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30D514DD">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1.4.2</w:t>
            </w:r>
          </w:p>
        </w:tc>
        <w:tc>
          <w:tcPr>
            <w:tcW w:w="2835" w:type="dxa"/>
            <w:gridSpan w:val="2"/>
            <w:vAlign w:val="center"/>
          </w:tcPr>
          <w:p w14:paraId="7D9B26D6">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是否接受联合体投标</w:t>
            </w:r>
          </w:p>
        </w:tc>
        <w:tc>
          <w:tcPr>
            <w:tcW w:w="5670" w:type="dxa"/>
            <w:gridSpan w:val="3"/>
            <w:vAlign w:val="center"/>
          </w:tcPr>
          <w:p w14:paraId="6D3F846B">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pacing w:val="-1"/>
                <w:kern w:val="0"/>
                <w:szCs w:val="21"/>
                <w:highlight w:val="none"/>
                <w:lang w:val="zh-CN"/>
              </w:rPr>
              <w:fldChar w:fldCharType="begin"/>
            </w:r>
            <w:r>
              <w:rPr>
                <w:rFonts w:hint="eastAsia" w:ascii="宋体" w:hAnsi="宋体" w:cs="宋体"/>
                <w:color w:val="auto"/>
                <w:spacing w:val="-1"/>
                <w:kern w:val="0"/>
                <w:szCs w:val="21"/>
                <w:highlight w:val="none"/>
                <w:lang w:val="zh-CN"/>
              </w:rPr>
              <w:instrText xml:space="preserve"> eq \o\ac(□,</w:instrText>
            </w:r>
            <w:r>
              <w:rPr>
                <w:rFonts w:hint="eastAsia" w:ascii="宋体" w:hAnsi="宋体" w:cs="宋体"/>
                <w:color w:val="auto"/>
                <w:spacing w:val="-1"/>
                <w:kern w:val="0"/>
                <w:position w:val="2"/>
                <w:sz w:val="13"/>
                <w:szCs w:val="21"/>
                <w:highlight w:val="none"/>
                <w:lang w:val="zh-CN"/>
              </w:rPr>
              <w:instrText xml:space="preserve">√</w:instrText>
            </w:r>
            <w:r>
              <w:rPr>
                <w:rFonts w:hint="eastAsia" w:ascii="宋体" w:hAnsi="宋体" w:cs="宋体"/>
                <w:color w:val="auto"/>
                <w:spacing w:val="-1"/>
                <w:kern w:val="0"/>
                <w:szCs w:val="21"/>
                <w:highlight w:val="none"/>
                <w:lang w:val="zh-CN"/>
              </w:rPr>
              <w:instrText xml:space="preserve">)</w:instrText>
            </w:r>
            <w:r>
              <w:rPr>
                <w:rFonts w:hint="eastAsia" w:ascii="宋体" w:hAnsi="宋体" w:cs="宋体"/>
                <w:color w:val="auto"/>
                <w:spacing w:val="-1"/>
                <w:kern w:val="0"/>
                <w:szCs w:val="21"/>
                <w:highlight w:val="none"/>
                <w:lang w:val="zh-CN"/>
              </w:rPr>
              <w:fldChar w:fldCharType="end"/>
            </w:r>
            <w:r>
              <w:rPr>
                <w:rFonts w:hint="eastAsia" w:ascii="宋体" w:hAnsi="宋体" w:cs="宋体"/>
                <w:color w:val="auto"/>
                <w:szCs w:val="21"/>
                <w:highlight w:val="none"/>
              </w:rPr>
              <w:t>不接受</w:t>
            </w:r>
          </w:p>
          <w:p w14:paraId="006524AA">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pacing w:val="-1"/>
                <w:kern w:val="0"/>
                <w:szCs w:val="21"/>
                <w:highlight w:val="none"/>
                <w:lang w:val="zh-CN"/>
              </w:rPr>
              <w:fldChar w:fldCharType="begin"/>
            </w:r>
            <w:r>
              <w:rPr>
                <w:rFonts w:hint="eastAsia" w:ascii="宋体" w:hAnsi="宋体" w:cs="宋体"/>
                <w:color w:val="auto"/>
                <w:spacing w:val="-1"/>
                <w:kern w:val="0"/>
                <w:szCs w:val="21"/>
                <w:highlight w:val="none"/>
                <w:lang w:val="zh-CN"/>
              </w:rPr>
              <w:instrText xml:space="preserve"> eq \o\ac(□)</w:instrText>
            </w:r>
            <w:r>
              <w:rPr>
                <w:rFonts w:hint="eastAsia" w:ascii="宋体" w:hAnsi="宋体" w:cs="宋体"/>
                <w:color w:val="auto"/>
                <w:spacing w:val="-1"/>
                <w:kern w:val="0"/>
                <w:szCs w:val="21"/>
                <w:highlight w:val="none"/>
                <w:lang w:val="zh-CN"/>
              </w:rPr>
              <w:fldChar w:fldCharType="end"/>
            </w:r>
            <w:r>
              <w:rPr>
                <w:rFonts w:hint="eastAsia" w:ascii="宋体" w:hAnsi="宋体" w:cs="宋体"/>
                <w:color w:val="auto"/>
                <w:szCs w:val="21"/>
                <w:highlight w:val="none"/>
              </w:rPr>
              <w:t>接受，但联合体所有成员数量不得超过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家；</w:t>
            </w:r>
          </w:p>
          <w:p w14:paraId="5BBF9268">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还应满足下列要求</w:t>
            </w:r>
            <w:r>
              <w:rPr>
                <w:rFonts w:hint="eastAsia" w:ascii="宋体" w:hAnsi="宋体" w:cs="宋体"/>
                <w:color w:val="auto"/>
                <w:szCs w:val="21"/>
                <w:highlight w:val="none"/>
                <w:lang w:eastAsia="zh-CN"/>
              </w:rPr>
              <w:t>：</w:t>
            </w:r>
          </w:p>
        </w:tc>
      </w:tr>
      <w:tr w14:paraId="475874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1C946010">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1.4.3</w:t>
            </w:r>
          </w:p>
        </w:tc>
        <w:tc>
          <w:tcPr>
            <w:tcW w:w="2835" w:type="dxa"/>
            <w:gridSpan w:val="2"/>
            <w:vAlign w:val="center"/>
          </w:tcPr>
          <w:p w14:paraId="6414601E">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投标人不得存在的其他关联情形</w:t>
            </w:r>
          </w:p>
        </w:tc>
        <w:tc>
          <w:tcPr>
            <w:tcW w:w="5670" w:type="dxa"/>
            <w:gridSpan w:val="3"/>
            <w:vAlign w:val="center"/>
          </w:tcPr>
          <w:p w14:paraId="22CA1AFA">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（1）为招标人不具有独立法人资格的附属机构（单位）；</w:t>
            </w:r>
          </w:p>
          <w:p w14:paraId="7C1867C7">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（2）与招标人存在利害关系且可能影响招标公正性；</w:t>
            </w:r>
          </w:p>
          <w:p w14:paraId="7CCCD175">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 xml:space="preserve">（3）与本标段的其他投标人同为一个单位负责人； </w:t>
            </w:r>
          </w:p>
          <w:p w14:paraId="5E2EB5C9">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 xml:space="preserve">（4）与本标段的其他投标人存在控股、管理关系； </w:t>
            </w:r>
          </w:p>
          <w:p w14:paraId="05F3FE29">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 xml:space="preserve">（5）为本标段前期准备提供设计或咨询服务的法人或其任何附属机构（单位）； </w:t>
            </w:r>
          </w:p>
          <w:p w14:paraId="27FCE22C">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（6）为本标段的监理人；</w:t>
            </w:r>
          </w:p>
          <w:p w14:paraId="1E3C8CF8">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（7）为本标段的代建人；</w:t>
            </w:r>
          </w:p>
          <w:p w14:paraId="0ECACA6A">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（8）为本标段的招标代理机构；</w:t>
            </w:r>
          </w:p>
          <w:p w14:paraId="5CA9AAD8">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（9）与本标段的监理人或代建人或招标代理机构同为一个法定代表人的；</w:t>
            </w:r>
          </w:p>
          <w:p w14:paraId="6617FCAE">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（10）与本标段的监理人或代建人或招标代理机构相互控股或参股的；</w:t>
            </w:r>
          </w:p>
          <w:p w14:paraId="09556C4D">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 xml:space="preserve">（11）法律法规或投标人须知前附表规定的其他情形。 </w:t>
            </w:r>
          </w:p>
        </w:tc>
      </w:tr>
      <w:tr w14:paraId="7994B67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6E75A9DD">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1.4.4</w:t>
            </w:r>
          </w:p>
        </w:tc>
        <w:tc>
          <w:tcPr>
            <w:tcW w:w="2835" w:type="dxa"/>
            <w:gridSpan w:val="2"/>
            <w:vAlign w:val="center"/>
          </w:tcPr>
          <w:p w14:paraId="126EAD74">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投标人不得存在的其他不良状况或不良信用记录</w:t>
            </w:r>
          </w:p>
        </w:tc>
        <w:tc>
          <w:tcPr>
            <w:tcW w:w="5670" w:type="dxa"/>
            <w:gridSpan w:val="3"/>
            <w:vAlign w:val="center"/>
          </w:tcPr>
          <w:p w14:paraId="06A670A2">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无</w:t>
            </w:r>
          </w:p>
        </w:tc>
      </w:tr>
      <w:tr w14:paraId="78F4A5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0132CD13">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1.10.1</w:t>
            </w:r>
          </w:p>
        </w:tc>
        <w:tc>
          <w:tcPr>
            <w:tcW w:w="2835" w:type="dxa"/>
            <w:gridSpan w:val="2"/>
            <w:vAlign w:val="center"/>
          </w:tcPr>
          <w:p w14:paraId="3F872DA5">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投标预备会</w:t>
            </w:r>
          </w:p>
        </w:tc>
        <w:tc>
          <w:tcPr>
            <w:tcW w:w="5670" w:type="dxa"/>
            <w:gridSpan w:val="3"/>
            <w:vAlign w:val="center"/>
          </w:tcPr>
          <w:p w14:paraId="2D6CD6D1">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不召开，如有疑问请各投标人在投标人须知前附表2.2.1规定的时间前以书面形式提出。</w:t>
            </w:r>
          </w:p>
        </w:tc>
      </w:tr>
      <w:tr w14:paraId="5E58AD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034FF505">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1.10.2</w:t>
            </w:r>
          </w:p>
        </w:tc>
        <w:tc>
          <w:tcPr>
            <w:tcW w:w="2835" w:type="dxa"/>
            <w:gridSpan w:val="2"/>
            <w:vAlign w:val="center"/>
          </w:tcPr>
          <w:p w14:paraId="6F6A51B4">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投标人提出问题的截止时间和方法</w:t>
            </w:r>
          </w:p>
        </w:tc>
        <w:tc>
          <w:tcPr>
            <w:tcW w:w="5670" w:type="dxa"/>
            <w:gridSpan w:val="3"/>
          </w:tcPr>
          <w:p w14:paraId="1CC4A24F">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在投标截止时间10日前，所有获取了招标文件的潜在投标人凭企业数字证书（CA）登录云南省公共资源交易信息网，通过网络在线方式进行不署名提问。</w:t>
            </w:r>
          </w:p>
        </w:tc>
      </w:tr>
      <w:tr w14:paraId="4F44907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2A8E6E4D">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1.10.3</w:t>
            </w:r>
          </w:p>
        </w:tc>
        <w:tc>
          <w:tcPr>
            <w:tcW w:w="2835" w:type="dxa"/>
            <w:gridSpan w:val="2"/>
            <w:vAlign w:val="center"/>
          </w:tcPr>
          <w:p w14:paraId="5B2DF80F">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招标人澄清的时间和方法</w:t>
            </w:r>
          </w:p>
        </w:tc>
        <w:tc>
          <w:tcPr>
            <w:tcW w:w="5670" w:type="dxa"/>
            <w:gridSpan w:val="3"/>
          </w:tcPr>
          <w:p w14:paraId="5A7B9250">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投标截止时间至少15日前，由招标人以补遗书方式按程序报有关主管部门备案后，提交云南省公共资源交易信息网，统一通过网络向潜在投标人发布，所有获取了招标文件的潜在投标人登录云南省公共资源交易信息网（http://ggzy.yn.gov.cn/）凭企业身份认证数字证书（CA）查看澄清内容。</w:t>
            </w:r>
          </w:p>
        </w:tc>
      </w:tr>
      <w:tr w14:paraId="1589E71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3EFE0003">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1.11.1</w:t>
            </w:r>
          </w:p>
        </w:tc>
        <w:tc>
          <w:tcPr>
            <w:tcW w:w="2835" w:type="dxa"/>
            <w:gridSpan w:val="2"/>
            <w:vAlign w:val="center"/>
          </w:tcPr>
          <w:p w14:paraId="3C70C296">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分  包</w:t>
            </w:r>
          </w:p>
        </w:tc>
        <w:tc>
          <w:tcPr>
            <w:tcW w:w="5670" w:type="dxa"/>
            <w:gridSpan w:val="3"/>
            <w:vAlign w:val="center"/>
          </w:tcPr>
          <w:p w14:paraId="1F4AA665">
            <w:pPr>
              <w:wordWrap w:val="0"/>
              <w:topLinePunct/>
              <w:spacing w:line="276" w:lineRule="auto"/>
              <w:ind w:left="105" w:leftChars="50"/>
              <w:rPr>
                <w:rFonts w:hint="eastAsia" w:ascii="宋体" w:hAnsi="宋体" w:cs="宋体"/>
                <w:color w:val="auto"/>
                <w:szCs w:val="21"/>
                <w:highlight w:val="none"/>
                <w:u w:val="single"/>
              </w:rPr>
            </w:pPr>
            <w:r>
              <w:rPr>
                <w:rFonts w:hint="eastAsia" w:ascii="宋体" w:hAnsi="宋体" w:cs="宋体"/>
                <w:color w:val="auto"/>
                <w:szCs w:val="21"/>
                <w:highlight w:val="none"/>
              </w:rPr>
              <w:t>允许</w:t>
            </w:r>
          </w:p>
        </w:tc>
      </w:tr>
      <w:tr w14:paraId="15B57C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732317C7">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1.12</w:t>
            </w:r>
          </w:p>
        </w:tc>
        <w:tc>
          <w:tcPr>
            <w:tcW w:w="2835" w:type="dxa"/>
            <w:gridSpan w:val="2"/>
            <w:vAlign w:val="center"/>
          </w:tcPr>
          <w:p w14:paraId="4A9CB4A1">
            <w:pPr>
              <w:spacing w:line="276" w:lineRule="auto"/>
              <w:jc w:val="center"/>
              <w:rPr>
                <w:rFonts w:hint="eastAsia" w:ascii="宋体" w:hAnsi="宋体" w:cs="宋体"/>
                <w:color w:val="auto"/>
                <w:szCs w:val="21"/>
                <w:highlight w:val="none"/>
              </w:rPr>
            </w:pPr>
            <w:r>
              <w:rPr>
                <w:rFonts w:ascii="宋体" w:hAnsi="宋体"/>
                <w:color w:val="auto"/>
                <w:szCs w:val="21"/>
                <w:highlight w:val="none"/>
              </w:rPr>
              <w:t>偏</w:t>
            </w:r>
            <w:r>
              <w:rPr>
                <w:rFonts w:hint="eastAsia" w:ascii="宋体" w:hAnsi="宋体"/>
                <w:color w:val="auto"/>
                <w:szCs w:val="21"/>
                <w:highlight w:val="none"/>
              </w:rPr>
              <w:t xml:space="preserve">  </w:t>
            </w:r>
            <w:r>
              <w:rPr>
                <w:rFonts w:ascii="宋体" w:hAnsi="宋体"/>
                <w:color w:val="auto"/>
                <w:szCs w:val="21"/>
                <w:highlight w:val="none"/>
              </w:rPr>
              <w:t>离</w:t>
            </w:r>
          </w:p>
        </w:tc>
        <w:tc>
          <w:tcPr>
            <w:tcW w:w="5670" w:type="dxa"/>
            <w:gridSpan w:val="3"/>
            <w:vAlign w:val="center"/>
          </w:tcPr>
          <w:p w14:paraId="1B9C0182">
            <w:pPr>
              <w:ind w:left="105" w:leftChars="50" w:right="113"/>
              <w:rPr>
                <w:rFonts w:hint="eastAsia" w:ascii="宋体" w:hAnsi="宋体"/>
                <w:color w:val="auto"/>
                <w:szCs w:val="21"/>
                <w:highlight w:val="none"/>
              </w:rPr>
            </w:pPr>
            <w:r>
              <w:rPr>
                <w:rFonts w:ascii="宋体" w:hAnsi="宋体"/>
                <w:color w:val="auto"/>
                <w:spacing w:val="-1"/>
                <w:kern w:val="0"/>
                <w:szCs w:val="21"/>
                <w:highlight w:val="none"/>
                <w:lang w:val="zh-CN"/>
              </w:rPr>
              <w:fldChar w:fldCharType="begin"/>
            </w:r>
            <w:r>
              <w:rPr>
                <w:rFonts w:ascii="宋体" w:hAnsi="宋体"/>
                <w:color w:val="auto"/>
                <w:spacing w:val="-1"/>
                <w:kern w:val="0"/>
                <w:szCs w:val="21"/>
                <w:highlight w:val="none"/>
                <w:lang w:val="zh-CN"/>
              </w:rPr>
              <w:instrText xml:space="preserve"> </w:instrText>
            </w:r>
            <w:r>
              <w:rPr>
                <w:rFonts w:hint="eastAsia" w:ascii="宋体" w:hAnsi="宋体"/>
                <w:color w:val="auto"/>
                <w:spacing w:val="-1"/>
                <w:kern w:val="0"/>
                <w:szCs w:val="21"/>
                <w:highlight w:val="none"/>
                <w:lang w:val="zh-CN"/>
              </w:rPr>
              <w:instrText xml:space="preserve">eq \o\ac(□,</w:instrText>
            </w:r>
            <w:r>
              <w:rPr>
                <w:rFonts w:hint="eastAsia" w:ascii="宋体" w:hAnsi="宋体"/>
                <w:color w:val="auto"/>
                <w:kern w:val="0"/>
                <w:position w:val="2"/>
                <w:szCs w:val="21"/>
                <w:highlight w:val="none"/>
                <w:lang w:val="zh-CN"/>
              </w:rPr>
              <w:instrText xml:space="preserve">√</w:instrText>
            </w:r>
            <w:r>
              <w:rPr>
                <w:rFonts w:hint="eastAsia" w:ascii="宋体" w:hAnsi="宋体"/>
                <w:color w:val="auto"/>
                <w:spacing w:val="-1"/>
                <w:kern w:val="0"/>
                <w:szCs w:val="21"/>
                <w:highlight w:val="none"/>
                <w:lang w:val="zh-CN"/>
              </w:rPr>
              <w:instrText xml:space="preserve">)</w:instrText>
            </w:r>
            <w:r>
              <w:rPr>
                <w:rFonts w:ascii="宋体" w:hAnsi="宋体"/>
                <w:color w:val="auto"/>
                <w:spacing w:val="-1"/>
                <w:kern w:val="0"/>
                <w:szCs w:val="21"/>
                <w:highlight w:val="none"/>
                <w:lang w:val="zh-CN"/>
              </w:rPr>
              <w:fldChar w:fldCharType="end"/>
            </w:r>
            <w:r>
              <w:rPr>
                <w:rFonts w:ascii="宋体" w:hAnsi="宋体"/>
                <w:color w:val="auto"/>
                <w:szCs w:val="21"/>
                <w:highlight w:val="none"/>
              </w:rPr>
              <w:t>允许</w:t>
            </w:r>
            <w:r>
              <w:rPr>
                <w:rFonts w:hint="eastAsia" w:ascii="宋体" w:hAnsi="宋体"/>
                <w:color w:val="auto"/>
                <w:szCs w:val="21"/>
                <w:highlight w:val="none"/>
              </w:rPr>
              <w:t>，只允许正偏差</w:t>
            </w:r>
          </w:p>
          <w:p w14:paraId="4B1A462D">
            <w:pPr>
              <w:wordWrap w:val="0"/>
              <w:topLinePunct/>
              <w:spacing w:line="276" w:lineRule="auto"/>
              <w:ind w:left="105" w:leftChars="50"/>
              <w:rPr>
                <w:rFonts w:hint="eastAsia" w:ascii="宋体" w:hAnsi="宋体" w:cs="宋体"/>
                <w:color w:val="auto"/>
                <w:spacing w:val="-1"/>
                <w:kern w:val="0"/>
                <w:szCs w:val="21"/>
                <w:highlight w:val="none"/>
                <w:lang w:val="zh-CN"/>
              </w:rPr>
            </w:pPr>
            <w:r>
              <w:rPr>
                <w:rFonts w:hint="eastAsia" w:ascii="宋体" w:hAnsi="宋体"/>
                <w:color w:val="auto"/>
                <w:szCs w:val="21"/>
                <w:highlight w:val="none"/>
              </w:rPr>
              <w:t>细微偏差要求：投标文件在实质上响应招标文件要求，但在个别地方存在漏项或者提供了不完整的技术信息和数据等情况，并且补正这些遗漏或者不完整不会对其他投标人造成不公平的结果。细微偏差不影响投标文件的有效性。</w:t>
            </w:r>
          </w:p>
        </w:tc>
      </w:tr>
      <w:tr w14:paraId="26970F3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32162179">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2.1</w:t>
            </w:r>
          </w:p>
        </w:tc>
        <w:tc>
          <w:tcPr>
            <w:tcW w:w="2835" w:type="dxa"/>
            <w:gridSpan w:val="2"/>
            <w:vAlign w:val="center"/>
          </w:tcPr>
          <w:p w14:paraId="725206AC">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构成招标文件的其他材料</w:t>
            </w:r>
          </w:p>
        </w:tc>
        <w:tc>
          <w:tcPr>
            <w:tcW w:w="5670" w:type="dxa"/>
            <w:gridSpan w:val="3"/>
            <w:vAlign w:val="center"/>
          </w:tcPr>
          <w:p w14:paraId="23366B0E">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招标文件补遗书（如果有）</w:t>
            </w:r>
          </w:p>
        </w:tc>
      </w:tr>
      <w:tr w14:paraId="3ADE34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27A946EF">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2.2.1</w:t>
            </w:r>
          </w:p>
        </w:tc>
        <w:tc>
          <w:tcPr>
            <w:tcW w:w="2835" w:type="dxa"/>
            <w:gridSpan w:val="2"/>
            <w:vAlign w:val="center"/>
          </w:tcPr>
          <w:p w14:paraId="0121CFFD">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投标人要求澄清招标文件的截止时间</w:t>
            </w:r>
          </w:p>
        </w:tc>
        <w:tc>
          <w:tcPr>
            <w:tcW w:w="5670" w:type="dxa"/>
            <w:gridSpan w:val="3"/>
            <w:vAlign w:val="center"/>
          </w:tcPr>
          <w:p w14:paraId="6AAB2AC7">
            <w:pPr>
              <w:wordWrap w:val="0"/>
              <w:topLinePunct/>
              <w:spacing w:line="276" w:lineRule="auto"/>
              <w:ind w:left="105" w:leftChars="50"/>
              <w:rPr>
                <w:rFonts w:hint="eastAsia" w:ascii="宋体" w:hAnsi="宋体" w:cs="宋体"/>
                <w:color w:val="auto"/>
                <w:szCs w:val="21"/>
                <w:highlight w:val="none"/>
              </w:rPr>
            </w:pPr>
            <w:r>
              <w:rPr>
                <w:rFonts w:ascii="宋体" w:hAnsi="宋体" w:cs="宋体"/>
                <w:color w:val="auto"/>
                <w:szCs w:val="21"/>
                <w:highlight w:val="none"/>
              </w:rPr>
              <w:t>同1．10．2的时间要求</w:t>
            </w:r>
          </w:p>
          <w:p w14:paraId="0E5A8C42">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投标人应仔细阅读和检查招标文件的全部内容。如发现缺页或附件不全，应及时向招标人提出，以便补齐。如有疑问，应在投标人须知前附表规定的时间前以在线不署名提交方式登录云南省公共资源交易信息网，要求招标人对招标文件予以澄清。</w:t>
            </w:r>
          </w:p>
        </w:tc>
      </w:tr>
      <w:tr w14:paraId="649F59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6583992B">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2.2.2</w:t>
            </w:r>
          </w:p>
        </w:tc>
        <w:tc>
          <w:tcPr>
            <w:tcW w:w="2835" w:type="dxa"/>
            <w:gridSpan w:val="2"/>
            <w:vAlign w:val="center"/>
          </w:tcPr>
          <w:p w14:paraId="2225BC1F">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投标截止时间</w:t>
            </w:r>
          </w:p>
        </w:tc>
        <w:tc>
          <w:tcPr>
            <w:tcW w:w="5670" w:type="dxa"/>
            <w:gridSpan w:val="3"/>
            <w:vAlign w:val="center"/>
          </w:tcPr>
          <w:p w14:paraId="20C78DD5">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lang w:val="en-US" w:eastAsia="zh-CN"/>
              </w:rPr>
              <w:t>以</w:t>
            </w:r>
            <w:r>
              <w:rPr>
                <w:rFonts w:hint="eastAsia" w:ascii="宋体" w:hAnsi="宋体" w:cs="宋体"/>
                <w:color w:val="auto"/>
                <w:szCs w:val="21"/>
                <w:highlight w:val="none"/>
              </w:rPr>
              <w:t>网上公告时间为准</w:t>
            </w:r>
          </w:p>
        </w:tc>
      </w:tr>
      <w:tr w14:paraId="6DFA6A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6A70A985">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2.2.3</w:t>
            </w:r>
          </w:p>
        </w:tc>
        <w:tc>
          <w:tcPr>
            <w:tcW w:w="2835" w:type="dxa"/>
            <w:gridSpan w:val="2"/>
            <w:vAlign w:val="center"/>
          </w:tcPr>
          <w:p w14:paraId="258DDEBB">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投标人确认收到招标文件澄清的时间</w:t>
            </w:r>
          </w:p>
        </w:tc>
        <w:tc>
          <w:tcPr>
            <w:tcW w:w="5670" w:type="dxa"/>
            <w:gridSpan w:val="3"/>
            <w:vAlign w:val="center"/>
          </w:tcPr>
          <w:p w14:paraId="1AFC404B">
            <w:pPr>
              <w:wordWrap w:val="0"/>
              <w:topLinePunct/>
              <w:spacing w:line="276" w:lineRule="auto"/>
              <w:ind w:left="105" w:leftChars="50"/>
              <w:rPr>
                <w:rFonts w:hint="eastAsia" w:ascii="宋体" w:hAnsi="宋体" w:cs="宋体"/>
                <w:color w:val="auto"/>
                <w:szCs w:val="21"/>
                <w:highlight w:val="none"/>
              </w:rPr>
            </w:pPr>
            <w:r>
              <w:rPr>
                <w:rFonts w:ascii="宋体" w:hAnsi="宋体" w:cs="宋体"/>
                <w:color w:val="auto"/>
                <w:szCs w:val="21"/>
                <w:highlight w:val="none"/>
              </w:rPr>
              <w:t>投标人自行登录云南省公共资源交易信息网获取澄清，无须回复确认已收到该澄清。</w:t>
            </w:r>
          </w:p>
        </w:tc>
      </w:tr>
      <w:tr w14:paraId="648BA7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50FD59FF">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2.3.2</w:t>
            </w:r>
          </w:p>
        </w:tc>
        <w:tc>
          <w:tcPr>
            <w:tcW w:w="2835" w:type="dxa"/>
            <w:gridSpan w:val="2"/>
            <w:vAlign w:val="center"/>
          </w:tcPr>
          <w:p w14:paraId="043DBBD8">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投标人确认收到招标文件修改的时间</w:t>
            </w:r>
          </w:p>
        </w:tc>
        <w:tc>
          <w:tcPr>
            <w:tcW w:w="5670" w:type="dxa"/>
            <w:gridSpan w:val="3"/>
            <w:vAlign w:val="center"/>
          </w:tcPr>
          <w:p w14:paraId="03E1E025">
            <w:pPr>
              <w:wordWrap w:val="0"/>
              <w:topLinePunct/>
              <w:spacing w:line="276" w:lineRule="auto"/>
              <w:ind w:left="105" w:leftChars="50"/>
              <w:rPr>
                <w:rFonts w:hint="eastAsia" w:ascii="宋体" w:hAnsi="宋体" w:cs="宋体"/>
                <w:color w:val="auto"/>
                <w:szCs w:val="21"/>
                <w:highlight w:val="none"/>
              </w:rPr>
            </w:pPr>
            <w:r>
              <w:rPr>
                <w:rFonts w:ascii="宋体" w:hAnsi="宋体" w:cs="宋体"/>
                <w:color w:val="auto"/>
                <w:szCs w:val="21"/>
                <w:highlight w:val="none"/>
              </w:rPr>
              <w:t>投标人自行登录云南省公共资源交易信息网收取修改内容，无须回复确认已收到该修改</w:t>
            </w:r>
            <w:r>
              <w:rPr>
                <w:rFonts w:hint="eastAsia" w:ascii="宋体" w:hAnsi="宋体" w:cs="宋体"/>
                <w:color w:val="auto"/>
                <w:szCs w:val="21"/>
                <w:highlight w:val="none"/>
              </w:rPr>
              <w:t>。</w:t>
            </w:r>
          </w:p>
        </w:tc>
      </w:tr>
      <w:tr w14:paraId="7B73A2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14DB52AA">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3.1.1</w:t>
            </w:r>
          </w:p>
        </w:tc>
        <w:tc>
          <w:tcPr>
            <w:tcW w:w="2835" w:type="dxa"/>
            <w:gridSpan w:val="2"/>
            <w:vAlign w:val="center"/>
          </w:tcPr>
          <w:p w14:paraId="7017C0BE">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投标文件密封形式</w:t>
            </w:r>
          </w:p>
        </w:tc>
        <w:tc>
          <w:tcPr>
            <w:tcW w:w="5670" w:type="dxa"/>
            <w:gridSpan w:val="3"/>
            <w:vAlign w:val="center"/>
          </w:tcPr>
          <w:p w14:paraId="711840B8">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双信封</w:t>
            </w:r>
          </w:p>
        </w:tc>
      </w:tr>
      <w:tr w14:paraId="4265888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713CF24F">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3.1.2</w:t>
            </w:r>
          </w:p>
        </w:tc>
        <w:tc>
          <w:tcPr>
            <w:tcW w:w="2835" w:type="dxa"/>
            <w:gridSpan w:val="2"/>
            <w:vAlign w:val="center"/>
          </w:tcPr>
          <w:p w14:paraId="58301539">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构成投标文件的其他材料</w:t>
            </w:r>
          </w:p>
        </w:tc>
        <w:tc>
          <w:tcPr>
            <w:tcW w:w="5670" w:type="dxa"/>
            <w:gridSpan w:val="3"/>
            <w:vAlign w:val="center"/>
          </w:tcPr>
          <w:p w14:paraId="0230E6ED">
            <w:pPr>
              <w:wordWrap w:val="0"/>
              <w:topLinePunct/>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招标文件补遗书（如果有）</w:t>
            </w:r>
          </w:p>
        </w:tc>
      </w:tr>
      <w:tr w14:paraId="39D2239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19321453">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3.2.1</w:t>
            </w:r>
          </w:p>
        </w:tc>
        <w:tc>
          <w:tcPr>
            <w:tcW w:w="2835" w:type="dxa"/>
            <w:gridSpan w:val="2"/>
            <w:vAlign w:val="center"/>
          </w:tcPr>
          <w:p w14:paraId="17A11066">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工程量清单的填写方式</w:t>
            </w:r>
          </w:p>
        </w:tc>
        <w:tc>
          <w:tcPr>
            <w:tcW w:w="5670" w:type="dxa"/>
            <w:gridSpan w:val="3"/>
            <w:vAlign w:val="center"/>
          </w:tcPr>
          <w:p w14:paraId="498396AB">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投标人在</w:t>
            </w:r>
            <w:r>
              <w:rPr>
                <w:rFonts w:hint="eastAsia" w:ascii="宋体" w:hAnsi="宋体" w:cs="宋体"/>
                <w:color w:val="auto"/>
                <w:szCs w:val="21"/>
                <w:highlight w:val="none"/>
                <w:lang w:val="en-US" w:eastAsia="zh-CN"/>
              </w:rPr>
              <w:t>云南省公共资源交易信息网（https://ggzy.yn.gov.cn/homePage/）</w:t>
            </w:r>
            <w:r>
              <w:rPr>
                <w:rFonts w:hint="eastAsia" w:ascii="宋体" w:hAnsi="宋体" w:cs="宋体"/>
                <w:color w:val="auto"/>
                <w:szCs w:val="21"/>
                <w:highlight w:val="none"/>
              </w:rPr>
              <w:t>自行下载</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根据招标人提供的工程量清单填写</w:t>
            </w:r>
            <w:r>
              <w:rPr>
                <w:rFonts w:hint="eastAsia" w:ascii="宋体" w:hAnsi="宋体" w:cs="宋体"/>
                <w:color w:val="auto"/>
                <w:szCs w:val="21"/>
                <w:highlight w:val="none"/>
              </w:rPr>
              <w:t>。</w:t>
            </w:r>
          </w:p>
        </w:tc>
      </w:tr>
      <w:tr w14:paraId="7D7D6D1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2CC0B5FB">
            <w:pPr>
              <w:spacing w:line="276" w:lineRule="auto"/>
              <w:jc w:val="center"/>
              <w:rPr>
                <w:rFonts w:hint="eastAsia" w:ascii="宋体" w:hAnsi="宋体" w:cs="宋体"/>
                <w:color w:val="auto"/>
                <w:szCs w:val="21"/>
                <w:highlight w:val="none"/>
              </w:rPr>
            </w:pPr>
            <w:r>
              <w:rPr>
                <w:rFonts w:hint="eastAsia" w:ascii="宋体" w:hAnsi="宋体" w:cs="宋体"/>
                <w:bCs/>
                <w:color w:val="auto"/>
                <w:szCs w:val="21"/>
                <w:highlight w:val="none"/>
              </w:rPr>
              <w:t>3.2.3</w:t>
            </w:r>
          </w:p>
        </w:tc>
        <w:tc>
          <w:tcPr>
            <w:tcW w:w="2835" w:type="dxa"/>
            <w:gridSpan w:val="2"/>
            <w:vAlign w:val="center"/>
          </w:tcPr>
          <w:p w14:paraId="419537A7">
            <w:pPr>
              <w:spacing w:line="276" w:lineRule="auto"/>
              <w:jc w:val="center"/>
              <w:rPr>
                <w:rFonts w:hint="eastAsia" w:ascii="宋体" w:hAnsi="宋体" w:cs="宋体"/>
                <w:color w:val="auto"/>
                <w:szCs w:val="21"/>
                <w:highlight w:val="none"/>
              </w:rPr>
            </w:pPr>
            <w:r>
              <w:rPr>
                <w:rFonts w:hint="eastAsia" w:ascii="宋体" w:hAnsi="宋体" w:cs="宋体"/>
                <w:bCs/>
                <w:color w:val="auto"/>
                <w:szCs w:val="21"/>
                <w:highlight w:val="none"/>
              </w:rPr>
              <w:t>报价方式</w:t>
            </w:r>
          </w:p>
        </w:tc>
        <w:tc>
          <w:tcPr>
            <w:tcW w:w="5670" w:type="dxa"/>
            <w:gridSpan w:val="3"/>
            <w:vAlign w:val="center"/>
          </w:tcPr>
          <w:p w14:paraId="0620A019">
            <w:pPr>
              <w:spacing w:line="276" w:lineRule="auto"/>
              <w:ind w:left="105" w:leftChars="50"/>
              <w:rPr>
                <w:rFonts w:hint="eastAsia" w:ascii="宋体" w:hAnsi="宋体" w:cs="宋体"/>
                <w:color w:val="auto"/>
                <w:spacing w:val="-1"/>
                <w:kern w:val="0"/>
                <w:szCs w:val="21"/>
                <w:highlight w:val="none"/>
              </w:rPr>
            </w:pPr>
            <w:r>
              <w:rPr>
                <w:rFonts w:hint="eastAsia" w:ascii="宋体" w:hAnsi="宋体" w:cs="宋体"/>
                <w:color w:val="auto"/>
                <w:spacing w:val="-1"/>
                <w:kern w:val="0"/>
                <w:szCs w:val="21"/>
                <w:highlight w:val="none"/>
              </w:rPr>
              <w:fldChar w:fldCharType="begin"/>
            </w:r>
            <w:r>
              <w:rPr>
                <w:rFonts w:hint="eastAsia" w:ascii="宋体" w:hAnsi="宋体" w:cs="宋体"/>
                <w:color w:val="auto"/>
                <w:spacing w:val="-1"/>
                <w:kern w:val="0"/>
                <w:szCs w:val="21"/>
                <w:highlight w:val="none"/>
              </w:rPr>
              <w:instrText xml:space="preserve"> eq \o\ac(□,×)</w:instrText>
            </w:r>
            <w:r>
              <w:rPr>
                <w:rFonts w:hint="eastAsia" w:ascii="宋体" w:hAnsi="宋体" w:cs="宋体"/>
                <w:color w:val="auto"/>
                <w:spacing w:val="-1"/>
                <w:kern w:val="0"/>
                <w:szCs w:val="21"/>
                <w:highlight w:val="none"/>
              </w:rPr>
              <w:fldChar w:fldCharType="end"/>
            </w:r>
            <w:r>
              <w:rPr>
                <w:rFonts w:hint="eastAsia" w:ascii="宋体" w:hAnsi="宋体" w:cs="宋体"/>
                <w:color w:val="auto"/>
                <w:spacing w:val="-1"/>
                <w:kern w:val="0"/>
                <w:szCs w:val="21"/>
                <w:highlight w:val="none"/>
              </w:rPr>
              <w:t>单价</w:t>
            </w:r>
          </w:p>
          <w:p w14:paraId="45AFDFF3">
            <w:pPr>
              <w:spacing w:line="276" w:lineRule="auto"/>
              <w:ind w:left="105" w:leftChars="50"/>
              <w:rPr>
                <w:rFonts w:hint="eastAsia" w:ascii="宋体" w:hAnsi="宋体" w:cs="宋体"/>
                <w:color w:val="auto"/>
                <w:spacing w:val="-1"/>
                <w:kern w:val="0"/>
                <w:szCs w:val="21"/>
                <w:highlight w:val="none"/>
              </w:rPr>
            </w:pPr>
            <w:r>
              <w:rPr>
                <w:rFonts w:hint="eastAsia" w:ascii="宋体" w:hAnsi="宋体" w:cs="宋体"/>
                <w:color w:val="auto"/>
                <w:spacing w:val="-1"/>
                <w:kern w:val="0"/>
                <w:szCs w:val="21"/>
                <w:highlight w:val="none"/>
              </w:rPr>
              <w:fldChar w:fldCharType="begin"/>
            </w:r>
            <w:r>
              <w:rPr>
                <w:rFonts w:hint="eastAsia" w:ascii="宋体" w:hAnsi="宋体" w:cs="宋体"/>
                <w:color w:val="auto"/>
                <w:spacing w:val="-1"/>
                <w:kern w:val="0"/>
                <w:szCs w:val="21"/>
                <w:highlight w:val="none"/>
              </w:rPr>
              <w:instrText xml:space="preserve"> eq \o\ac(□,√)</w:instrText>
            </w:r>
            <w:r>
              <w:rPr>
                <w:rFonts w:hint="eastAsia" w:ascii="宋体" w:hAnsi="宋体" w:cs="宋体"/>
                <w:color w:val="auto"/>
                <w:spacing w:val="-1"/>
                <w:kern w:val="0"/>
                <w:szCs w:val="21"/>
                <w:highlight w:val="none"/>
              </w:rPr>
              <w:fldChar w:fldCharType="end"/>
            </w:r>
            <w:r>
              <w:rPr>
                <w:rFonts w:hint="eastAsia" w:ascii="宋体" w:hAnsi="宋体" w:cs="宋体"/>
                <w:color w:val="auto"/>
                <w:spacing w:val="-1"/>
                <w:kern w:val="0"/>
                <w:szCs w:val="21"/>
                <w:highlight w:val="none"/>
              </w:rPr>
              <w:t>总价</w:t>
            </w:r>
          </w:p>
        </w:tc>
      </w:tr>
      <w:tr w14:paraId="68DFA2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6D2A7E8D">
            <w:pPr>
              <w:spacing w:line="276" w:lineRule="auto"/>
              <w:jc w:val="center"/>
              <w:rPr>
                <w:rFonts w:hint="eastAsia" w:ascii="宋体" w:hAnsi="宋体" w:cs="宋体"/>
                <w:bCs/>
                <w:color w:val="auto"/>
                <w:szCs w:val="21"/>
                <w:highlight w:val="none"/>
              </w:rPr>
            </w:pPr>
            <w:r>
              <w:rPr>
                <w:rFonts w:hint="eastAsia" w:ascii="宋体" w:hAnsi="宋体" w:cs="宋体"/>
                <w:color w:val="auto"/>
                <w:szCs w:val="21"/>
                <w:highlight w:val="none"/>
              </w:rPr>
              <w:t>3.2.6</w:t>
            </w:r>
          </w:p>
        </w:tc>
        <w:tc>
          <w:tcPr>
            <w:tcW w:w="2835" w:type="dxa"/>
            <w:gridSpan w:val="2"/>
            <w:vAlign w:val="center"/>
          </w:tcPr>
          <w:p w14:paraId="7A3C8E90">
            <w:pPr>
              <w:spacing w:line="276" w:lineRule="auto"/>
              <w:jc w:val="center"/>
              <w:rPr>
                <w:rFonts w:hint="eastAsia" w:ascii="宋体" w:hAnsi="宋体" w:cs="宋体"/>
                <w:bCs/>
                <w:color w:val="auto"/>
                <w:szCs w:val="21"/>
                <w:highlight w:val="none"/>
              </w:rPr>
            </w:pPr>
            <w:r>
              <w:rPr>
                <w:rFonts w:hint="eastAsia" w:ascii="宋体" w:hAnsi="宋体" w:cs="宋体"/>
                <w:color w:val="auto"/>
                <w:szCs w:val="21"/>
                <w:highlight w:val="none"/>
              </w:rPr>
              <w:t>是否接受调价函</w:t>
            </w:r>
          </w:p>
        </w:tc>
        <w:tc>
          <w:tcPr>
            <w:tcW w:w="5670" w:type="dxa"/>
            <w:gridSpan w:val="3"/>
            <w:vAlign w:val="center"/>
          </w:tcPr>
          <w:p w14:paraId="048F0C0B">
            <w:pPr>
              <w:spacing w:line="276" w:lineRule="auto"/>
              <w:ind w:left="105" w:leftChars="50"/>
              <w:rPr>
                <w:rFonts w:hint="eastAsia" w:ascii="宋体" w:hAnsi="宋体" w:cs="宋体"/>
                <w:color w:val="auto"/>
                <w:spacing w:val="-1"/>
                <w:kern w:val="0"/>
                <w:szCs w:val="21"/>
                <w:highlight w:val="none"/>
              </w:rPr>
            </w:pPr>
            <w:r>
              <w:rPr>
                <w:rFonts w:hint="eastAsia" w:ascii="宋体" w:hAnsi="宋体" w:cs="宋体"/>
                <w:color w:val="auto"/>
                <w:spacing w:val="-1"/>
                <w:kern w:val="0"/>
                <w:szCs w:val="21"/>
                <w:highlight w:val="none"/>
              </w:rPr>
              <w:fldChar w:fldCharType="begin"/>
            </w:r>
            <w:r>
              <w:rPr>
                <w:rFonts w:hint="eastAsia" w:ascii="宋体" w:hAnsi="宋体" w:cs="宋体"/>
                <w:color w:val="auto"/>
                <w:spacing w:val="-1"/>
                <w:kern w:val="0"/>
                <w:szCs w:val="21"/>
                <w:highlight w:val="none"/>
              </w:rPr>
              <w:instrText xml:space="preserve"> eq \o\ac(□,×)</w:instrText>
            </w:r>
            <w:r>
              <w:rPr>
                <w:rFonts w:hint="eastAsia" w:ascii="宋体" w:hAnsi="宋体" w:cs="宋体"/>
                <w:color w:val="auto"/>
                <w:spacing w:val="-1"/>
                <w:kern w:val="0"/>
                <w:szCs w:val="21"/>
                <w:highlight w:val="none"/>
              </w:rPr>
              <w:fldChar w:fldCharType="end"/>
            </w:r>
            <w:r>
              <w:rPr>
                <w:rFonts w:hint="eastAsia" w:ascii="宋体" w:hAnsi="宋体" w:cs="宋体"/>
                <w:color w:val="auto"/>
                <w:spacing w:val="-1"/>
                <w:kern w:val="0"/>
                <w:szCs w:val="21"/>
                <w:highlight w:val="none"/>
              </w:rPr>
              <w:t>是</w:t>
            </w:r>
          </w:p>
          <w:p w14:paraId="2F69CDBE">
            <w:pPr>
              <w:spacing w:line="276" w:lineRule="auto"/>
              <w:ind w:left="105" w:leftChars="50"/>
              <w:rPr>
                <w:rFonts w:hint="eastAsia" w:ascii="宋体" w:hAnsi="宋体" w:cs="宋体"/>
                <w:color w:val="auto"/>
                <w:spacing w:val="-1"/>
                <w:kern w:val="0"/>
                <w:szCs w:val="21"/>
                <w:highlight w:val="none"/>
              </w:rPr>
            </w:pPr>
            <w:bookmarkStart w:id="30" w:name="OLE_LINK6"/>
            <w:r>
              <w:rPr>
                <w:rFonts w:hint="eastAsia" w:ascii="宋体" w:hAnsi="宋体" w:cs="宋体"/>
                <w:color w:val="auto"/>
                <w:spacing w:val="-1"/>
                <w:kern w:val="0"/>
                <w:szCs w:val="21"/>
                <w:highlight w:val="none"/>
              </w:rPr>
              <w:fldChar w:fldCharType="begin"/>
            </w:r>
            <w:r>
              <w:rPr>
                <w:rFonts w:hint="eastAsia" w:ascii="宋体" w:hAnsi="宋体" w:cs="宋体"/>
                <w:color w:val="auto"/>
                <w:spacing w:val="-1"/>
                <w:kern w:val="0"/>
                <w:szCs w:val="21"/>
                <w:highlight w:val="none"/>
              </w:rPr>
              <w:instrText xml:space="preserve"> eq \o\ac(□,√)</w:instrText>
            </w:r>
            <w:r>
              <w:rPr>
                <w:rFonts w:hint="eastAsia" w:ascii="宋体" w:hAnsi="宋体" w:cs="宋体"/>
                <w:color w:val="auto"/>
                <w:spacing w:val="-1"/>
                <w:kern w:val="0"/>
                <w:szCs w:val="21"/>
                <w:highlight w:val="none"/>
              </w:rPr>
              <w:fldChar w:fldCharType="end"/>
            </w:r>
            <w:bookmarkEnd w:id="30"/>
            <w:r>
              <w:rPr>
                <w:rFonts w:hint="eastAsia" w:ascii="宋体" w:hAnsi="宋体" w:cs="宋体"/>
                <w:color w:val="auto"/>
                <w:spacing w:val="-1"/>
                <w:kern w:val="0"/>
                <w:szCs w:val="21"/>
                <w:highlight w:val="none"/>
              </w:rPr>
              <w:t>否</w:t>
            </w:r>
          </w:p>
        </w:tc>
      </w:tr>
      <w:tr w14:paraId="17E2AA0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79" w:hRule="atLeast"/>
          <w:jc w:val="center"/>
        </w:trPr>
        <w:tc>
          <w:tcPr>
            <w:tcW w:w="1021" w:type="dxa"/>
            <w:gridSpan w:val="2"/>
            <w:vAlign w:val="center"/>
          </w:tcPr>
          <w:p w14:paraId="12C4CB1A">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3.2.8</w:t>
            </w:r>
          </w:p>
        </w:tc>
        <w:tc>
          <w:tcPr>
            <w:tcW w:w="2835" w:type="dxa"/>
            <w:gridSpan w:val="2"/>
            <w:vAlign w:val="center"/>
          </w:tcPr>
          <w:p w14:paraId="128B3E47">
            <w:pPr>
              <w:spacing w:line="276" w:lineRule="auto"/>
              <w:jc w:val="center"/>
              <w:rPr>
                <w:rFonts w:hint="eastAsia" w:ascii="宋体" w:hAnsi="宋体" w:cs="宋体"/>
                <w:color w:val="auto"/>
                <w:spacing w:val="-1"/>
                <w:kern w:val="0"/>
                <w:szCs w:val="21"/>
                <w:highlight w:val="none"/>
              </w:rPr>
            </w:pPr>
            <w:r>
              <w:rPr>
                <w:rFonts w:hint="eastAsia" w:ascii="宋体" w:hAnsi="宋体" w:cs="宋体"/>
                <w:color w:val="auto"/>
                <w:spacing w:val="-1"/>
                <w:kern w:val="0"/>
                <w:szCs w:val="21"/>
                <w:highlight w:val="none"/>
              </w:rPr>
              <w:t>最高投标限价</w:t>
            </w:r>
          </w:p>
        </w:tc>
        <w:tc>
          <w:tcPr>
            <w:tcW w:w="5670" w:type="dxa"/>
            <w:gridSpan w:val="3"/>
            <w:vAlign w:val="center"/>
          </w:tcPr>
          <w:p w14:paraId="26621760">
            <w:pPr>
              <w:spacing w:line="276" w:lineRule="auto"/>
              <w:ind w:left="105" w:leftChars="50"/>
              <w:rPr>
                <w:rFonts w:hint="eastAsia" w:ascii="宋体" w:hAnsi="宋体" w:cs="宋体"/>
                <w:color w:val="auto"/>
                <w:spacing w:val="-1"/>
                <w:kern w:val="0"/>
                <w:szCs w:val="21"/>
                <w:highlight w:val="none"/>
              </w:rPr>
            </w:pPr>
            <w:r>
              <w:rPr>
                <w:rFonts w:hint="eastAsia" w:ascii="宋体" w:hAnsi="宋体" w:cs="宋体"/>
                <w:color w:val="auto"/>
                <w:spacing w:val="-1"/>
                <w:kern w:val="0"/>
                <w:szCs w:val="21"/>
                <w:highlight w:val="none"/>
                <w:lang w:val="zh-CN"/>
              </w:rPr>
              <w:fldChar w:fldCharType="begin"/>
            </w:r>
            <w:r>
              <w:rPr>
                <w:rFonts w:hint="eastAsia" w:ascii="宋体" w:hAnsi="宋体" w:cs="宋体"/>
                <w:color w:val="auto"/>
                <w:spacing w:val="-1"/>
                <w:kern w:val="0"/>
                <w:szCs w:val="21"/>
                <w:highlight w:val="none"/>
                <w:lang w:val="zh-CN"/>
              </w:rPr>
              <w:instrText xml:space="preserve"> eq \o\ac(□,×)</w:instrText>
            </w:r>
            <w:r>
              <w:rPr>
                <w:rFonts w:hint="eastAsia" w:ascii="宋体" w:hAnsi="宋体" w:cs="宋体"/>
                <w:color w:val="auto"/>
                <w:spacing w:val="-1"/>
                <w:kern w:val="0"/>
                <w:szCs w:val="21"/>
                <w:highlight w:val="none"/>
                <w:lang w:val="zh-CN"/>
              </w:rPr>
              <w:fldChar w:fldCharType="end"/>
            </w:r>
            <w:r>
              <w:rPr>
                <w:rFonts w:hint="eastAsia" w:ascii="宋体" w:hAnsi="宋体" w:cs="宋体"/>
                <w:color w:val="auto"/>
                <w:spacing w:val="-1"/>
                <w:kern w:val="0"/>
                <w:szCs w:val="21"/>
                <w:highlight w:val="none"/>
              </w:rPr>
              <w:t>无</w:t>
            </w:r>
          </w:p>
          <w:p w14:paraId="52973C66">
            <w:pPr>
              <w:spacing w:line="276" w:lineRule="auto"/>
              <w:ind w:left="105" w:leftChars="50"/>
              <w:rPr>
                <w:rFonts w:hint="eastAsia" w:ascii="宋体" w:hAnsi="宋体" w:cs="宋体"/>
                <w:color w:val="auto"/>
                <w:spacing w:val="-1"/>
                <w:kern w:val="0"/>
                <w:szCs w:val="21"/>
                <w:highlight w:val="none"/>
              </w:rPr>
            </w:pPr>
            <w:r>
              <w:rPr>
                <w:rFonts w:hint="eastAsia" w:ascii="宋体" w:hAnsi="宋体" w:cs="宋体"/>
                <w:color w:val="auto"/>
                <w:spacing w:val="-1"/>
                <w:kern w:val="0"/>
                <w:szCs w:val="21"/>
                <w:highlight w:val="none"/>
                <w:lang w:val="zh-CN"/>
              </w:rPr>
              <w:fldChar w:fldCharType="begin"/>
            </w:r>
            <w:r>
              <w:rPr>
                <w:rFonts w:hint="eastAsia" w:ascii="宋体" w:hAnsi="宋体" w:cs="宋体"/>
                <w:color w:val="auto"/>
                <w:spacing w:val="-1"/>
                <w:kern w:val="0"/>
                <w:szCs w:val="21"/>
                <w:highlight w:val="none"/>
                <w:lang w:val="zh-CN"/>
              </w:rPr>
              <w:instrText xml:space="preserve"> eq \o\ac(□,√)</w:instrText>
            </w:r>
            <w:r>
              <w:rPr>
                <w:rFonts w:hint="eastAsia" w:ascii="宋体" w:hAnsi="宋体" w:cs="宋体"/>
                <w:color w:val="auto"/>
                <w:spacing w:val="-1"/>
                <w:kern w:val="0"/>
                <w:szCs w:val="21"/>
                <w:highlight w:val="none"/>
                <w:lang w:val="zh-CN"/>
              </w:rPr>
              <w:fldChar w:fldCharType="end"/>
            </w:r>
            <w:r>
              <w:rPr>
                <w:rFonts w:hint="eastAsia" w:ascii="宋体" w:hAnsi="宋体" w:cs="宋体"/>
                <w:color w:val="auto"/>
                <w:spacing w:val="-1"/>
                <w:kern w:val="0"/>
                <w:szCs w:val="21"/>
                <w:highlight w:val="none"/>
              </w:rPr>
              <w:t>有，最高投标限价</w:t>
            </w:r>
          </w:p>
          <w:p w14:paraId="7BB142B2">
            <w:pPr>
              <w:spacing w:line="240" w:lineRule="auto"/>
              <w:ind w:left="113" w:leftChars="0" w:right="113" w:firstLine="306" w:firstLineChars="127"/>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bCs/>
                <w:color w:val="auto"/>
                <w:sz w:val="24"/>
                <w:szCs w:val="24"/>
                <w:highlight w:val="none"/>
              </w:rPr>
              <w:t>本项目最高投标限价：</w:t>
            </w:r>
            <w:r>
              <w:rPr>
                <w:rFonts w:hint="eastAsia" w:asciiTheme="minorEastAsia" w:hAnsiTheme="minorEastAsia" w:eastAsiaTheme="minorEastAsia" w:cstheme="minorEastAsia"/>
                <w:b/>
                <w:bCs/>
                <w:color w:val="auto"/>
                <w:sz w:val="24"/>
                <w:szCs w:val="24"/>
                <w:highlight w:val="none"/>
                <w:u w:val="single"/>
                <w:lang w:val="en-US" w:eastAsia="zh-CN"/>
              </w:rPr>
              <w:t>1125万元（彝良县奎香乡 2026 年天麻、辣椒等产业发展配套道路建设项目建设里程 25km，总造价 1125 万元，平均每公里造价 45 万元）</w:t>
            </w:r>
            <w:r>
              <w:rPr>
                <w:rFonts w:hint="eastAsia" w:asciiTheme="minorEastAsia" w:hAnsiTheme="minorEastAsia" w:eastAsiaTheme="minorEastAsia" w:cstheme="minorEastAsia"/>
                <w:b w:val="0"/>
                <w:bCs w:val="0"/>
                <w:color w:val="auto"/>
                <w:sz w:val="24"/>
                <w:szCs w:val="24"/>
                <w:highlight w:val="none"/>
              </w:rPr>
              <w:t>。</w:t>
            </w:r>
          </w:p>
          <w:p w14:paraId="4006D366">
            <w:pPr>
              <w:spacing w:line="276" w:lineRule="auto"/>
              <w:ind w:left="105" w:leftChars="50"/>
              <w:rPr>
                <w:rFonts w:hint="eastAsia" w:ascii="宋体" w:hAnsi="宋体" w:cs="宋体"/>
                <w:b/>
                <w:bCs/>
                <w:color w:val="auto"/>
                <w:spacing w:val="-1"/>
                <w:kern w:val="0"/>
                <w:szCs w:val="21"/>
                <w:highlight w:val="none"/>
              </w:rPr>
            </w:pPr>
            <w:r>
              <w:rPr>
                <w:rFonts w:hint="eastAsia" w:asciiTheme="minorEastAsia" w:hAnsiTheme="minorEastAsia" w:eastAsiaTheme="minorEastAsia" w:cstheme="minorEastAsia"/>
                <w:b w:val="0"/>
                <w:bCs w:val="0"/>
                <w:color w:val="auto"/>
                <w:sz w:val="24"/>
                <w:szCs w:val="24"/>
                <w:highlight w:val="none"/>
              </w:rPr>
              <w:t>投标人投标报价不</w:t>
            </w:r>
            <w:r>
              <w:rPr>
                <w:rFonts w:hint="eastAsia" w:asciiTheme="minorEastAsia" w:hAnsiTheme="minorEastAsia" w:eastAsiaTheme="minorEastAsia" w:cstheme="minorEastAsia"/>
                <w:b w:val="0"/>
                <w:bCs w:val="0"/>
                <w:color w:val="auto"/>
                <w:sz w:val="24"/>
                <w:szCs w:val="24"/>
                <w:highlight w:val="none"/>
                <w:lang w:val="en-US" w:eastAsia="zh-CN"/>
              </w:rPr>
              <w:t>得</w:t>
            </w:r>
            <w:r>
              <w:rPr>
                <w:rFonts w:hint="eastAsia" w:asciiTheme="minorEastAsia" w:hAnsiTheme="minorEastAsia" w:eastAsiaTheme="minorEastAsia" w:cstheme="minorEastAsia"/>
                <w:b w:val="0"/>
                <w:bCs w:val="0"/>
                <w:color w:val="auto"/>
                <w:sz w:val="24"/>
                <w:szCs w:val="24"/>
                <w:highlight w:val="none"/>
              </w:rPr>
              <w:t>高于</w:t>
            </w:r>
            <w:r>
              <w:rPr>
                <w:rFonts w:hint="eastAsia" w:asciiTheme="minorEastAsia" w:hAnsiTheme="minorEastAsia" w:eastAsiaTheme="minorEastAsia" w:cstheme="minorEastAsia"/>
                <w:b w:val="0"/>
                <w:bCs w:val="0"/>
                <w:color w:val="auto"/>
                <w:sz w:val="24"/>
                <w:szCs w:val="24"/>
                <w:highlight w:val="none"/>
                <w:lang w:val="en-US" w:eastAsia="zh-CN"/>
              </w:rPr>
              <w:t>最高投标限价</w:t>
            </w:r>
            <w:r>
              <w:rPr>
                <w:rFonts w:hint="eastAsia" w:asciiTheme="minorEastAsia" w:hAnsiTheme="minorEastAsia" w:eastAsiaTheme="minorEastAsia" w:cstheme="minorEastAsia"/>
                <w:b w:val="0"/>
                <w:bCs w:val="0"/>
                <w:color w:val="auto"/>
                <w:sz w:val="24"/>
                <w:szCs w:val="24"/>
                <w:highlight w:val="none"/>
              </w:rPr>
              <w:t>，否则按废标处理。</w:t>
            </w:r>
          </w:p>
        </w:tc>
      </w:tr>
      <w:tr w14:paraId="6B5EBC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3616BC46">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3.2.9</w:t>
            </w:r>
          </w:p>
        </w:tc>
        <w:tc>
          <w:tcPr>
            <w:tcW w:w="2835" w:type="dxa"/>
            <w:gridSpan w:val="2"/>
            <w:vAlign w:val="center"/>
          </w:tcPr>
          <w:p w14:paraId="1DD63240">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投标报价的其他要求</w:t>
            </w:r>
          </w:p>
        </w:tc>
        <w:tc>
          <w:tcPr>
            <w:tcW w:w="5670" w:type="dxa"/>
            <w:gridSpan w:val="3"/>
            <w:vAlign w:val="center"/>
          </w:tcPr>
          <w:p w14:paraId="76DF7D1C">
            <w:pPr>
              <w:spacing w:line="276" w:lineRule="auto"/>
              <w:ind w:left="105" w:leftChars="50"/>
              <w:rPr>
                <w:rFonts w:hint="eastAsia" w:ascii="宋体" w:hAnsi="宋体" w:eastAsia="宋体" w:cs="宋体"/>
                <w:color w:val="auto"/>
                <w:spacing w:val="-1"/>
                <w:kern w:val="0"/>
                <w:szCs w:val="21"/>
                <w:highlight w:val="none"/>
                <w:lang w:eastAsia="zh-CN"/>
              </w:rPr>
            </w:pPr>
            <w:r>
              <w:rPr>
                <w:rFonts w:hint="eastAsia" w:ascii="宋体" w:hAnsi="宋体" w:cs="宋体"/>
                <w:b/>
                <w:bCs/>
                <w:color w:val="auto"/>
                <w:spacing w:val="-1"/>
                <w:kern w:val="0"/>
                <w:szCs w:val="21"/>
                <w:highlight w:val="none"/>
                <w:lang w:val="en-US" w:eastAsia="zh-CN"/>
              </w:rPr>
              <w:t>无</w:t>
            </w:r>
          </w:p>
        </w:tc>
      </w:tr>
      <w:tr w14:paraId="6A7C48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3A8B1FEF">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3.3.1</w:t>
            </w:r>
          </w:p>
        </w:tc>
        <w:tc>
          <w:tcPr>
            <w:tcW w:w="2835" w:type="dxa"/>
            <w:gridSpan w:val="2"/>
            <w:vAlign w:val="center"/>
          </w:tcPr>
          <w:p w14:paraId="5EA13769">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投标有效期</w:t>
            </w:r>
          </w:p>
        </w:tc>
        <w:tc>
          <w:tcPr>
            <w:tcW w:w="5670" w:type="dxa"/>
            <w:gridSpan w:val="3"/>
            <w:vAlign w:val="center"/>
          </w:tcPr>
          <w:p w14:paraId="3263050F">
            <w:pPr>
              <w:spacing w:line="276" w:lineRule="auto"/>
              <w:ind w:left="105" w:leftChars="50"/>
              <w:rPr>
                <w:rFonts w:hint="eastAsia" w:ascii="宋体" w:hAnsi="宋体" w:cs="宋体"/>
                <w:color w:val="auto"/>
                <w:spacing w:val="-1"/>
                <w:kern w:val="0"/>
                <w:szCs w:val="21"/>
                <w:highlight w:val="none"/>
              </w:rPr>
            </w:pPr>
            <w:r>
              <w:rPr>
                <w:rFonts w:hint="eastAsia" w:ascii="宋体" w:hAnsi="宋体" w:cs="宋体"/>
                <w:color w:val="auto"/>
                <w:szCs w:val="21"/>
                <w:highlight w:val="none"/>
              </w:rPr>
              <w:t>自投标人提交投标文件截止之日起计算</w:t>
            </w:r>
            <w:r>
              <w:rPr>
                <w:rFonts w:hint="eastAsia" w:ascii="宋体" w:hAnsi="宋体" w:cs="宋体"/>
                <w:color w:val="auto"/>
                <w:szCs w:val="21"/>
                <w:highlight w:val="none"/>
                <w:u w:val="single"/>
              </w:rPr>
              <w:t xml:space="preserve"> 90</w:t>
            </w:r>
            <w:r>
              <w:rPr>
                <w:rFonts w:ascii="宋体" w:hAnsi="宋体" w:cs="宋体"/>
                <w:color w:val="auto"/>
                <w:szCs w:val="21"/>
                <w:highlight w:val="none"/>
                <w:u w:val="single"/>
              </w:rPr>
              <w:t xml:space="preserve"> </w:t>
            </w:r>
            <w:r>
              <w:rPr>
                <w:rFonts w:hint="eastAsia" w:ascii="宋体" w:hAnsi="宋体" w:cs="宋体"/>
                <w:color w:val="auto"/>
                <w:szCs w:val="21"/>
                <w:highlight w:val="none"/>
              </w:rPr>
              <w:t>天</w:t>
            </w:r>
          </w:p>
        </w:tc>
      </w:tr>
      <w:tr w14:paraId="69FBFD4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327C6E8E">
            <w:pPr>
              <w:topLinePunct/>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3.4.1</w:t>
            </w:r>
          </w:p>
        </w:tc>
        <w:tc>
          <w:tcPr>
            <w:tcW w:w="2835" w:type="dxa"/>
            <w:gridSpan w:val="2"/>
            <w:vAlign w:val="center"/>
          </w:tcPr>
          <w:p w14:paraId="3951CD57">
            <w:pPr>
              <w:topLinePunct/>
              <w:spacing w:line="276" w:lineRule="auto"/>
              <w:jc w:val="center"/>
              <w:rPr>
                <w:rFonts w:hint="eastAsia" w:ascii="宋体" w:hAnsi="宋体" w:cs="宋体"/>
                <w:color w:val="auto"/>
                <w:szCs w:val="21"/>
                <w:highlight w:val="none"/>
              </w:rPr>
            </w:pPr>
            <w:r>
              <w:rPr>
                <w:rFonts w:hint="eastAsia" w:ascii="宋体" w:hAnsi="宋体" w:cs="宋体"/>
                <w:b/>
                <w:color w:val="auto"/>
                <w:szCs w:val="21"/>
                <w:highlight w:val="none"/>
              </w:rPr>
              <w:t>投标保证金</w:t>
            </w:r>
          </w:p>
        </w:tc>
        <w:tc>
          <w:tcPr>
            <w:tcW w:w="5670" w:type="dxa"/>
            <w:gridSpan w:val="3"/>
            <w:vAlign w:val="center"/>
          </w:tcPr>
          <w:p w14:paraId="6F8D52F9">
            <w:pPr>
              <w:spacing w:line="276" w:lineRule="auto"/>
              <w:ind w:left="105" w:leftChars="50"/>
              <w:rPr>
                <w:rFonts w:hint="eastAsia" w:ascii="宋体" w:hAnsi="宋体" w:cs="宋体"/>
                <w:color w:val="auto"/>
                <w:spacing w:val="-1"/>
                <w:kern w:val="0"/>
                <w:szCs w:val="21"/>
                <w:highlight w:val="none"/>
              </w:rPr>
            </w:pPr>
            <w:r>
              <w:rPr>
                <w:rFonts w:hint="eastAsia" w:ascii="宋体" w:hAnsi="宋体" w:cs="宋体"/>
                <w:color w:val="auto"/>
                <w:spacing w:val="-1"/>
                <w:kern w:val="0"/>
                <w:szCs w:val="21"/>
                <w:highlight w:val="none"/>
              </w:rPr>
              <w:fldChar w:fldCharType="begin"/>
            </w:r>
            <w:r>
              <w:rPr>
                <w:rFonts w:hint="eastAsia" w:ascii="宋体" w:hAnsi="宋体" w:cs="宋体"/>
                <w:color w:val="auto"/>
                <w:spacing w:val="-1"/>
                <w:kern w:val="0"/>
                <w:szCs w:val="21"/>
                <w:highlight w:val="none"/>
              </w:rPr>
              <w:instrText xml:space="preserve"> eq \o\ac(□,√)</w:instrText>
            </w:r>
            <w:r>
              <w:rPr>
                <w:rFonts w:hint="eastAsia" w:ascii="宋体" w:hAnsi="宋体" w:cs="宋体"/>
                <w:color w:val="auto"/>
                <w:spacing w:val="-1"/>
                <w:kern w:val="0"/>
                <w:szCs w:val="21"/>
                <w:highlight w:val="none"/>
              </w:rPr>
              <w:fldChar w:fldCharType="end"/>
            </w:r>
            <w:r>
              <w:rPr>
                <w:rFonts w:hint="eastAsia" w:ascii="宋体" w:hAnsi="宋体" w:cs="宋体"/>
                <w:color w:val="auto"/>
                <w:spacing w:val="-1"/>
                <w:kern w:val="0"/>
                <w:szCs w:val="21"/>
                <w:highlight w:val="none"/>
              </w:rPr>
              <w:t>无</w:t>
            </w:r>
          </w:p>
          <w:p w14:paraId="3A4A9884">
            <w:pPr>
              <w:spacing w:line="276" w:lineRule="auto"/>
              <w:ind w:left="105" w:leftChars="50"/>
              <w:rPr>
                <w:rFonts w:hint="eastAsia" w:ascii="宋体" w:hAnsi="宋体" w:cs="宋体"/>
                <w:color w:val="auto"/>
                <w:szCs w:val="21"/>
                <w:highlight w:val="none"/>
              </w:rPr>
            </w:pPr>
            <w:r>
              <w:rPr>
                <w:rFonts w:hint="eastAsia" w:ascii="宋体" w:hAnsi="宋体" w:cs="宋体"/>
                <w:color w:val="auto"/>
                <w:spacing w:val="-1"/>
                <w:kern w:val="0"/>
                <w:szCs w:val="21"/>
                <w:highlight w:val="none"/>
                <w:lang w:val="zh-CN"/>
              </w:rPr>
              <w:fldChar w:fldCharType="begin"/>
            </w:r>
            <w:r>
              <w:rPr>
                <w:rFonts w:hint="eastAsia" w:ascii="宋体" w:hAnsi="宋体" w:cs="宋体"/>
                <w:color w:val="auto"/>
                <w:spacing w:val="-1"/>
                <w:kern w:val="0"/>
                <w:szCs w:val="21"/>
                <w:highlight w:val="none"/>
                <w:lang w:val="zh-CN"/>
              </w:rPr>
              <w:instrText xml:space="preserve"> eq \o\ac(□)</w:instrText>
            </w:r>
            <w:r>
              <w:rPr>
                <w:rFonts w:hint="eastAsia" w:ascii="宋体" w:hAnsi="宋体" w:cs="宋体"/>
                <w:color w:val="auto"/>
                <w:spacing w:val="-1"/>
                <w:kern w:val="0"/>
                <w:szCs w:val="21"/>
                <w:highlight w:val="none"/>
                <w:lang w:val="zh-CN"/>
              </w:rPr>
              <w:fldChar w:fldCharType="end"/>
            </w:r>
            <w:r>
              <w:rPr>
                <w:rFonts w:hint="eastAsia" w:ascii="宋体" w:hAnsi="宋体" w:cs="宋体"/>
                <w:color w:val="auto"/>
                <w:spacing w:val="-1"/>
                <w:kern w:val="0"/>
                <w:szCs w:val="21"/>
                <w:highlight w:val="none"/>
              </w:rPr>
              <w:t>有</w:t>
            </w:r>
          </w:p>
        </w:tc>
      </w:tr>
      <w:tr w14:paraId="52AF4DC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3158A5CA">
            <w:pPr>
              <w:topLinePunct/>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3.4.4</w:t>
            </w:r>
          </w:p>
        </w:tc>
        <w:tc>
          <w:tcPr>
            <w:tcW w:w="2835" w:type="dxa"/>
            <w:gridSpan w:val="2"/>
            <w:vAlign w:val="center"/>
          </w:tcPr>
          <w:p w14:paraId="04BA8C4F">
            <w:pPr>
              <w:topLinePunct/>
              <w:spacing w:line="276" w:lineRule="auto"/>
              <w:jc w:val="center"/>
              <w:rPr>
                <w:rFonts w:hint="eastAsia" w:ascii="宋体" w:hAnsi="宋体" w:cs="宋体"/>
                <w:b/>
                <w:color w:val="auto"/>
                <w:szCs w:val="21"/>
                <w:highlight w:val="none"/>
              </w:rPr>
            </w:pPr>
            <w:r>
              <w:rPr>
                <w:rFonts w:hint="eastAsia" w:ascii="宋体" w:hAnsi="宋体" w:cs="宋体"/>
                <w:color w:val="auto"/>
                <w:szCs w:val="21"/>
                <w:highlight w:val="none"/>
              </w:rPr>
              <w:t>其他可以不予退还投标保证金的情形</w:t>
            </w:r>
          </w:p>
        </w:tc>
        <w:tc>
          <w:tcPr>
            <w:tcW w:w="5670" w:type="dxa"/>
            <w:gridSpan w:val="3"/>
            <w:vAlign w:val="center"/>
          </w:tcPr>
          <w:p w14:paraId="27C96025">
            <w:pPr>
              <w:spacing w:line="276" w:lineRule="auto"/>
              <w:ind w:left="105" w:leftChars="50"/>
              <w:jc w:val="left"/>
              <w:rPr>
                <w:rFonts w:hint="eastAsia" w:ascii="宋体" w:hAnsi="宋体" w:cs="宋体"/>
                <w:color w:val="auto"/>
                <w:szCs w:val="21"/>
                <w:highlight w:val="none"/>
              </w:rPr>
            </w:pPr>
            <w:r>
              <w:rPr>
                <w:rFonts w:hint="eastAsia" w:ascii="宋体" w:hAnsi="宋体" w:cs="宋体"/>
                <w:color w:val="auto"/>
                <w:szCs w:val="21"/>
                <w:highlight w:val="none"/>
              </w:rPr>
              <w:t>①投标人不接受依据评标办法的规定对其投标文件中细微偏差进行澄清和补正；</w:t>
            </w:r>
          </w:p>
          <w:p w14:paraId="7E568DF7">
            <w:pPr>
              <w:topLinePunct/>
              <w:spacing w:line="276" w:lineRule="auto"/>
              <w:ind w:left="105" w:leftChars="50"/>
              <w:jc w:val="left"/>
              <w:rPr>
                <w:rFonts w:hint="eastAsia" w:ascii="宋体" w:hAnsi="宋体" w:cs="宋体"/>
                <w:color w:val="auto"/>
                <w:szCs w:val="21"/>
                <w:highlight w:val="none"/>
              </w:rPr>
            </w:pPr>
            <w:r>
              <w:rPr>
                <w:rFonts w:hint="eastAsia" w:ascii="宋体" w:hAnsi="宋体" w:cs="宋体"/>
                <w:color w:val="auto"/>
                <w:szCs w:val="21"/>
                <w:highlight w:val="none"/>
              </w:rPr>
              <w:t>②投标人提交了虚假资料。</w:t>
            </w:r>
          </w:p>
        </w:tc>
      </w:tr>
      <w:tr w14:paraId="5815B2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6E94C0D1">
            <w:pPr>
              <w:topLinePunct/>
              <w:spacing w:line="276" w:lineRule="auto"/>
              <w:jc w:val="center"/>
              <w:rPr>
                <w:rFonts w:hint="eastAsia" w:ascii="宋体" w:hAnsi="宋体" w:cs="宋体"/>
                <w:color w:val="auto"/>
                <w:szCs w:val="21"/>
                <w:highlight w:val="none"/>
              </w:rPr>
            </w:pPr>
            <w:r>
              <w:rPr>
                <w:rFonts w:hint="eastAsia" w:ascii="宋体" w:hAnsi="宋体" w:cs="宋体"/>
                <w:bCs/>
                <w:color w:val="auto"/>
                <w:szCs w:val="21"/>
                <w:highlight w:val="none"/>
              </w:rPr>
              <w:t>3.5</w:t>
            </w:r>
          </w:p>
        </w:tc>
        <w:tc>
          <w:tcPr>
            <w:tcW w:w="2835" w:type="dxa"/>
            <w:gridSpan w:val="2"/>
            <w:vAlign w:val="center"/>
          </w:tcPr>
          <w:p w14:paraId="1E80EE87">
            <w:pPr>
              <w:topLinePunct/>
              <w:spacing w:line="276" w:lineRule="auto"/>
              <w:jc w:val="center"/>
              <w:rPr>
                <w:rFonts w:hint="eastAsia" w:ascii="宋体" w:hAnsi="宋体" w:cs="宋体"/>
                <w:b/>
                <w:color w:val="auto"/>
                <w:szCs w:val="21"/>
                <w:highlight w:val="none"/>
              </w:rPr>
            </w:pPr>
            <w:r>
              <w:rPr>
                <w:rFonts w:hint="eastAsia" w:ascii="宋体" w:hAnsi="宋体" w:cs="宋体"/>
                <w:bCs/>
                <w:color w:val="auto"/>
                <w:szCs w:val="21"/>
                <w:highlight w:val="none"/>
              </w:rPr>
              <w:t>资格审查资料的特殊要求</w:t>
            </w:r>
          </w:p>
        </w:tc>
        <w:tc>
          <w:tcPr>
            <w:tcW w:w="5670" w:type="dxa"/>
            <w:gridSpan w:val="3"/>
            <w:vAlign w:val="center"/>
          </w:tcPr>
          <w:p w14:paraId="7EBA91CA">
            <w:pPr>
              <w:spacing w:line="276" w:lineRule="auto"/>
              <w:ind w:left="105" w:leftChars="50"/>
              <w:jc w:val="left"/>
              <w:rPr>
                <w:rFonts w:hint="eastAsia"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eq \o\ac(□,√)</w:instrText>
            </w:r>
            <w:r>
              <w:rPr>
                <w:rFonts w:hint="eastAsia" w:ascii="宋体" w:hAnsi="宋体" w:cs="宋体"/>
                <w:color w:val="auto"/>
                <w:szCs w:val="21"/>
                <w:highlight w:val="none"/>
              </w:rPr>
              <w:fldChar w:fldCharType="end"/>
            </w:r>
            <w:r>
              <w:rPr>
                <w:rFonts w:hint="eastAsia" w:ascii="宋体" w:hAnsi="宋体" w:cs="宋体"/>
                <w:color w:val="auto"/>
                <w:szCs w:val="21"/>
                <w:highlight w:val="none"/>
              </w:rPr>
              <w:t>无</w:t>
            </w:r>
          </w:p>
          <w:p w14:paraId="66575E17">
            <w:pPr>
              <w:topLinePunct/>
              <w:spacing w:line="276" w:lineRule="auto"/>
              <w:ind w:left="105" w:leftChars="50"/>
              <w:jc w:val="left"/>
              <w:rPr>
                <w:rFonts w:hint="eastAsia"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eq \o\ac(□,×)</w:instrText>
            </w:r>
            <w:r>
              <w:rPr>
                <w:rFonts w:hint="eastAsia" w:ascii="宋体" w:hAnsi="宋体" w:cs="宋体"/>
                <w:color w:val="auto"/>
                <w:szCs w:val="21"/>
                <w:highlight w:val="none"/>
              </w:rPr>
              <w:fldChar w:fldCharType="end"/>
            </w:r>
            <w:r>
              <w:rPr>
                <w:rFonts w:hint="eastAsia" w:ascii="宋体" w:hAnsi="宋体" w:cs="宋体"/>
                <w:color w:val="auto"/>
                <w:szCs w:val="21"/>
                <w:highlight w:val="none"/>
              </w:rPr>
              <w:t>有，具体要求：</w:t>
            </w:r>
          </w:p>
        </w:tc>
      </w:tr>
      <w:tr w14:paraId="34E905D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224CB5A5">
            <w:pPr>
              <w:topLinePunct/>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3.5.2</w:t>
            </w:r>
          </w:p>
        </w:tc>
        <w:tc>
          <w:tcPr>
            <w:tcW w:w="2835" w:type="dxa"/>
            <w:gridSpan w:val="2"/>
            <w:vAlign w:val="center"/>
          </w:tcPr>
          <w:p w14:paraId="3C0E655F">
            <w:pPr>
              <w:topLinePunct/>
              <w:spacing w:line="276" w:lineRule="auto"/>
              <w:jc w:val="center"/>
              <w:rPr>
                <w:rFonts w:hint="eastAsia" w:ascii="宋体" w:hAnsi="宋体" w:cs="宋体"/>
                <w:b/>
                <w:color w:val="auto"/>
                <w:szCs w:val="21"/>
                <w:highlight w:val="none"/>
              </w:rPr>
            </w:pPr>
            <w:r>
              <w:rPr>
                <w:rFonts w:hint="eastAsia" w:ascii="宋体" w:hAnsi="宋体" w:cs="宋体"/>
                <w:color w:val="auto"/>
                <w:szCs w:val="21"/>
                <w:highlight w:val="none"/>
              </w:rPr>
              <w:t>近年财务状况的年份要求</w:t>
            </w:r>
          </w:p>
        </w:tc>
        <w:tc>
          <w:tcPr>
            <w:tcW w:w="5670" w:type="dxa"/>
            <w:gridSpan w:val="3"/>
            <w:vAlign w:val="center"/>
          </w:tcPr>
          <w:p w14:paraId="0CF83976">
            <w:pPr>
              <w:topLinePunct/>
              <w:spacing w:line="276" w:lineRule="auto"/>
              <w:ind w:left="105" w:leftChars="50"/>
              <w:jc w:val="left"/>
              <w:rPr>
                <w:rFonts w:hint="eastAsia" w:ascii="宋体" w:hAnsi="宋体" w:cs="宋体"/>
                <w:color w:val="auto"/>
                <w:szCs w:val="21"/>
                <w:highlight w:val="none"/>
              </w:rPr>
            </w:pPr>
            <w:r>
              <w:rPr>
                <w:rFonts w:hint="eastAsia" w:ascii="宋体" w:hAnsi="宋体"/>
                <w:bCs/>
                <w:color w:val="auto"/>
                <w:szCs w:val="21"/>
                <w:highlight w:val="none"/>
              </w:rPr>
              <w:t>2022年至2024年或2023年至2025年（如成立时间不足3年的，提供成立至今的</w:t>
            </w:r>
            <w:r>
              <w:rPr>
                <w:rFonts w:hint="eastAsia" w:ascii="宋体" w:hAnsi="宋体"/>
                <w:bCs/>
                <w:color w:val="auto"/>
                <w:szCs w:val="21"/>
                <w:highlight w:val="none"/>
                <w:lang w:eastAsia="zh-CN"/>
              </w:rPr>
              <w:t>资信证明或成立至今的财务报表</w:t>
            </w:r>
            <w:r>
              <w:rPr>
                <w:rFonts w:hint="eastAsia" w:ascii="宋体" w:hAnsi="宋体"/>
                <w:bCs/>
                <w:color w:val="auto"/>
                <w:szCs w:val="21"/>
                <w:highlight w:val="none"/>
              </w:rPr>
              <w:t>）</w:t>
            </w:r>
          </w:p>
        </w:tc>
      </w:tr>
      <w:tr w14:paraId="038B20F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33540344">
            <w:pPr>
              <w:topLinePunct/>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3.5.3</w:t>
            </w:r>
          </w:p>
        </w:tc>
        <w:tc>
          <w:tcPr>
            <w:tcW w:w="2835" w:type="dxa"/>
            <w:gridSpan w:val="2"/>
            <w:vAlign w:val="center"/>
          </w:tcPr>
          <w:p w14:paraId="228B3A79">
            <w:pPr>
              <w:topLinePunct/>
              <w:spacing w:line="276" w:lineRule="auto"/>
              <w:jc w:val="center"/>
              <w:rPr>
                <w:rFonts w:hint="eastAsia" w:ascii="宋体" w:hAnsi="宋体" w:cs="宋体"/>
                <w:b/>
                <w:color w:val="auto"/>
                <w:szCs w:val="21"/>
                <w:highlight w:val="none"/>
              </w:rPr>
            </w:pPr>
            <w:r>
              <w:rPr>
                <w:rFonts w:hint="eastAsia" w:ascii="宋体" w:hAnsi="宋体" w:cs="宋体"/>
                <w:color w:val="auto"/>
                <w:szCs w:val="21"/>
                <w:highlight w:val="none"/>
              </w:rPr>
              <w:t>近年完成的类似项目情况的时间要求</w:t>
            </w:r>
          </w:p>
        </w:tc>
        <w:tc>
          <w:tcPr>
            <w:tcW w:w="5670" w:type="dxa"/>
            <w:gridSpan w:val="3"/>
            <w:vAlign w:val="center"/>
          </w:tcPr>
          <w:p w14:paraId="7B688EF5">
            <w:pPr>
              <w:topLinePunct/>
              <w:spacing w:line="276" w:lineRule="auto"/>
              <w:ind w:left="105" w:leftChars="50"/>
              <w:jc w:val="left"/>
              <w:rPr>
                <w:rFonts w:hint="eastAsia" w:ascii="宋体" w:hAnsi="宋体" w:cs="宋体"/>
                <w:color w:val="auto"/>
                <w:szCs w:val="21"/>
                <w:highlight w:val="none"/>
              </w:rPr>
            </w:pPr>
            <w:r>
              <w:rPr>
                <w:rFonts w:hint="eastAsia" w:ascii="宋体" w:hAnsi="宋体" w:cs="宋体"/>
                <w:color w:val="auto"/>
                <w:szCs w:val="21"/>
                <w:highlight w:val="none"/>
              </w:rPr>
              <w:t>无</w:t>
            </w:r>
          </w:p>
        </w:tc>
      </w:tr>
      <w:tr w14:paraId="673395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7B07A246">
            <w:pPr>
              <w:topLinePunct/>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3.7.1</w:t>
            </w:r>
          </w:p>
        </w:tc>
        <w:tc>
          <w:tcPr>
            <w:tcW w:w="2835" w:type="dxa"/>
            <w:gridSpan w:val="2"/>
            <w:vAlign w:val="center"/>
          </w:tcPr>
          <w:p w14:paraId="2FC89A1D">
            <w:pPr>
              <w:topLinePunct/>
              <w:spacing w:line="276" w:lineRule="auto"/>
              <w:jc w:val="center"/>
              <w:rPr>
                <w:rFonts w:hint="eastAsia" w:ascii="宋体" w:hAnsi="宋体" w:cs="宋体"/>
                <w:color w:val="auto"/>
                <w:szCs w:val="21"/>
                <w:highlight w:val="none"/>
              </w:rPr>
            </w:pPr>
            <w:r>
              <w:rPr>
                <w:rFonts w:hint="eastAsia" w:ascii="宋体" w:hAnsi="宋体"/>
                <w:color w:val="auto"/>
                <w:szCs w:val="21"/>
                <w:highlight w:val="none"/>
              </w:rPr>
              <w:t>投标文件格式</w:t>
            </w:r>
          </w:p>
        </w:tc>
        <w:tc>
          <w:tcPr>
            <w:tcW w:w="5670" w:type="dxa"/>
            <w:gridSpan w:val="3"/>
            <w:vAlign w:val="center"/>
          </w:tcPr>
          <w:p w14:paraId="328F53B7">
            <w:pPr>
              <w:spacing w:line="276" w:lineRule="auto"/>
              <w:ind w:left="105" w:leftChars="50"/>
              <w:rPr>
                <w:rFonts w:hint="eastAsia" w:ascii="宋体" w:hAnsi="宋体"/>
                <w:color w:val="auto"/>
                <w:szCs w:val="21"/>
                <w:highlight w:val="none"/>
              </w:rPr>
            </w:pPr>
            <w:r>
              <w:rPr>
                <w:rFonts w:hint="eastAsia" w:ascii="宋体" w:hAnsi="宋体"/>
                <w:color w:val="auto"/>
                <w:szCs w:val="21"/>
                <w:highlight w:val="none"/>
              </w:rPr>
              <w:t>网上递交的电子文档必须用《云南省工程建设模块化投标文件编制系统》制作（含第一个信封（商务及技术文件）和第二个信封（报价文件））（其中，法定代表人身份证明及授权委托书应为原件扫描件）。</w:t>
            </w:r>
          </w:p>
          <w:p w14:paraId="13B6381F">
            <w:pPr>
              <w:spacing w:line="276" w:lineRule="auto"/>
              <w:ind w:left="105" w:leftChars="50"/>
              <w:rPr>
                <w:rFonts w:hint="eastAsia" w:ascii="宋体" w:hAnsi="宋体"/>
                <w:color w:val="auto"/>
                <w:szCs w:val="21"/>
                <w:highlight w:val="none"/>
              </w:rPr>
            </w:pPr>
            <w:r>
              <w:rPr>
                <w:rFonts w:hint="eastAsia" w:ascii="宋体" w:hAnsi="宋体"/>
                <w:color w:val="auto"/>
                <w:szCs w:val="21"/>
                <w:highlight w:val="none"/>
              </w:rPr>
              <w:t>编制要求见投标人须知正文附件《电子投标文件编制及报送要求》。</w:t>
            </w:r>
          </w:p>
          <w:p w14:paraId="2A6292C9">
            <w:pPr>
              <w:spacing w:line="276" w:lineRule="auto"/>
              <w:ind w:left="105" w:leftChars="50"/>
              <w:rPr>
                <w:rFonts w:hint="eastAsia" w:ascii="宋体" w:hAnsi="宋体"/>
                <w:color w:val="auto"/>
                <w:szCs w:val="21"/>
                <w:highlight w:val="none"/>
              </w:rPr>
            </w:pPr>
            <w:r>
              <w:rPr>
                <w:rFonts w:hint="eastAsia" w:ascii="宋体" w:hAnsi="宋体"/>
                <w:color w:val="auto"/>
                <w:szCs w:val="21"/>
                <w:highlight w:val="none"/>
              </w:rPr>
              <w:t>特别注意：</w:t>
            </w:r>
          </w:p>
          <w:p w14:paraId="67F91666">
            <w:pPr>
              <w:spacing w:line="276" w:lineRule="auto"/>
              <w:ind w:left="105" w:leftChars="50"/>
              <w:rPr>
                <w:rFonts w:hint="eastAsia"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rPr>
              <w:t>投标人不得对招标文件格式中的内容进行删减或修改，否则作为无效投标处理。</w:t>
            </w:r>
          </w:p>
          <w:p w14:paraId="4ED012A1">
            <w:pPr>
              <w:spacing w:line="276" w:lineRule="auto"/>
              <w:ind w:left="105" w:leftChars="50"/>
              <w:rPr>
                <w:rFonts w:hint="eastAsia" w:ascii="宋体" w:hAnsi="宋体"/>
                <w:color w:val="auto"/>
                <w:szCs w:val="21"/>
                <w:highlight w:val="none"/>
              </w:rPr>
            </w:pPr>
            <w:r>
              <w:rPr>
                <w:rFonts w:hint="eastAsia" w:ascii="宋体" w:hAnsi="宋体"/>
                <w:color w:val="auto"/>
                <w:szCs w:val="21"/>
                <w:highlight w:val="none"/>
                <w:lang w:eastAsia="zh-CN"/>
              </w:rPr>
              <w:t>（2）</w:t>
            </w:r>
            <w:r>
              <w:rPr>
                <w:rFonts w:hint="eastAsia" w:ascii="宋体" w:hAnsi="宋体"/>
                <w:color w:val="auto"/>
                <w:szCs w:val="21"/>
                <w:highlight w:val="none"/>
              </w:rPr>
              <w:t>投标人可以在格式内容之外另行说明和增加相关内容，作为投标文件的组成部分。另行说明或自行增加的内容</w:t>
            </w:r>
            <w:r>
              <w:rPr>
                <w:rFonts w:hint="eastAsia" w:ascii="宋体" w:hAnsi="宋体"/>
                <w:color w:val="auto"/>
                <w:szCs w:val="21"/>
                <w:highlight w:val="none"/>
                <w:lang w:eastAsia="zh-CN"/>
              </w:rPr>
              <w:t>，以及</w:t>
            </w:r>
            <w:r>
              <w:rPr>
                <w:rFonts w:hint="eastAsia" w:ascii="宋体" w:hAnsi="宋体"/>
                <w:color w:val="auto"/>
                <w:szCs w:val="21"/>
                <w:highlight w:val="none"/>
              </w:rPr>
              <w:t>按投标文件格式在空格（下划线）由投标人填写的内容，不得与招标文件的强制性审查标准和禁止性规定相抵触。</w:t>
            </w:r>
          </w:p>
          <w:p w14:paraId="51AC7D22">
            <w:pPr>
              <w:spacing w:line="276" w:lineRule="auto"/>
              <w:ind w:left="105" w:leftChars="50"/>
              <w:rPr>
                <w:rFonts w:hint="eastAsia" w:ascii="宋体" w:hAnsi="宋体"/>
                <w:color w:val="auto"/>
                <w:szCs w:val="21"/>
                <w:highlight w:val="none"/>
              </w:rPr>
            </w:pPr>
            <w:r>
              <w:rPr>
                <w:rFonts w:hint="eastAsia" w:ascii="宋体" w:hAnsi="宋体"/>
                <w:color w:val="auto"/>
                <w:szCs w:val="21"/>
                <w:highlight w:val="none"/>
                <w:lang w:eastAsia="zh-CN"/>
              </w:rPr>
              <w:t>（3）</w:t>
            </w:r>
            <w:r>
              <w:rPr>
                <w:rFonts w:hint="eastAsia" w:ascii="宋体" w:hAnsi="宋体"/>
                <w:color w:val="auto"/>
                <w:szCs w:val="21"/>
                <w:highlight w:val="none"/>
              </w:rPr>
              <w:t>按投标文件格式在空格（下划线）由投标人填写的内容，确实没有需要填写的，可以在空格中用</w:t>
            </w:r>
            <w:r>
              <w:rPr>
                <w:rFonts w:hint="eastAsia" w:ascii="宋体" w:hAnsi="宋体"/>
                <w:color w:val="auto"/>
                <w:szCs w:val="21"/>
                <w:highlight w:val="none"/>
                <w:lang w:eastAsia="zh-CN"/>
              </w:rPr>
              <w:t>“</w:t>
            </w:r>
            <w:r>
              <w:rPr>
                <w:rFonts w:hint="eastAsia" w:ascii="宋体" w:hAnsi="宋体"/>
                <w:color w:val="auto"/>
                <w:szCs w:val="21"/>
                <w:highlight w:val="none"/>
              </w:rPr>
              <w:t>”标示，也可以不填（空白），但招标文件中另有规定的从其规定。</w:t>
            </w:r>
          </w:p>
          <w:p w14:paraId="0CD2F16C">
            <w:pPr>
              <w:spacing w:line="276" w:lineRule="auto"/>
              <w:ind w:left="105" w:leftChars="50"/>
              <w:rPr>
                <w:rFonts w:hint="eastAsia" w:ascii="宋体" w:hAnsi="宋体"/>
                <w:color w:val="auto"/>
                <w:szCs w:val="21"/>
                <w:highlight w:val="none"/>
              </w:rPr>
            </w:pPr>
            <w:r>
              <w:rPr>
                <w:rFonts w:hint="eastAsia" w:ascii="宋体" w:hAnsi="宋体"/>
                <w:color w:val="auto"/>
                <w:szCs w:val="21"/>
                <w:highlight w:val="none"/>
                <w:lang w:eastAsia="zh-CN"/>
              </w:rPr>
              <w:t>（4）</w:t>
            </w:r>
            <w:r>
              <w:rPr>
                <w:rFonts w:hint="eastAsia" w:ascii="宋体" w:hAnsi="宋体"/>
                <w:color w:val="auto"/>
                <w:szCs w:val="21"/>
                <w:highlight w:val="none"/>
              </w:rPr>
              <w:t>投标文件应对招标文件提出的所有实质性要求和条件作出实质性响应，并且实质性响应的内容不得互相矛盾。</w:t>
            </w:r>
          </w:p>
          <w:p w14:paraId="679CB070">
            <w:pPr>
              <w:topLinePunct/>
              <w:spacing w:line="276" w:lineRule="auto"/>
              <w:ind w:left="105" w:leftChars="50"/>
              <w:jc w:val="left"/>
              <w:rPr>
                <w:rFonts w:hint="eastAsia" w:ascii="宋体" w:hAnsi="宋体" w:cs="宋体"/>
                <w:color w:val="auto"/>
                <w:szCs w:val="21"/>
                <w:highlight w:val="none"/>
              </w:rPr>
            </w:pPr>
            <w:r>
              <w:rPr>
                <w:rFonts w:hint="eastAsia" w:ascii="宋体" w:hAnsi="宋体"/>
                <w:color w:val="auto"/>
                <w:szCs w:val="21"/>
                <w:highlight w:val="none"/>
                <w:lang w:eastAsia="zh-CN"/>
              </w:rPr>
              <w:t>（5）</w:t>
            </w:r>
            <w:r>
              <w:rPr>
                <w:rFonts w:hint="eastAsia" w:ascii="宋体" w:hAnsi="宋体"/>
                <w:color w:val="auto"/>
                <w:szCs w:val="21"/>
                <w:highlight w:val="none"/>
              </w:rPr>
              <w:t>投标文件所附证明材料应内容完整并清晰可辨。</w:t>
            </w:r>
          </w:p>
        </w:tc>
      </w:tr>
      <w:tr w14:paraId="290C34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3FFEC69A">
            <w:pPr>
              <w:topLinePunct/>
              <w:spacing w:line="276" w:lineRule="auto"/>
              <w:jc w:val="center"/>
              <w:rPr>
                <w:rFonts w:hint="eastAsia" w:ascii="宋体" w:hAnsi="宋体" w:cs="宋体"/>
                <w:color w:val="auto"/>
                <w:szCs w:val="21"/>
                <w:highlight w:val="none"/>
              </w:rPr>
            </w:pPr>
            <w:r>
              <w:rPr>
                <w:rFonts w:hint="eastAsia" w:ascii="宋体" w:hAnsi="宋体"/>
                <w:color w:val="auto"/>
                <w:szCs w:val="21"/>
                <w:highlight w:val="none"/>
              </w:rPr>
              <w:t>3.7.3</w:t>
            </w:r>
          </w:p>
        </w:tc>
        <w:tc>
          <w:tcPr>
            <w:tcW w:w="2835" w:type="dxa"/>
            <w:gridSpan w:val="2"/>
            <w:vAlign w:val="center"/>
          </w:tcPr>
          <w:p w14:paraId="34151087">
            <w:pPr>
              <w:topLinePunct/>
              <w:spacing w:line="276" w:lineRule="auto"/>
              <w:jc w:val="center"/>
              <w:rPr>
                <w:rFonts w:hint="eastAsia" w:ascii="宋体" w:hAnsi="宋体"/>
                <w:color w:val="auto"/>
                <w:szCs w:val="21"/>
                <w:highlight w:val="none"/>
              </w:rPr>
            </w:pPr>
            <w:r>
              <w:rPr>
                <w:rFonts w:hint="eastAsia" w:ascii="宋体" w:hAnsi="宋体" w:cs="仿宋_GB2312"/>
                <w:color w:val="auto"/>
                <w:szCs w:val="21"/>
                <w:highlight w:val="none"/>
              </w:rPr>
              <w:t>投标文件的签署</w:t>
            </w:r>
          </w:p>
        </w:tc>
        <w:tc>
          <w:tcPr>
            <w:tcW w:w="5670" w:type="dxa"/>
            <w:gridSpan w:val="3"/>
            <w:vAlign w:val="center"/>
          </w:tcPr>
          <w:p w14:paraId="55B165A6">
            <w:pPr>
              <w:spacing w:line="276" w:lineRule="auto"/>
              <w:ind w:left="105" w:leftChars="50"/>
              <w:rPr>
                <w:rFonts w:hint="eastAsia" w:ascii="宋体" w:hAnsi="宋体"/>
                <w:color w:val="auto"/>
                <w:szCs w:val="21"/>
                <w:highlight w:val="none"/>
              </w:rPr>
            </w:pPr>
            <w:r>
              <w:rPr>
                <w:rFonts w:hint="eastAsia" w:ascii="宋体" w:hAnsi="宋体"/>
                <w:color w:val="auto"/>
                <w:szCs w:val="21"/>
                <w:highlight w:val="none"/>
              </w:rPr>
              <w:t>1.按照投标文件格式，采用单位和个人数字证书电子签章。</w:t>
            </w:r>
          </w:p>
          <w:p w14:paraId="5F96E32A">
            <w:pPr>
              <w:spacing w:line="276" w:lineRule="auto"/>
              <w:ind w:left="105" w:leftChars="50"/>
              <w:rPr>
                <w:rFonts w:hint="eastAsia" w:ascii="宋体" w:hAnsi="宋体"/>
                <w:color w:val="auto"/>
                <w:szCs w:val="21"/>
                <w:highlight w:val="none"/>
              </w:rPr>
            </w:pPr>
            <w:r>
              <w:rPr>
                <w:rFonts w:hint="eastAsia" w:ascii="宋体" w:hAnsi="宋体"/>
                <w:color w:val="auto"/>
                <w:szCs w:val="21"/>
                <w:highlight w:val="none"/>
              </w:rPr>
              <w:t>2.第二个信封中（编制、复核）要求造价师签字盖章之处由造价师电子签章。</w:t>
            </w:r>
          </w:p>
          <w:p w14:paraId="6EAE8D44">
            <w:pPr>
              <w:spacing w:line="276" w:lineRule="auto"/>
              <w:ind w:left="105" w:leftChars="50"/>
              <w:rPr>
                <w:rFonts w:hint="eastAsia" w:ascii="宋体" w:hAnsi="宋体"/>
                <w:color w:val="auto"/>
                <w:szCs w:val="21"/>
                <w:highlight w:val="none"/>
              </w:rPr>
            </w:pPr>
            <w:r>
              <w:rPr>
                <w:rFonts w:hint="eastAsia" w:ascii="宋体" w:hAnsi="宋体"/>
                <w:color w:val="auto"/>
                <w:szCs w:val="21"/>
                <w:highlight w:val="none"/>
              </w:rPr>
              <w:t>注：在投标文件格式中明确要求签章之处进行电子签章，无须逐页签章。</w:t>
            </w:r>
          </w:p>
        </w:tc>
      </w:tr>
      <w:tr w14:paraId="47BCB8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0BA6E9C7">
            <w:pPr>
              <w:spacing w:line="276" w:lineRule="auto"/>
              <w:jc w:val="center"/>
              <w:rPr>
                <w:rFonts w:hint="eastAsia" w:ascii="宋体" w:hAnsi="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.7.4</w:t>
            </w:r>
          </w:p>
        </w:tc>
        <w:tc>
          <w:tcPr>
            <w:tcW w:w="2835" w:type="dxa"/>
            <w:gridSpan w:val="2"/>
            <w:vAlign w:val="center"/>
          </w:tcPr>
          <w:p w14:paraId="2B85CA7F">
            <w:pPr>
              <w:spacing w:line="276" w:lineRule="auto"/>
              <w:jc w:val="center"/>
              <w:rPr>
                <w:rFonts w:hint="eastAsia" w:ascii="宋体" w:hAnsi="宋体" w:cs="仿宋_GB2312"/>
                <w:color w:val="auto"/>
                <w:szCs w:val="21"/>
                <w:highlight w:val="none"/>
              </w:rPr>
            </w:pPr>
            <w:r>
              <w:rPr>
                <w:rFonts w:hint="eastAsia" w:ascii="宋体" w:hAnsi="宋体" w:cs="宋体"/>
                <w:color w:val="auto"/>
                <w:szCs w:val="21"/>
                <w:highlight w:val="none"/>
              </w:rPr>
              <w:t>投标文件递交方式</w:t>
            </w:r>
          </w:p>
        </w:tc>
        <w:tc>
          <w:tcPr>
            <w:tcW w:w="5670" w:type="dxa"/>
            <w:gridSpan w:val="3"/>
            <w:vAlign w:val="center"/>
          </w:tcPr>
          <w:p w14:paraId="503BFCE2">
            <w:pPr>
              <w:spacing w:line="276" w:lineRule="auto"/>
              <w:ind w:left="105" w:leftChars="50"/>
              <w:rPr>
                <w:rFonts w:hint="eastAsia" w:ascii="宋体" w:hAnsi="宋体"/>
                <w:color w:val="auto"/>
                <w:szCs w:val="21"/>
                <w:highlight w:val="none"/>
              </w:rPr>
            </w:pPr>
            <w:r>
              <w:rPr>
                <w:rFonts w:hint="eastAsia" w:hAnsi="宋体"/>
                <w:color w:val="auto"/>
                <w:szCs w:val="21"/>
                <w:highlight w:val="none"/>
              </w:rPr>
              <w:t>网上递交，递交网址为</w:t>
            </w:r>
            <w:r>
              <w:rPr>
                <w:rFonts w:hint="eastAsia" w:hAnsi="宋体" w:cs="仿宋_GB2312"/>
                <w:color w:val="auto"/>
                <w:szCs w:val="21"/>
                <w:highlight w:val="none"/>
              </w:rPr>
              <w:t>云南省公共资源交易信息网（http://ggzy.yn.gov.cn/）选择“昭通市”</w:t>
            </w:r>
            <w:r>
              <w:rPr>
                <w:rFonts w:hint="eastAsia" w:hAnsi="宋体"/>
                <w:color w:val="auto"/>
                <w:szCs w:val="21"/>
                <w:highlight w:val="none"/>
              </w:rPr>
              <w:t>，投标人须在投标截止时间前完成所有投标文件的上传，网上确认电子签名，并打印“上传投标文件回执”，投标截止时间前未完成投标文件传输的，视为撤回投标文件。</w:t>
            </w:r>
          </w:p>
        </w:tc>
      </w:tr>
      <w:tr w14:paraId="5841ACB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1B24EE72">
            <w:pPr>
              <w:spacing w:line="276" w:lineRule="auto"/>
              <w:jc w:val="center"/>
              <w:rPr>
                <w:rFonts w:hint="eastAsia"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.1.1</w:t>
            </w:r>
          </w:p>
        </w:tc>
        <w:tc>
          <w:tcPr>
            <w:tcW w:w="2835" w:type="dxa"/>
            <w:gridSpan w:val="2"/>
            <w:vAlign w:val="center"/>
          </w:tcPr>
          <w:p w14:paraId="31621C84">
            <w:pPr>
              <w:spacing w:line="276" w:lineRule="auto"/>
              <w:jc w:val="center"/>
              <w:rPr>
                <w:rFonts w:hint="eastAsia" w:ascii="宋体" w:hAnsi="宋体" w:cs="仿宋_GB2312"/>
                <w:color w:val="auto"/>
                <w:szCs w:val="21"/>
                <w:highlight w:val="none"/>
              </w:rPr>
            </w:pPr>
            <w:r>
              <w:rPr>
                <w:rFonts w:hint="eastAsia" w:ascii="宋体" w:hAnsi="宋体" w:cs="仿宋_GB2312"/>
                <w:color w:val="auto"/>
                <w:szCs w:val="21"/>
                <w:highlight w:val="none"/>
              </w:rPr>
              <w:t>投标文件的加密</w:t>
            </w:r>
          </w:p>
        </w:tc>
        <w:tc>
          <w:tcPr>
            <w:tcW w:w="5670" w:type="dxa"/>
            <w:gridSpan w:val="3"/>
            <w:vAlign w:val="center"/>
          </w:tcPr>
          <w:p w14:paraId="09E37E54">
            <w:pPr>
              <w:spacing w:line="276" w:lineRule="auto"/>
              <w:ind w:left="105" w:leftChars="50"/>
              <w:rPr>
                <w:rFonts w:hint="eastAsia" w:ascii="宋体" w:hAnsi="宋体"/>
                <w:color w:val="auto"/>
                <w:szCs w:val="21"/>
                <w:highlight w:val="none"/>
              </w:rPr>
            </w:pPr>
            <w:r>
              <w:rPr>
                <w:rFonts w:hint="eastAsia" w:hAnsi="宋体"/>
                <w:color w:val="auto"/>
                <w:szCs w:val="21"/>
                <w:highlight w:val="none"/>
              </w:rPr>
              <w:t>网上递交的投标文件应使用数字证书进行加密。</w:t>
            </w:r>
          </w:p>
        </w:tc>
      </w:tr>
      <w:tr w14:paraId="639B5E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1EB43A05">
            <w:pPr>
              <w:spacing w:line="276" w:lineRule="auto"/>
              <w:jc w:val="center"/>
              <w:rPr>
                <w:rFonts w:hint="eastAsia" w:ascii="宋体" w:hAnsi="宋体"/>
                <w:color w:val="auto"/>
                <w:szCs w:val="21"/>
                <w:highlight w:val="none"/>
              </w:rPr>
            </w:pPr>
            <w:r>
              <w:rPr>
                <w:rFonts w:hint="eastAsia" w:ascii="宋体" w:hAnsi="宋体" w:cs="宋体"/>
                <w:color w:val="auto"/>
                <w:szCs w:val="21"/>
                <w:highlight w:val="none"/>
              </w:rPr>
              <w:t>4.2.3</w:t>
            </w:r>
          </w:p>
        </w:tc>
        <w:tc>
          <w:tcPr>
            <w:tcW w:w="2835" w:type="dxa"/>
            <w:gridSpan w:val="2"/>
            <w:vAlign w:val="center"/>
          </w:tcPr>
          <w:p w14:paraId="6797B4DD">
            <w:pPr>
              <w:spacing w:line="276" w:lineRule="auto"/>
              <w:jc w:val="center"/>
              <w:rPr>
                <w:rFonts w:hint="eastAsia" w:ascii="宋体" w:hAnsi="宋体" w:cs="仿宋_GB2312"/>
                <w:color w:val="auto"/>
                <w:szCs w:val="21"/>
                <w:highlight w:val="none"/>
              </w:rPr>
            </w:pPr>
            <w:r>
              <w:rPr>
                <w:rFonts w:hint="eastAsia" w:ascii="宋体" w:hAnsi="宋体" w:cs="宋体"/>
                <w:color w:val="auto"/>
                <w:szCs w:val="21"/>
                <w:highlight w:val="none"/>
              </w:rPr>
              <w:t>是否退还投标文件</w:t>
            </w:r>
          </w:p>
        </w:tc>
        <w:tc>
          <w:tcPr>
            <w:tcW w:w="5670" w:type="dxa"/>
            <w:gridSpan w:val="3"/>
            <w:vAlign w:val="center"/>
          </w:tcPr>
          <w:p w14:paraId="599E39E1">
            <w:pPr>
              <w:spacing w:line="276" w:lineRule="auto"/>
              <w:ind w:left="105" w:leftChars="50"/>
              <w:rPr>
                <w:rFonts w:hint="eastAsia" w:ascii="宋体" w:hAnsi="宋体" w:cs="宋体"/>
                <w:color w:val="auto"/>
                <w:szCs w:val="21"/>
                <w:highlight w:val="none"/>
              </w:rPr>
            </w:pPr>
            <w:r>
              <w:rPr>
                <w:rFonts w:hint="eastAsia" w:ascii="宋体" w:hAnsi="宋体" w:cs="宋体"/>
                <w:color w:val="auto"/>
                <w:spacing w:val="-1"/>
                <w:kern w:val="0"/>
                <w:szCs w:val="21"/>
                <w:highlight w:val="none"/>
                <w:lang w:val="zh-CN"/>
              </w:rPr>
              <w:fldChar w:fldCharType="begin"/>
            </w:r>
            <w:r>
              <w:rPr>
                <w:rFonts w:hint="eastAsia" w:ascii="宋体" w:hAnsi="宋体" w:cs="宋体"/>
                <w:color w:val="auto"/>
                <w:spacing w:val="-1"/>
                <w:kern w:val="0"/>
                <w:szCs w:val="21"/>
                <w:highlight w:val="none"/>
                <w:lang w:val="zh-CN"/>
              </w:rPr>
              <w:instrText xml:space="preserve"> eq \o\ac(□,</w:instrText>
            </w:r>
            <w:r>
              <w:rPr>
                <w:rFonts w:hint="eastAsia" w:ascii="宋体" w:hAnsi="宋体" w:cs="宋体"/>
                <w:color w:val="auto"/>
                <w:kern w:val="0"/>
                <w:position w:val="2"/>
                <w:szCs w:val="21"/>
                <w:highlight w:val="none"/>
                <w:lang w:val="zh-CN"/>
              </w:rPr>
              <w:instrText xml:space="preserve">√</w:instrText>
            </w:r>
            <w:r>
              <w:rPr>
                <w:rFonts w:hint="eastAsia" w:ascii="宋体" w:hAnsi="宋体" w:cs="宋体"/>
                <w:color w:val="auto"/>
                <w:spacing w:val="-1"/>
                <w:kern w:val="0"/>
                <w:szCs w:val="21"/>
                <w:highlight w:val="none"/>
                <w:lang w:val="zh-CN"/>
              </w:rPr>
              <w:instrText xml:space="preserve">)</w:instrText>
            </w:r>
            <w:r>
              <w:rPr>
                <w:rFonts w:hint="eastAsia" w:ascii="宋体" w:hAnsi="宋体" w:cs="宋体"/>
                <w:color w:val="auto"/>
                <w:spacing w:val="-1"/>
                <w:kern w:val="0"/>
                <w:szCs w:val="21"/>
                <w:highlight w:val="none"/>
                <w:lang w:val="zh-CN"/>
              </w:rPr>
              <w:fldChar w:fldCharType="end"/>
            </w:r>
            <w:r>
              <w:rPr>
                <w:rFonts w:hint="eastAsia" w:ascii="宋体" w:hAnsi="宋体" w:cs="宋体"/>
                <w:color w:val="auto"/>
                <w:szCs w:val="21"/>
                <w:highlight w:val="none"/>
              </w:rPr>
              <w:t>否</w:t>
            </w:r>
          </w:p>
          <w:p w14:paraId="374849D8">
            <w:pPr>
              <w:spacing w:line="276" w:lineRule="auto"/>
              <w:ind w:left="105" w:leftChars="50"/>
              <w:rPr>
                <w:rFonts w:hint="eastAsia" w:ascii="宋体" w:hAnsi="宋体"/>
                <w:color w:val="auto"/>
                <w:szCs w:val="21"/>
                <w:highlight w:val="none"/>
              </w:rPr>
            </w:pPr>
            <w:r>
              <w:rPr>
                <w:rFonts w:hint="eastAsia" w:ascii="宋体" w:hAnsi="宋体" w:cs="宋体"/>
                <w:color w:val="auto"/>
                <w:spacing w:val="-1"/>
                <w:kern w:val="0"/>
                <w:szCs w:val="21"/>
                <w:highlight w:val="none"/>
                <w:lang w:val="zh-CN"/>
              </w:rPr>
              <w:fldChar w:fldCharType="begin"/>
            </w:r>
            <w:r>
              <w:rPr>
                <w:rFonts w:hint="eastAsia" w:ascii="宋体" w:hAnsi="宋体" w:cs="宋体"/>
                <w:color w:val="auto"/>
                <w:spacing w:val="-1"/>
                <w:kern w:val="0"/>
                <w:szCs w:val="21"/>
                <w:highlight w:val="none"/>
                <w:lang w:val="zh-CN"/>
              </w:rPr>
              <w:instrText xml:space="preserve"> eq \o\ac(□,</w:instrText>
            </w:r>
            <w:r>
              <w:rPr>
                <w:rFonts w:hint="eastAsia" w:ascii="宋体" w:hAnsi="宋体" w:cs="宋体"/>
                <w:color w:val="auto"/>
                <w:kern w:val="0"/>
                <w:position w:val="2"/>
                <w:szCs w:val="21"/>
                <w:highlight w:val="none"/>
                <w:lang w:val="zh-CN"/>
              </w:rPr>
              <w:instrText xml:space="preserve">×</w:instrText>
            </w:r>
            <w:r>
              <w:rPr>
                <w:rFonts w:hint="eastAsia" w:ascii="宋体" w:hAnsi="宋体" w:cs="宋体"/>
                <w:color w:val="auto"/>
                <w:spacing w:val="-1"/>
                <w:kern w:val="0"/>
                <w:szCs w:val="21"/>
                <w:highlight w:val="none"/>
                <w:lang w:val="zh-CN"/>
              </w:rPr>
              <w:instrText xml:space="preserve">)</w:instrText>
            </w:r>
            <w:r>
              <w:rPr>
                <w:rFonts w:hint="eastAsia" w:ascii="宋体" w:hAnsi="宋体" w:cs="宋体"/>
                <w:color w:val="auto"/>
                <w:spacing w:val="-1"/>
                <w:kern w:val="0"/>
                <w:szCs w:val="21"/>
                <w:highlight w:val="none"/>
                <w:lang w:val="zh-CN"/>
              </w:rPr>
              <w:fldChar w:fldCharType="end"/>
            </w:r>
            <w:r>
              <w:rPr>
                <w:rFonts w:hint="eastAsia" w:ascii="宋体" w:hAnsi="宋体" w:cs="宋体"/>
                <w:color w:val="auto"/>
                <w:szCs w:val="21"/>
                <w:highlight w:val="none"/>
              </w:rPr>
              <w:t>是，退还时间</w:t>
            </w:r>
            <w:r>
              <w:rPr>
                <w:rFonts w:hint="eastAsia" w:ascii="宋体" w:hAnsi="宋体" w:cs="宋体"/>
                <w:color w:val="auto"/>
                <w:szCs w:val="21"/>
                <w:highlight w:val="none"/>
                <w:lang w:eastAsia="zh-CN"/>
              </w:rPr>
              <w:t>：</w:t>
            </w:r>
          </w:p>
        </w:tc>
      </w:tr>
      <w:tr w14:paraId="151DE7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7772FE5B">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5.1</w:t>
            </w:r>
          </w:p>
        </w:tc>
        <w:tc>
          <w:tcPr>
            <w:tcW w:w="2835" w:type="dxa"/>
            <w:gridSpan w:val="2"/>
            <w:vAlign w:val="center"/>
          </w:tcPr>
          <w:p w14:paraId="2BB02ADB">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开标时间和地点</w:t>
            </w:r>
          </w:p>
        </w:tc>
        <w:tc>
          <w:tcPr>
            <w:tcW w:w="5670" w:type="dxa"/>
            <w:gridSpan w:val="3"/>
            <w:vAlign w:val="center"/>
          </w:tcPr>
          <w:p w14:paraId="7C6B7C9D">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投标文件第一个信封（商务及技术文件）</w:t>
            </w:r>
          </w:p>
          <w:p w14:paraId="23D53F5C">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开标时间：同投标截止时间</w:t>
            </w:r>
          </w:p>
          <w:p w14:paraId="5E1F66CA">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开标地点：</w:t>
            </w:r>
            <w:r>
              <w:rPr>
                <w:rFonts w:hint="eastAsia" w:ascii="宋体" w:hAnsi="宋体" w:cs="宋体"/>
                <w:color w:val="auto"/>
                <w:szCs w:val="21"/>
                <w:highlight w:val="none"/>
                <w:lang w:val="en-US" w:eastAsia="zh-CN"/>
              </w:rPr>
              <w:t>彝良县</w:t>
            </w:r>
            <w:r>
              <w:rPr>
                <w:rFonts w:hint="eastAsia" w:ascii="宋体" w:hAnsi="宋体" w:cs="宋体"/>
                <w:color w:val="auto"/>
                <w:szCs w:val="21"/>
                <w:highlight w:val="none"/>
              </w:rPr>
              <w:t>公共资源交易中心开标厅</w:t>
            </w:r>
          </w:p>
          <w:p w14:paraId="3E8EC7FD">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开标方式：远程解密</w:t>
            </w:r>
          </w:p>
          <w:p w14:paraId="476E39F7">
            <w:pPr>
              <w:spacing w:line="276" w:lineRule="auto"/>
              <w:ind w:left="105" w:leftChars="50"/>
              <w:rPr>
                <w:rFonts w:hint="eastAsia" w:ascii="宋体" w:hAnsi="宋体" w:cs="宋体"/>
                <w:color w:val="auto"/>
                <w:szCs w:val="21"/>
                <w:highlight w:val="none"/>
              </w:rPr>
            </w:pPr>
            <w:r>
              <w:rPr>
                <w:rFonts w:hint="eastAsia" w:ascii="宋体" w:hAnsi="宋体"/>
                <w:bCs/>
                <w:color w:val="auto"/>
                <w:szCs w:val="21"/>
                <w:highlight w:val="none"/>
              </w:rPr>
              <w:t>在投标截止时间前提前</w:t>
            </w:r>
            <w:r>
              <w:rPr>
                <w:rFonts w:hint="eastAsia" w:ascii="宋体" w:hAnsi="宋体"/>
                <w:bCs/>
                <w:color w:val="auto"/>
                <w:szCs w:val="21"/>
                <w:highlight w:val="none"/>
                <w:lang w:eastAsia="zh-CN"/>
              </w:rPr>
              <w:t>进入</w:t>
            </w:r>
            <w:r>
              <w:rPr>
                <w:rFonts w:hint="eastAsia" w:ascii="宋体" w:hAnsi="宋体"/>
                <w:bCs/>
                <w:color w:val="auto"/>
                <w:szCs w:val="21"/>
                <w:highlight w:val="none"/>
              </w:rPr>
              <w:t>“网上开标室”，根据网上远程解密、开标要求，</w:t>
            </w:r>
            <w:r>
              <w:rPr>
                <w:rFonts w:hint="eastAsia" w:ascii="宋体" w:hAnsi="宋体"/>
                <w:b/>
                <w:color w:val="auto"/>
                <w:szCs w:val="21"/>
                <w:highlight w:val="none"/>
              </w:rPr>
              <w:t>在下达投标文件解密指令后30分钟内</w:t>
            </w:r>
            <w:r>
              <w:rPr>
                <w:rFonts w:hint="eastAsia" w:ascii="宋体" w:hAnsi="宋体"/>
                <w:bCs/>
                <w:color w:val="auto"/>
                <w:szCs w:val="21"/>
                <w:highlight w:val="none"/>
              </w:rPr>
              <w:t>，使用对本项目投标文件进行加密的数字证书完成本单位所有投标文件解密操作（即点击解密、输入密码、密码确认）。</w:t>
            </w:r>
            <w:r>
              <w:rPr>
                <w:rFonts w:hint="eastAsia" w:ascii="宋体" w:hAnsi="宋体"/>
                <w:bCs/>
                <w:color w:val="auto"/>
                <w:szCs w:val="21"/>
                <w:highlight w:val="none"/>
                <w:lang w:eastAsia="zh-CN"/>
              </w:rPr>
              <w:t>若</w:t>
            </w:r>
            <w:r>
              <w:rPr>
                <w:rFonts w:hint="eastAsia" w:ascii="宋体" w:hAnsi="宋体"/>
                <w:bCs/>
                <w:color w:val="auto"/>
                <w:szCs w:val="21"/>
                <w:highlight w:val="none"/>
              </w:rPr>
              <w:t>未在规定的解密时间内完成解密操作或因投标人自身原因致使其投标文件未成功解密的投标视为无效投标。投标人若对本项目在线开标过程有任何异议，应在开标结束指令下达前提出。否则，视为投标人对本项目开标过程无任何异议。</w:t>
            </w:r>
          </w:p>
          <w:p w14:paraId="3E25D100">
            <w:pPr>
              <w:spacing w:line="276" w:lineRule="auto"/>
              <w:ind w:left="105" w:leftChars="50"/>
              <w:rPr>
                <w:rFonts w:hint="eastAsia" w:ascii="宋体" w:hAnsi="宋体" w:cs="宋体"/>
                <w:b/>
                <w:bCs/>
                <w:color w:val="auto"/>
                <w:szCs w:val="21"/>
                <w:highlight w:val="none"/>
              </w:rPr>
            </w:pPr>
            <w:r>
              <w:rPr>
                <w:rFonts w:hint="eastAsia" w:ascii="宋体" w:hAnsi="宋体" w:cs="宋体"/>
                <w:b/>
                <w:bCs/>
                <w:color w:val="auto"/>
                <w:szCs w:val="21"/>
                <w:highlight w:val="none"/>
              </w:rPr>
              <w:t>特别注意：</w:t>
            </w:r>
          </w:p>
          <w:p w14:paraId="048680F0">
            <w:pPr>
              <w:spacing w:line="276" w:lineRule="auto"/>
              <w:ind w:left="105" w:leftChars="50"/>
              <w:rPr>
                <w:rFonts w:hint="eastAsia" w:ascii="宋体" w:hAnsi="宋体" w:cs="宋体"/>
                <w:b/>
                <w:bCs/>
                <w:color w:val="auto"/>
                <w:szCs w:val="21"/>
                <w:highlight w:val="none"/>
              </w:rPr>
            </w:pPr>
            <w:r>
              <w:rPr>
                <w:rFonts w:hint="eastAsia" w:ascii="宋体" w:hAnsi="宋体" w:cs="宋体"/>
                <w:b/>
                <w:bCs/>
                <w:color w:val="auto"/>
                <w:szCs w:val="21"/>
                <w:highlight w:val="none"/>
              </w:rPr>
              <w:t>请各投标人在投标截止时间前提前</w:t>
            </w:r>
            <w:r>
              <w:rPr>
                <w:rFonts w:hint="eastAsia" w:ascii="宋体" w:hAnsi="宋体" w:cs="宋体"/>
                <w:b/>
                <w:bCs/>
                <w:color w:val="auto"/>
                <w:szCs w:val="21"/>
                <w:highlight w:val="none"/>
                <w:lang w:eastAsia="zh-CN"/>
              </w:rPr>
              <w:t>进入</w:t>
            </w:r>
            <w:r>
              <w:rPr>
                <w:rFonts w:hint="eastAsia" w:ascii="宋体" w:hAnsi="宋体" w:cs="宋体"/>
                <w:b/>
                <w:bCs/>
                <w:color w:val="auto"/>
                <w:szCs w:val="21"/>
                <w:highlight w:val="none"/>
              </w:rPr>
              <w:t>“网上开标室”，根据网上远程解密、开标要求，在下达投标文件解密指令后30分钟内，使用对本项目投标文件进行加密的数字证书完成本单位所有投标文件解密操作（即点击解密、输入密码、密码确认）。</w:t>
            </w:r>
            <w:r>
              <w:rPr>
                <w:rFonts w:hint="eastAsia" w:ascii="宋体" w:hAnsi="宋体" w:cs="宋体"/>
                <w:b/>
                <w:bCs/>
                <w:color w:val="auto"/>
                <w:szCs w:val="21"/>
                <w:highlight w:val="none"/>
                <w:lang w:eastAsia="zh-CN"/>
              </w:rPr>
              <w:t>若</w:t>
            </w:r>
            <w:r>
              <w:rPr>
                <w:rFonts w:hint="eastAsia" w:ascii="宋体" w:hAnsi="宋体" w:cs="宋体"/>
                <w:b/>
                <w:bCs/>
                <w:color w:val="auto"/>
                <w:szCs w:val="21"/>
                <w:highlight w:val="none"/>
              </w:rPr>
              <w:t>未在规定的解密时间内完成解密操作或因投标人自身原因致使其投标文件未成功解密的投标视为无效投标。</w:t>
            </w:r>
          </w:p>
          <w:p w14:paraId="2692A436">
            <w:pPr>
              <w:spacing w:line="276" w:lineRule="auto"/>
              <w:ind w:left="105" w:leftChars="50"/>
              <w:rPr>
                <w:rFonts w:hint="eastAsia" w:ascii="宋体" w:hAnsi="宋体" w:cs="宋体"/>
                <w:color w:val="auto"/>
                <w:spacing w:val="-1"/>
                <w:kern w:val="0"/>
                <w:szCs w:val="21"/>
                <w:highlight w:val="none"/>
                <w:lang w:val="zh-CN"/>
              </w:rPr>
            </w:pPr>
            <w:r>
              <w:rPr>
                <w:rFonts w:hint="eastAsia" w:ascii="宋体" w:hAnsi="宋体" w:cs="宋体"/>
                <w:b/>
                <w:bCs/>
                <w:color w:val="auto"/>
                <w:szCs w:val="21"/>
                <w:highlight w:val="none"/>
              </w:rPr>
              <w:t>投标文件第一个信封（商务及技术文件）评审完毕后，将开启投标文件第二个信封（报价文件），届时请各投标人持加密第二个信封（报价文件）时使用的数字证书完成解密操作。投标人应随时刷新页面注意查看是否可以进行第二个信封（报价文件）的解密（或等待招标代理机构联系，请确保开标当天联系方式畅通）。</w:t>
            </w:r>
          </w:p>
        </w:tc>
      </w:tr>
      <w:tr w14:paraId="45843E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0F19EF00">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5.2.1</w:t>
            </w:r>
          </w:p>
        </w:tc>
        <w:tc>
          <w:tcPr>
            <w:tcW w:w="2835" w:type="dxa"/>
            <w:gridSpan w:val="2"/>
            <w:vAlign w:val="center"/>
          </w:tcPr>
          <w:p w14:paraId="4BE2852A">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第一个信封（商务及技术文件）开标程序</w:t>
            </w:r>
          </w:p>
        </w:tc>
        <w:tc>
          <w:tcPr>
            <w:tcW w:w="5670" w:type="dxa"/>
            <w:gridSpan w:val="3"/>
            <w:vAlign w:val="center"/>
          </w:tcPr>
          <w:p w14:paraId="10EC82D3">
            <w:pPr>
              <w:spacing w:line="276" w:lineRule="auto"/>
              <w:ind w:left="105" w:leftChars="50"/>
              <w:rPr>
                <w:rFonts w:hint="eastAsia" w:ascii="宋体" w:hAnsi="宋体" w:cs="宋体"/>
                <w:color w:val="auto"/>
                <w:szCs w:val="21"/>
                <w:highlight w:val="none"/>
              </w:rPr>
            </w:pPr>
            <w:r>
              <w:rPr>
                <w:rFonts w:hint="eastAsia" w:ascii="宋体" w:hAnsi="宋体" w:cs="宋体"/>
                <w:bCs/>
                <w:color w:val="auto"/>
                <w:szCs w:val="21"/>
                <w:highlight w:val="none"/>
              </w:rPr>
              <w:t>开标顺序：</w:t>
            </w:r>
            <w:r>
              <w:rPr>
                <w:rFonts w:hint="eastAsia" w:ascii="宋体" w:hAnsi="宋体" w:cs="宋体"/>
                <w:bCs/>
                <w:color w:val="auto"/>
                <w:szCs w:val="21"/>
                <w:highlight w:val="none"/>
                <w:u w:val="single"/>
              </w:rPr>
              <w:t xml:space="preserve">按远程解密的相关程序。 </w:t>
            </w:r>
          </w:p>
        </w:tc>
      </w:tr>
      <w:tr w14:paraId="537D86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51B1672F">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5.2.3</w:t>
            </w:r>
          </w:p>
        </w:tc>
        <w:tc>
          <w:tcPr>
            <w:tcW w:w="2835" w:type="dxa"/>
            <w:gridSpan w:val="2"/>
            <w:vAlign w:val="center"/>
          </w:tcPr>
          <w:p w14:paraId="736FB8DF">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第二个信封（报价文件）开标程序</w:t>
            </w:r>
          </w:p>
        </w:tc>
        <w:tc>
          <w:tcPr>
            <w:tcW w:w="5670" w:type="dxa"/>
            <w:gridSpan w:val="3"/>
            <w:vAlign w:val="center"/>
          </w:tcPr>
          <w:p w14:paraId="1AC3C9F3">
            <w:pPr>
              <w:spacing w:line="276" w:lineRule="auto"/>
              <w:ind w:left="105" w:leftChars="50"/>
              <w:rPr>
                <w:rFonts w:hint="eastAsia" w:ascii="宋体" w:hAnsi="宋体" w:cs="宋体"/>
                <w:color w:val="auto"/>
                <w:szCs w:val="21"/>
                <w:highlight w:val="none"/>
              </w:rPr>
            </w:pPr>
            <w:r>
              <w:rPr>
                <w:rFonts w:hint="eastAsia" w:ascii="宋体" w:hAnsi="宋体" w:cs="宋体"/>
                <w:bCs/>
                <w:color w:val="auto"/>
                <w:szCs w:val="21"/>
                <w:highlight w:val="none"/>
              </w:rPr>
              <w:t>开标顺序：</w:t>
            </w:r>
            <w:r>
              <w:rPr>
                <w:rFonts w:hint="eastAsia" w:ascii="宋体" w:hAnsi="宋体" w:cs="宋体"/>
                <w:bCs/>
                <w:color w:val="auto"/>
                <w:szCs w:val="21"/>
                <w:highlight w:val="none"/>
                <w:u w:val="single"/>
              </w:rPr>
              <w:t xml:space="preserve">按远程解密的相关程序。 </w:t>
            </w:r>
          </w:p>
        </w:tc>
      </w:tr>
      <w:tr w14:paraId="7FF118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408E8F23">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6.1.1</w:t>
            </w:r>
          </w:p>
        </w:tc>
        <w:tc>
          <w:tcPr>
            <w:tcW w:w="2835" w:type="dxa"/>
            <w:gridSpan w:val="2"/>
            <w:vAlign w:val="center"/>
          </w:tcPr>
          <w:p w14:paraId="4836FF8B">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评标委员会的组建</w:t>
            </w:r>
          </w:p>
        </w:tc>
        <w:tc>
          <w:tcPr>
            <w:tcW w:w="5670" w:type="dxa"/>
            <w:gridSpan w:val="3"/>
            <w:vAlign w:val="center"/>
          </w:tcPr>
          <w:p w14:paraId="51525A95">
            <w:pPr>
              <w:spacing w:line="276" w:lineRule="auto"/>
              <w:ind w:left="105" w:leftChars="50"/>
              <w:rPr>
                <w:rFonts w:hint="eastAsia" w:ascii="宋体" w:hAnsi="宋体" w:cs="宋体"/>
                <w:color w:val="auto"/>
                <w:szCs w:val="21"/>
                <w:highlight w:val="none"/>
              </w:rPr>
            </w:pPr>
            <w:r>
              <w:rPr>
                <w:rFonts w:hint="eastAsia" w:ascii="宋体" w:hAnsi="宋体" w:cs="宋体"/>
                <w:bCs/>
                <w:color w:val="auto"/>
                <w:szCs w:val="21"/>
                <w:highlight w:val="none"/>
              </w:rPr>
              <w:t>评标委员会人数：7人，招标人代表2人，其余5人从云南省综合评标专家库中随机抽取。</w:t>
            </w:r>
          </w:p>
        </w:tc>
      </w:tr>
      <w:tr w14:paraId="3BCF2BA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21EDE911">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6.3.2</w:t>
            </w:r>
          </w:p>
        </w:tc>
        <w:tc>
          <w:tcPr>
            <w:tcW w:w="2835" w:type="dxa"/>
            <w:gridSpan w:val="2"/>
            <w:vAlign w:val="center"/>
          </w:tcPr>
          <w:p w14:paraId="38295177">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评标委员会推荐中标候选人的人数</w:t>
            </w:r>
          </w:p>
        </w:tc>
        <w:tc>
          <w:tcPr>
            <w:tcW w:w="5670" w:type="dxa"/>
            <w:gridSpan w:val="3"/>
            <w:vAlign w:val="center"/>
          </w:tcPr>
          <w:p w14:paraId="06715412">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推荐的中标候选人的人数为</w:t>
            </w:r>
            <w:r>
              <w:rPr>
                <w:rFonts w:hint="eastAsia" w:ascii="宋体" w:hAnsi="宋体" w:cs="宋体"/>
                <w:color w:val="auto"/>
                <w:szCs w:val="21"/>
                <w:highlight w:val="none"/>
                <w:u w:val="single"/>
              </w:rPr>
              <w:t xml:space="preserve">3 </w:t>
            </w:r>
            <w:r>
              <w:rPr>
                <w:rFonts w:hint="eastAsia" w:ascii="宋体" w:hAnsi="宋体" w:cs="宋体"/>
                <w:color w:val="auto"/>
                <w:szCs w:val="21"/>
                <w:highlight w:val="none"/>
              </w:rPr>
              <w:t>名</w:t>
            </w:r>
          </w:p>
        </w:tc>
      </w:tr>
      <w:tr w14:paraId="36F33E3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5DBF77E0">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7.1</w:t>
            </w:r>
          </w:p>
        </w:tc>
        <w:tc>
          <w:tcPr>
            <w:tcW w:w="2835" w:type="dxa"/>
            <w:gridSpan w:val="2"/>
            <w:vAlign w:val="center"/>
          </w:tcPr>
          <w:p w14:paraId="4C25B65E">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中标候选人公示媒介及期限</w:t>
            </w:r>
          </w:p>
        </w:tc>
        <w:tc>
          <w:tcPr>
            <w:tcW w:w="5670" w:type="dxa"/>
            <w:gridSpan w:val="3"/>
            <w:vAlign w:val="center"/>
          </w:tcPr>
          <w:p w14:paraId="6E7DC0DB">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公示媒介：发布招标公告同一媒介</w:t>
            </w:r>
          </w:p>
          <w:p w14:paraId="54248167">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公示期限：3日</w:t>
            </w:r>
          </w:p>
          <w:p w14:paraId="222996CA">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公示的其他内容：</w:t>
            </w:r>
            <w:r>
              <w:rPr>
                <w:rFonts w:hint="eastAsia" w:ascii="宋体" w:hAnsi="宋体" w:cs="宋体"/>
                <w:color w:val="auto"/>
                <w:szCs w:val="21"/>
                <w:highlight w:val="none"/>
                <w:u w:val="single"/>
              </w:rPr>
              <w:t xml:space="preserve">  /</w:t>
            </w:r>
          </w:p>
        </w:tc>
      </w:tr>
      <w:tr w14:paraId="759F4E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42CCA9FC">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7.4</w:t>
            </w:r>
          </w:p>
        </w:tc>
        <w:tc>
          <w:tcPr>
            <w:tcW w:w="2835" w:type="dxa"/>
            <w:gridSpan w:val="2"/>
            <w:vAlign w:val="center"/>
          </w:tcPr>
          <w:p w14:paraId="57DC959C">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是否授权评标委员会确定中标人</w:t>
            </w:r>
          </w:p>
        </w:tc>
        <w:tc>
          <w:tcPr>
            <w:tcW w:w="5670" w:type="dxa"/>
            <w:gridSpan w:val="3"/>
            <w:vAlign w:val="center"/>
          </w:tcPr>
          <w:p w14:paraId="073CCEAC">
            <w:pPr>
              <w:spacing w:line="276" w:lineRule="auto"/>
              <w:ind w:left="105" w:leftChars="50"/>
              <w:rPr>
                <w:rFonts w:hint="eastAsia" w:ascii="宋体" w:hAnsi="宋体" w:cs="宋体"/>
                <w:color w:val="auto"/>
                <w:szCs w:val="21"/>
                <w:highlight w:val="none"/>
              </w:rPr>
            </w:pPr>
            <w:r>
              <w:rPr>
                <w:rFonts w:hint="eastAsia" w:ascii="宋体" w:hAnsi="宋体" w:cs="宋体"/>
                <w:color w:val="auto"/>
                <w:spacing w:val="-1"/>
                <w:kern w:val="0"/>
                <w:szCs w:val="21"/>
                <w:highlight w:val="none"/>
                <w:lang w:val="zh-CN"/>
              </w:rPr>
              <w:fldChar w:fldCharType="begin"/>
            </w:r>
            <w:r>
              <w:rPr>
                <w:rFonts w:hint="eastAsia" w:ascii="宋体" w:hAnsi="宋体" w:cs="宋体"/>
                <w:color w:val="auto"/>
                <w:spacing w:val="-1"/>
                <w:kern w:val="0"/>
                <w:szCs w:val="21"/>
                <w:highlight w:val="none"/>
                <w:lang w:val="zh-CN"/>
              </w:rPr>
              <w:instrText xml:space="preserve"> eq \o\ac(□,</w:instrText>
            </w:r>
            <w:r>
              <w:rPr>
                <w:rFonts w:hint="eastAsia" w:ascii="宋体" w:hAnsi="宋体" w:cs="宋体"/>
                <w:color w:val="auto"/>
                <w:kern w:val="0"/>
                <w:position w:val="2"/>
                <w:szCs w:val="21"/>
                <w:highlight w:val="none"/>
                <w:lang w:val="zh-CN"/>
              </w:rPr>
              <w:instrText xml:space="preserve">×</w:instrText>
            </w:r>
            <w:r>
              <w:rPr>
                <w:rFonts w:hint="eastAsia" w:ascii="宋体" w:hAnsi="宋体" w:cs="宋体"/>
                <w:color w:val="auto"/>
                <w:spacing w:val="-1"/>
                <w:kern w:val="0"/>
                <w:szCs w:val="21"/>
                <w:highlight w:val="none"/>
                <w:lang w:val="zh-CN"/>
              </w:rPr>
              <w:instrText xml:space="preserve">)</w:instrText>
            </w:r>
            <w:r>
              <w:rPr>
                <w:rFonts w:hint="eastAsia" w:ascii="宋体" w:hAnsi="宋体" w:cs="宋体"/>
                <w:color w:val="auto"/>
                <w:spacing w:val="-1"/>
                <w:kern w:val="0"/>
                <w:szCs w:val="21"/>
                <w:highlight w:val="none"/>
                <w:lang w:val="zh-CN"/>
              </w:rPr>
              <w:fldChar w:fldCharType="end"/>
            </w:r>
            <w:r>
              <w:rPr>
                <w:rFonts w:hint="eastAsia" w:ascii="宋体" w:hAnsi="宋体" w:cs="宋体"/>
                <w:color w:val="auto"/>
                <w:szCs w:val="21"/>
                <w:highlight w:val="none"/>
              </w:rPr>
              <w:t>是</w:t>
            </w:r>
          </w:p>
          <w:p w14:paraId="51588313">
            <w:pPr>
              <w:spacing w:line="276" w:lineRule="auto"/>
              <w:ind w:left="105" w:leftChars="50"/>
              <w:rPr>
                <w:rFonts w:hint="eastAsia" w:ascii="宋体" w:hAnsi="宋体" w:cs="宋体"/>
                <w:color w:val="auto"/>
                <w:szCs w:val="21"/>
                <w:highlight w:val="none"/>
              </w:rPr>
            </w:pPr>
            <w:r>
              <w:rPr>
                <w:rFonts w:hint="eastAsia" w:ascii="宋体" w:hAnsi="宋体" w:cs="宋体"/>
                <w:color w:val="auto"/>
                <w:spacing w:val="-1"/>
                <w:kern w:val="0"/>
                <w:szCs w:val="21"/>
                <w:highlight w:val="none"/>
                <w:lang w:val="zh-CN"/>
              </w:rPr>
              <w:fldChar w:fldCharType="begin"/>
            </w:r>
            <w:r>
              <w:rPr>
                <w:rFonts w:hint="eastAsia" w:ascii="宋体" w:hAnsi="宋体" w:cs="宋体"/>
                <w:color w:val="auto"/>
                <w:spacing w:val="-1"/>
                <w:kern w:val="0"/>
                <w:szCs w:val="21"/>
                <w:highlight w:val="none"/>
                <w:lang w:val="zh-CN"/>
              </w:rPr>
              <w:instrText xml:space="preserve"> eq \o\ac(□,</w:instrText>
            </w:r>
            <w:r>
              <w:rPr>
                <w:rFonts w:hint="eastAsia" w:ascii="宋体" w:hAnsi="宋体" w:cs="宋体"/>
                <w:color w:val="auto"/>
                <w:kern w:val="0"/>
                <w:position w:val="2"/>
                <w:szCs w:val="21"/>
                <w:highlight w:val="none"/>
                <w:lang w:val="zh-CN"/>
              </w:rPr>
              <w:instrText xml:space="preserve">√</w:instrText>
            </w:r>
            <w:r>
              <w:rPr>
                <w:rFonts w:hint="eastAsia" w:ascii="宋体" w:hAnsi="宋体" w:cs="宋体"/>
                <w:color w:val="auto"/>
                <w:spacing w:val="-1"/>
                <w:kern w:val="0"/>
                <w:szCs w:val="21"/>
                <w:highlight w:val="none"/>
                <w:lang w:val="zh-CN"/>
              </w:rPr>
              <w:instrText xml:space="preserve">)</w:instrText>
            </w:r>
            <w:r>
              <w:rPr>
                <w:rFonts w:hint="eastAsia" w:ascii="宋体" w:hAnsi="宋体" w:cs="宋体"/>
                <w:color w:val="auto"/>
                <w:spacing w:val="-1"/>
                <w:kern w:val="0"/>
                <w:szCs w:val="21"/>
                <w:highlight w:val="none"/>
                <w:lang w:val="zh-CN"/>
              </w:rPr>
              <w:fldChar w:fldCharType="end"/>
            </w:r>
            <w:r>
              <w:rPr>
                <w:rFonts w:hint="eastAsia" w:ascii="宋体" w:hAnsi="宋体" w:cs="宋体"/>
                <w:color w:val="auto"/>
                <w:szCs w:val="21"/>
                <w:highlight w:val="none"/>
              </w:rPr>
              <w:t>否</w:t>
            </w:r>
          </w:p>
        </w:tc>
      </w:tr>
      <w:tr w14:paraId="61B209B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312DF2E5">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7.5</w:t>
            </w:r>
          </w:p>
        </w:tc>
        <w:tc>
          <w:tcPr>
            <w:tcW w:w="2835" w:type="dxa"/>
            <w:gridSpan w:val="2"/>
            <w:vAlign w:val="center"/>
          </w:tcPr>
          <w:p w14:paraId="35A9C164">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中标通知书和中标结果通知发出的形式</w:t>
            </w:r>
          </w:p>
        </w:tc>
        <w:tc>
          <w:tcPr>
            <w:tcW w:w="5670" w:type="dxa"/>
            <w:gridSpan w:val="3"/>
            <w:vAlign w:val="center"/>
          </w:tcPr>
          <w:p w14:paraId="520B0ADE">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lang w:val="en-US" w:eastAsia="zh-CN"/>
              </w:rPr>
              <w:t>线上</w:t>
            </w:r>
            <w:r>
              <w:rPr>
                <w:rFonts w:hint="eastAsia" w:ascii="宋体" w:hAnsi="宋体" w:cs="宋体"/>
                <w:color w:val="auto"/>
                <w:szCs w:val="21"/>
                <w:highlight w:val="none"/>
              </w:rPr>
              <w:t>通知</w:t>
            </w:r>
          </w:p>
        </w:tc>
      </w:tr>
      <w:tr w14:paraId="30DB074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67D9C684">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7.6</w:t>
            </w:r>
          </w:p>
        </w:tc>
        <w:tc>
          <w:tcPr>
            <w:tcW w:w="2835" w:type="dxa"/>
            <w:gridSpan w:val="2"/>
            <w:vAlign w:val="center"/>
          </w:tcPr>
          <w:p w14:paraId="6714A734">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中标结果公告媒介及期限</w:t>
            </w:r>
          </w:p>
        </w:tc>
        <w:tc>
          <w:tcPr>
            <w:tcW w:w="5670" w:type="dxa"/>
            <w:gridSpan w:val="3"/>
            <w:vAlign w:val="center"/>
          </w:tcPr>
          <w:p w14:paraId="186F16C0">
            <w:pPr>
              <w:spacing w:line="276" w:lineRule="auto"/>
              <w:ind w:left="105" w:leftChars="50"/>
              <w:rPr>
                <w:rFonts w:hint="eastAsia" w:ascii="宋体" w:hAnsi="宋体" w:cs="宋体"/>
                <w:b/>
                <w:bCs/>
                <w:color w:val="auto"/>
                <w:szCs w:val="21"/>
                <w:highlight w:val="none"/>
              </w:rPr>
            </w:pPr>
            <w:r>
              <w:rPr>
                <w:rFonts w:hint="eastAsia" w:ascii="宋体" w:hAnsi="宋体" w:cs="宋体"/>
                <w:color w:val="auto"/>
                <w:szCs w:val="21"/>
                <w:highlight w:val="none"/>
              </w:rPr>
              <w:t>公告媒介：发布招标公告同一媒介</w:t>
            </w:r>
          </w:p>
          <w:p w14:paraId="2E81EBDA">
            <w:pPr>
              <w:spacing w:line="276" w:lineRule="auto"/>
              <w:ind w:left="105" w:leftChars="50"/>
              <w:rPr>
                <w:rFonts w:hint="eastAsia" w:ascii="宋体" w:hAnsi="宋体" w:cs="宋体"/>
                <w:bCs/>
                <w:color w:val="auto"/>
                <w:szCs w:val="21"/>
                <w:highlight w:val="none"/>
              </w:rPr>
            </w:pPr>
            <w:r>
              <w:rPr>
                <w:rFonts w:hint="eastAsia" w:ascii="宋体" w:hAnsi="宋体" w:cs="宋体"/>
                <w:color w:val="auto"/>
                <w:szCs w:val="21"/>
                <w:highlight w:val="none"/>
              </w:rPr>
              <w:t>期限：</w:t>
            </w:r>
            <w:r>
              <w:rPr>
                <w:rFonts w:hint="eastAsia" w:ascii="宋体" w:hAnsi="宋体" w:cs="宋体"/>
                <w:color w:val="auto"/>
                <w:szCs w:val="21"/>
                <w:highlight w:val="none"/>
                <w:u w:val="single"/>
              </w:rPr>
              <w:t xml:space="preserve">  1   </w:t>
            </w:r>
            <w:r>
              <w:rPr>
                <w:rFonts w:hint="eastAsia" w:ascii="宋体" w:hAnsi="宋体" w:cs="宋体"/>
                <w:color w:val="auto"/>
                <w:szCs w:val="21"/>
                <w:highlight w:val="none"/>
              </w:rPr>
              <w:t>日</w:t>
            </w:r>
          </w:p>
        </w:tc>
      </w:tr>
      <w:tr w14:paraId="151A40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0859F6DF">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7.7.1</w:t>
            </w:r>
          </w:p>
        </w:tc>
        <w:tc>
          <w:tcPr>
            <w:tcW w:w="2835" w:type="dxa"/>
            <w:gridSpan w:val="2"/>
            <w:vAlign w:val="center"/>
          </w:tcPr>
          <w:p w14:paraId="3C5C5591">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履约保证金</w:t>
            </w:r>
          </w:p>
        </w:tc>
        <w:tc>
          <w:tcPr>
            <w:tcW w:w="5670" w:type="dxa"/>
            <w:gridSpan w:val="3"/>
            <w:vAlign w:val="center"/>
          </w:tcPr>
          <w:p w14:paraId="63846906">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是否要求中标人提交履约保证金：</w:t>
            </w:r>
          </w:p>
          <w:p w14:paraId="08F9F5FE">
            <w:pPr>
              <w:spacing w:line="276" w:lineRule="auto"/>
              <w:ind w:left="105" w:leftChars="50"/>
              <w:rPr>
                <w:rFonts w:hint="eastAsia" w:ascii="宋体" w:hAnsi="宋体" w:cs="宋体"/>
                <w:color w:val="auto"/>
                <w:szCs w:val="21"/>
                <w:highlight w:val="none"/>
              </w:rPr>
            </w:pPr>
            <w:r>
              <w:rPr>
                <w:rFonts w:hint="eastAsia" w:ascii="宋体" w:hAnsi="宋体" w:cs="宋体"/>
                <w:color w:val="auto"/>
                <w:spacing w:val="-1"/>
                <w:kern w:val="0"/>
                <w:szCs w:val="21"/>
                <w:highlight w:val="none"/>
                <w:lang w:val="zh-CN"/>
              </w:rPr>
              <w:fldChar w:fldCharType="begin"/>
            </w:r>
            <w:r>
              <w:rPr>
                <w:rFonts w:hint="eastAsia" w:ascii="宋体" w:hAnsi="宋体" w:cs="宋体"/>
                <w:color w:val="auto"/>
                <w:spacing w:val="-1"/>
                <w:kern w:val="0"/>
                <w:szCs w:val="21"/>
                <w:highlight w:val="none"/>
                <w:lang w:val="zh-CN"/>
              </w:rPr>
              <w:instrText xml:space="preserve"> eq \o\ac(□,</w:instrText>
            </w:r>
            <w:r>
              <w:rPr>
                <w:rFonts w:hint="eastAsia" w:ascii="宋体" w:hAnsi="宋体" w:cs="宋体"/>
                <w:color w:val="auto"/>
                <w:kern w:val="0"/>
                <w:position w:val="2"/>
                <w:szCs w:val="21"/>
                <w:highlight w:val="none"/>
                <w:lang w:val="zh-CN"/>
              </w:rPr>
              <w:instrText xml:space="preserve">√</w:instrText>
            </w:r>
            <w:r>
              <w:rPr>
                <w:rFonts w:hint="eastAsia" w:ascii="宋体" w:hAnsi="宋体" w:cs="宋体"/>
                <w:color w:val="auto"/>
                <w:spacing w:val="-1"/>
                <w:kern w:val="0"/>
                <w:szCs w:val="21"/>
                <w:highlight w:val="none"/>
                <w:lang w:val="zh-CN"/>
              </w:rPr>
              <w:instrText xml:space="preserve">)</w:instrText>
            </w:r>
            <w:r>
              <w:rPr>
                <w:rFonts w:hint="eastAsia" w:ascii="宋体" w:hAnsi="宋体" w:cs="宋体"/>
                <w:color w:val="auto"/>
                <w:spacing w:val="-1"/>
                <w:kern w:val="0"/>
                <w:szCs w:val="21"/>
                <w:highlight w:val="none"/>
                <w:lang w:val="zh-CN"/>
              </w:rPr>
              <w:fldChar w:fldCharType="end"/>
            </w:r>
            <w:r>
              <w:rPr>
                <w:rFonts w:hint="eastAsia" w:ascii="宋体" w:hAnsi="宋体" w:cs="宋体"/>
                <w:color w:val="auto"/>
                <w:szCs w:val="21"/>
                <w:highlight w:val="none"/>
              </w:rPr>
              <w:t>要求，履约保证金的形式：</w:t>
            </w:r>
            <w:r>
              <w:rPr>
                <w:rFonts w:hint="eastAsia" w:ascii="宋体" w:hAnsi="宋体" w:cs="宋体"/>
                <w:color w:val="auto"/>
                <w:szCs w:val="21"/>
                <w:highlight w:val="none"/>
                <w:u w:val="single"/>
              </w:rPr>
              <w:t>银行保函</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lang w:val="en-US" w:eastAsia="zh-CN"/>
              </w:rPr>
              <w:t>电子履约保证保险</w:t>
            </w:r>
            <w:r>
              <w:rPr>
                <w:rFonts w:hint="eastAsia" w:ascii="宋体" w:hAnsi="宋体" w:cs="宋体"/>
                <w:color w:val="auto"/>
                <w:szCs w:val="21"/>
                <w:highlight w:val="none"/>
                <w:u w:val="single"/>
              </w:rPr>
              <w:t>或银行转账、第三方担保等法律法规允许的形式。</w:t>
            </w:r>
          </w:p>
          <w:p w14:paraId="293540E2">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履约保证金的金额：</w:t>
            </w:r>
            <w:r>
              <w:rPr>
                <w:rFonts w:hint="eastAsia" w:ascii="宋体" w:hAnsi="宋体" w:cs="宋体"/>
                <w:color w:val="auto"/>
                <w:szCs w:val="21"/>
                <w:highlight w:val="none"/>
                <w:u w:val="single"/>
              </w:rPr>
              <w:t xml:space="preserve">5 </w:t>
            </w:r>
            <w:r>
              <w:rPr>
                <w:rFonts w:hint="eastAsia" w:ascii="宋体" w:hAnsi="宋体" w:cs="宋体"/>
                <w:color w:val="auto"/>
                <w:szCs w:val="21"/>
                <w:highlight w:val="none"/>
              </w:rPr>
              <w:t>%签约合同价</w:t>
            </w:r>
          </w:p>
          <w:p w14:paraId="2E244194">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履约保证金形式：</w:t>
            </w:r>
          </w:p>
          <w:p w14:paraId="0E294E94">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lang w:val="zh-CN"/>
              </w:rPr>
              <w:fldChar w:fldCharType="begin"/>
            </w:r>
            <w:r>
              <w:rPr>
                <w:rFonts w:hint="eastAsia" w:ascii="宋体" w:hAnsi="宋体" w:cs="宋体"/>
                <w:color w:val="auto"/>
                <w:szCs w:val="21"/>
                <w:highlight w:val="none"/>
                <w:lang w:val="zh-CN"/>
              </w:rPr>
              <w:instrText xml:space="preserve"> eq \o\ac(□,√)</w:instrText>
            </w:r>
            <w:r>
              <w:rPr>
                <w:rFonts w:hint="eastAsia" w:ascii="宋体" w:hAnsi="宋体" w:cs="宋体"/>
                <w:color w:val="auto"/>
                <w:szCs w:val="21"/>
                <w:highlight w:val="none"/>
                <w:lang w:val="zh-CN"/>
              </w:rPr>
              <w:fldChar w:fldCharType="end"/>
            </w:r>
            <w:r>
              <w:rPr>
                <w:rFonts w:hint="eastAsia" w:ascii="宋体" w:hAnsi="宋体" w:cs="宋体"/>
                <w:color w:val="auto"/>
                <w:szCs w:val="21"/>
                <w:highlight w:val="none"/>
              </w:rPr>
              <w:t>银行保函。采用银行保函形式的不支付开工预付款。</w:t>
            </w:r>
          </w:p>
          <w:p w14:paraId="6AD19C8B">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采用银行保函时，出具保函的银行级别：地市级分行</w:t>
            </w:r>
            <w:r>
              <w:rPr>
                <w:rFonts w:hint="eastAsia" w:ascii="宋体" w:hAnsi="宋体" w:cs="宋体"/>
                <w:color w:val="auto"/>
                <w:szCs w:val="21"/>
                <w:highlight w:val="none"/>
                <w:lang w:eastAsia="zh-CN"/>
              </w:rPr>
              <w:t>（</w:t>
            </w:r>
            <w:r>
              <w:rPr>
                <w:rFonts w:hint="eastAsia" w:ascii="宋体" w:hAnsi="宋体" w:cs="宋体"/>
                <w:color w:val="auto"/>
                <w:szCs w:val="21"/>
                <w:highlight w:val="none"/>
              </w:rPr>
              <w:t>或支行</w:t>
            </w:r>
            <w:r>
              <w:rPr>
                <w:rFonts w:hint="eastAsia" w:ascii="宋体" w:hAnsi="宋体" w:cs="宋体"/>
                <w:color w:val="auto"/>
                <w:szCs w:val="21"/>
                <w:highlight w:val="none"/>
                <w:lang w:eastAsia="zh-CN"/>
              </w:rPr>
              <w:t>）</w:t>
            </w:r>
            <w:r>
              <w:rPr>
                <w:rFonts w:hint="eastAsia" w:ascii="宋体" w:hAnsi="宋体" w:cs="宋体"/>
                <w:color w:val="auto"/>
                <w:szCs w:val="21"/>
                <w:highlight w:val="none"/>
              </w:rPr>
              <w:t>及以上级别银行。同时，银行保函的出具应经公证机关对银行签署人的签字、银行公章的真实性进行公证。</w:t>
            </w:r>
          </w:p>
          <w:p w14:paraId="002F7F5D">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lang w:val="zh-CN"/>
              </w:rPr>
              <w:fldChar w:fldCharType="begin"/>
            </w:r>
            <w:r>
              <w:rPr>
                <w:rFonts w:hint="eastAsia" w:ascii="宋体" w:hAnsi="宋体" w:cs="宋体"/>
                <w:color w:val="auto"/>
                <w:szCs w:val="21"/>
                <w:highlight w:val="none"/>
                <w:lang w:val="zh-CN"/>
              </w:rPr>
              <w:instrText xml:space="preserve"> eq \o\ac(□,√)</w:instrText>
            </w:r>
            <w:r>
              <w:rPr>
                <w:rFonts w:hint="eastAsia" w:ascii="宋体" w:hAnsi="宋体" w:cs="宋体"/>
                <w:color w:val="auto"/>
                <w:szCs w:val="21"/>
                <w:highlight w:val="none"/>
                <w:lang w:val="zh-CN"/>
              </w:rPr>
              <w:fldChar w:fldCharType="end"/>
            </w:r>
            <w:r>
              <w:rPr>
                <w:rFonts w:hint="eastAsia" w:ascii="宋体" w:hAnsi="宋体" w:cs="宋体"/>
                <w:color w:val="auto"/>
                <w:szCs w:val="21"/>
                <w:highlight w:val="none"/>
                <w:lang w:val="zh-CN"/>
              </w:rPr>
              <w:t>银行转账。</w:t>
            </w:r>
            <w:r>
              <w:rPr>
                <w:rFonts w:hint="eastAsia" w:ascii="宋体" w:hAnsi="宋体" w:cs="宋体"/>
                <w:color w:val="auto"/>
                <w:szCs w:val="21"/>
                <w:highlight w:val="none"/>
              </w:rPr>
              <w:t>必须在接到合同谈判通知后7日内从公司基本账户交至指定账户。</w:t>
            </w:r>
          </w:p>
          <w:p w14:paraId="76E87916">
            <w:pPr>
              <w:spacing w:line="276" w:lineRule="auto"/>
              <w:ind w:left="105" w:leftChars="50"/>
              <w:rPr>
                <w:rFonts w:hint="eastAsia" w:ascii="宋体" w:hAnsi="宋体" w:cs="宋体"/>
                <w:color w:val="auto"/>
                <w:szCs w:val="21"/>
                <w:highlight w:val="none"/>
                <w:lang w:val="zh-CN"/>
              </w:rPr>
            </w:pPr>
            <w:r>
              <w:rPr>
                <w:rFonts w:hint="eastAsia" w:ascii="宋体" w:hAnsi="宋体" w:cs="宋体"/>
                <w:color w:val="auto"/>
                <w:szCs w:val="21"/>
                <w:highlight w:val="none"/>
                <w:lang w:val="zh-CN"/>
              </w:rPr>
              <w:fldChar w:fldCharType="begin"/>
            </w:r>
            <w:r>
              <w:rPr>
                <w:rFonts w:hint="eastAsia" w:ascii="宋体" w:hAnsi="宋体" w:cs="宋体"/>
                <w:color w:val="auto"/>
                <w:szCs w:val="21"/>
                <w:highlight w:val="none"/>
                <w:lang w:val="zh-CN"/>
              </w:rPr>
              <w:instrText xml:space="preserve"> eq \o\ac(□,√)</w:instrText>
            </w:r>
            <w:r>
              <w:rPr>
                <w:rFonts w:hint="eastAsia" w:ascii="宋体" w:hAnsi="宋体" w:cs="宋体"/>
                <w:color w:val="auto"/>
                <w:szCs w:val="21"/>
                <w:highlight w:val="none"/>
                <w:lang w:val="zh-CN"/>
              </w:rPr>
              <w:fldChar w:fldCharType="end"/>
            </w:r>
            <w:r>
              <w:rPr>
                <w:rFonts w:hint="eastAsia" w:ascii="宋体" w:hAnsi="宋体" w:cs="宋体"/>
                <w:color w:val="auto"/>
                <w:szCs w:val="21"/>
                <w:highlight w:val="none"/>
                <w:lang w:val="zh-CN"/>
              </w:rPr>
              <w:t>第三方机构担保。出具第三方机构担保函，</w:t>
            </w:r>
            <w:r>
              <w:rPr>
                <w:rFonts w:hint="eastAsia" w:ascii="宋体" w:hAnsi="宋体" w:cs="宋体"/>
                <w:color w:val="auto"/>
                <w:szCs w:val="21"/>
                <w:highlight w:val="none"/>
              </w:rPr>
              <w:t>采用</w:t>
            </w:r>
            <w:r>
              <w:rPr>
                <w:rFonts w:hint="eastAsia" w:ascii="宋体" w:hAnsi="宋体" w:cs="宋体"/>
                <w:color w:val="auto"/>
                <w:szCs w:val="21"/>
                <w:highlight w:val="none"/>
                <w:lang w:val="zh-CN"/>
              </w:rPr>
              <w:t>第三方机构担保</w:t>
            </w:r>
            <w:r>
              <w:rPr>
                <w:rFonts w:hint="eastAsia" w:ascii="宋体" w:hAnsi="宋体" w:cs="宋体"/>
                <w:color w:val="auto"/>
                <w:szCs w:val="21"/>
                <w:highlight w:val="none"/>
              </w:rPr>
              <w:t>形式的不支付开工预付款。</w:t>
            </w:r>
          </w:p>
          <w:p w14:paraId="7542E5D1">
            <w:pPr>
              <w:spacing w:line="276"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lang w:val="zh-CN"/>
              </w:rPr>
              <w:fldChar w:fldCharType="begin"/>
            </w:r>
            <w:r>
              <w:rPr>
                <w:rFonts w:hint="eastAsia" w:ascii="宋体" w:hAnsi="宋体" w:cs="宋体"/>
                <w:color w:val="auto"/>
                <w:szCs w:val="21"/>
                <w:highlight w:val="none"/>
                <w:lang w:val="zh-CN"/>
              </w:rPr>
              <w:instrText xml:space="preserve"> eq \o\ac(□,×)</w:instrText>
            </w:r>
            <w:r>
              <w:rPr>
                <w:rFonts w:hint="eastAsia" w:ascii="宋体" w:hAnsi="宋体" w:cs="宋体"/>
                <w:color w:val="auto"/>
                <w:szCs w:val="21"/>
                <w:highlight w:val="none"/>
                <w:lang w:val="zh-CN"/>
              </w:rPr>
              <w:fldChar w:fldCharType="end"/>
            </w:r>
            <w:r>
              <w:rPr>
                <w:rFonts w:hint="eastAsia" w:ascii="宋体" w:hAnsi="宋体" w:cs="宋体"/>
                <w:color w:val="auto"/>
                <w:szCs w:val="21"/>
                <w:highlight w:val="none"/>
              </w:rPr>
              <w:t>不要求</w:t>
            </w:r>
          </w:p>
        </w:tc>
      </w:tr>
      <w:tr w14:paraId="3E8DF6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1021" w:type="dxa"/>
            <w:gridSpan w:val="2"/>
            <w:vAlign w:val="center"/>
          </w:tcPr>
          <w:p w14:paraId="2624D6DA">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2835" w:type="dxa"/>
            <w:gridSpan w:val="2"/>
            <w:vAlign w:val="center"/>
          </w:tcPr>
          <w:p w14:paraId="3891A20E">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是否采用电子招标投标</w:t>
            </w:r>
          </w:p>
        </w:tc>
        <w:tc>
          <w:tcPr>
            <w:tcW w:w="5670" w:type="dxa"/>
            <w:gridSpan w:val="3"/>
            <w:vAlign w:val="center"/>
          </w:tcPr>
          <w:p w14:paraId="7D5EB379">
            <w:pPr>
              <w:spacing w:line="276" w:lineRule="auto"/>
              <w:ind w:left="105" w:leftChars="50"/>
              <w:rPr>
                <w:rFonts w:hint="eastAsia" w:ascii="宋体" w:hAnsi="宋体" w:cs="宋体"/>
                <w:color w:val="auto"/>
                <w:szCs w:val="21"/>
                <w:highlight w:val="none"/>
              </w:rPr>
            </w:pPr>
            <w:r>
              <w:rPr>
                <w:rFonts w:hint="eastAsia" w:ascii="宋体" w:hAnsi="宋体" w:cs="宋体"/>
                <w:color w:val="auto"/>
                <w:spacing w:val="-1"/>
                <w:kern w:val="0"/>
                <w:szCs w:val="21"/>
                <w:highlight w:val="none"/>
                <w:lang w:val="zh-CN"/>
              </w:rPr>
              <w:fldChar w:fldCharType="begin"/>
            </w:r>
            <w:r>
              <w:rPr>
                <w:rFonts w:hint="eastAsia" w:ascii="宋体" w:hAnsi="宋体" w:cs="宋体"/>
                <w:color w:val="auto"/>
                <w:spacing w:val="-1"/>
                <w:kern w:val="0"/>
                <w:szCs w:val="21"/>
                <w:highlight w:val="none"/>
                <w:lang w:val="zh-CN"/>
              </w:rPr>
              <w:instrText xml:space="preserve"> eq \o\ac(□,</w:instrText>
            </w:r>
            <w:r>
              <w:rPr>
                <w:rFonts w:hint="eastAsia" w:ascii="宋体" w:hAnsi="宋体" w:cs="宋体"/>
                <w:color w:val="auto"/>
                <w:kern w:val="0"/>
                <w:position w:val="2"/>
                <w:szCs w:val="21"/>
                <w:highlight w:val="none"/>
                <w:lang w:val="zh-CN"/>
              </w:rPr>
              <w:instrText xml:space="preserve">×</w:instrText>
            </w:r>
            <w:r>
              <w:rPr>
                <w:rFonts w:hint="eastAsia" w:ascii="宋体" w:hAnsi="宋体" w:cs="宋体"/>
                <w:color w:val="auto"/>
                <w:spacing w:val="-1"/>
                <w:kern w:val="0"/>
                <w:szCs w:val="21"/>
                <w:highlight w:val="none"/>
                <w:lang w:val="zh-CN"/>
              </w:rPr>
              <w:instrText xml:space="preserve">)</w:instrText>
            </w:r>
            <w:r>
              <w:rPr>
                <w:rFonts w:hint="eastAsia" w:ascii="宋体" w:hAnsi="宋体" w:cs="宋体"/>
                <w:color w:val="auto"/>
                <w:spacing w:val="-1"/>
                <w:kern w:val="0"/>
                <w:szCs w:val="21"/>
                <w:highlight w:val="none"/>
                <w:lang w:val="zh-CN"/>
              </w:rPr>
              <w:fldChar w:fldCharType="end"/>
            </w:r>
            <w:r>
              <w:rPr>
                <w:rFonts w:hint="eastAsia" w:ascii="宋体" w:hAnsi="宋体" w:cs="宋体"/>
                <w:color w:val="auto"/>
                <w:szCs w:val="21"/>
                <w:highlight w:val="none"/>
              </w:rPr>
              <w:t>否</w:t>
            </w:r>
          </w:p>
          <w:p w14:paraId="5A91E25D">
            <w:pPr>
              <w:spacing w:line="276" w:lineRule="auto"/>
              <w:ind w:left="105" w:leftChars="50"/>
              <w:rPr>
                <w:rFonts w:hint="eastAsia" w:ascii="宋体" w:hAnsi="宋体" w:cs="宋体"/>
                <w:color w:val="auto"/>
                <w:szCs w:val="21"/>
                <w:highlight w:val="none"/>
              </w:rPr>
            </w:pPr>
            <w:r>
              <w:rPr>
                <w:rFonts w:hint="eastAsia" w:ascii="宋体" w:hAnsi="宋体" w:cs="宋体"/>
                <w:color w:val="auto"/>
                <w:spacing w:val="-1"/>
                <w:kern w:val="0"/>
                <w:szCs w:val="21"/>
                <w:highlight w:val="none"/>
                <w:lang w:val="zh-CN"/>
              </w:rPr>
              <w:fldChar w:fldCharType="begin"/>
            </w:r>
            <w:r>
              <w:rPr>
                <w:rFonts w:hint="eastAsia" w:ascii="宋体" w:hAnsi="宋体" w:cs="宋体"/>
                <w:color w:val="auto"/>
                <w:spacing w:val="-1"/>
                <w:kern w:val="0"/>
                <w:szCs w:val="21"/>
                <w:highlight w:val="none"/>
                <w:lang w:val="zh-CN"/>
              </w:rPr>
              <w:instrText xml:space="preserve"> eq \o\ac(□,</w:instrText>
            </w:r>
            <w:r>
              <w:rPr>
                <w:rFonts w:hint="eastAsia" w:ascii="宋体" w:hAnsi="宋体" w:cs="宋体"/>
                <w:color w:val="auto"/>
                <w:kern w:val="0"/>
                <w:position w:val="2"/>
                <w:szCs w:val="21"/>
                <w:highlight w:val="none"/>
                <w:lang w:val="zh-CN"/>
              </w:rPr>
              <w:instrText xml:space="preserve">√</w:instrText>
            </w:r>
            <w:r>
              <w:rPr>
                <w:rFonts w:hint="eastAsia" w:ascii="宋体" w:hAnsi="宋体" w:cs="宋体"/>
                <w:color w:val="auto"/>
                <w:spacing w:val="-1"/>
                <w:kern w:val="0"/>
                <w:szCs w:val="21"/>
                <w:highlight w:val="none"/>
                <w:lang w:val="zh-CN"/>
              </w:rPr>
              <w:instrText xml:space="preserve">)</w:instrText>
            </w:r>
            <w:r>
              <w:rPr>
                <w:rFonts w:hint="eastAsia" w:ascii="宋体" w:hAnsi="宋体" w:cs="宋体"/>
                <w:color w:val="auto"/>
                <w:spacing w:val="-1"/>
                <w:kern w:val="0"/>
                <w:szCs w:val="21"/>
                <w:highlight w:val="none"/>
                <w:lang w:val="zh-CN"/>
              </w:rPr>
              <w:fldChar w:fldCharType="end"/>
            </w:r>
            <w:r>
              <w:rPr>
                <w:rFonts w:hint="eastAsia" w:ascii="宋体" w:hAnsi="宋体" w:cs="宋体"/>
                <w:color w:val="auto"/>
                <w:szCs w:val="21"/>
                <w:highlight w:val="none"/>
              </w:rPr>
              <w:t>是，具体要求：详见招标公告</w:t>
            </w:r>
          </w:p>
        </w:tc>
      </w:tr>
      <w:tr w14:paraId="5B16BC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gridAfter w:val="2"/>
          <w:wAfter w:w="40" w:type="dxa"/>
          <w:jc w:val="center"/>
        </w:trPr>
        <w:tc>
          <w:tcPr>
            <w:tcW w:w="9486" w:type="dxa"/>
            <w:gridSpan w:val="5"/>
            <w:vAlign w:val="center"/>
          </w:tcPr>
          <w:p w14:paraId="465C853C">
            <w:pPr>
              <w:spacing w:line="276" w:lineRule="auto"/>
              <w:ind w:firstLine="210" w:firstLineChars="100"/>
              <w:jc w:val="center"/>
              <w:rPr>
                <w:rFonts w:hint="eastAsia" w:ascii="宋体" w:hAnsi="宋体" w:cs="宋体"/>
                <w:color w:val="auto"/>
                <w:szCs w:val="21"/>
                <w:highlight w:val="none"/>
              </w:rPr>
            </w:pPr>
            <w:r>
              <w:rPr>
                <w:rFonts w:hint="eastAsia" w:ascii="宋体" w:hAnsi="宋体" w:cs="宋体"/>
                <w:color w:val="auto"/>
                <w:szCs w:val="21"/>
                <w:highlight w:val="none"/>
              </w:rPr>
              <w:t>需要补充的其他内容</w:t>
            </w:r>
          </w:p>
        </w:tc>
      </w:tr>
      <w:tr w14:paraId="74E3E03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gridAfter w:val="2"/>
          <w:wAfter w:w="40" w:type="dxa"/>
          <w:jc w:val="center"/>
        </w:trPr>
        <w:tc>
          <w:tcPr>
            <w:tcW w:w="981" w:type="dxa"/>
            <w:vAlign w:val="center"/>
          </w:tcPr>
          <w:p w14:paraId="24583463">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1.5</w:t>
            </w:r>
          </w:p>
        </w:tc>
        <w:tc>
          <w:tcPr>
            <w:tcW w:w="2853" w:type="dxa"/>
            <w:gridSpan w:val="2"/>
            <w:vAlign w:val="center"/>
          </w:tcPr>
          <w:p w14:paraId="3EA04F15">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原文无</w:t>
            </w:r>
          </w:p>
        </w:tc>
        <w:tc>
          <w:tcPr>
            <w:tcW w:w="5652" w:type="dxa"/>
            <w:gridSpan w:val="2"/>
            <w:vAlign w:val="center"/>
          </w:tcPr>
          <w:p w14:paraId="48DC432B">
            <w:pPr>
              <w:spacing w:line="27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增加1.5款如下：</w:t>
            </w:r>
          </w:p>
          <w:p w14:paraId="5813CF87">
            <w:pPr>
              <w:spacing w:line="27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1.5.1投标人应承担其现场勘察、编制投标文件、递交投标文件、参加开标、进行标书澄清等投标过程所涉及的一切费用，无论招标结果如何，招标人对上述费用或损失不负任何责任。</w:t>
            </w:r>
          </w:p>
          <w:p w14:paraId="2861040C">
            <w:pPr>
              <w:spacing w:line="27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1.5.2中标人应承担本项目招标代理服务费等费用，具体收费按招标人与招标代理机构签订的合同约定的计算方式收取。</w:t>
            </w:r>
          </w:p>
        </w:tc>
      </w:tr>
      <w:tr w14:paraId="775209F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gridAfter w:val="2"/>
          <w:wAfter w:w="40" w:type="dxa"/>
          <w:trHeight w:val="90" w:hRule="atLeast"/>
          <w:jc w:val="center"/>
        </w:trPr>
        <w:tc>
          <w:tcPr>
            <w:tcW w:w="981" w:type="dxa"/>
            <w:vAlign w:val="center"/>
          </w:tcPr>
          <w:p w14:paraId="2D4C26BF">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3.2.1</w:t>
            </w:r>
            <w:r>
              <w:rPr>
                <w:rFonts w:hint="eastAsia" w:ascii="宋体" w:hAnsi="宋体" w:cs="宋体"/>
                <w:color w:val="auto"/>
                <w:szCs w:val="21"/>
                <w:highlight w:val="none"/>
                <w:lang w:eastAsia="zh-CN"/>
              </w:rPr>
              <w:t>(</w:t>
            </w:r>
            <w:r>
              <w:rPr>
                <w:rFonts w:hint="eastAsia" w:ascii="宋体" w:hAnsi="宋体" w:cs="宋体"/>
                <w:color w:val="auto"/>
                <w:szCs w:val="21"/>
                <w:highlight w:val="none"/>
              </w:rPr>
              <w:t>1</w:t>
            </w:r>
            <w:r>
              <w:rPr>
                <w:rFonts w:hint="eastAsia" w:ascii="宋体" w:hAnsi="宋体" w:cs="宋体"/>
                <w:color w:val="auto"/>
                <w:szCs w:val="21"/>
                <w:highlight w:val="none"/>
                <w:lang w:eastAsia="zh-CN"/>
              </w:rPr>
              <w:t>)</w:t>
            </w:r>
          </w:p>
        </w:tc>
        <w:tc>
          <w:tcPr>
            <w:tcW w:w="2853" w:type="dxa"/>
            <w:gridSpan w:val="2"/>
            <w:vAlign w:val="center"/>
          </w:tcPr>
          <w:p w14:paraId="43ED1162">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原文见《公路工程标准文件》</w:t>
            </w:r>
          </w:p>
        </w:tc>
        <w:tc>
          <w:tcPr>
            <w:tcW w:w="5652" w:type="dxa"/>
            <w:gridSpan w:val="2"/>
            <w:vAlign w:val="center"/>
          </w:tcPr>
          <w:p w14:paraId="02528F9F">
            <w:pPr>
              <w:spacing w:line="27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原款末增加：</w:t>
            </w:r>
          </w:p>
          <w:p w14:paraId="0B55BEEC">
            <w:pPr>
              <w:spacing w:line="27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业主有权在合同总价不变的前提下调整不平衡报价，调整后的工程量清单经双方合同签字人逐页签署全名作为合同文件的组成部分。</w:t>
            </w:r>
          </w:p>
          <w:p w14:paraId="2E98ECD4">
            <w:pPr>
              <w:spacing w:line="27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投标人如有恶意篡改或解密招标人提供的固化清单等电子管理文件行为发生，所产生的一切责任和后果由投标人承担，招标人将视为投标人提供虚假材料并按相关规定（第3.5.11条款）处理。</w:t>
            </w:r>
          </w:p>
        </w:tc>
      </w:tr>
      <w:tr w14:paraId="5C7DBE1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gridAfter w:val="2"/>
          <w:wAfter w:w="40" w:type="dxa"/>
          <w:jc w:val="center"/>
        </w:trPr>
        <w:tc>
          <w:tcPr>
            <w:tcW w:w="981" w:type="dxa"/>
            <w:vAlign w:val="center"/>
          </w:tcPr>
          <w:p w14:paraId="56E2B535">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3.2.8</w:t>
            </w:r>
          </w:p>
        </w:tc>
        <w:tc>
          <w:tcPr>
            <w:tcW w:w="2853" w:type="dxa"/>
            <w:gridSpan w:val="2"/>
            <w:vAlign w:val="center"/>
          </w:tcPr>
          <w:p w14:paraId="55840C79">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原文见</w:t>
            </w:r>
          </w:p>
        </w:tc>
        <w:tc>
          <w:tcPr>
            <w:tcW w:w="5652" w:type="dxa"/>
            <w:gridSpan w:val="2"/>
            <w:vAlign w:val="center"/>
          </w:tcPr>
          <w:p w14:paraId="65B71F45">
            <w:pPr>
              <w:spacing w:line="240" w:lineRule="auto"/>
              <w:ind w:firstLine="0" w:firstLineChars="0"/>
              <w:rPr>
                <w:rFonts w:hint="eastAsia" w:asciiTheme="minorEastAsia" w:hAnsiTheme="minorEastAsia" w:eastAsiaTheme="minorEastAsia" w:cstheme="minorEastAsia"/>
                <w:b/>
                <w:color w:val="auto"/>
                <w:sz w:val="24"/>
                <w:szCs w:val="24"/>
                <w:highlight w:val="none"/>
                <w:lang w:val="zh-CN"/>
              </w:rPr>
            </w:pPr>
          </w:p>
          <w:p w14:paraId="30040A08">
            <w:pPr>
              <w:spacing w:line="240" w:lineRule="auto"/>
              <w:ind w:left="113" w:leftChars="0" w:right="113" w:firstLine="306" w:firstLineChars="127"/>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bCs/>
                <w:color w:val="auto"/>
                <w:sz w:val="24"/>
                <w:szCs w:val="24"/>
                <w:highlight w:val="none"/>
              </w:rPr>
              <w:t>本项目最高投标限价：</w:t>
            </w:r>
            <w:r>
              <w:rPr>
                <w:rFonts w:hint="eastAsia" w:asciiTheme="minorEastAsia" w:hAnsiTheme="minorEastAsia" w:eastAsiaTheme="minorEastAsia" w:cstheme="minorEastAsia"/>
                <w:b/>
                <w:bCs/>
                <w:color w:val="auto"/>
                <w:sz w:val="24"/>
                <w:szCs w:val="24"/>
                <w:highlight w:val="none"/>
                <w:u w:val="single"/>
                <w:lang w:val="en-US" w:eastAsia="zh-CN"/>
              </w:rPr>
              <w:t>1125万元（彝良县奎香乡 2026 年天麻、辣椒等产业发展配套道路建设项目建设里程 25km，总造价 1125 万元，平均每公里造价 45 万元）</w:t>
            </w:r>
            <w:r>
              <w:rPr>
                <w:rFonts w:hint="eastAsia" w:asciiTheme="minorEastAsia" w:hAnsiTheme="minorEastAsia" w:eastAsiaTheme="minorEastAsia" w:cstheme="minorEastAsia"/>
                <w:b w:val="0"/>
                <w:bCs w:val="0"/>
                <w:color w:val="auto"/>
                <w:sz w:val="24"/>
                <w:szCs w:val="24"/>
                <w:highlight w:val="none"/>
              </w:rPr>
              <w:t>。</w:t>
            </w:r>
          </w:p>
          <w:p w14:paraId="2CADEA9B">
            <w:pPr>
              <w:spacing w:line="276" w:lineRule="auto"/>
              <w:ind w:firstLine="480" w:firstLineChars="200"/>
              <w:rPr>
                <w:rFonts w:hint="eastAsia" w:ascii="宋体" w:hAnsi="宋体" w:cs="宋体"/>
                <w:color w:val="auto"/>
                <w:szCs w:val="21"/>
                <w:highlight w:val="none"/>
              </w:rPr>
            </w:pPr>
            <w:r>
              <w:rPr>
                <w:rFonts w:hint="eastAsia" w:asciiTheme="minorEastAsia" w:hAnsiTheme="minorEastAsia" w:eastAsiaTheme="minorEastAsia" w:cstheme="minorEastAsia"/>
                <w:b w:val="0"/>
                <w:bCs w:val="0"/>
                <w:color w:val="auto"/>
                <w:sz w:val="24"/>
                <w:szCs w:val="24"/>
                <w:highlight w:val="none"/>
              </w:rPr>
              <w:t>投标人投标报价不</w:t>
            </w:r>
            <w:r>
              <w:rPr>
                <w:rFonts w:hint="eastAsia" w:asciiTheme="minorEastAsia" w:hAnsiTheme="minorEastAsia" w:eastAsiaTheme="minorEastAsia" w:cstheme="minorEastAsia"/>
                <w:b w:val="0"/>
                <w:bCs w:val="0"/>
                <w:color w:val="auto"/>
                <w:sz w:val="24"/>
                <w:szCs w:val="24"/>
                <w:highlight w:val="none"/>
                <w:lang w:val="en-US" w:eastAsia="zh-CN"/>
              </w:rPr>
              <w:t>得</w:t>
            </w:r>
            <w:r>
              <w:rPr>
                <w:rFonts w:hint="eastAsia" w:asciiTheme="minorEastAsia" w:hAnsiTheme="minorEastAsia" w:eastAsiaTheme="minorEastAsia" w:cstheme="minorEastAsia"/>
                <w:b w:val="0"/>
                <w:bCs w:val="0"/>
                <w:color w:val="auto"/>
                <w:sz w:val="24"/>
                <w:szCs w:val="24"/>
                <w:highlight w:val="none"/>
              </w:rPr>
              <w:t>高于</w:t>
            </w:r>
            <w:r>
              <w:rPr>
                <w:rFonts w:hint="eastAsia" w:asciiTheme="minorEastAsia" w:hAnsiTheme="minorEastAsia" w:eastAsiaTheme="minorEastAsia" w:cstheme="minorEastAsia"/>
                <w:b w:val="0"/>
                <w:bCs w:val="0"/>
                <w:color w:val="auto"/>
                <w:sz w:val="24"/>
                <w:szCs w:val="24"/>
                <w:highlight w:val="none"/>
                <w:lang w:val="en-US" w:eastAsia="zh-CN"/>
              </w:rPr>
              <w:t>最高投标限价</w:t>
            </w:r>
            <w:r>
              <w:rPr>
                <w:rFonts w:hint="eastAsia" w:asciiTheme="minorEastAsia" w:hAnsiTheme="minorEastAsia" w:eastAsiaTheme="minorEastAsia" w:cstheme="minorEastAsia"/>
                <w:b w:val="0"/>
                <w:bCs w:val="0"/>
                <w:color w:val="auto"/>
                <w:sz w:val="24"/>
                <w:szCs w:val="24"/>
                <w:highlight w:val="none"/>
              </w:rPr>
              <w:t>，否则按废标处理。</w:t>
            </w:r>
          </w:p>
        </w:tc>
      </w:tr>
      <w:tr w14:paraId="2F6C20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gridAfter w:val="2"/>
          <w:wAfter w:w="40" w:type="dxa"/>
          <w:jc w:val="center"/>
        </w:trPr>
        <w:tc>
          <w:tcPr>
            <w:tcW w:w="981" w:type="dxa"/>
            <w:vAlign w:val="center"/>
          </w:tcPr>
          <w:p w14:paraId="2757A03B">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7.7.3</w:t>
            </w:r>
          </w:p>
        </w:tc>
        <w:tc>
          <w:tcPr>
            <w:tcW w:w="2853" w:type="dxa"/>
            <w:gridSpan w:val="2"/>
            <w:vAlign w:val="center"/>
          </w:tcPr>
          <w:p w14:paraId="586E3E31">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原文无</w:t>
            </w:r>
          </w:p>
        </w:tc>
        <w:tc>
          <w:tcPr>
            <w:tcW w:w="5652" w:type="dxa"/>
            <w:gridSpan w:val="2"/>
            <w:vAlign w:val="center"/>
          </w:tcPr>
          <w:p w14:paraId="37E70E3C">
            <w:pPr>
              <w:spacing w:line="276"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增加7.7.3款如下：</w:t>
            </w:r>
          </w:p>
          <w:p w14:paraId="79295A76">
            <w:pPr>
              <w:spacing w:line="27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如果中标候选人未能按要求提供</w:t>
            </w:r>
            <w:r>
              <w:rPr>
                <w:rFonts w:hint="eastAsia" w:ascii="宋体" w:hAnsi="宋体" w:cs="宋体"/>
                <w:b/>
                <w:bCs/>
                <w:color w:val="auto"/>
                <w:szCs w:val="21"/>
                <w:highlight w:val="none"/>
              </w:rPr>
              <w:t xml:space="preserve">农民工工资保证金 </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rPr>
              <w:t>必须在签订合同后7日内递交</w:t>
            </w:r>
            <w:r>
              <w:rPr>
                <w:rFonts w:hint="eastAsia" w:ascii="宋体" w:hAnsi="宋体" w:cs="宋体"/>
                <w:b/>
                <w:bCs/>
                <w:color w:val="auto"/>
                <w:szCs w:val="21"/>
                <w:highlight w:val="none"/>
                <w:lang w:eastAsia="zh-CN"/>
              </w:rPr>
              <w:t>）</w:t>
            </w:r>
            <w:r>
              <w:rPr>
                <w:rFonts w:hint="eastAsia" w:ascii="宋体" w:hAnsi="宋体" w:cs="宋体"/>
                <w:color w:val="auto"/>
                <w:szCs w:val="21"/>
                <w:highlight w:val="none"/>
              </w:rPr>
              <w:t>，或未在规定时间内与招标人签订合同协议书，招标人可宣布其中标无效，并没收其投标保证金</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如有</w:t>
            </w:r>
            <w:r>
              <w:rPr>
                <w:rFonts w:hint="eastAsia" w:ascii="宋体" w:hAnsi="宋体" w:cs="宋体"/>
                <w:color w:val="auto"/>
                <w:szCs w:val="21"/>
                <w:highlight w:val="none"/>
                <w:lang w:eastAsia="zh-CN"/>
              </w:rPr>
              <w:t>）</w:t>
            </w:r>
            <w:r>
              <w:rPr>
                <w:rFonts w:hint="eastAsia" w:ascii="宋体" w:hAnsi="宋体" w:cs="宋体"/>
                <w:color w:val="auto"/>
                <w:szCs w:val="21"/>
                <w:highlight w:val="none"/>
              </w:rPr>
              <w:t>。在此情况下，可将合同授予下一个中标候选人，或者按规定重新组织招标。</w:t>
            </w:r>
          </w:p>
        </w:tc>
      </w:tr>
      <w:tr w14:paraId="7CEA71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gridAfter w:val="2"/>
          <w:wAfter w:w="40" w:type="dxa"/>
          <w:jc w:val="center"/>
        </w:trPr>
        <w:tc>
          <w:tcPr>
            <w:tcW w:w="981" w:type="dxa"/>
            <w:vAlign w:val="center"/>
          </w:tcPr>
          <w:p w14:paraId="135C2975">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10.</w:t>
            </w:r>
            <w:r>
              <w:rPr>
                <w:rFonts w:ascii="宋体" w:hAnsi="宋体" w:cs="宋体"/>
                <w:color w:val="auto"/>
                <w:szCs w:val="21"/>
                <w:highlight w:val="none"/>
              </w:rPr>
              <w:t>1</w:t>
            </w:r>
          </w:p>
        </w:tc>
        <w:tc>
          <w:tcPr>
            <w:tcW w:w="2853" w:type="dxa"/>
            <w:gridSpan w:val="2"/>
            <w:vAlign w:val="center"/>
          </w:tcPr>
          <w:p w14:paraId="7A326DBC">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原文无</w:t>
            </w:r>
          </w:p>
        </w:tc>
        <w:tc>
          <w:tcPr>
            <w:tcW w:w="5652" w:type="dxa"/>
            <w:gridSpan w:val="2"/>
          </w:tcPr>
          <w:p w14:paraId="53CDD111">
            <w:pPr>
              <w:spacing w:line="27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增加10.</w:t>
            </w:r>
            <w:r>
              <w:rPr>
                <w:rFonts w:ascii="宋体" w:hAnsi="宋体" w:cs="宋体"/>
                <w:color w:val="auto"/>
                <w:szCs w:val="21"/>
                <w:highlight w:val="none"/>
              </w:rPr>
              <w:t>1</w:t>
            </w:r>
            <w:r>
              <w:rPr>
                <w:rFonts w:hint="eastAsia" w:ascii="宋体" w:hAnsi="宋体" w:cs="宋体"/>
                <w:color w:val="auto"/>
                <w:szCs w:val="21"/>
                <w:highlight w:val="none"/>
              </w:rPr>
              <w:t>款如下：</w:t>
            </w:r>
          </w:p>
          <w:p w14:paraId="40D79B50">
            <w:pPr>
              <w:spacing w:line="27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主要材料由中标人自行选择供应商，业主可接受中标人委托代支付材料价款，相应</w:t>
            </w:r>
            <w:r>
              <w:rPr>
                <w:rFonts w:hint="eastAsia" w:ascii="宋体" w:hAnsi="宋体" w:cs="宋体"/>
                <w:color w:val="auto"/>
                <w:szCs w:val="21"/>
                <w:highlight w:val="none"/>
                <w:lang w:eastAsia="zh-CN"/>
              </w:rPr>
              <w:t>费用</w:t>
            </w:r>
            <w:r>
              <w:rPr>
                <w:rFonts w:hint="eastAsia" w:ascii="宋体" w:hAnsi="宋体" w:cs="宋体"/>
                <w:color w:val="auto"/>
                <w:szCs w:val="21"/>
                <w:highlight w:val="none"/>
              </w:rPr>
              <w:t>从中标人计量工程款中扣回。</w:t>
            </w:r>
          </w:p>
        </w:tc>
      </w:tr>
      <w:tr w14:paraId="532492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gridAfter w:val="2"/>
          <w:wAfter w:w="40" w:type="dxa"/>
          <w:jc w:val="center"/>
        </w:trPr>
        <w:tc>
          <w:tcPr>
            <w:tcW w:w="981" w:type="dxa"/>
            <w:vAlign w:val="center"/>
          </w:tcPr>
          <w:p w14:paraId="6F68E613">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10.</w:t>
            </w:r>
            <w:r>
              <w:rPr>
                <w:rFonts w:ascii="宋体" w:hAnsi="宋体" w:cs="宋体"/>
                <w:color w:val="auto"/>
                <w:szCs w:val="21"/>
                <w:highlight w:val="none"/>
              </w:rPr>
              <w:t>2</w:t>
            </w:r>
          </w:p>
        </w:tc>
        <w:tc>
          <w:tcPr>
            <w:tcW w:w="2853" w:type="dxa"/>
            <w:gridSpan w:val="2"/>
            <w:vAlign w:val="center"/>
          </w:tcPr>
          <w:p w14:paraId="40F972A8">
            <w:pPr>
              <w:spacing w:line="276" w:lineRule="auto"/>
              <w:ind w:firstLine="630" w:firstLineChars="300"/>
              <w:rPr>
                <w:rFonts w:hint="eastAsia" w:ascii="宋体" w:hAnsi="宋体" w:cs="宋体"/>
                <w:color w:val="auto"/>
                <w:szCs w:val="21"/>
                <w:highlight w:val="none"/>
              </w:rPr>
            </w:pPr>
            <w:r>
              <w:rPr>
                <w:rFonts w:hint="eastAsia" w:ascii="宋体" w:hAnsi="宋体" w:cs="宋体"/>
                <w:color w:val="auto"/>
                <w:szCs w:val="21"/>
                <w:highlight w:val="none"/>
              </w:rPr>
              <w:t>原文无</w:t>
            </w:r>
          </w:p>
        </w:tc>
        <w:tc>
          <w:tcPr>
            <w:tcW w:w="5652" w:type="dxa"/>
            <w:gridSpan w:val="2"/>
          </w:tcPr>
          <w:p w14:paraId="024BCCD2">
            <w:pPr>
              <w:spacing w:line="276"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增加10.</w:t>
            </w:r>
            <w:r>
              <w:rPr>
                <w:rFonts w:ascii="宋体" w:hAnsi="宋体" w:cs="宋体"/>
                <w:b/>
                <w:bCs/>
                <w:color w:val="auto"/>
                <w:szCs w:val="21"/>
                <w:highlight w:val="none"/>
              </w:rPr>
              <w:t>2</w:t>
            </w:r>
            <w:r>
              <w:rPr>
                <w:rFonts w:hint="eastAsia" w:ascii="宋体" w:hAnsi="宋体" w:cs="宋体"/>
                <w:b/>
                <w:bCs/>
                <w:color w:val="auto"/>
                <w:szCs w:val="21"/>
                <w:highlight w:val="none"/>
              </w:rPr>
              <w:t>款如下：</w:t>
            </w:r>
          </w:p>
          <w:p w14:paraId="0BF8CD94">
            <w:pPr>
              <w:spacing w:line="27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农民工工资：为了保障指挥部的监管，中标人在第一期计量后必须支付农民工工资，第二期计量前需对第一期计量后支付农民工工资情况进行公示，没有举报或上访才能全额支付计量款，如果有举报或上访，根据举报或上访情况扣留工程款直至全部扣完以确保支付农民工工资，每期计量按此执行。</w:t>
            </w:r>
          </w:p>
        </w:tc>
      </w:tr>
      <w:tr w14:paraId="115A57C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gridAfter w:val="2"/>
          <w:wAfter w:w="40" w:type="dxa"/>
          <w:jc w:val="center"/>
        </w:trPr>
        <w:tc>
          <w:tcPr>
            <w:tcW w:w="981" w:type="dxa"/>
            <w:vAlign w:val="center"/>
          </w:tcPr>
          <w:p w14:paraId="638231C5">
            <w:pPr>
              <w:spacing w:line="276" w:lineRule="auto"/>
              <w:jc w:val="center"/>
              <w:rPr>
                <w:rFonts w:hint="eastAsia" w:ascii="宋体" w:hAnsi="宋体" w:cs="宋体"/>
                <w:color w:val="auto"/>
                <w:szCs w:val="21"/>
                <w:highlight w:val="none"/>
              </w:rPr>
            </w:pPr>
            <w:r>
              <w:rPr>
                <w:rFonts w:hint="eastAsia" w:ascii="宋体" w:hAnsi="宋体" w:cs="宋体"/>
                <w:color w:val="auto"/>
                <w:szCs w:val="21"/>
                <w:highlight w:val="none"/>
              </w:rPr>
              <w:t>10.</w:t>
            </w:r>
            <w:r>
              <w:rPr>
                <w:rFonts w:ascii="宋体" w:hAnsi="宋体" w:cs="宋体"/>
                <w:color w:val="auto"/>
                <w:szCs w:val="21"/>
                <w:highlight w:val="none"/>
              </w:rPr>
              <w:t>3</w:t>
            </w:r>
          </w:p>
        </w:tc>
        <w:tc>
          <w:tcPr>
            <w:tcW w:w="2853" w:type="dxa"/>
            <w:gridSpan w:val="2"/>
            <w:vAlign w:val="center"/>
          </w:tcPr>
          <w:p w14:paraId="57AFEEF3">
            <w:pPr>
              <w:spacing w:line="276" w:lineRule="auto"/>
              <w:ind w:firstLine="630" w:firstLineChars="300"/>
              <w:rPr>
                <w:rFonts w:hint="eastAsia" w:ascii="宋体" w:hAnsi="宋体" w:cs="宋体"/>
                <w:color w:val="auto"/>
                <w:szCs w:val="21"/>
                <w:highlight w:val="none"/>
              </w:rPr>
            </w:pPr>
            <w:r>
              <w:rPr>
                <w:rFonts w:hint="eastAsia" w:ascii="宋体" w:hAnsi="宋体" w:cs="宋体"/>
                <w:color w:val="auto"/>
                <w:szCs w:val="21"/>
                <w:highlight w:val="none"/>
              </w:rPr>
              <w:t>原文无</w:t>
            </w:r>
          </w:p>
        </w:tc>
        <w:tc>
          <w:tcPr>
            <w:tcW w:w="5652" w:type="dxa"/>
            <w:gridSpan w:val="2"/>
          </w:tcPr>
          <w:p w14:paraId="68FAB674">
            <w:pPr>
              <w:spacing w:line="276"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增加10.3款如下：</w:t>
            </w:r>
          </w:p>
          <w:p w14:paraId="2D1BBF05">
            <w:pPr>
              <w:rPr>
                <w:color w:val="auto"/>
                <w:highlight w:val="none"/>
              </w:rPr>
            </w:pPr>
            <w:r>
              <w:rPr>
                <w:rFonts w:hint="eastAsia" w:ascii="宋体" w:hAnsi="宋体" w:cs="宋体"/>
                <w:b/>
                <w:bCs/>
                <w:color w:val="auto"/>
                <w:szCs w:val="21"/>
                <w:highlight w:val="none"/>
              </w:rPr>
              <w:t>料场临时用地、料场建设：承包人提供相关支付票据，据实计量支付，超出清单总额部分由承包人承担；投标人以对外购买路面材料的成本价预算工程单价进行报价，业主不提供料场，料场永久及临时用地征用费及料场、拌和站场地建设费用由承包人承担，承包人需架设输电线路或征用料场用地，业主可负责协调，费用由承包人负责，支付费用标准按县人民政府有关规定执行。临时道路据实收方，计量支付。</w:t>
            </w:r>
          </w:p>
          <w:p w14:paraId="50D4F43A">
            <w:pPr>
              <w:spacing w:line="276" w:lineRule="auto"/>
              <w:ind w:firstLine="422" w:firstLineChars="200"/>
              <w:rPr>
                <w:rFonts w:hint="eastAsia" w:ascii="宋体" w:hAnsi="宋体" w:cs="宋体"/>
                <w:b/>
                <w:bCs/>
                <w:color w:val="auto"/>
                <w:szCs w:val="21"/>
                <w:highlight w:val="none"/>
              </w:rPr>
            </w:pPr>
          </w:p>
        </w:tc>
      </w:tr>
      <w:tr w14:paraId="59143A1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gridAfter w:val="1"/>
          <w:wAfter w:w="20" w:type="dxa"/>
          <w:trHeight w:val="538" w:hRule="atLeast"/>
          <w:jc w:val="center"/>
        </w:trPr>
        <w:tc>
          <w:tcPr>
            <w:tcW w:w="981" w:type="dxa"/>
            <w:vAlign w:val="center"/>
          </w:tcPr>
          <w:p w14:paraId="2AD7A9F8">
            <w:pPr>
              <w:jc w:val="center"/>
              <w:rPr>
                <w:rFonts w:hint="eastAsia" w:ascii="宋体" w:hAnsi="宋体" w:cs="宋体"/>
                <w:color w:val="auto"/>
                <w:szCs w:val="21"/>
                <w:highlight w:val="none"/>
              </w:rPr>
            </w:pPr>
            <w:r>
              <w:rPr>
                <w:rFonts w:hint="eastAsia" w:ascii="宋体" w:hAnsi="宋体" w:cs="宋体"/>
                <w:color w:val="auto"/>
                <w:szCs w:val="21"/>
                <w:highlight w:val="none"/>
              </w:rPr>
              <w:t>10.</w:t>
            </w:r>
            <w:r>
              <w:rPr>
                <w:rFonts w:ascii="宋体" w:hAnsi="宋体" w:cs="宋体"/>
                <w:color w:val="auto"/>
                <w:szCs w:val="21"/>
                <w:highlight w:val="none"/>
              </w:rPr>
              <w:t>4</w:t>
            </w:r>
          </w:p>
        </w:tc>
        <w:tc>
          <w:tcPr>
            <w:tcW w:w="2853" w:type="dxa"/>
            <w:gridSpan w:val="2"/>
            <w:vAlign w:val="center"/>
          </w:tcPr>
          <w:p w14:paraId="3DC1F625">
            <w:pPr>
              <w:jc w:val="center"/>
              <w:rPr>
                <w:rFonts w:hint="eastAsia" w:ascii="宋体" w:hAnsi="宋体" w:cs="宋体"/>
                <w:color w:val="auto"/>
                <w:szCs w:val="21"/>
                <w:highlight w:val="none"/>
              </w:rPr>
            </w:pPr>
            <w:r>
              <w:rPr>
                <w:rFonts w:hint="eastAsia" w:ascii="宋体" w:hAnsi="宋体" w:cs="宋体"/>
                <w:color w:val="auto"/>
                <w:szCs w:val="21"/>
                <w:highlight w:val="none"/>
              </w:rPr>
              <w:t>原文无</w:t>
            </w:r>
          </w:p>
        </w:tc>
        <w:tc>
          <w:tcPr>
            <w:tcW w:w="5672" w:type="dxa"/>
            <w:gridSpan w:val="3"/>
          </w:tcPr>
          <w:p w14:paraId="02A7C5D7">
            <w:pPr>
              <w:spacing w:line="276"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增加10.</w:t>
            </w:r>
            <w:r>
              <w:rPr>
                <w:rFonts w:ascii="宋体" w:hAnsi="宋体" w:cs="宋体"/>
                <w:b/>
                <w:bCs/>
                <w:color w:val="auto"/>
                <w:szCs w:val="21"/>
                <w:highlight w:val="none"/>
              </w:rPr>
              <w:t>4</w:t>
            </w:r>
            <w:r>
              <w:rPr>
                <w:rFonts w:hint="eastAsia" w:ascii="宋体" w:hAnsi="宋体" w:cs="宋体"/>
                <w:b/>
                <w:bCs/>
                <w:color w:val="auto"/>
                <w:szCs w:val="21"/>
                <w:highlight w:val="none"/>
              </w:rPr>
              <w:t>款如下：</w:t>
            </w:r>
          </w:p>
          <w:p w14:paraId="0DB0A550">
            <w:pPr>
              <w:spacing w:line="276"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为保证按时完工，第一中标候选人收到中标通知书之日起，七日内必须办理好相关手续与业主完成合同谈判，并与业主签订施工合同，否则，业主另选中标候选人为中标人。签订合同后，必须按合同约定组织机器、人员、设备（含试验设备）进场，否则，业主终止合同，另选承包人。</w:t>
            </w:r>
          </w:p>
        </w:tc>
      </w:tr>
      <w:tr w14:paraId="7782ED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gridAfter w:val="1"/>
          <w:wAfter w:w="20" w:type="dxa"/>
          <w:trHeight w:val="538" w:hRule="atLeast"/>
          <w:jc w:val="center"/>
        </w:trPr>
        <w:tc>
          <w:tcPr>
            <w:tcW w:w="981" w:type="dxa"/>
            <w:vAlign w:val="center"/>
          </w:tcPr>
          <w:p w14:paraId="71E7D143">
            <w:pPr>
              <w:jc w:val="center"/>
              <w:rPr>
                <w:rFonts w:hint="eastAsia" w:ascii="宋体" w:hAnsi="宋体" w:cs="宋体"/>
                <w:color w:val="auto"/>
                <w:szCs w:val="21"/>
                <w:highlight w:val="none"/>
              </w:rPr>
            </w:pPr>
            <w:r>
              <w:rPr>
                <w:rFonts w:hint="eastAsia" w:ascii="宋体" w:hAnsi="宋体" w:cs="宋体"/>
                <w:color w:val="auto"/>
                <w:szCs w:val="21"/>
                <w:highlight w:val="none"/>
              </w:rPr>
              <w:t>10.</w:t>
            </w:r>
            <w:r>
              <w:rPr>
                <w:rFonts w:ascii="宋体" w:hAnsi="宋体" w:cs="宋体"/>
                <w:color w:val="auto"/>
                <w:szCs w:val="21"/>
                <w:highlight w:val="none"/>
              </w:rPr>
              <w:t>5</w:t>
            </w:r>
          </w:p>
        </w:tc>
        <w:tc>
          <w:tcPr>
            <w:tcW w:w="2853" w:type="dxa"/>
            <w:gridSpan w:val="2"/>
            <w:vAlign w:val="center"/>
          </w:tcPr>
          <w:p w14:paraId="24C481DE">
            <w:pPr>
              <w:jc w:val="center"/>
              <w:rPr>
                <w:rFonts w:hint="eastAsia" w:ascii="宋体" w:hAnsi="宋体" w:cs="宋体"/>
                <w:color w:val="auto"/>
                <w:szCs w:val="21"/>
                <w:highlight w:val="none"/>
              </w:rPr>
            </w:pPr>
            <w:r>
              <w:rPr>
                <w:rFonts w:hint="eastAsia" w:ascii="宋体" w:hAnsi="宋体" w:cs="宋体"/>
                <w:color w:val="auto"/>
                <w:szCs w:val="21"/>
                <w:highlight w:val="none"/>
              </w:rPr>
              <w:t>原文无</w:t>
            </w:r>
          </w:p>
        </w:tc>
        <w:tc>
          <w:tcPr>
            <w:tcW w:w="5672" w:type="dxa"/>
            <w:gridSpan w:val="3"/>
          </w:tcPr>
          <w:p w14:paraId="623D211D">
            <w:pPr>
              <w:spacing w:line="276"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增加10.</w:t>
            </w:r>
            <w:r>
              <w:rPr>
                <w:rFonts w:ascii="宋体" w:hAnsi="宋体" w:cs="宋体"/>
                <w:b/>
                <w:bCs/>
                <w:color w:val="auto"/>
                <w:szCs w:val="21"/>
                <w:highlight w:val="none"/>
              </w:rPr>
              <w:t>5</w:t>
            </w:r>
            <w:r>
              <w:rPr>
                <w:rFonts w:hint="eastAsia" w:ascii="宋体" w:hAnsi="宋体" w:cs="宋体"/>
                <w:b/>
                <w:bCs/>
                <w:color w:val="auto"/>
                <w:szCs w:val="21"/>
                <w:highlight w:val="none"/>
              </w:rPr>
              <w:t>款如下：</w:t>
            </w:r>
          </w:p>
          <w:p w14:paraId="309FA644">
            <w:pPr>
              <w:spacing w:line="27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本招标文件相关条款若不满足最新法律法规和政策相关规定，按最新法律法规和政策执行。</w:t>
            </w:r>
          </w:p>
        </w:tc>
      </w:tr>
      <w:tr w14:paraId="3489E46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gridAfter w:val="1"/>
          <w:wAfter w:w="20" w:type="dxa"/>
          <w:trHeight w:val="538" w:hRule="atLeast"/>
          <w:jc w:val="center"/>
        </w:trPr>
        <w:tc>
          <w:tcPr>
            <w:tcW w:w="981" w:type="dxa"/>
            <w:vAlign w:val="center"/>
          </w:tcPr>
          <w:p w14:paraId="3FB0C6CD">
            <w:pPr>
              <w:jc w:val="center"/>
              <w:rPr>
                <w:rFonts w:hint="eastAsia" w:ascii="宋体" w:hAnsi="宋体" w:cs="宋体"/>
                <w:color w:val="auto"/>
                <w:szCs w:val="21"/>
                <w:highlight w:val="none"/>
              </w:rPr>
            </w:pPr>
            <w:r>
              <w:rPr>
                <w:rFonts w:hint="eastAsia" w:ascii="宋体" w:hAnsi="宋体" w:cs="宋体"/>
                <w:color w:val="auto"/>
                <w:szCs w:val="21"/>
                <w:highlight w:val="none"/>
              </w:rPr>
              <w:t>10.</w:t>
            </w:r>
            <w:r>
              <w:rPr>
                <w:rFonts w:ascii="宋体" w:hAnsi="宋体" w:cs="宋体"/>
                <w:color w:val="auto"/>
                <w:szCs w:val="21"/>
                <w:highlight w:val="none"/>
              </w:rPr>
              <w:t>6</w:t>
            </w:r>
          </w:p>
        </w:tc>
        <w:tc>
          <w:tcPr>
            <w:tcW w:w="2853" w:type="dxa"/>
            <w:gridSpan w:val="2"/>
            <w:vAlign w:val="center"/>
          </w:tcPr>
          <w:p w14:paraId="69484041">
            <w:pPr>
              <w:ind w:firstLine="630" w:firstLineChars="300"/>
              <w:rPr>
                <w:rFonts w:hint="eastAsia" w:ascii="宋体" w:hAnsi="宋体" w:cs="宋体"/>
                <w:color w:val="auto"/>
                <w:szCs w:val="21"/>
                <w:highlight w:val="none"/>
              </w:rPr>
            </w:pPr>
            <w:r>
              <w:rPr>
                <w:rFonts w:hint="eastAsia" w:ascii="宋体" w:hAnsi="宋体" w:cs="宋体"/>
                <w:color w:val="auto"/>
                <w:szCs w:val="21"/>
                <w:highlight w:val="none"/>
              </w:rPr>
              <w:t>原文无</w:t>
            </w:r>
          </w:p>
        </w:tc>
        <w:tc>
          <w:tcPr>
            <w:tcW w:w="5672" w:type="dxa"/>
            <w:gridSpan w:val="3"/>
            <w:vAlign w:val="center"/>
          </w:tcPr>
          <w:p w14:paraId="316A64D1">
            <w:pPr>
              <w:spacing w:line="276"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增加10.</w:t>
            </w:r>
            <w:r>
              <w:rPr>
                <w:rFonts w:ascii="宋体" w:hAnsi="宋体" w:cs="宋体"/>
                <w:b/>
                <w:bCs/>
                <w:color w:val="auto"/>
                <w:szCs w:val="21"/>
                <w:highlight w:val="none"/>
              </w:rPr>
              <w:t>6</w:t>
            </w:r>
            <w:r>
              <w:rPr>
                <w:rFonts w:hint="eastAsia" w:ascii="宋体" w:hAnsi="宋体" w:cs="宋体"/>
                <w:b/>
                <w:bCs/>
                <w:color w:val="auto"/>
                <w:szCs w:val="21"/>
                <w:highlight w:val="none"/>
              </w:rPr>
              <w:t>款如下：</w:t>
            </w:r>
          </w:p>
          <w:p w14:paraId="4EE4000E">
            <w:pPr>
              <w:spacing w:line="27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承包人如发生下列情形之一，业主有权将其清退出场，并对已完成的未计量支付的工程款不予计价。</w:t>
            </w:r>
          </w:p>
          <w:p w14:paraId="00A546F2">
            <w:pPr>
              <w:spacing w:line="27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① 工程进度比率（完成投资占合同总价的比率）低于已施工天数占合同工期天数比率30个百分点的；</w:t>
            </w:r>
          </w:p>
          <w:p w14:paraId="4E527F0B">
            <w:pPr>
              <w:spacing w:line="27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② 不能做好保通工作，对当地群众生产生活造成严重影响，反应强烈的；</w:t>
            </w:r>
          </w:p>
          <w:p w14:paraId="7C3299E2">
            <w:pPr>
              <w:spacing w:line="27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③ 工程质量、施工组织存在严重问题，业主通知整改达三次，整改效果不明显的。</w:t>
            </w:r>
          </w:p>
        </w:tc>
      </w:tr>
      <w:tr w14:paraId="4727CC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gridAfter w:val="1"/>
          <w:wAfter w:w="20" w:type="dxa"/>
          <w:trHeight w:val="634" w:hRule="atLeast"/>
          <w:jc w:val="center"/>
        </w:trPr>
        <w:tc>
          <w:tcPr>
            <w:tcW w:w="981" w:type="dxa"/>
            <w:vAlign w:val="center"/>
          </w:tcPr>
          <w:p w14:paraId="02DDA537">
            <w:pPr>
              <w:jc w:val="center"/>
              <w:rPr>
                <w:rFonts w:hint="eastAsia" w:ascii="宋体" w:hAnsi="宋体" w:cs="宋体"/>
                <w:color w:val="auto"/>
                <w:szCs w:val="21"/>
                <w:highlight w:val="none"/>
              </w:rPr>
            </w:pPr>
            <w:r>
              <w:rPr>
                <w:rFonts w:hint="eastAsia" w:ascii="宋体" w:hAnsi="宋体" w:cs="宋体"/>
                <w:color w:val="auto"/>
                <w:szCs w:val="21"/>
                <w:highlight w:val="none"/>
              </w:rPr>
              <w:t>10.</w:t>
            </w:r>
            <w:r>
              <w:rPr>
                <w:rFonts w:ascii="宋体" w:hAnsi="宋体" w:cs="宋体"/>
                <w:color w:val="auto"/>
                <w:szCs w:val="21"/>
                <w:highlight w:val="none"/>
              </w:rPr>
              <w:t>7</w:t>
            </w:r>
          </w:p>
        </w:tc>
        <w:tc>
          <w:tcPr>
            <w:tcW w:w="2853" w:type="dxa"/>
            <w:gridSpan w:val="2"/>
            <w:vAlign w:val="center"/>
          </w:tcPr>
          <w:p w14:paraId="51DCFF5B">
            <w:pPr>
              <w:jc w:val="center"/>
              <w:rPr>
                <w:rFonts w:hint="eastAsia" w:ascii="宋体" w:hAnsi="宋体" w:cs="宋体"/>
                <w:color w:val="auto"/>
                <w:szCs w:val="21"/>
                <w:highlight w:val="none"/>
              </w:rPr>
            </w:pPr>
            <w:r>
              <w:rPr>
                <w:rFonts w:hint="eastAsia" w:ascii="宋体" w:hAnsi="宋体" w:cs="宋体"/>
                <w:color w:val="auto"/>
                <w:szCs w:val="21"/>
                <w:highlight w:val="none"/>
              </w:rPr>
              <w:t>原文无</w:t>
            </w:r>
          </w:p>
        </w:tc>
        <w:tc>
          <w:tcPr>
            <w:tcW w:w="5672" w:type="dxa"/>
            <w:gridSpan w:val="3"/>
            <w:vAlign w:val="center"/>
          </w:tcPr>
          <w:p w14:paraId="17012E07">
            <w:pPr>
              <w:spacing w:line="276"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增加10.</w:t>
            </w:r>
            <w:r>
              <w:rPr>
                <w:rFonts w:ascii="宋体" w:hAnsi="宋体" w:cs="宋体"/>
                <w:b/>
                <w:bCs/>
                <w:color w:val="auto"/>
                <w:szCs w:val="21"/>
                <w:highlight w:val="none"/>
              </w:rPr>
              <w:t>7</w:t>
            </w:r>
            <w:r>
              <w:rPr>
                <w:rFonts w:hint="eastAsia" w:ascii="宋体" w:hAnsi="宋体" w:cs="宋体"/>
                <w:b/>
                <w:bCs/>
                <w:color w:val="auto"/>
                <w:szCs w:val="21"/>
                <w:highlight w:val="none"/>
              </w:rPr>
              <w:t>款如下：</w:t>
            </w:r>
          </w:p>
          <w:p w14:paraId="5C663ADC">
            <w:pPr>
              <w:spacing w:line="27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投标人投标文件中提交的施工组织设计必须符合项目建设实际。</w:t>
            </w:r>
          </w:p>
        </w:tc>
      </w:tr>
      <w:tr w14:paraId="2B777C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gridAfter w:val="1"/>
          <w:wAfter w:w="20" w:type="dxa"/>
          <w:trHeight w:val="634" w:hRule="atLeast"/>
          <w:jc w:val="center"/>
        </w:trPr>
        <w:tc>
          <w:tcPr>
            <w:tcW w:w="981" w:type="dxa"/>
            <w:vAlign w:val="center"/>
          </w:tcPr>
          <w:p w14:paraId="0E1CCC83">
            <w:pPr>
              <w:jc w:val="center"/>
              <w:rPr>
                <w:rFonts w:hint="eastAsia" w:ascii="宋体" w:hAnsi="宋体" w:cs="宋体"/>
                <w:color w:val="auto"/>
                <w:szCs w:val="21"/>
                <w:highlight w:val="none"/>
              </w:rPr>
            </w:pPr>
            <w:r>
              <w:rPr>
                <w:rFonts w:hint="eastAsia" w:ascii="宋体" w:hAnsi="宋体" w:cs="宋体"/>
                <w:color w:val="auto"/>
                <w:szCs w:val="21"/>
                <w:highlight w:val="none"/>
              </w:rPr>
              <w:t>10.</w:t>
            </w:r>
            <w:r>
              <w:rPr>
                <w:rFonts w:ascii="宋体" w:hAnsi="宋体" w:cs="宋体"/>
                <w:color w:val="auto"/>
                <w:szCs w:val="21"/>
                <w:highlight w:val="none"/>
              </w:rPr>
              <w:t>8</w:t>
            </w:r>
          </w:p>
        </w:tc>
        <w:tc>
          <w:tcPr>
            <w:tcW w:w="2853" w:type="dxa"/>
            <w:gridSpan w:val="2"/>
            <w:vAlign w:val="center"/>
          </w:tcPr>
          <w:p w14:paraId="27210886">
            <w:pPr>
              <w:jc w:val="center"/>
              <w:rPr>
                <w:rFonts w:hint="eastAsia" w:ascii="宋体" w:hAnsi="宋体" w:cs="宋体"/>
                <w:color w:val="auto"/>
                <w:szCs w:val="21"/>
                <w:highlight w:val="none"/>
              </w:rPr>
            </w:pPr>
            <w:r>
              <w:rPr>
                <w:rFonts w:hint="eastAsia" w:ascii="宋体" w:hAnsi="宋体" w:cs="宋体"/>
                <w:color w:val="auto"/>
                <w:szCs w:val="21"/>
                <w:highlight w:val="none"/>
              </w:rPr>
              <w:t>原文无</w:t>
            </w:r>
          </w:p>
        </w:tc>
        <w:tc>
          <w:tcPr>
            <w:tcW w:w="5672" w:type="dxa"/>
            <w:gridSpan w:val="3"/>
            <w:vAlign w:val="center"/>
          </w:tcPr>
          <w:p w14:paraId="55107844">
            <w:pPr>
              <w:spacing w:line="276"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增加10.</w:t>
            </w:r>
            <w:r>
              <w:rPr>
                <w:rFonts w:ascii="宋体" w:hAnsi="宋体" w:cs="宋体"/>
                <w:b/>
                <w:bCs/>
                <w:color w:val="auto"/>
                <w:szCs w:val="21"/>
                <w:highlight w:val="none"/>
              </w:rPr>
              <w:t>8</w:t>
            </w:r>
            <w:r>
              <w:rPr>
                <w:rFonts w:hint="eastAsia" w:ascii="宋体" w:hAnsi="宋体" w:cs="宋体"/>
                <w:b/>
                <w:bCs/>
                <w:color w:val="auto"/>
                <w:szCs w:val="21"/>
                <w:highlight w:val="none"/>
              </w:rPr>
              <w:t>款如下：</w:t>
            </w:r>
          </w:p>
          <w:p w14:paraId="58EDDED5">
            <w:pPr>
              <w:spacing w:line="27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中标单位以银行转账提交履约保证金的，视工程进度，分三期无息退还，完成工程计量达合同总价50%，退还50%，完成工程计量达合同总价80%，再退还30%，工程完工，交工验收合格后全部退还；扣留施工单位的质量保证金，待缺陷责任期满，施工单位完成缺陷责任修复，方可支付施工单位。</w:t>
            </w:r>
          </w:p>
        </w:tc>
      </w:tr>
      <w:tr w14:paraId="1D941E4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gridAfter w:val="1"/>
          <w:wAfter w:w="20" w:type="dxa"/>
          <w:trHeight w:val="634" w:hRule="atLeast"/>
          <w:jc w:val="center"/>
        </w:trPr>
        <w:tc>
          <w:tcPr>
            <w:tcW w:w="981" w:type="dxa"/>
            <w:vAlign w:val="center"/>
          </w:tcPr>
          <w:p w14:paraId="08CD9984">
            <w:pPr>
              <w:jc w:val="center"/>
              <w:rPr>
                <w:rFonts w:hint="eastAsia"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0.9</w:t>
            </w:r>
          </w:p>
        </w:tc>
        <w:tc>
          <w:tcPr>
            <w:tcW w:w="2853" w:type="dxa"/>
            <w:gridSpan w:val="2"/>
            <w:vAlign w:val="center"/>
          </w:tcPr>
          <w:p w14:paraId="602B127E">
            <w:pPr>
              <w:jc w:val="center"/>
              <w:rPr>
                <w:rFonts w:hint="eastAsia" w:ascii="宋体" w:hAnsi="宋体" w:cs="宋体"/>
                <w:color w:val="auto"/>
                <w:szCs w:val="21"/>
                <w:highlight w:val="none"/>
              </w:rPr>
            </w:pPr>
            <w:r>
              <w:rPr>
                <w:rFonts w:hint="eastAsia" w:ascii="宋体" w:hAnsi="宋体" w:cs="宋体"/>
                <w:color w:val="auto"/>
                <w:szCs w:val="21"/>
                <w:highlight w:val="none"/>
              </w:rPr>
              <w:t>原文无</w:t>
            </w:r>
          </w:p>
        </w:tc>
        <w:tc>
          <w:tcPr>
            <w:tcW w:w="5672" w:type="dxa"/>
            <w:gridSpan w:val="3"/>
            <w:vAlign w:val="center"/>
          </w:tcPr>
          <w:p w14:paraId="3F11A8A1">
            <w:pPr>
              <w:spacing w:line="276"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增加10.</w:t>
            </w:r>
            <w:r>
              <w:rPr>
                <w:rFonts w:ascii="宋体" w:hAnsi="宋体" w:cs="宋体"/>
                <w:b/>
                <w:bCs/>
                <w:color w:val="auto"/>
                <w:szCs w:val="21"/>
                <w:highlight w:val="none"/>
              </w:rPr>
              <w:t>9</w:t>
            </w:r>
            <w:r>
              <w:rPr>
                <w:rFonts w:hint="eastAsia" w:ascii="宋体" w:hAnsi="宋体" w:cs="宋体"/>
                <w:b/>
                <w:bCs/>
                <w:color w:val="auto"/>
                <w:szCs w:val="21"/>
                <w:highlight w:val="none"/>
              </w:rPr>
              <w:t>款如下：</w:t>
            </w:r>
          </w:p>
          <w:p w14:paraId="2BD53A58">
            <w:pPr>
              <w:spacing w:line="276" w:lineRule="auto"/>
              <w:ind w:firstLine="420" w:firstLineChars="200"/>
              <w:rPr>
                <w:rFonts w:hint="eastAsia" w:ascii="宋体" w:hAnsi="宋体" w:cs="宋体"/>
                <w:b/>
                <w:bCs/>
                <w:color w:val="auto"/>
                <w:szCs w:val="21"/>
                <w:highlight w:val="none"/>
              </w:rPr>
            </w:pPr>
            <w:r>
              <w:rPr>
                <w:rFonts w:hint="eastAsia" w:ascii="宋体" w:hAnsi="宋体" w:cs="宋体"/>
                <w:color w:val="auto"/>
                <w:szCs w:val="21"/>
                <w:highlight w:val="none"/>
              </w:rPr>
              <w:t>工程价款支付：工程价款实行计量支付，总价控制，单价发包，按合同单价和实际完成工程量计量工程价款，工程价款支付按现行相关规定执行。若上级补助的建设资金和县政府配套资金不能及时到位，对施工单位已完成的工程，其价款视到位资金情况分期支付。</w:t>
            </w:r>
          </w:p>
        </w:tc>
      </w:tr>
      <w:tr w14:paraId="2599DE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gridAfter w:val="1"/>
          <w:wAfter w:w="20" w:type="dxa"/>
          <w:trHeight w:val="634" w:hRule="atLeast"/>
          <w:jc w:val="center"/>
        </w:trPr>
        <w:tc>
          <w:tcPr>
            <w:tcW w:w="981" w:type="dxa"/>
            <w:vAlign w:val="center"/>
          </w:tcPr>
          <w:p w14:paraId="0722FC14">
            <w:pPr>
              <w:jc w:val="center"/>
              <w:rPr>
                <w:rFonts w:hint="eastAsia"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0.10</w:t>
            </w:r>
          </w:p>
        </w:tc>
        <w:tc>
          <w:tcPr>
            <w:tcW w:w="2853" w:type="dxa"/>
            <w:gridSpan w:val="2"/>
            <w:vAlign w:val="center"/>
          </w:tcPr>
          <w:p w14:paraId="4C725909">
            <w:pPr>
              <w:jc w:val="center"/>
              <w:rPr>
                <w:rFonts w:hint="eastAsia" w:ascii="宋体" w:hAnsi="宋体" w:cs="宋体"/>
                <w:color w:val="auto"/>
                <w:szCs w:val="21"/>
                <w:highlight w:val="none"/>
              </w:rPr>
            </w:pPr>
            <w:r>
              <w:rPr>
                <w:rFonts w:hint="eastAsia" w:ascii="宋体" w:hAnsi="宋体" w:cs="宋体"/>
                <w:color w:val="auto"/>
                <w:szCs w:val="21"/>
                <w:highlight w:val="none"/>
              </w:rPr>
              <w:t>原文无</w:t>
            </w:r>
          </w:p>
        </w:tc>
        <w:tc>
          <w:tcPr>
            <w:tcW w:w="5672" w:type="dxa"/>
            <w:gridSpan w:val="3"/>
            <w:vAlign w:val="center"/>
          </w:tcPr>
          <w:p w14:paraId="5E60DA89">
            <w:pPr>
              <w:spacing w:line="276"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增加10.1</w:t>
            </w:r>
            <w:r>
              <w:rPr>
                <w:rFonts w:hint="eastAsia" w:ascii="宋体" w:hAnsi="宋体" w:cs="宋体"/>
                <w:b/>
                <w:bCs/>
                <w:color w:val="auto"/>
                <w:szCs w:val="21"/>
                <w:highlight w:val="none"/>
                <w:lang w:val="en-US" w:eastAsia="zh-CN"/>
              </w:rPr>
              <w:t>0</w:t>
            </w:r>
            <w:r>
              <w:rPr>
                <w:rFonts w:hint="eastAsia" w:ascii="宋体" w:hAnsi="宋体" w:cs="宋体"/>
                <w:b/>
                <w:bCs/>
                <w:color w:val="auto"/>
                <w:szCs w:val="21"/>
                <w:highlight w:val="none"/>
              </w:rPr>
              <w:t>款如下：</w:t>
            </w:r>
          </w:p>
          <w:p w14:paraId="6AEF0464">
            <w:pPr>
              <w:spacing w:line="276" w:lineRule="auto"/>
              <w:ind w:firstLine="420" w:firstLineChars="200"/>
              <w:rPr>
                <w:rFonts w:hint="eastAsia" w:ascii="宋体" w:hAnsi="宋体" w:cs="宋体"/>
                <w:b/>
                <w:bCs/>
                <w:color w:val="auto"/>
                <w:szCs w:val="21"/>
                <w:highlight w:val="none"/>
              </w:rPr>
            </w:pPr>
            <w:r>
              <w:rPr>
                <w:rFonts w:hint="eastAsia" w:ascii="宋体" w:hAnsi="宋体" w:cs="宋体"/>
                <w:color w:val="auto"/>
                <w:szCs w:val="21"/>
                <w:highlight w:val="none"/>
              </w:rPr>
              <w:t>招标后交由</w:t>
            </w:r>
            <w:r>
              <w:rPr>
                <w:rFonts w:hint="eastAsia" w:ascii="宋体" w:hAnsi="宋体" w:cs="宋体"/>
                <w:color w:val="auto"/>
                <w:szCs w:val="21"/>
                <w:highlight w:val="none"/>
                <w:lang w:eastAsia="zh-CN"/>
              </w:rPr>
              <w:t>奎香苗族彝族乡人民政府</w:t>
            </w:r>
            <w:r>
              <w:rPr>
                <w:rFonts w:hint="eastAsia" w:ascii="宋体" w:hAnsi="宋体" w:cs="宋体"/>
                <w:color w:val="auto"/>
                <w:szCs w:val="21"/>
                <w:highlight w:val="none"/>
              </w:rPr>
              <w:t>建设管理。</w:t>
            </w:r>
          </w:p>
        </w:tc>
      </w:tr>
      <w:tr w14:paraId="2234B2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gridAfter w:val="1"/>
          <w:wAfter w:w="20" w:type="dxa"/>
          <w:trHeight w:val="634" w:hRule="atLeast"/>
          <w:jc w:val="center"/>
        </w:trPr>
        <w:tc>
          <w:tcPr>
            <w:tcW w:w="981" w:type="dxa"/>
            <w:vAlign w:val="center"/>
          </w:tcPr>
          <w:p w14:paraId="23250606">
            <w:pPr>
              <w:jc w:val="center"/>
              <w:rPr>
                <w:rFonts w:hint="eastAsia"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0.</w:t>
            </w:r>
            <w:r>
              <w:rPr>
                <w:rFonts w:hint="eastAsia" w:ascii="宋体" w:hAnsi="宋体" w:cs="宋体"/>
                <w:color w:val="auto"/>
                <w:szCs w:val="21"/>
                <w:highlight w:val="none"/>
              </w:rPr>
              <w:t>11</w:t>
            </w:r>
          </w:p>
        </w:tc>
        <w:tc>
          <w:tcPr>
            <w:tcW w:w="2853" w:type="dxa"/>
            <w:gridSpan w:val="2"/>
            <w:vAlign w:val="center"/>
          </w:tcPr>
          <w:p w14:paraId="7BD474A0">
            <w:pPr>
              <w:jc w:val="center"/>
              <w:rPr>
                <w:rFonts w:hint="eastAsia" w:ascii="宋体" w:hAnsi="宋体" w:cs="宋体"/>
                <w:color w:val="auto"/>
                <w:szCs w:val="21"/>
                <w:highlight w:val="none"/>
              </w:rPr>
            </w:pPr>
            <w:r>
              <w:rPr>
                <w:rFonts w:hint="eastAsia" w:ascii="宋体" w:hAnsi="宋体" w:cs="宋体"/>
                <w:color w:val="auto"/>
                <w:szCs w:val="21"/>
                <w:highlight w:val="none"/>
              </w:rPr>
              <w:t>原文无</w:t>
            </w:r>
          </w:p>
        </w:tc>
        <w:tc>
          <w:tcPr>
            <w:tcW w:w="5672" w:type="dxa"/>
            <w:gridSpan w:val="3"/>
            <w:vAlign w:val="center"/>
          </w:tcPr>
          <w:p w14:paraId="32AABA0B">
            <w:pPr>
              <w:spacing w:line="276"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增加10.11款如下</w:t>
            </w:r>
          </w:p>
          <w:p w14:paraId="497EDAC7">
            <w:pPr>
              <w:spacing w:line="276" w:lineRule="auto"/>
              <w:ind w:firstLine="420" w:firstLineChars="200"/>
              <w:rPr>
                <w:rFonts w:hint="eastAsia" w:ascii="宋体" w:hAnsi="宋体" w:cs="宋体"/>
                <w:b/>
                <w:bCs/>
                <w:color w:val="auto"/>
                <w:szCs w:val="21"/>
                <w:highlight w:val="none"/>
              </w:rPr>
            </w:pPr>
            <w:r>
              <w:rPr>
                <w:rFonts w:hint="eastAsia" w:ascii="宋体" w:hAnsi="宋体" w:cs="宋体"/>
                <w:color w:val="auto"/>
                <w:szCs w:val="21"/>
                <w:highlight w:val="none"/>
                <w:lang w:val="en-US" w:eastAsia="zh-CN"/>
              </w:rPr>
              <w:t>根据项目业主与相关单位的合作协议，项目</w:t>
            </w:r>
            <w:r>
              <w:rPr>
                <w:rFonts w:hint="eastAsia" w:ascii="宋体" w:hAnsi="宋体" w:cs="宋体"/>
                <w:color w:val="auto"/>
                <w:szCs w:val="21"/>
                <w:highlight w:val="none"/>
              </w:rPr>
              <w:t>建设竣工，经</w:t>
            </w:r>
            <w:r>
              <w:rPr>
                <w:rFonts w:hint="eastAsia" w:ascii="宋体" w:hAnsi="宋体" w:cs="宋体"/>
                <w:color w:val="auto"/>
                <w:szCs w:val="21"/>
                <w:highlight w:val="none"/>
                <w:lang w:val="en-US" w:eastAsia="zh-CN"/>
              </w:rPr>
              <w:t>业主</w:t>
            </w:r>
            <w:r>
              <w:rPr>
                <w:rFonts w:hint="eastAsia" w:ascii="宋体" w:hAnsi="宋体" w:cs="宋体"/>
                <w:color w:val="auto"/>
                <w:szCs w:val="21"/>
                <w:highlight w:val="none"/>
              </w:rPr>
              <w:t>按照国家相关规定组织验收后，</w:t>
            </w:r>
            <w:r>
              <w:rPr>
                <w:rFonts w:hint="eastAsia" w:ascii="宋体" w:hAnsi="宋体" w:cs="宋体"/>
                <w:color w:val="auto"/>
                <w:szCs w:val="21"/>
                <w:highlight w:val="none"/>
                <w:lang w:val="en-US" w:eastAsia="zh-CN"/>
              </w:rPr>
              <w:t>该项目还需经合作方</w:t>
            </w:r>
            <w:r>
              <w:rPr>
                <w:rFonts w:hint="eastAsia" w:ascii="宋体" w:hAnsi="宋体" w:cs="宋体"/>
                <w:color w:val="auto"/>
                <w:szCs w:val="21"/>
                <w:highlight w:val="none"/>
              </w:rPr>
              <w:t>聘请第三方技术单位进行复核验收</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并通过验收</w:t>
            </w:r>
            <w:r>
              <w:rPr>
                <w:rFonts w:hint="eastAsia" w:ascii="宋体" w:hAnsi="宋体" w:cs="宋体"/>
                <w:color w:val="auto"/>
                <w:szCs w:val="21"/>
                <w:highlight w:val="none"/>
              </w:rPr>
              <w:t>。</w:t>
            </w:r>
          </w:p>
        </w:tc>
      </w:tr>
    </w:tbl>
    <w:p w14:paraId="15E1840B">
      <w:pPr>
        <w:topLinePunct/>
        <w:spacing w:line="360" w:lineRule="auto"/>
        <w:ind w:left="6720" w:hanging="6720" w:hangingChars="3200"/>
        <w:jc w:val="left"/>
        <w:rPr>
          <w:rFonts w:hint="eastAsia" w:ascii="宋体" w:hAnsi="宋体" w:cs="宋体"/>
          <w:bCs/>
          <w:color w:val="auto"/>
          <w:szCs w:val="21"/>
          <w:highlight w:val="none"/>
        </w:rPr>
      </w:pPr>
      <w:bookmarkStart w:id="31" w:name="_Toc265073199"/>
      <w:bookmarkStart w:id="32" w:name="_Toc247102380"/>
      <w:bookmarkStart w:id="33" w:name="_Toc24007"/>
      <w:bookmarkStart w:id="34" w:name="_Toc241823585"/>
      <w:bookmarkStart w:id="35" w:name="_Toc6541"/>
    </w:p>
    <w:p w14:paraId="6D94E55E">
      <w:pPr>
        <w:topLinePunct/>
        <w:spacing w:line="360" w:lineRule="auto"/>
        <w:ind w:left="6720" w:hanging="6720" w:hangingChars="3200"/>
        <w:jc w:val="left"/>
        <w:rPr>
          <w:rFonts w:hint="eastAsia" w:ascii="宋体" w:hAnsi="宋体" w:cs="宋体"/>
          <w:bCs/>
          <w:color w:val="auto"/>
          <w:szCs w:val="21"/>
          <w:highlight w:val="none"/>
        </w:rPr>
      </w:pPr>
    </w:p>
    <w:p w14:paraId="24E82034">
      <w:pPr>
        <w:rPr>
          <w:rFonts w:hint="eastAsia" w:ascii="宋体" w:hAnsi="宋体" w:eastAsia="宋体"/>
          <w:b/>
          <w:bCs/>
          <w:color w:val="auto"/>
          <w:highlight w:val="none"/>
        </w:rPr>
      </w:pPr>
      <w:r>
        <w:rPr>
          <w:rFonts w:hint="eastAsia" w:ascii="宋体" w:hAnsi="宋体" w:eastAsia="宋体"/>
          <w:b/>
          <w:bCs/>
          <w:color w:val="auto"/>
          <w:highlight w:val="none"/>
        </w:rPr>
        <w:br w:type="page"/>
      </w:r>
    </w:p>
    <w:p w14:paraId="1E7EB5F5">
      <w:pPr>
        <w:pStyle w:val="22"/>
        <w:spacing w:line="480" w:lineRule="auto"/>
        <w:ind w:firstLine="2249" w:firstLineChars="800"/>
        <w:outlineLvl w:val="9"/>
        <w:rPr>
          <w:rFonts w:hint="eastAsia" w:ascii="宋体" w:hAnsi="宋体" w:eastAsia="宋体"/>
          <w:b/>
          <w:bCs/>
          <w:color w:val="auto"/>
          <w:highlight w:val="none"/>
        </w:rPr>
      </w:pPr>
    </w:p>
    <w:p w14:paraId="32EE398D">
      <w:pPr>
        <w:pStyle w:val="22"/>
        <w:spacing w:line="480" w:lineRule="auto"/>
        <w:ind w:firstLine="2249" w:firstLineChars="800"/>
        <w:outlineLvl w:val="0"/>
        <w:rPr>
          <w:rFonts w:hint="eastAsia" w:ascii="宋体" w:hAnsi="宋体" w:eastAsia="宋体"/>
          <w:b/>
          <w:bCs/>
          <w:color w:val="auto"/>
          <w:highlight w:val="none"/>
        </w:rPr>
      </w:pPr>
      <w:bookmarkStart w:id="36" w:name="_Toc4919"/>
      <w:bookmarkStart w:id="37" w:name="_Toc10288"/>
      <w:r>
        <w:rPr>
          <w:rFonts w:hint="eastAsia" w:ascii="宋体" w:hAnsi="宋体" w:eastAsia="宋体"/>
          <w:b/>
          <w:bCs/>
          <w:color w:val="auto"/>
          <w:highlight w:val="none"/>
        </w:rPr>
        <w:t>附录1</w:t>
      </w:r>
      <w:r>
        <w:rPr>
          <w:rFonts w:ascii="宋体" w:hAnsi="宋体" w:eastAsia="宋体"/>
          <w:b/>
          <w:bCs/>
          <w:color w:val="auto"/>
          <w:highlight w:val="none"/>
        </w:rPr>
        <w:t xml:space="preserve"> </w:t>
      </w:r>
      <w:r>
        <w:rPr>
          <w:rFonts w:hint="eastAsia" w:ascii="宋体" w:hAnsi="宋体" w:eastAsia="宋体"/>
          <w:b/>
          <w:bCs/>
          <w:color w:val="auto"/>
          <w:highlight w:val="none"/>
        </w:rPr>
        <w:t>资格审查条件（资质最低要求）</w:t>
      </w:r>
      <w:bookmarkEnd w:id="31"/>
      <w:bookmarkEnd w:id="32"/>
      <w:bookmarkEnd w:id="33"/>
      <w:bookmarkEnd w:id="34"/>
      <w:bookmarkEnd w:id="35"/>
      <w:bookmarkEnd w:id="36"/>
      <w:bookmarkEnd w:id="37"/>
    </w:p>
    <w:p w14:paraId="7B6F72CD">
      <w:pPr>
        <w:rPr>
          <w:color w:val="auto"/>
          <w:highlight w:val="none"/>
        </w:rPr>
      </w:pPr>
    </w:p>
    <w:tbl>
      <w:tblPr>
        <w:tblStyle w:val="18"/>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296"/>
      </w:tblGrid>
      <w:tr w14:paraId="60E6A40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9296" w:type="dxa"/>
            <w:vAlign w:val="center"/>
          </w:tcPr>
          <w:p w14:paraId="3FEA760E">
            <w:pPr>
              <w:pStyle w:val="7"/>
              <w:topLinePunct/>
              <w:spacing w:line="400" w:lineRule="exact"/>
              <w:jc w:val="center"/>
              <w:textAlignment w:val="center"/>
              <w:rPr>
                <w:rFonts w:hint="eastAsia" w:hAnsi="宋体" w:cs="宋体"/>
                <w:color w:val="auto"/>
                <w:szCs w:val="24"/>
                <w:highlight w:val="none"/>
              </w:rPr>
            </w:pPr>
            <w:r>
              <w:rPr>
                <w:rFonts w:hint="eastAsia" w:hAnsi="宋体" w:cs="宋体"/>
                <w:color w:val="auto"/>
                <w:szCs w:val="24"/>
                <w:highlight w:val="none"/>
              </w:rPr>
              <w:t>施工企业资质等级要求</w:t>
            </w:r>
          </w:p>
        </w:tc>
      </w:tr>
      <w:tr w14:paraId="1E39815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296" w:type="dxa"/>
            <w:vAlign w:val="center"/>
          </w:tcPr>
          <w:p w14:paraId="53F99E9A">
            <w:pPr>
              <w:pStyle w:val="7"/>
              <w:topLinePunct/>
              <w:spacing w:line="400" w:lineRule="exact"/>
              <w:jc w:val="center"/>
              <w:textAlignment w:val="center"/>
              <w:rPr>
                <w:rFonts w:hint="eastAsia" w:hAnsi="宋体" w:cs="宋体"/>
                <w:color w:val="auto"/>
                <w:szCs w:val="24"/>
                <w:highlight w:val="none"/>
              </w:rPr>
            </w:pPr>
          </w:p>
          <w:p w14:paraId="50BB40D1">
            <w:pPr>
              <w:pStyle w:val="7"/>
              <w:topLinePunct/>
              <w:spacing w:line="400" w:lineRule="exact"/>
              <w:jc w:val="center"/>
              <w:textAlignment w:val="center"/>
              <w:rPr>
                <w:rFonts w:hint="eastAsia" w:hAnsi="宋体" w:cs="宋体"/>
                <w:color w:val="auto"/>
                <w:szCs w:val="24"/>
                <w:highlight w:val="none"/>
              </w:rPr>
            </w:pPr>
          </w:p>
          <w:p w14:paraId="30FF21B9">
            <w:pPr>
              <w:wordWrap w:val="0"/>
              <w:spacing w:before="60" w:beforeLines="25" w:after="60" w:afterLines="25" w:line="460" w:lineRule="exact"/>
              <w:ind w:firstLine="480" w:firstLineChars="200"/>
              <w:rPr>
                <w:rFonts w:hint="eastAsia" w:ascii="宋体" w:hAnsi="宋体"/>
                <w:color w:val="auto"/>
                <w:position w:val="-6"/>
                <w:sz w:val="24"/>
                <w:highlight w:val="none"/>
              </w:rPr>
            </w:pPr>
            <w:r>
              <w:rPr>
                <w:rFonts w:hint="eastAsia" w:ascii="宋体" w:hAnsi="宋体"/>
                <w:color w:val="auto"/>
                <w:position w:val="-6"/>
                <w:sz w:val="24"/>
                <w:highlight w:val="none"/>
              </w:rPr>
              <w:t>投标人应具备独立法人资格和行政主管部门颁发的</w:t>
            </w:r>
            <w:r>
              <w:rPr>
                <w:rFonts w:hint="eastAsia" w:ascii="宋体" w:hAnsi="宋体"/>
                <w:b/>
                <w:bCs/>
                <w:color w:val="auto"/>
                <w:position w:val="-6"/>
                <w:sz w:val="24"/>
                <w:highlight w:val="none"/>
                <w:lang w:eastAsia="zh-CN"/>
              </w:rPr>
              <w:t>公路工程施工总承包</w:t>
            </w:r>
            <w:r>
              <w:rPr>
                <w:rFonts w:hint="eastAsia" w:ascii="宋体" w:hAnsi="宋体"/>
                <w:b/>
                <w:bCs/>
                <w:color w:val="auto"/>
                <w:position w:val="-6"/>
                <w:sz w:val="24"/>
                <w:highlight w:val="none"/>
                <w:lang w:val="en-US" w:eastAsia="zh-CN"/>
              </w:rPr>
              <w:t>叁</w:t>
            </w:r>
            <w:r>
              <w:rPr>
                <w:rFonts w:hint="eastAsia" w:ascii="宋体" w:hAnsi="宋体"/>
                <w:b/>
                <w:bCs/>
                <w:color w:val="auto"/>
                <w:position w:val="-6"/>
                <w:sz w:val="24"/>
                <w:highlight w:val="none"/>
                <w:lang w:eastAsia="zh-CN"/>
              </w:rPr>
              <w:t>级及以上资质</w:t>
            </w:r>
            <w:r>
              <w:rPr>
                <w:rFonts w:hint="eastAsia" w:ascii="宋体" w:hAnsi="宋体"/>
                <w:color w:val="auto"/>
                <w:position w:val="-6"/>
                <w:sz w:val="24"/>
                <w:highlight w:val="none"/>
              </w:rPr>
              <w:t>，公司信誉良好，并在人员、设备、资金等方面具有相应的施工能力。</w:t>
            </w:r>
          </w:p>
          <w:p w14:paraId="02A4C413">
            <w:pPr>
              <w:pStyle w:val="7"/>
              <w:topLinePunct/>
              <w:spacing w:line="400" w:lineRule="exact"/>
              <w:jc w:val="center"/>
              <w:textAlignment w:val="center"/>
              <w:rPr>
                <w:rFonts w:hint="eastAsia" w:hAnsi="宋体" w:cs="宋体"/>
                <w:color w:val="auto"/>
                <w:szCs w:val="24"/>
                <w:highlight w:val="none"/>
              </w:rPr>
            </w:pPr>
          </w:p>
          <w:p w14:paraId="7E1E81BF">
            <w:pPr>
              <w:pStyle w:val="7"/>
              <w:tabs>
                <w:tab w:val="left" w:pos="1899"/>
              </w:tabs>
              <w:topLinePunct/>
              <w:spacing w:line="400" w:lineRule="exact"/>
              <w:jc w:val="center"/>
              <w:textAlignment w:val="center"/>
              <w:rPr>
                <w:rFonts w:hint="eastAsia" w:hAnsi="宋体" w:cs="宋体"/>
                <w:color w:val="auto"/>
                <w:szCs w:val="24"/>
                <w:highlight w:val="none"/>
              </w:rPr>
            </w:pPr>
          </w:p>
          <w:p w14:paraId="5D7F1FF0">
            <w:pPr>
              <w:pStyle w:val="7"/>
              <w:tabs>
                <w:tab w:val="left" w:pos="1899"/>
              </w:tabs>
              <w:topLinePunct/>
              <w:spacing w:line="400" w:lineRule="exact"/>
              <w:jc w:val="center"/>
              <w:textAlignment w:val="center"/>
              <w:rPr>
                <w:rFonts w:hint="eastAsia" w:hAnsi="宋体" w:cs="宋体"/>
                <w:color w:val="auto"/>
                <w:szCs w:val="24"/>
                <w:highlight w:val="none"/>
              </w:rPr>
            </w:pPr>
          </w:p>
          <w:p w14:paraId="2113662D">
            <w:pPr>
              <w:pStyle w:val="7"/>
              <w:tabs>
                <w:tab w:val="left" w:pos="1899"/>
              </w:tabs>
              <w:topLinePunct/>
              <w:spacing w:line="400" w:lineRule="exact"/>
              <w:jc w:val="center"/>
              <w:textAlignment w:val="center"/>
              <w:rPr>
                <w:rFonts w:hint="eastAsia" w:hAnsi="宋体" w:cs="宋体"/>
                <w:color w:val="auto"/>
                <w:szCs w:val="24"/>
                <w:highlight w:val="none"/>
              </w:rPr>
            </w:pPr>
          </w:p>
          <w:p w14:paraId="222851D8">
            <w:pPr>
              <w:pStyle w:val="7"/>
              <w:tabs>
                <w:tab w:val="left" w:pos="1899"/>
              </w:tabs>
              <w:topLinePunct/>
              <w:spacing w:line="400" w:lineRule="exact"/>
              <w:jc w:val="center"/>
              <w:textAlignment w:val="center"/>
              <w:rPr>
                <w:rFonts w:hint="eastAsia" w:hAnsi="宋体" w:cs="宋体"/>
                <w:color w:val="auto"/>
                <w:szCs w:val="24"/>
                <w:highlight w:val="none"/>
              </w:rPr>
            </w:pPr>
          </w:p>
          <w:p w14:paraId="06E985B2">
            <w:pPr>
              <w:pStyle w:val="7"/>
              <w:tabs>
                <w:tab w:val="left" w:pos="1899"/>
              </w:tabs>
              <w:topLinePunct/>
              <w:spacing w:line="400" w:lineRule="exact"/>
              <w:jc w:val="center"/>
              <w:textAlignment w:val="center"/>
              <w:rPr>
                <w:rFonts w:hint="eastAsia" w:hAnsi="宋体" w:cs="宋体"/>
                <w:color w:val="auto"/>
                <w:szCs w:val="24"/>
                <w:highlight w:val="none"/>
              </w:rPr>
            </w:pPr>
          </w:p>
          <w:p w14:paraId="341DE5B2">
            <w:pPr>
              <w:pStyle w:val="7"/>
              <w:tabs>
                <w:tab w:val="left" w:pos="1899"/>
              </w:tabs>
              <w:topLinePunct/>
              <w:spacing w:line="400" w:lineRule="exact"/>
              <w:jc w:val="center"/>
              <w:textAlignment w:val="center"/>
              <w:rPr>
                <w:rFonts w:hint="eastAsia" w:hAnsi="宋体" w:cs="宋体"/>
                <w:color w:val="auto"/>
                <w:szCs w:val="24"/>
                <w:highlight w:val="none"/>
              </w:rPr>
            </w:pPr>
          </w:p>
          <w:p w14:paraId="403AAA7D">
            <w:pPr>
              <w:pStyle w:val="7"/>
              <w:tabs>
                <w:tab w:val="left" w:pos="1899"/>
              </w:tabs>
              <w:topLinePunct/>
              <w:spacing w:line="400" w:lineRule="exact"/>
              <w:jc w:val="center"/>
              <w:textAlignment w:val="center"/>
              <w:rPr>
                <w:rFonts w:hint="eastAsia" w:hAnsi="宋体" w:cs="宋体"/>
                <w:color w:val="auto"/>
                <w:szCs w:val="24"/>
                <w:highlight w:val="none"/>
              </w:rPr>
            </w:pPr>
          </w:p>
          <w:p w14:paraId="666B1AB0">
            <w:pPr>
              <w:pStyle w:val="7"/>
              <w:tabs>
                <w:tab w:val="left" w:pos="1899"/>
              </w:tabs>
              <w:topLinePunct/>
              <w:spacing w:line="400" w:lineRule="exact"/>
              <w:jc w:val="center"/>
              <w:textAlignment w:val="center"/>
              <w:rPr>
                <w:rFonts w:hint="eastAsia" w:hAnsi="宋体" w:cs="宋体"/>
                <w:color w:val="auto"/>
                <w:szCs w:val="24"/>
                <w:highlight w:val="none"/>
              </w:rPr>
            </w:pPr>
          </w:p>
          <w:p w14:paraId="51ACA09D">
            <w:pPr>
              <w:pStyle w:val="7"/>
              <w:tabs>
                <w:tab w:val="left" w:pos="1899"/>
              </w:tabs>
              <w:topLinePunct/>
              <w:spacing w:line="400" w:lineRule="exact"/>
              <w:jc w:val="center"/>
              <w:textAlignment w:val="center"/>
              <w:rPr>
                <w:rFonts w:hint="eastAsia" w:hAnsi="宋体" w:cs="宋体"/>
                <w:color w:val="auto"/>
                <w:szCs w:val="24"/>
                <w:highlight w:val="none"/>
              </w:rPr>
            </w:pPr>
          </w:p>
          <w:p w14:paraId="0BA7EF5B">
            <w:pPr>
              <w:pStyle w:val="7"/>
              <w:tabs>
                <w:tab w:val="left" w:pos="1899"/>
              </w:tabs>
              <w:topLinePunct/>
              <w:spacing w:line="400" w:lineRule="exact"/>
              <w:jc w:val="center"/>
              <w:textAlignment w:val="center"/>
              <w:rPr>
                <w:rFonts w:hint="eastAsia" w:hAnsi="宋体" w:cs="宋体"/>
                <w:color w:val="auto"/>
                <w:szCs w:val="24"/>
                <w:highlight w:val="none"/>
              </w:rPr>
            </w:pPr>
          </w:p>
        </w:tc>
      </w:tr>
    </w:tbl>
    <w:p w14:paraId="3B1B3BC1">
      <w:pPr>
        <w:spacing w:line="480" w:lineRule="auto"/>
        <w:jc w:val="center"/>
        <w:rPr>
          <w:rFonts w:hint="eastAsia" w:ascii="宋体" w:hAnsi="宋体" w:cs="宋体"/>
          <w:color w:val="auto"/>
          <w:highlight w:val="none"/>
        </w:rPr>
      </w:pPr>
    </w:p>
    <w:p w14:paraId="26E71A67">
      <w:pPr>
        <w:rPr>
          <w:color w:val="auto"/>
          <w:highlight w:val="none"/>
        </w:rPr>
      </w:pPr>
      <w:r>
        <w:rPr>
          <w:rFonts w:hint="eastAsia"/>
          <w:color w:val="auto"/>
          <w:highlight w:val="none"/>
        </w:rPr>
        <w:br w:type="page"/>
      </w:r>
      <w:bookmarkStart w:id="38" w:name="_Toc265073200"/>
      <w:bookmarkStart w:id="39" w:name="_Toc247102381"/>
      <w:bookmarkStart w:id="40" w:name="_Toc241823586"/>
    </w:p>
    <w:p w14:paraId="778B8C4C">
      <w:pPr>
        <w:pStyle w:val="22"/>
        <w:spacing w:line="480" w:lineRule="auto"/>
        <w:jc w:val="center"/>
        <w:outlineLvl w:val="0"/>
        <w:rPr>
          <w:rFonts w:hint="eastAsia" w:ascii="宋体" w:hAnsi="宋体" w:eastAsia="宋体"/>
          <w:b/>
          <w:bCs/>
          <w:color w:val="auto"/>
          <w:highlight w:val="none"/>
        </w:rPr>
      </w:pPr>
      <w:bookmarkStart w:id="41" w:name="_Toc6337"/>
      <w:bookmarkStart w:id="42" w:name="_Toc6419"/>
      <w:bookmarkStart w:id="43" w:name="_Toc26422"/>
      <w:bookmarkStart w:id="44" w:name="_Toc14652"/>
      <w:r>
        <w:rPr>
          <w:rFonts w:hint="eastAsia" w:ascii="宋体" w:hAnsi="宋体" w:eastAsia="宋体"/>
          <w:b/>
          <w:bCs/>
          <w:color w:val="auto"/>
          <w:highlight w:val="none"/>
        </w:rPr>
        <w:t>附录2</w:t>
      </w:r>
      <w:r>
        <w:rPr>
          <w:rFonts w:ascii="宋体" w:hAnsi="宋体" w:eastAsia="宋体"/>
          <w:b/>
          <w:bCs/>
          <w:color w:val="auto"/>
          <w:highlight w:val="none"/>
        </w:rPr>
        <w:t xml:space="preserve"> </w:t>
      </w:r>
      <w:r>
        <w:rPr>
          <w:rFonts w:hint="eastAsia" w:ascii="宋体" w:hAnsi="宋体" w:eastAsia="宋体"/>
          <w:b/>
          <w:bCs/>
          <w:color w:val="auto"/>
          <w:highlight w:val="none"/>
        </w:rPr>
        <w:t>资格审查条件（财务最低要求）</w:t>
      </w:r>
      <w:bookmarkEnd w:id="38"/>
      <w:bookmarkEnd w:id="39"/>
      <w:bookmarkEnd w:id="40"/>
      <w:bookmarkEnd w:id="41"/>
      <w:bookmarkEnd w:id="42"/>
      <w:bookmarkEnd w:id="43"/>
      <w:bookmarkEnd w:id="44"/>
    </w:p>
    <w:tbl>
      <w:tblPr>
        <w:tblStyle w:val="18"/>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296"/>
      </w:tblGrid>
      <w:tr w14:paraId="2C778FF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9296" w:type="dxa"/>
            <w:vAlign w:val="center"/>
          </w:tcPr>
          <w:p w14:paraId="1753D8D1">
            <w:pPr>
              <w:pStyle w:val="7"/>
              <w:topLinePunct/>
              <w:spacing w:line="400" w:lineRule="exact"/>
              <w:jc w:val="center"/>
              <w:textAlignment w:val="center"/>
              <w:rPr>
                <w:rFonts w:hint="eastAsia" w:hAnsi="宋体" w:cs="宋体"/>
                <w:color w:val="auto"/>
                <w:szCs w:val="24"/>
                <w:highlight w:val="none"/>
              </w:rPr>
            </w:pPr>
            <w:r>
              <w:rPr>
                <w:rFonts w:hint="eastAsia" w:hAnsi="宋体" w:cs="宋体"/>
                <w:color w:val="auto"/>
                <w:szCs w:val="24"/>
                <w:highlight w:val="none"/>
              </w:rPr>
              <w:t>财  务  要  求</w:t>
            </w:r>
          </w:p>
        </w:tc>
      </w:tr>
      <w:tr w14:paraId="1DD679C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660" w:hRule="atLeast"/>
          <w:jc w:val="center"/>
        </w:trPr>
        <w:tc>
          <w:tcPr>
            <w:tcW w:w="9296" w:type="dxa"/>
            <w:vAlign w:val="center"/>
          </w:tcPr>
          <w:p w14:paraId="6F742907">
            <w:pPr>
              <w:pStyle w:val="7"/>
              <w:topLinePunct/>
              <w:spacing w:line="400" w:lineRule="exact"/>
              <w:jc w:val="center"/>
              <w:textAlignment w:val="center"/>
              <w:rPr>
                <w:rFonts w:hint="eastAsia" w:hAnsi="宋体" w:cs="宋体"/>
                <w:color w:val="auto"/>
                <w:szCs w:val="24"/>
                <w:highlight w:val="none"/>
              </w:rPr>
            </w:pPr>
          </w:p>
          <w:p w14:paraId="0569A082">
            <w:pPr>
              <w:pStyle w:val="7"/>
              <w:topLinePunct/>
              <w:spacing w:line="400" w:lineRule="exact"/>
              <w:jc w:val="center"/>
              <w:textAlignment w:val="center"/>
              <w:rPr>
                <w:rFonts w:hint="eastAsia" w:hAnsi="宋体" w:cs="宋体"/>
                <w:color w:val="auto"/>
                <w:szCs w:val="24"/>
                <w:highlight w:val="none"/>
              </w:rPr>
            </w:pPr>
          </w:p>
          <w:p w14:paraId="3627405D">
            <w:pPr>
              <w:topLinePunct/>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近年财务状况良好，</w:t>
            </w:r>
            <w:r>
              <w:rPr>
                <w:rFonts w:hint="eastAsia" w:ascii="宋体" w:hAnsi="宋体"/>
                <w:bCs/>
                <w:color w:val="auto"/>
                <w:szCs w:val="21"/>
                <w:highlight w:val="none"/>
                <w:lang w:eastAsia="zh-CN"/>
              </w:rPr>
              <w:t>提供近三年（2022年至2024年或2023年至2025年）经会计师事务所</w:t>
            </w:r>
            <w:r>
              <w:rPr>
                <w:rFonts w:hint="eastAsia" w:ascii="宋体" w:hAnsi="宋体"/>
                <w:bCs/>
                <w:color w:val="auto"/>
                <w:szCs w:val="21"/>
                <w:highlight w:val="none"/>
              </w:rPr>
              <w:t>或审计机构审计的财务审计报告及报表。成立时间不足三年的企业，提供成立至今的经会计师事务所或审计机构审计的财务审计报告及报表</w:t>
            </w:r>
            <w:r>
              <w:rPr>
                <w:rFonts w:hint="eastAsia" w:ascii="宋体" w:hAnsi="宋体"/>
                <w:bCs/>
                <w:color w:val="auto"/>
                <w:szCs w:val="21"/>
                <w:highlight w:val="none"/>
                <w:lang w:eastAsia="zh-CN"/>
              </w:rPr>
              <w:t>，202</w:t>
            </w:r>
            <w:r>
              <w:rPr>
                <w:rFonts w:hint="eastAsia" w:ascii="宋体" w:hAnsi="宋体"/>
                <w:bCs/>
                <w:color w:val="auto"/>
                <w:szCs w:val="21"/>
                <w:highlight w:val="none"/>
                <w:lang w:val="en-US" w:eastAsia="zh-CN"/>
              </w:rPr>
              <w:t>6</w:t>
            </w:r>
            <w:r>
              <w:rPr>
                <w:rFonts w:hint="eastAsia" w:ascii="宋体" w:hAnsi="宋体"/>
                <w:bCs/>
                <w:color w:val="auto"/>
                <w:szCs w:val="21"/>
                <w:highlight w:val="none"/>
                <w:lang w:eastAsia="zh-CN"/>
              </w:rPr>
              <w:t>年1月以后成立的公司，提供资信证明或成立至今的财务报表</w:t>
            </w:r>
            <w:r>
              <w:rPr>
                <w:rFonts w:hint="eastAsia" w:ascii="宋体" w:hAnsi="宋体"/>
                <w:bCs/>
                <w:color w:val="auto"/>
                <w:szCs w:val="21"/>
                <w:highlight w:val="none"/>
              </w:rPr>
              <w:t>。</w:t>
            </w:r>
            <w:r>
              <w:rPr>
                <w:rFonts w:hint="eastAsia" w:ascii="宋体" w:hAnsi="宋体" w:cs="宋体"/>
                <w:color w:val="auto"/>
                <w:szCs w:val="21"/>
                <w:highlight w:val="none"/>
                <w:lang w:eastAsia="zh-CN"/>
              </w:rPr>
              <w:t>（</w:t>
            </w:r>
            <w:r>
              <w:rPr>
                <w:rFonts w:hint="eastAsia"/>
                <w:color w:val="auto"/>
                <w:highlight w:val="none"/>
                <w:lang w:val="en-US" w:eastAsia="zh-CN"/>
              </w:rPr>
              <w:t>如联合体投标，只需牵头人提供。</w:t>
            </w:r>
            <w:r>
              <w:rPr>
                <w:rFonts w:hint="eastAsia" w:ascii="宋体" w:hAnsi="宋体" w:cs="宋体"/>
                <w:color w:val="auto"/>
                <w:szCs w:val="21"/>
                <w:highlight w:val="none"/>
                <w:lang w:eastAsia="zh-CN"/>
              </w:rPr>
              <w:t>）</w:t>
            </w:r>
          </w:p>
          <w:p w14:paraId="11AA2E86">
            <w:pPr>
              <w:pStyle w:val="7"/>
              <w:topLinePunct/>
              <w:spacing w:line="400" w:lineRule="exact"/>
              <w:jc w:val="center"/>
              <w:textAlignment w:val="center"/>
              <w:rPr>
                <w:rFonts w:hint="eastAsia" w:hAnsi="宋体" w:cs="宋体"/>
                <w:color w:val="auto"/>
                <w:szCs w:val="24"/>
                <w:highlight w:val="none"/>
              </w:rPr>
            </w:pPr>
          </w:p>
          <w:p w14:paraId="1777EED8">
            <w:pPr>
              <w:pStyle w:val="7"/>
              <w:tabs>
                <w:tab w:val="left" w:pos="1899"/>
              </w:tabs>
              <w:topLinePunct/>
              <w:spacing w:line="400" w:lineRule="exact"/>
              <w:jc w:val="center"/>
              <w:textAlignment w:val="center"/>
              <w:rPr>
                <w:rFonts w:hint="eastAsia" w:hAnsi="宋体" w:cs="宋体"/>
                <w:color w:val="auto"/>
                <w:szCs w:val="24"/>
                <w:highlight w:val="none"/>
              </w:rPr>
            </w:pPr>
          </w:p>
          <w:p w14:paraId="6B4BBE46">
            <w:pPr>
              <w:pStyle w:val="7"/>
              <w:tabs>
                <w:tab w:val="left" w:pos="1899"/>
              </w:tabs>
              <w:topLinePunct/>
              <w:spacing w:line="400" w:lineRule="exact"/>
              <w:jc w:val="center"/>
              <w:textAlignment w:val="center"/>
              <w:rPr>
                <w:rFonts w:hint="eastAsia" w:hAnsi="宋体" w:cs="宋体"/>
                <w:color w:val="auto"/>
                <w:szCs w:val="24"/>
                <w:highlight w:val="none"/>
              </w:rPr>
            </w:pPr>
          </w:p>
          <w:p w14:paraId="79E64238">
            <w:pPr>
              <w:pStyle w:val="7"/>
              <w:tabs>
                <w:tab w:val="left" w:pos="1899"/>
              </w:tabs>
              <w:topLinePunct/>
              <w:spacing w:line="400" w:lineRule="exact"/>
              <w:jc w:val="center"/>
              <w:textAlignment w:val="center"/>
              <w:rPr>
                <w:rFonts w:hint="eastAsia" w:hAnsi="宋体" w:cs="宋体"/>
                <w:color w:val="auto"/>
                <w:szCs w:val="24"/>
                <w:highlight w:val="none"/>
              </w:rPr>
            </w:pPr>
          </w:p>
          <w:p w14:paraId="631A9275">
            <w:pPr>
              <w:pStyle w:val="7"/>
              <w:tabs>
                <w:tab w:val="left" w:pos="1899"/>
              </w:tabs>
              <w:topLinePunct/>
              <w:spacing w:line="400" w:lineRule="exact"/>
              <w:jc w:val="center"/>
              <w:textAlignment w:val="center"/>
              <w:rPr>
                <w:rFonts w:hint="eastAsia" w:hAnsi="宋体" w:cs="宋体"/>
                <w:color w:val="auto"/>
                <w:szCs w:val="24"/>
                <w:highlight w:val="none"/>
              </w:rPr>
            </w:pPr>
          </w:p>
          <w:p w14:paraId="32B6657C">
            <w:pPr>
              <w:pStyle w:val="7"/>
              <w:tabs>
                <w:tab w:val="left" w:pos="1899"/>
              </w:tabs>
              <w:topLinePunct/>
              <w:spacing w:line="400" w:lineRule="exact"/>
              <w:jc w:val="center"/>
              <w:textAlignment w:val="center"/>
              <w:rPr>
                <w:rFonts w:hint="eastAsia" w:hAnsi="宋体" w:cs="宋体"/>
                <w:color w:val="auto"/>
                <w:szCs w:val="24"/>
                <w:highlight w:val="none"/>
              </w:rPr>
            </w:pPr>
          </w:p>
          <w:p w14:paraId="682D3B89">
            <w:pPr>
              <w:pStyle w:val="7"/>
              <w:tabs>
                <w:tab w:val="left" w:pos="1899"/>
              </w:tabs>
              <w:topLinePunct/>
              <w:spacing w:line="400" w:lineRule="exact"/>
              <w:jc w:val="center"/>
              <w:textAlignment w:val="center"/>
              <w:rPr>
                <w:rFonts w:hint="eastAsia" w:hAnsi="宋体" w:cs="宋体"/>
                <w:color w:val="auto"/>
                <w:szCs w:val="24"/>
                <w:highlight w:val="none"/>
              </w:rPr>
            </w:pPr>
          </w:p>
          <w:p w14:paraId="7D80BE7D">
            <w:pPr>
              <w:pStyle w:val="7"/>
              <w:tabs>
                <w:tab w:val="left" w:pos="1899"/>
              </w:tabs>
              <w:topLinePunct/>
              <w:spacing w:line="400" w:lineRule="exact"/>
              <w:jc w:val="center"/>
              <w:textAlignment w:val="center"/>
              <w:rPr>
                <w:rFonts w:hint="eastAsia" w:hAnsi="宋体" w:cs="宋体"/>
                <w:color w:val="auto"/>
                <w:szCs w:val="24"/>
                <w:highlight w:val="none"/>
              </w:rPr>
            </w:pPr>
          </w:p>
          <w:p w14:paraId="0210B961">
            <w:pPr>
              <w:pStyle w:val="7"/>
              <w:tabs>
                <w:tab w:val="left" w:pos="1899"/>
              </w:tabs>
              <w:topLinePunct/>
              <w:spacing w:line="400" w:lineRule="exact"/>
              <w:jc w:val="center"/>
              <w:textAlignment w:val="center"/>
              <w:rPr>
                <w:rFonts w:hint="eastAsia" w:hAnsi="宋体" w:cs="宋体"/>
                <w:color w:val="auto"/>
                <w:szCs w:val="24"/>
                <w:highlight w:val="none"/>
              </w:rPr>
            </w:pPr>
          </w:p>
          <w:p w14:paraId="56E23E0C">
            <w:pPr>
              <w:pStyle w:val="7"/>
              <w:tabs>
                <w:tab w:val="left" w:pos="1899"/>
              </w:tabs>
              <w:topLinePunct/>
              <w:spacing w:line="400" w:lineRule="exact"/>
              <w:jc w:val="center"/>
              <w:textAlignment w:val="center"/>
              <w:rPr>
                <w:rFonts w:hint="eastAsia" w:hAnsi="宋体" w:cs="宋体"/>
                <w:color w:val="auto"/>
                <w:szCs w:val="24"/>
                <w:highlight w:val="none"/>
              </w:rPr>
            </w:pPr>
          </w:p>
          <w:p w14:paraId="62B56566">
            <w:pPr>
              <w:pStyle w:val="7"/>
              <w:tabs>
                <w:tab w:val="left" w:pos="1899"/>
              </w:tabs>
              <w:topLinePunct/>
              <w:spacing w:line="400" w:lineRule="exact"/>
              <w:jc w:val="center"/>
              <w:textAlignment w:val="center"/>
              <w:rPr>
                <w:rFonts w:hint="eastAsia" w:hAnsi="宋体" w:cs="宋体"/>
                <w:color w:val="auto"/>
                <w:szCs w:val="24"/>
                <w:highlight w:val="none"/>
              </w:rPr>
            </w:pPr>
          </w:p>
        </w:tc>
      </w:tr>
    </w:tbl>
    <w:p w14:paraId="17819665">
      <w:pPr>
        <w:rPr>
          <w:color w:val="auto"/>
          <w:highlight w:val="none"/>
        </w:rPr>
      </w:pPr>
      <w:r>
        <w:rPr>
          <w:rFonts w:hint="eastAsia"/>
          <w:color w:val="auto"/>
          <w:highlight w:val="none"/>
        </w:rPr>
        <w:br w:type="page"/>
      </w:r>
      <w:bookmarkStart w:id="45" w:name="_Toc241823587"/>
      <w:bookmarkStart w:id="46" w:name="_Toc265073201"/>
      <w:bookmarkStart w:id="47" w:name="_Toc247102382"/>
    </w:p>
    <w:p w14:paraId="6CC91308">
      <w:pPr>
        <w:pStyle w:val="22"/>
        <w:spacing w:line="480" w:lineRule="auto"/>
        <w:jc w:val="center"/>
        <w:outlineLvl w:val="0"/>
        <w:rPr>
          <w:rFonts w:hint="eastAsia" w:ascii="宋体" w:hAnsi="宋体" w:eastAsia="宋体"/>
          <w:b/>
          <w:bCs/>
          <w:color w:val="auto"/>
          <w:highlight w:val="none"/>
        </w:rPr>
      </w:pPr>
      <w:bookmarkStart w:id="48" w:name="_Toc17988"/>
      <w:bookmarkStart w:id="49" w:name="_Toc9487"/>
      <w:bookmarkStart w:id="50" w:name="_Toc19713"/>
      <w:bookmarkStart w:id="51" w:name="_Toc10216"/>
      <w:r>
        <w:rPr>
          <w:rFonts w:hint="eastAsia" w:ascii="宋体" w:hAnsi="宋体" w:eastAsia="宋体"/>
          <w:b/>
          <w:bCs/>
          <w:color w:val="auto"/>
          <w:highlight w:val="none"/>
        </w:rPr>
        <w:t>附录3</w:t>
      </w:r>
      <w:r>
        <w:rPr>
          <w:rFonts w:ascii="宋体" w:hAnsi="宋体" w:eastAsia="宋体"/>
          <w:b/>
          <w:bCs/>
          <w:color w:val="auto"/>
          <w:highlight w:val="none"/>
        </w:rPr>
        <w:t xml:space="preserve"> </w:t>
      </w:r>
      <w:r>
        <w:rPr>
          <w:rFonts w:hint="eastAsia" w:ascii="宋体" w:hAnsi="宋体" w:eastAsia="宋体"/>
          <w:b/>
          <w:bCs/>
          <w:color w:val="auto"/>
          <w:highlight w:val="none"/>
        </w:rPr>
        <w:t>资格审查条件</w:t>
      </w:r>
      <w:bookmarkEnd w:id="45"/>
      <w:bookmarkEnd w:id="46"/>
      <w:bookmarkEnd w:id="47"/>
      <w:r>
        <w:rPr>
          <w:rFonts w:hint="eastAsia" w:ascii="宋体" w:hAnsi="宋体" w:eastAsia="宋体"/>
          <w:b/>
          <w:bCs/>
          <w:color w:val="auto"/>
          <w:highlight w:val="none"/>
        </w:rPr>
        <w:t>（业绩最低要求）</w:t>
      </w:r>
      <w:bookmarkEnd w:id="48"/>
      <w:bookmarkEnd w:id="49"/>
      <w:bookmarkEnd w:id="50"/>
      <w:bookmarkEnd w:id="51"/>
    </w:p>
    <w:p w14:paraId="201A4FE6">
      <w:pPr>
        <w:rPr>
          <w:color w:val="auto"/>
          <w:highlight w:val="none"/>
        </w:rPr>
      </w:pPr>
    </w:p>
    <w:tbl>
      <w:tblPr>
        <w:tblStyle w:val="18"/>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296"/>
      </w:tblGrid>
      <w:tr w14:paraId="7001D58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9296" w:type="dxa"/>
            <w:vAlign w:val="center"/>
          </w:tcPr>
          <w:p w14:paraId="68610889">
            <w:pPr>
              <w:pStyle w:val="7"/>
              <w:topLinePunct/>
              <w:spacing w:line="400" w:lineRule="exact"/>
              <w:jc w:val="center"/>
              <w:textAlignment w:val="center"/>
              <w:rPr>
                <w:rFonts w:hint="eastAsia" w:hAnsi="宋体" w:cs="宋体"/>
                <w:color w:val="auto"/>
                <w:szCs w:val="24"/>
                <w:highlight w:val="none"/>
              </w:rPr>
            </w:pPr>
            <w:r>
              <w:rPr>
                <w:rFonts w:hint="eastAsia" w:hAnsi="宋体" w:cs="宋体"/>
                <w:color w:val="auto"/>
                <w:szCs w:val="24"/>
                <w:highlight w:val="none"/>
              </w:rPr>
              <w:t>业  绩  要  求</w:t>
            </w:r>
          </w:p>
        </w:tc>
      </w:tr>
      <w:tr w14:paraId="4074E80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901" w:hRule="atLeast"/>
          <w:jc w:val="center"/>
        </w:trPr>
        <w:tc>
          <w:tcPr>
            <w:tcW w:w="9296" w:type="dxa"/>
            <w:vAlign w:val="center"/>
          </w:tcPr>
          <w:p w14:paraId="12D79D61">
            <w:pPr>
              <w:pStyle w:val="7"/>
              <w:topLinePunct/>
              <w:spacing w:line="400" w:lineRule="exact"/>
              <w:jc w:val="center"/>
              <w:textAlignment w:val="center"/>
              <w:rPr>
                <w:rFonts w:hint="eastAsia" w:hAnsi="宋体" w:cs="宋体"/>
                <w:color w:val="auto"/>
                <w:szCs w:val="24"/>
                <w:highlight w:val="none"/>
              </w:rPr>
            </w:pPr>
          </w:p>
          <w:p w14:paraId="23EF5135">
            <w:pPr>
              <w:pStyle w:val="7"/>
              <w:tabs>
                <w:tab w:val="left" w:pos="1899"/>
              </w:tabs>
              <w:topLinePunct/>
              <w:spacing w:line="400" w:lineRule="exact"/>
              <w:jc w:val="center"/>
              <w:textAlignment w:val="center"/>
              <w:rPr>
                <w:rFonts w:hint="eastAsia" w:hAnsi="宋体" w:cs="宋体"/>
                <w:color w:val="auto"/>
                <w:szCs w:val="24"/>
                <w:highlight w:val="none"/>
              </w:rPr>
            </w:pPr>
          </w:p>
          <w:p w14:paraId="35875336">
            <w:pPr>
              <w:pStyle w:val="7"/>
              <w:tabs>
                <w:tab w:val="left" w:pos="1899"/>
              </w:tabs>
              <w:topLinePunct/>
              <w:spacing w:line="400" w:lineRule="exact"/>
              <w:jc w:val="center"/>
              <w:textAlignment w:val="center"/>
              <w:rPr>
                <w:rFonts w:hint="eastAsia" w:hAnsi="宋体" w:cs="宋体"/>
                <w:color w:val="auto"/>
                <w:szCs w:val="24"/>
                <w:highlight w:val="none"/>
              </w:rPr>
            </w:pPr>
            <w:r>
              <w:rPr>
                <w:rFonts w:hint="eastAsia" w:hAnsi="宋体" w:cs="宋体"/>
                <w:color w:val="auto"/>
                <w:szCs w:val="24"/>
                <w:highlight w:val="none"/>
              </w:rPr>
              <w:t>无</w:t>
            </w:r>
          </w:p>
          <w:p w14:paraId="455D77D1">
            <w:pPr>
              <w:pStyle w:val="7"/>
              <w:topLinePunct/>
              <w:spacing w:line="400" w:lineRule="exact"/>
              <w:jc w:val="center"/>
              <w:textAlignment w:val="center"/>
              <w:rPr>
                <w:rFonts w:hint="eastAsia" w:hAnsi="宋体" w:cs="宋体"/>
                <w:color w:val="auto"/>
                <w:szCs w:val="24"/>
                <w:highlight w:val="none"/>
              </w:rPr>
            </w:pPr>
          </w:p>
          <w:p w14:paraId="346E10A8">
            <w:pPr>
              <w:pStyle w:val="7"/>
              <w:tabs>
                <w:tab w:val="left" w:pos="1899"/>
              </w:tabs>
              <w:topLinePunct/>
              <w:spacing w:line="400" w:lineRule="exact"/>
              <w:jc w:val="center"/>
              <w:textAlignment w:val="center"/>
              <w:rPr>
                <w:rFonts w:hint="eastAsia" w:hAnsi="宋体" w:cs="宋体"/>
                <w:color w:val="auto"/>
                <w:szCs w:val="24"/>
                <w:highlight w:val="none"/>
              </w:rPr>
            </w:pPr>
          </w:p>
          <w:p w14:paraId="1000C595">
            <w:pPr>
              <w:pStyle w:val="7"/>
              <w:tabs>
                <w:tab w:val="left" w:pos="1899"/>
              </w:tabs>
              <w:topLinePunct/>
              <w:spacing w:line="400" w:lineRule="exact"/>
              <w:jc w:val="center"/>
              <w:textAlignment w:val="center"/>
              <w:rPr>
                <w:rFonts w:hint="eastAsia" w:hAnsi="宋体" w:cs="宋体"/>
                <w:color w:val="auto"/>
                <w:szCs w:val="24"/>
                <w:highlight w:val="none"/>
              </w:rPr>
            </w:pPr>
          </w:p>
          <w:p w14:paraId="34E8D7A4">
            <w:pPr>
              <w:pStyle w:val="7"/>
              <w:tabs>
                <w:tab w:val="left" w:pos="1899"/>
              </w:tabs>
              <w:topLinePunct/>
              <w:spacing w:line="400" w:lineRule="exact"/>
              <w:jc w:val="center"/>
              <w:textAlignment w:val="center"/>
              <w:rPr>
                <w:rFonts w:hint="eastAsia" w:hAnsi="宋体" w:cs="宋体"/>
                <w:color w:val="auto"/>
                <w:szCs w:val="24"/>
                <w:highlight w:val="none"/>
              </w:rPr>
            </w:pPr>
          </w:p>
          <w:p w14:paraId="0395ECC2">
            <w:pPr>
              <w:pStyle w:val="7"/>
              <w:tabs>
                <w:tab w:val="left" w:pos="1899"/>
              </w:tabs>
              <w:topLinePunct/>
              <w:spacing w:line="400" w:lineRule="exact"/>
              <w:jc w:val="center"/>
              <w:textAlignment w:val="center"/>
              <w:rPr>
                <w:rFonts w:hint="eastAsia" w:hAnsi="宋体" w:cs="宋体"/>
                <w:color w:val="auto"/>
                <w:szCs w:val="24"/>
                <w:highlight w:val="none"/>
              </w:rPr>
            </w:pPr>
          </w:p>
          <w:p w14:paraId="6F906B5A">
            <w:pPr>
              <w:pStyle w:val="7"/>
              <w:tabs>
                <w:tab w:val="left" w:pos="1899"/>
              </w:tabs>
              <w:topLinePunct/>
              <w:spacing w:line="400" w:lineRule="exact"/>
              <w:jc w:val="center"/>
              <w:textAlignment w:val="center"/>
              <w:rPr>
                <w:rFonts w:hint="eastAsia" w:hAnsi="宋体" w:cs="宋体"/>
                <w:color w:val="auto"/>
                <w:szCs w:val="24"/>
                <w:highlight w:val="none"/>
              </w:rPr>
            </w:pPr>
          </w:p>
          <w:p w14:paraId="22807BC4">
            <w:pPr>
              <w:pStyle w:val="7"/>
              <w:tabs>
                <w:tab w:val="left" w:pos="1899"/>
              </w:tabs>
              <w:topLinePunct/>
              <w:spacing w:line="400" w:lineRule="exact"/>
              <w:jc w:val="center"/>
              <w:textAlignment w:val="center"/>
              <w:rPr>
                <w:rFonts w:hint="eastAsia" w:hAnsi="宋体" w:cs="宋体"/>
                <w:color w:val="auto"/>
                <w:szCs w:val="24"/>
                <w:highlight w:val="none"/>
              </w:rPr>
            </w:pPr>
          </w:p>
          <w:p w14:paraId="3B8014F9">
            <w:pPr>
              <w:pStyle w:val="7"/>
              <w:tabs>
                <w:tab w:val="left" w:pos="1899"/>
              </w:tabs>
              <w:topLinePunct/>
              <w:spacing w:line="400" w:lineRule="exact"/>
              <w:jc w:val="center"/>
              <w:textAlignment w:val="center"/>
              <w:rPr>
                <w:rFonts w:hint="eastAsia" w:hAnsi="宋体" w:cs="宋体"/>
                <w:color w:val="auto"/>
                <w:szCs w:val="24"/>
                <w:highlight w:val="none"/>
              </w:rPr>
            </w:pPr>
          </w:p>
          <w:p w14:paraId="4605549E">
            <w:pPr>
              <w:pStyle w:val="7"/>
              <w:tabs>
                <w:tab w:val="left" w:pos="1899"/>
              </w:tabs>
              <w:topLinePunct/>
              <w:spacing w:line="400" w:lineRule="exact"/>
              <w:jc w:val="center"/>
              <w:textAlignment w:val="center"/>
              <w:rPr>
                <w:rFonts w:hint="eastAsia" w:hAnsi="宋体" w:cs="宋体"/>
                <w:color w:val="auto"/>
                <w:szCs w:val="24"/>
                <w:highlight w:val="none"/>
              </w:rPr>
            </w:pPr>
          </w:p>
          <w:p w14:paraId="207C0F82">
            <w:pPr>
              <w:pStyle w:val="7"/>
              <w:tabs>
                <w:tab w:val="left" w:pos="1899"/>
              </w:tabs>
              <w:topLinePunct/>
              <w:spacing w:line="400" w:lineRule="exact"/>
              <w:jc w:val="center"/>
              <w:textAlignment w:val="center"/>
              <w:rPr>
                <w:rFonts w:hint="eastAsia" w:hAnsi="宋体" w:cs="宋体"/>
                <w:color w:val="auto"/>
                <w:szCs w:val="24"/>
                <w:highlight w:val="none"/>
              </w:rPr>
            </w:pPr>
          </w:p>
          <w:p w14:paraId="788C1D6B">
            <w:pPr>
              <w:pStyle w:val="7"/>
              <w:tabs>
                <w:tab w:val="left" w:pos="1899"/>
              </w:tabs>
              <w:topLinePunct/>
              <w:spacing w:line="400" w:lineRule="exact"/>
              <w:jc w:val="center"/>
              <w:textAlignment w:val="center"/>
              <w:rPr>
                <w:rFonts w:hint="eastAsia" w:hAnsi="宋体" w:cs="宋体"/>
                <w:color w:val="auto"/>
                <w:szCs w:val="24"/>
                <w:highlight w:val="none"/>
              </w:rPr>
            </w:pPr>
          </w:p>
        </w:tc>
      </w:tr>
    </w:tbl>
    <w:p w14:paraId="7ED01AC5">
      <w:pPr>
        <w:spacing w:line="360" w:lineRule="auto"/>
        <w:jc w:val="left"/>
        <w:rPr>
          <w:rFonts w:hint="eastAsia" w:ascii="宋体" w:hAnsi="宋体" w:cs="宋体"/>
          <w:b/>
          <w:color w:val="auto"/>
          <w:sz w:val="24"/>
          <w:highlight w:val="none"/>
        </w:rPr>
      </w:pPr>
      <w:bookmarkStart w:id="52" w:name="_Toc5910"/>
      <w:bookmarkStart w:id="53" w:name="_Toc247102383"/>
      <w:bookmarkStart w:id="54" w:name="_Toc12518"/>
      <w:bookmarkStart w:id="55" w:name="_Toc265073202"/>
      <w:bookmarkStart w:id="56" w:name="_Toc241823588"/>
    </w:p>
    <w:p w14:paraId="2061924E">
      <w:pPr>
        <w:spacing w:line="360" w:lineRule="auto"/>
        <w:jc w:val="left"/>
        <w:rPr>
          <w:rFonts w:hint="eastAsia" w:ascii="宋体" w:hAnsi="宋体" w:cs="宋体"/>
          <w:b/>
          <w:color w:val="auto"/>
          <w:sz w:val="24"/>
          <w:highlight w:val="none"/>
        </w:rPr>
      </w:pPr>
    </w:p>
    <w:p w14:paraId="3F664EC8">
      <w:pPr>
        <w:spacing w:line="360" w:lineRule="auto"/>
        <w:jc w:val="left"/>
        <w:rPr>
          <w:rFonts w:hint="eastAsia" w:ascii="宋体" w:hAnsi="宋体" w:cs="宋体"/>
          <w:b/>
          <w:color w:val="auto"/>
          <w:sz w:val="24"/>
          <w:highlight w:val="none"/>
        </w:rPr>
      </w:pPr>
    </w:p>
    <w:p w14:paraId="03488E46">
      <w:pPr>
        <w:spacing w:line="360" w:lineRule="auto"/>
        <w:jc w:val="left"/>
        <w:rPr>
          <w:rFonts w:hint="eastAsia" w:ascii="宋体" w:hAnsi="宋体" w:cs="宋体"/>
          <w:b/>
          <w:color w:val="auto"/>
          <w:sz w:val="24"/>
          <w:highlight w:val="none"/>
        </w:rPr>
      </w:pPr>
    </w:p>
    <w:p w14:paraId="13EFEA4F">
      <w:pPr>
        <w:spacing w:line="360" w:lineRule="auto"/>
        <w:jc w:val="left"/>
        <w:rPr>
          <w:rFonts w:hint="eastAsia" w:ascii="宋体" w:hAnsi="宋体" w:cs="宋体"/>
          <w:b/>
          <w:color w:val="auto"/>
          <w:sz w:val="24"/>
          <w:highlight w:val="none"/>
        </w:rPr>
      </w:pPr>
    </w:p>
    <w:p w14:paraId="3F8EEBFA">
      <w:pPr>
        <w:spacing w:line="360" w:lineRule="auto"/>
        <w:jc w:val="left"/>
        <w:rPr>
          <w:rFonts w:hint="eastAsia" w:ascii="宋体" w:hAnsi="宋体" w:cs="宋体"/>
          <w:b/>
          <w:color w:val="auto"/>
          <w:sz w:val="24"/>
          <w:highlight w:val="none"/>
        </w:rPr>
      </w:pPr>
    </w:p>
    <w:p w14:paraId="7E8A0933">
      <w:pPr>
        <w:spacing w:line="360" w:lineRule="auto"/>
        <w:jc w:val="left"/>
        <w:rPr>
          <w:rFonts w:hint="eastAsia" w:ascii="宋体" w:hAnsi="宋体" w:cs="宋体"/>
          <w:b/>
          <w:color w:val="auto"/>
          <w:sz w:val="24"/>
          <w:highlight w:val="none"/>
        </w:rPr>
      </w:pPr>
    </w:p>
    <w:p w14:paraId="34577432">
      <w:pPr>
        <w:spacing w:line="360" w:lineRule="auto"/>
        <w:jc w:val="left"/>
        <w:rPr>
          <w:rFonts w:hint="eastAsia" w:ascii="宋体" w:hAnsi="宋体" w:cs="宋体"/>
          <w:b/>
          <w:color w:val="auto"/>
          <w:sz w:val="24"/>
          <w:highlight w:val="none"/>
        </w:rPr>
      </w:pPr>
    </w:p>
    <w:p w14:paraId="5CC07CE5">
      <w:pPr>
        <w:spacing w:line="360" w:lineRule="auto"/>
        <w:jc w:val="left"/>
        <w:rPr>
          <w:rFonts w:hint="eastAsia" w:ascii="宋体" w:hAnsi="宋体" w:cs="宋体"/>
          <w:b/>
          <w:color w:val="auto"/>
          <w:sz w:val="24"/>
          <w:highlight w:val="none"/>
        </w:rPr>
      </w:pPr>
    </w:p>
    <w:p w14:paraId="5A16B475">
      <w:pPr>
        <w:spacing w:line="360" w:lineRule="auto"/>
        <w:jc w:val="left"/>
        <w:rPr>
          <w:rFonts w:hint="eastAsia" w:ascii="宋体" w:hAnsi="宋体" w:cs="宋体"/>
          <w:b/>
          <w:color w:val="auto"/>
          <w:sz w:val="24"/>
          <w:highlight w:val="none"/>
        </w:rPr>
      </w:pPr>
    </w:p>
    <w:p w14:paraId="6C11F122">
      <w:pPr>
        <w:spacing w:line="360" w:lineRule="auto"/>
        <w:jc w:val="left"/>
        <w:rPr>
          <w:rFonts w:hint="eastAsia" w:ascii="宋体" w:hAnsi="宋体" w:cs="宋体"/>
          <w:b/>
          <w:color w:val="auto"/>
          <w:sz w:val="24"/>
          <w:highlight w:val="none"/>
        </w:rPr>
      </w:pPr>
    </w:p>
    <w:p w14:paraId="6608AB50">
      <w:pPr>
        <w:spacing w:line="360" w:lineRule="auto"/>
        <w:jc w:val="left"/>
        <w:rPr>
          <w:rFonts w:hint="eastAsia" w:ascii="宋体" w:hAnsi="宋体" w:cs="宋体"/>
          <w:b/>
          <w:color w:val="auto"/>
          <w:sz w:val="24"/>
          <w:highlight w:val="none"/>
        </w:rPr>
      </w:pPr>
    </w:p>
    <w:p w14:paraId="0B997779">
      <w:pPr>
        <w:spacing w:line="480" w:lineRule="auto"/>
        <w:jc w:val="center"/>
        <w:outlineLvl w:val="0"/>
        <w:rPr>
          <w:rFonts w:hint="eastAsia" w:ascii="宋体" w:hAnsi="宋体" w:cs="宋体"/>
          <w:b/>
          <w:bCs/>
          <w:color w:val="auto"/>
          <w:sz w:val="28"/>
          <w:szCs w:val="20"/>
          <w:highlight w:val="none"/>
        </w:rPr>
      </w:pPr>
      <w:bookmarkStart w:id="57" w:name="_Toc21087"/>
      <w:bookmarkStart w:id="58" w:name="_Toc21936"/>
      <w:r>
        <w:rPr>
          <w:rFonts w:hint="eastAsia" w:ascii="宋体" w:hAnsi="宋体" w:cs="宋体"/>
          <w:b/>
          <w:bCs/>
          <w:color w:val="auto"/>
          <w:sz w:val="28"/>
          <w:szCs w:val="20"/>
          <w:highlight w:val="none"/>
        </w:rPr>
        <w:t>附录4</w:t>
      </w:r>
      <w:r>
        <w:rPr>
          <w:rFonts w:ascii="宋体" w:hAnsi="宋体" w:cs="宋体"/>
          <w:b/>
          <w:bCs/>
          <w:color w:val="auto"/>
          <w:sz w:val="28"/>
          <w:szCs w:val="20"/>
          <w:highlight w:val="none"/>
        </w:rPr>
        <w:t xml:space="preserve"> </w:t>
      </w:r>
      <w:r>
        <w:rPr>
          <w:rFonts w:hint="eastAsia" w:ascii="宋体" w:hAnsi="宋体" w:cs="宋体"/>
          <w:b/>
          <w:bCs/>
          <w:color w:val="auto"/>
          <w:sz w:val="28"/>
          <w:szCs w:val="20"/>
          <w:highlight w:val="none"/>
        </w:rPr>
        <w:t>资格审查条件（信誉最低要求）</w:t>
      </w:r>
      <w:bookmarkEnd w:id="52"/>
      <w:bookmarkEnd w:id="53"/>
      <w:bookmarkEnd w:id="54"/>
      <w:bookmarkEnd w:id="55"/>
      <w:bookmarkEnd w:id="56"/>
      <w:bookmarkEnd w:id="57"/>
      <w:bookmarkEnd w:id="58"/>
    </w:p>
    <w:tbl>
      <w:tblPr>
        <w:tblStyle w:val="18"/>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296"/>
      </w:tblGrid>
      <w:tr w14:paraId="1C1E9D1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9296" w:type="dxa"/>
            <w:vAlign w:val="center"/>
          </w:tcPr>
          <w:p w14:paraId="2213E9C0">
            <w:pPr>
              <w:pStyle w:val="7"/>
              <w:topLinePunct/>
              <w:spacing w:line="400" w:lineRule="exact"/>
              <w:jc w:val="center"/>
              <w:textAlignment w:val="center"/>
              <w:rPr>
                <w:rFonts w:ascii="Times New Roman" w:eastAsia="黑体"/>
                <w:color w:val="auto"/>
                <w:szCs w:val="24"/>
                <w:highlight w:val="none"/>
              </w:rPr>
            </w:pPr>
            <w:r>
              <w:rPr>
                <w:rFonts w:hint="eastAsia" w:ascii="Times New Roman" w:eastAsia="黑体"/>
                <w:color w:val="auto"/>
                <w:szCs w:val="24"/>
                <w:highlight w:val="none"/>
              </w:rPr>
              <w:t>信  誉  要  求</w:t>
            </w:r>
          </w:p>
        </w:tc>
      </w:tr>
      <w:tr w14:paraId="7D83C38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9296" w:type="dxa"/>
            <w:vAlign w:val="center"/>
          </w:tcPr>
          <w:p w14:paraId="577FE5C2">
            <w:pPr>
              <w:pStyle w:val="7"/>
              <w:tabs>
                <w:tab w:val="left" w:pos="1899"/>
              </w:tabs>
              <w:topLinePunct/>
              <w:spacing w:line="400" w:lineRule="exact"/>
              <w:textAlignment w:val="center"/>
              <w:rPr>
                <w:rFonts w:hint="eastAsia" w:ascii="Times New Roman"/>
                <w:color w:val="auto"/>
                <w:szCs w:val="24"/>
                <w:highlight w:val="none"/>
              </w:rPr>
            </w:pPr>
            <w:r>
              <w:rPr>
                <w:rFonts w:hint="eastAsia" w:ascii="Times New Roman"/>
                <w:color w:val="auto"/>
                <w:szCs w:val="24"/>
                <w:highlight w:val="none"/>
              </w:rPr>
              <w:t>（1）投标人信誉良好，在递交投标文件截止之日前未被列入“信用中国（https://www.creditchina.gov.cn/）”重大税收违法失信主体名单、中国执行信息公开网（http://zxgk.court.gov.cn/）失信被执行人名单、“国家企业信用信息公示系统”（http://www.gsxt.gov.cn）经营异常名录。</w:t>
            </w:r>
          </w:p>
          <w:p w14:paraId="165EF749">
            <w:pPr>
              <w:pStyle w:val="7"/>
              <w:tabs>
                <w:tab w:val="left" w:pos="1899"/>
              </w:tabs>
              <w:topLinePunct/>
              <w:spacing w:line="400" w:lineRule="exact"/>
              <w:textAlignment w:val="center"/>
              <w:rPr>
                <w:rFonts w:hint="eastAsia" w:ascii="Times New Roman"/>
                <w:color w:val="auto"/>
                <w:szCs w:val="24"/>
                <w:highlight w:val="none"/>
              </w:rPr>
            </w:pPr>
            <w:r>
              <w:rPr>
                <w:rFonts w:hint="eastAsia" w:ascii="Times New Roman"/>
                <w:color w:val="auto"/>
                <w:szCs w:val="24"/>
                <w:highlight w:val="none"/>
              </w:rPr>
              <w:t>（2）投标人及其法定代表人、项目经理、项目总工无行贿犯罪行为记录</w:t>
            </w:r>
            <w:r>
              <w:rPr>
                <w:rFonts w:hint="eastAsia" w:ascii="Times New Roman"/>
                <w:color w:val="auto"/>
                <w:szCs w:val="24"/>
                <w:highlight w:val="none"/>
                <w:lang w:eastAsia="zh-CN"/>
              </w:rPr>
              <w:t>，</w:t>
            </w:r>
            <w:r>
              <w:rPr>
                <w:rFonts w:hint="eastAsia" w:ascii="Times New Roman"/>
                <w:color w:val="auto"/>
                <w:szCs w:val="24"/>
                <w:highlight w:val="none"/>
                <w:lang w:val="en-US" w:eastAsia="zh-CN"/>
              </w:rPr>
              <w:t>提供承诺函</w:t>
            </w:r>
            <w:r>
              <w:rPr>
                <w:rFonts w:hint="eastAsia" w:ascii="Times New Roman"/>
                <w:color w:val="auto"/>
                <w:szCs w:val="24"/>
                <w:highlight w:val="none"/>
              </w:rPr>
              <w:t>。</w:t>
            </w:r>
          </w:p>
          <w:p w14:paraId="303917CD">
            <w:pPr>
              <w:pStyle w:val="7"/>
              <w:tabs>
                <w:tab w:val="left" w:pos="1899"/>
              </w:tabs>
              <w:topLinePunct/>
              <w:spacing w:line="400" w:lineRule="exact"/>
              <w:textAlignment w:val="center"/>
              <w:rPr>
                <w:rFonts w:hint="eastAsia" w:ascii="Times New Roman"/>
                <w:color w:val="auto"/>
                <w:szCs w:val="24"/>
                <w:highlight w:val="none"/>
              </w:rPr>
            </w:pPr>
            <w:r>
              <w:rPr>
                <w:rFonts w:hint="eastAsia" w:ascii="Times New Roman"/>
                <w:color w:val="auto"/>
                <w:szCs w:val="24"/>
                <w:highlight w:val="none"/>
              </w:rPr>
              <w:t>（3）投标人不曾受到交通运输部门“取消投标资格或禁止进入公路建设市场”的处罚，且处于有效期内</w:t>
            </w:r>
            <w:r>
              <w:rPr>
                <w:rFonts w:hint="eastAsia" w:ascii="Times New Roman"/>
                <w:color w:val="auto"/>
                <w:szCs w:val="24"/>
                <w:highlight w:val="none"/>
                <w:lang w:eastAsia="zh-CN"/>
              </w:rPr>
              <w:t>，</w:t>
            </w:r>
            <w:r>
              <w:rPr>
                <w:rFonts w:hint="eastAsia" w:ascii="Times New Roman"/>
                <w:color w:val="auto"/>
                <w:szCs w:val="24"/>
                <w:highlight w:val="none"/>
              </w:rPr>
              <w:t>提供证明材料或承诺书。</w:t>
            </w:r>
          </w:p>
          <w:p w14:paraId="108728A2">
            <w:pPr>
              <w:pStyle w:val="7"/>
              <w:tabs>
                <w:tab w:val="left" w:pos="1899"/>
              </w:tabs>
              <w:topLinePunct/>
              <w:spacing w:line="400" w:lineRule="exact"/>
              <w:textAlignment w:val="center"/>
              <w:rPr>
                <w:rFonts w:hint="eastAsia" w:hAnsi="宋体"/>
                <w:color w:val="auto"/>
                <w:szCs w:val="24"/>
                <w:highlight w:val="none"/>
              </w:rPr>
            </w:pPr>
            <w:r>
              <w:rPr>
                <w:rFonts w:hint="eastAsia" w:ascii="Times New Roman"/>
                <w:color w:val="auto"/>
                <w:szCs w:val="24"/>
                <w:highlight w:val="none"/>
              </w:rPr>
              <w:t>（4）投标人未被列入《云南省住房城乡建设厅关于245家企业涉嫌非法取得公路总承包二级资质有关问题的函》《云南省交通运输厅关于245家企业涉嫌非法取得公路总承包二级资质有关事项的通知》（云交建设便〔2023〕11号）中的企业名单（已分类处置的除外，提供证明材料或承诺书）。</w:t>
            </w:r>
          </w:p>
        </w:tc>
      </w:tr>
    </w:tbl>
    <w:p w14:paraId="5BDA2C33">
      <w:pPr>
        <w:pStyle w:val="22"/>
        <w:spacing w:line="480" w:lineRule="auto"/>
        <w:jc w:val="center"/>
        <w:outlineLvl w:val="0"/>
        <w:rPr>
          <w:rFonts w:hint="eastAsia" w:ascii="宋体" w:hAnsi="宋体" w:eastAsia="宋体"/>
          <w:b/>
          <w:bCs/>
          <w:color w:val="auto"/>
          <w:highlight w:val="none"/>
        </w:rPr>
      </w:pPr>
      <w:r>
        <w:rPr>
          <w:rFonts w:hint="eastAsia" w:ascii="宋体" w:hAnsi="宋体" w:eastAsia="宋体"/>
          <w:color w:val="auto"/>
          <w:highlight w:val="none"/>
        </w:rPr>
        <w:br w:type="page"/>
      </w:r>
      <w:bookmarkStart w:id="59" w:name="_Toc18525"/>
      <w:bookmarkStart w:id="60" w:name="_Toc12986"/>
      <w:bookmarkStart w:id="61" w:name="_Toc20230"/>
      <w:bookmarkStart w:id="62" w:name="_Toc265073203"/>
      <w:bookmarkStart w:id="63" w:name="_Toc247102384"/>
      <w:bookmarkStart w:id="64" w:name="_Toc241823589"/>
      <w:bookmarkStart w:id="65" w:name="_Toc19182"/>
      <w:r>
        <w:rPr>
          <w:rFonts w:hint="eastAsia" w:ascii="宋体" w:hAnsi="宋体" w:eastAsia="宋体"/>
          <w:b/>
          <w:bCs/>
          <w:color w:val="auto"/>
          <w:highlight w:val="none"/>
        </w:rPr>
        <w:t>附录5</w:t>
      </w:r>
      <w:r>
        <w:rPr>
          <w:rFonts w:ascii="宋体" w:hAnsi="宋体" w:eastAsia="宋体"/>
          <w:b/>
          <w:bCs/>
          <w:color w:val="auto"/>
          <w:highlight w:val="none"/>
        </w:rPr>
        <w:t xml:space="preserve"> </w:t>
      </w:r>
      <w:r>
        <w:rPr>
          <w:rFonts w:hint="eastAsia" w:ascii="宋体" w:hAnsi="宋体" w:eastAsia="宋体"/>
          <w:b/>
          <w:bCs/>
          <w:color w:val="auto"/>
          <w:highlight w:val="none"/>
        </w:rPr>
        <w:t>资格审查条件（项目经理和项目总工最低要求）</w:t>
      </w:r>
      <w:bookmarkEnd w:id="59"/>
      <w:bookmarkEnd w:id="60"/>
      <w:bookmarkEnd w:id="61"/>
      <w:bookmarkEnd w:id="62"/>
      <w:bookmarkEnd w:id="63"/>
      <w:bookmarkEnd w:id="64"/>
      <w:bookmarkEnd w:id="65"/>
    </w:p>
    <w:tbl>
      <w:tblPr>
        <w:tblStyle w:val="18"/>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51"/>
        <w:gridCol w:w="1380"/>
        <w:gridCol w:w="4380"/>
        <w:gridCol w:w="2141"/>
      </w:tblGrid>
      <w:tr w14:paraId="617AB5EA">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1651" w:type="dxa"/>
            <w:vAlign w:val="center"/>
          </w:tcPr>
          <w:p w14:paraId="72A273D6">
            <w:pPr>
              <w:pStyle w:val="7"/>
              <w:topLinePunct/>
              <w:spacing w:line="400" w:lineRule="exact"/>
              <w:jc w:val="center"/>
              <w:textAlignment w:val="center"/>
              <w:rPr>
                <w:rFonts w:hint="eastAsia" w:hAnsi="宋体" w:cs="宋体"/>
                <w:color w:val="auto"/>
                <w:szCs w:val="24"/>
                <w:highlight w:val="none"/>
              </w:rPr>
            </w:pPr>
            <w:r>
              <w:rPr>
                <w:rFonts w:hint="eastAsia" w:hAnsi="宋体" w:cs="宋体"/>
                <w:color w:val="auto"/>
                <w:szCs w:val="24"/>
                <w:highlight w:val="none"/>
              </w:rPr>
              <w:t>人   员</w:t>
            </w:r>
          </w:p>
        </w:tc>
        <w:tc>
          <w:tcPr>
            <w:tcW w:w="1380" w:type="dxa"/>
            <w:vAlign w:val="center"/>
          </w:tcPr>
          <w:p w14:paraId="21BE6C04">
            <w:pPr>
              <w:pStyle w:val="7"/>
              <w:topLinePunct/>
              <w:spacing w:line="400" w:lineRule="exact"/>
              <w:jc w:val="center"/>
              <w:textAlignment w:val="center"/>
              <w:rPr>
                <w:rFonts w:hint="eastAsia" w:hAnsi="宋体" w:cs="宋体"/>
                <w:color w:val="auto"/>
                <w:szCs w:val="24"/>
                <w:highlight w:val="none"/>
              </w:rPr>
            </w:pPr>
            <w:r>
              <w:rPr>
                <w:rFonts w:hint="eastAsia" w:hAnsi="宋体" w:cs="宋体"/>
                <w:color w:val="auto"/>
                <w:szCs w:val="24"/>
                <w:highlight w:val="none"/>
              </w:rPr>
              <w:t>数   量</w:t>
            </w:r>
          </w:p>
        </w:tc>
        <w:tc>
          <w:tcPr>
            <w:tcW w:w="4380" w:type="dxa"/>
            <w:vAlign w:val="center"/>
          </w:tcPr>
          <w:p w14:paraId="20BE1F3F">
            <w:pPr>
              <w:pStyle w:val="7"/>
              <w:topLinePunct/>
              <w:spacing w:line="400" w:lineRule="exact"/>
              <w:jc w:val="center"/>
              <w:textAlignment w:val="center"/>
              <w:rPr>
                <w:rFonts w:hint="eastAsia" w:hAnsi="宋体" w:cs="宋体"/>
                <w:color w:val="auto"/>
                <w:szCs w:val="24"/>
                <w:highlight w:val="none"/>
              </w:rPr>
            </w:pPr>
            <w:r>
              <w:rPr>
                <w:rFonts w:hint="eastAsia" w:hAnsi="宋体" w:cs="宋体"/>
                <w:color w:val="auto"/>
                <w:szCs w:val="24"/>
                <w:highlight w:val="none"/>
              </w:rPr>
              <w:t>资 格 要 求</w:t>
            </w:r>
          </w:p>
        </w:tc>
        <w:tc>
          <w:tcPr>
            <w:tcW w:w="2141" w:type="dxa"/>
            <w:vAlign w:val="center"/>
          </w:tcPr>
          <w:p w14:paraId="3CE6852A">
            <w:pPr>
              <w:pStyle w:val="7"/>
              <w:topLinePunct/>
              <w:spacing w:line="400" w:lineRule="exact"/>
              <w:jc w:val="center"/>
              <w:textAlignment w:val="center"/>
              <w:rPr>
                <w:rFonts w:hint="eastAsia" w:hAnsi="宋体" w:cs="宋体"/>
                <w:color w:val="auto"/>
                <w:szCs w:val="24"/>
                <w:highlight w:val="none"/>
              </w:rPr>
            </w:pPr>
            <w:r>
              <w:rPr>
                <w:rFonts w:hint="eastAsia" w:hAnsi="宋体" w:cs="宋体"/>
                <w:color w:val="auto"/>
                <w:szCs w:val="24"/>
                <w:highlight w:val="none"/>
              </w:rPr>
              <w:t>在岗要求</w:t>
            </w:r>
          </w:p>
        </w:tc>
      </w:tr>
      <w:tr w14:paraId="6D6EAA3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1651" w:type="dxa"/>
            <w:vAlign w:val="center"/>
          </w:tcPr>
          <w:p w14:paraId="6D7A02C0">
            <w:pPr>
              <w:pStyle w:val="7"/>
              <w:topLinePunct/>
              <w:spacing w:line="400" w:lineRule="exact"/>
              <w:jc w:val="center"/>
              <w:textAlignment w:val="center"/>
              <w:rPr>
                <w:rFonts w:hint="eastAsia" w:hAnsi="宋体" w:cs="宋体"/>
                <w:color w:val="auto"/>
                <w:szCs w:val="24"/>
                <w:highlight w:val="none"/>
              </w:rPr>
            </w:pPr>
            <w:r>
              <w:rPr>
                <w:rFonts w:hint="eastAsia" w:hAnsi="宋体" w:cs="宋体"/>
                <w:color w:val="auto"/>
                <w:szCs w:val="24"/>
                <w:highlight w:val="none"/>
              </w:rPr>
              <w:t>项 目 经 理</w:t>
            </w:r>
          </w:p>
        </w:tc>
        <w:tc>
          <w:tcPr>
            <w:tcW w:w="1380" w:type="dxa"/>
            <w:tcBorders>
              <w:bottom w:val="single" w:color="auto" w:sz="4" w:space="0"/>
            </w:tcBorders>
            <w:vAlign w:val="center"/>
          </w:tcPr>
          <w:p w14:paraId="229AFF13">
            <w:pPr>
              <w:pStyle w:val="7"/>
              <w:topLinePunct/>
              <w:spacing w:line="400" w:lineRule="exact"/>
              <w:jc w:val="center"/>
              <w:textAlignment w:val="center"/>
              <w:rPr>
                <w:rFonts w:hint="eastAsia" w:hAnsi="宋体" w:cs="宋体"/>
                <w:color w:val="auto"/>
                <w:szCs w:val="24"/>
                <w:highlight w:val="none"/>
              </w:rPr>
            </w:pPr>
            <w:r>
              <w:rPr>
                <w:rFonts w:hint="eastAsia" w:hAnsi="宋体" w:cs="宋体"/>
                <w:color w:val="auto"/>
                <w:szCs w:val="24"/>
                <w:highlight w:val="none"/>
              </w:rPr>
              <w:t>1</w:t>
            </w:r>
          </w:p>
        </w:tc>
        <w:tc>
          <w:tcPr>
            <w:tcW w:w="4380" w:type="dxa"/>
            <w:tcBorders>
              <w:bottom w:val="single" w:color="auto" w:sz="4" w:space="0"/>
            </w:tcBorders>
            <w:vAlign w:val="center"/>
          </w:tcPr>
          <w:p w14:paraId="6982A699">
            <w:pPr>
              <w:pStyle w:val="7"/>
              <w:topLinePunct/>
              <w:spacing w:line="400" w:lineRule="exact"/>
              <w:ind w:firstLine="480" w:firstLineChars="200"/>
              <w:jc w:val="left"/>
              <w:textAlignment w:val="center"/>
              <w:rPr>
                <w:rFonts w:hint="eastAsia" w:hAnsi="宋体" w:cs="宋体"/>
                <w:color w:val="auto"/>
                <w:szCs w:val="24"/>
                <w:highlight w:val="none"/>
              </w:rPr>
            </w:pPr>
            <w:r>
              <w:rPr>
                <w:rFonts w:hint="eastAsia" w:hAnsi="宋体" w:cs="宋体"/>
                <w:color w:val="auto"/>
                <w:szCs w:val="24"/>
                <w:highlight w:val="none"/>
              </w:rPr>
              <w:t>须具有公路工程专业</w:t>
            </w:r>
            <w:r>
              <w:rPr>
                <w:rFonts w:hint="eastAsia" w:hAnsi="宋体" w:cs="宋体"/>
                <w:color w:val="auto"/>
                <w:szCs w:val="24"/>
                <w:highlight w:val="none"/>
                <w:lang w:val="en-US" w:eastAsia="zh-CN"/>
              </w:rPr>
              <w:t>叁</w:t>
            </w:r>
            <w:r>
              <w:rPr>
                <w:rFonts w:hint="eastAsia" w:hAnsi="宋体" w:cs="宋体"/>
                <w:color w:val="auto"/>
                <w:szCs w:val="24"/>
                <w:highlight w:val="none"/>
              </w:rPr>
              <w:t>级及以上注册建造师执业资格，并具有交通运输主管部门颁发的安全生产考核合格证书（B类），为本单位在职人员。</w:t>
            </w:r>
          </w:p>
        </w:tc>
        <w:tc>
          <w:tcPr>
            <w:tcW w:w="2141" w:type="dxa"/>
            <w:vMerge w:val="restart"/>
            <w:vAlign w:val="center"/>
          </w:tcPr>
          <w:p w14:paraId="35A4992C">
            <w:pPr>
              <w:pStyle w:val="7"/>
              <w:topLinePunct/>
              <w:spacing w:line="400" w:lineRule="exact"/>
              <w:jc w:val="left"/>
              <w:textAlignment w:val="center"/>
              <w:rPr>
                <w:rFonts w:hint="eastAsia" w:hAnsi="宋体" w:cs="宋体"/>
                <w:color w:val="auto"/>
                <w:szCs w:val="24"/>
                <w:highlight w:val="none"/>
              </w:rPr>
            </w:pPr>
            <w:r>
              <w:rPr>
                <w:rFonts w:hint="eastAsia" w:hAnsi="宋体" w:cs="宋体"/>
                <w:color w:val="auto"/>
                <w:szCs w:val="24"/>
                <w:highlight w:val="none"/>
              </w:rPr>
              <w:t>项目经理</w:t>
            </w:r>
            <w:r>
              <w:rPr>
                <w:rFonts w:hint="eastAsia" w:hAnsi="宋体" w:cs="宋体"/>
                <w:color w:val="auto"/>
                <w:szCs w:val="24"/>
                <w:highlight w:val="none"/>
                <w:lang w:eastAsia="zh-CN"/>
              </w:rPr>
              <w:t>、</w:t>
            </w:r>
            <w:r>
              <w:rPr>
                <w:rFonts w:hint="eastAsia" w:hAnsi="宋体" w:cs="宋体"/>
                <w:color w:val="auto"/>
                <w:szCs w:val="24"/>
                <w:highlight w:val="none"/>
                <w:lang w:val="en-US" w:eastAsia="zh-CN"/>
              </w:rPr>
              <w:t>项目总工</w:t>
            </w:r>
            <w:r>
              <w:rPr>
                <w:rFonts w:hint="eastAsia" w:hAnsi="宋体" w:cs="宋体"/>
                <w:color w:val="auto"/>
                <w:szCs w:val="24"/>
                <w:highlight w:val="none"/>
              </w:rPr>
              <w:t>无在岗项目（指目前未在其他项目上任职）。</w:t>
            </w:r>
          </w:p>
        </w:tc>
      </w:tr>
      <w:tr w14:paraId="4CC0F1F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1651" w:type="dxa"/>
            <w:vAlign w:val="center"/>
          </w:tcPr>
          <w:p w14:paraId="050A6E9A">
            <w:pPr>
              <w:pStyle w:val="7"/>
              <w:topLinePunct/>
              <w:spacing w:line="400" w:lineRule="exact"/>
              <w:jc w:val="center"/>
              <w:textAlignment w:val="center"/>
              <w:rPr>
                <w:rFonts w:hint="eastAsia" w:hAnsi="宋体" w:cs="宋体"/>
                <w:color w:val="auto"/>
                <w:szCs w:val="24"/>
                <w:highlight w:val="none"/>
              </w:rPr>
            </w:pPr>
            <w:r>
              <w:rPr>
                <w:rFonts w:hint="eastAsia" w:hAnsi="宋体" w:cs="宋体"/>
                <w:color w:val="auto"/>
                <w:szCs w:val="24"/>
                <w:highlight w:val="none"/>
              </w:rPr>
              <w:t>项 目 总 工</w:t>
            </w:r>
          </w:p>
        </w:tc>
        <w:tc>
          <w:tcPr>
            <w:tcW w:w="1380" w:type="dxa"/>
            <w:tcBorders>
              <w:top w:val="single" w:color="auto" w:sz="4" w:space="0"/>
              <w:bottom w:val="single" w:color="auto" w:sz="4" w:space="0"/>
            </w:tcBorders>
            <w:vAlign w:val="center"/>
          </w:tcPr>
          <w:p w14:paraId="3D4C6DDA">
            <w:pPr>
              <w:pStyle w:val="7"/>
              <w:topLinePunct/>
              <w:spacing w:line="400" w:lineRule="exact"/>
              <w:jc w:val="center"/>
              <w:textAlignment w:val="center"/>
              <w:rPr>
                <w:rFonts w:hint="eastAsia" w:hAnsi="宋体" w:cs="宋体"/>
                <w:color w:val="auto"/>
                <w:szCs w:val="24"/>
                <w:highlight w:val="none"/>
              </w:rPr>
            </w:pPr>
            <w:r>
              <w:rPr>
                <w:rFonts w:hint="eastAsia" w:hAnsi="宋体" w:cs="宋体"/>
                <w:color w:val="auto"/>
                <w:szCs w:val="24"/>
                <w:highlight w:val="none"/>
              </w:rPr>
              <w:t>1</w:t>
            </w:r>
          </w:p>
        </w:tc>
        <w:tc>
          <w:tcPr>
            <w:tcW w:w="4380" w:type="dxa"/>
            <w:tcBorders>
              <w:top w:val="single" w:color="auto" w:sz="4" w:space="0"/>
              <w:bottom w:val="single" w:color="auto" w:sz="4" w:space="0"/>
            </w:tcBorders>
            <w:vAlign w:val="center"/>
          </w:tcPr>
          <w:p w14:paraId="4DE9A465">
            <w:pPr>
              <w:pStyle w:val="7"/>
              <w:topLinePunct/>
              <w:spacing w:line="400" w:lineRule="exact"/>
              <w:jc w:val="left"/>
              <w:textAlignment w:val="center"/>
              <w:rPr>
                <w:rFonts w:hint="eastAsia" w:hAnsi="宋体" w:cs="宋体"/>
                <w:color w:val="auto"/>
                <w:szCs w:val="24"/>
                <w:highlight w:val="none"/>
              </w:rPr>
            </w:pPr>
            <w:r>
              <w:rPr>
                <w:rFonts w:hint="eastAsia" w:hAnsi="宋体" w:cs="宋体"/>
                <w:color w:val="auto"/>
                <w:szCs w:val="24"/>
                <w:highlight w:val="none"/>
              </w:rPr>
              <w:t>须具备中级及以上工程师职称，为本单位在职人员。</w:t>
            </w:r>
          </w:p>
        </w:tc>
        <w:tc>
          <w:tcPr>
            <w:tcW w:w="2141" w:type="dxa"/>
            <w:vMerge w:val="continue"/>
            <w:vAlign w:val="center"/>
          </w:tcPr>
          <w:p w14:paraId="06407917">
            <w:pPr>
              <w:pStyle w:val="7"/>
              <w:topLinePunct/>
              <w:spacing w:line="400" w:lineRule="exact"/>
              <w:jc w:val="left"/>
              <w:textAlignment w:val="center"/>
              <w:rPr>
                <w:rFonts w:hint="eastAsia" w:hAnsi="宋体" w:cs="宋体"/>
                <w:color w:val="auto"/>
                <w:szCs w:val="24"/>
                <w:highlight w:val="none"/>
              </w:rPr>
            </w:pPr>
          </w:p>
        </w:tc>
      </w:tr>
      <w:tr w14:paraId="585F04A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1651" w:type="dxa"/>
            <w:vAlign w:val="center"/>
          </w:tcPr>
          <w:p w14:paraId="0D1C4D18">
            <w:pPr>
              <w:pStyle w:val="7"/>
              <w:topLinePunct/>
              <w:spacing w:line="400" w:lineRule="exact"/>
              <w:jc w:val="center"/>
              <w:textAlignment w:val="center"/>
              <w:rPr>
                <w:rFonts w:hint="eastAsia" w:hAnsi="宋体" w:eastAsia="宋体" w:cs="宋体"/>
                <w:color w:val="auto"/>
                <w:szCs w:val="24"/>
                <w:highlight w:val="none"/>
                <w:lang w:val="en-US" w:eastAsia="zh-CN"/>
              </w:rPr>
            </w:pPr>
            <w:bookmarkStart w:id="66" w:name="_Toc22123"/>
            <w:bookmarkStart w:id="67" w:name="_Toc642"/>
            <w:bookmarkStart w:id="68" w:name="OLE_LINK2"/>
            <w:r>
              <w:rPr>
                <w:rFonts w:hint="eastAsia" w:hAnsi="宋体" w:cs="宋体"/>
                <w:color w:val="auto"/>
                <w:szCs w:val="24"/>
                <w:highlight w:val="none"/>
                <w:lang w:val="en-US" w:eastAsia="zh-CN"/>
              </w:rPr>
              <w:t>备注</w:t>
            </w:r>
          </w:p>
        </w:tc>
        <w:tc>
          <w:tcPr>
            <w:tcW w:w="7901" w:type="dxa"/>
            <w:gridSpan w:val="3"/>
            <w:tcBorders>
              <w:top w:val="single" w:color="auto" w:sz="4" w:space="0"/>
            </w:tcBorders>
            <w:vAlign w:val="center"/>
          </w:tcPr>
          <w:p w14:paraId="083D563F">
            <w:pPr>
              <w:topLinePunct/>
              <w:spacing w:line="360" w:lineRule="auto"/>
              <w:ind w:firstLine="422" w:firstLineChars="200"/>
              <w:rPr>
                <w:rFonts w:hint="eastAsia" w:hAnsi="宋体" w:cs="宋体"/>
                <w:color w:val="auto"/>
                <w:szCs w:val="24"/>
                <w:highlight w:val="none"/>
              </w:rPr>
            </w:pPr>
            <w:r>
              <w:rPr>
                <w:rFonts w:hint="eastAsia"/>
                <w:b/>
                <w:bCs/>
                <w:color w:val="auto"/>
                <w:highlight w:val="none"/>
                <w:lang w:val="en-US" w:eastAsia="zh-CN"/>
              </w:rPr>
              <w:t>注：提供2025年9月以来任意一个月社保，退休返聘人员提供劳动合同。</w:t>
            </w:r>
          </w:p>
        </w:tc>
      </w:tr>
    </w:tbl>
    <w:p w14:paraId="26823275">
      <w:pPr>
        <w:spacing w:line="360" w:lineRule="auto"/>
        <w:jc w:val="left"/>
        <w:rPr>
          <w:rFonts w:hint="eastAsia" w:ascii="宋体" w:hAnsi="宋体" w:cs="宋体"/>
          <w:b/>
          <w:color w:val="auto"/>
          <w:sz w:val="24"/>
          <w:highlight w:val="none"/>
        </w:rPr>
      </w:pPr>
    </w:p>
    <w:p w14:paraId="0B807AF9">
      <w:pPr>
        <w:spacing w:line="360" w:lineRule="auto"/>
        <w:jc w:val="left"/>
        <w:rPr>
          <w:rFonts w:hint="eastAsia" w:ascii="宋体" w:hAnsi="宋体" w:cs="宋体"/>
          <w:b/>
          <w:color w:val="auto"/>
          <w:sz w:val="24"/>
          <w:highlight w:val="none"/>
        </w:rPr>
      </w:pPr>
    </w:p>
    <w:p w14:paraId="4BCB72E9">
      <w:pPr>
        <w:spacing w:line="360" w:lineRule="auto"/>
        <w:jc w:val="left"/>
        <w:rPr>
          <w:rFonts w:hint="eastAsia" w:ascii="宋体" w:hAnsi="宋体" w:cs="宋体"/>
          <w:b/>
          <w:color w:val="auto"/>
          <w:sz w:val="24"/>
          <w:highlight w:val="none"/>
        </w:rPr>
      </w:pPr>
    </w:p>
    <w:p w14:paraId="612E44EA">
      <w:pPr>
        <w:spacing w:line="360" w:lineRule="auto"/>
        <w:jc w:val="left"/>
        <w:rPr>
          <w:rFonts w:hint="eastAsia" w:ascii="宋体" w:hAnsi="宋体" w:cs="宋体"/>
          <w:b/>
          <w:color w:val="auto"/>
          <w:sz w:val="24"/>
          <w:highlight w:val="none"/>
        </w:rPr>
      </w:pPr>
    </w:p>
    <w:p w14:paraId="640996B2">
      <w:pPr>
        <w:spacing w:line="360" w:lineRule="auto"/>
        <w:jc w:val="left"/>
        <w:rPr>
          <w:rFonts w:hint="eastAsia" w:ascii="宋体" w:hAnsi="宋体" w:cs="宋体"/>
          <w:b/>
          <w:color w:val="auto"/>
          <w:sz w:val="24"/>
          <w:highlight w:val="none"/>
        </w:rPr>
      </w:pPr>
    </w:p>
    <w:p w14:paraId="2D1F43A0">
      <w:pPr>
        <w:spacing w:line="360" w:lineRule="auto"/>
        <w:jc w:val="left"/>
        <w:rPr>
          <w:rFonts w:hint="eastAsia" w:ascii="宋体" w:hAnsi="宋体" w:cs="宋体"/>
          <w:b/>
          <w:color w:val="auto"/>
          <w:sz w:val="24"/>
          <w:highlight w:val="none"/>
        </w:rPr>
      </w:pPr>
    </w:p>
    <w:p w14:paraId="16F17590">
      <w:pPr>
        <w:spacing w:line="360" w:lineRule="auto"/>
        <w:jc w:val="left"/>
        <w:rPr>
          <w:rFonts w:hint="eastAsia" w:ascii="宋体" w:hAnsi="宋体" w:cs="宋体"/>
          <w:b/>
          <w:color w:val="auto"/>
          <w:sz w:val="24"/>
          <w:highlight w:val="none"/>
        </w:rPr>
      </w:pPr>
    </w:p>
    <w:p w14:paraId="008DCEFE">
      <w:pPr>
        <w:spacing w:line="360" w:lineRule="auto"/>
        <w:jc w:val="left"/>
        <w:rPr>
          <w:rFonts w:hint="eastAsia" w:ascii="宋体" w:hAnsi="宋体" w:cs="宋体"/>
          <w:b/>
          <w:color w:val="auto"/>
          <w:sz w:val="24"/>
          <w:highlight w:val="none"/>
        </w:rPr>
      </w:pPr>
    </w:p>
    <w:p w14:paraId="25CD5736">
      <w:pPr>
        <w:spacing w:line="360" w:lineRule="auto"/>
        <w:jc w:val="left"/>
        <w:rPr>
          <w:rFonts w:hint="eastAsia" w:ascii="宋体" w:hAnsi="宋体" w:cs="宋体"/>
          <w:b/>
          <w:color w:val="auto"/>
          <w:sz w:val="24"/>
          <w:highlight w:val="none"/>
        </w:rPr>
      </w:pPr>
    </w:p>
    <w:p w14:paraId="28296CCA">
      <w:pPr>
        <w:spacing w:line="360" w:lineRule="auto"/>
        <w:jc w:val="left"/>
        <w:rPr>
          <w:rFonts w:hint="eastAsia" w:ascii="宋体" w:hAnsi="宋体" w:cs="宋体"/>
          <w:b/>
          <w:color w:val="auto"/>
          <w:sz w:val="24"/>
          <w:highlight w:val="none"/>
        </w:rPr>
      </w:pPr>
    </w:p>
    <w:p w14:paraId="4E378FCA">
      <w:pPr>
        <w:spacing w:line="360" w:lineRule="auto"/>
        <w:jc w:val="left"/>
        <w:rPr>
          <w:rFonts w:hint="eastAsia" w:ascii="宋体" w:hAnsi="宋体" w:cs="宋体"/>
          <w:b/>
          <w:color w:val="auto"/>
          <w:sz w:val="24"/>
          <w:highlight w:val="none"/>
        </w:rPr>
      </w:pPr>
    </w:p>
    <w:p w14:paraId="4D6CE126">
      <w:pPr>
        <w:spacing w:line="360" w:lineRule="auto"/>
        <w:jc w:val="left"/>
        <w:rPr>
          <w:rFonts w:hint="eastAsia" w:ascii="宋体" w:hAnsi="宋体" w:cs="宋体"/>
          <w:b/>
          <w:color w:val="auto"/>
          <w:sz w:val="24"/>
          <w:highlight w:val="none"/>
        </w:rPr>
      </w:pPr>
    </w:p>
    <w:p w14:paraId="6C7E9AD9">
      <w:pPr>
        <w:spacing w:line="360" w:lineRule="auto"/>
        <w:jc w:val="left"/>
        <w:rPr>
          <w:rFonts w:hint="eastAsia" w:ascii="宋体" w:hAnsi="宋体" w:cs="宋体"/>
          <w:b/>
          <w:color w:val="auto"/>
          <w:sz w:val="24"/>
          <w:highlight w:val="none"/>
        </w:rPr>
      </w:pPr>
    </w:p>
    <w:p w14:paraId="5CF56112">
      <w:pPr>
        <w:spacing w:line="360" w:lineRule="auto"/>
        <w:jc w:val="left"/>
        <w:rPr>
          <w:rFonts w:hint="eastAsia" w:ascii="宋体" w:hAnsi="宋体" w:cs="宋体"/>
          <w:b/>
          <w:color w:val="auto"/>
          <w:sz w:val="24"/>
          <w:highlight w:val="none"/>
        </w:rPr>
      </w:pPr>
    </w:p>
    <w:p w14:paraId="0B9DC668">
      <w:pPr>
        <w:spacing w:line="360" w:lineRule="auto"/>
        <w:jc w:val="left"/>
        <w:rPr>
          <w:rFonts w:hint="eastAsia" w:ascii="宋体" w:hAnsi="宋体" w:cs="宋体"/>
          <w:b/>
          <w:color w:val="auto"/>
          <w:sz w:val="24"/>
          <w:highlight w:val="none"/>
        </w:rPr>
      </w:pPr>
    </w:p>
    <w:p w14:paraId="181EC301">
      <w:pPr>
        <w:spacing w:line="360" w:lineRule="auto"/>
        <w:jc w:val="left"/>
        <w:rPr>
          <w:rFonts w:hint="eastAsia" w:ascii="宋体" w:hAnsi="宋体" w:cs="宋体"/>
          <w:b/>
          <w:color w:val="auto"/>
          <w:sz w:val="24"/>
          <w:highlight w:val="none"/>
        </w:rPr>
      </w:pPr>
    </w:p>
    <w:p w14:paraId="56CAF306">
      <w:pPr>
        <w:spacing w:line="360" w:lineRule="auto"/>
        <w:jc w:val="left"/>
        <w:rPr>
          <w:rFonts w:hint="eastAsia" w:ascii="宋体" w:hAnsi="宋体" w:cs="宋体"/>
          <w:b/>
          <w:color w:val="auto"/>
          <w:sz w:val="24"/>
          <w:highlight w:val="none"/>
        </w:rPr>
      </w:pPr>
    </w:p>
    <w:p w14:paraId="1E176230">
      <w:pPr>
        <w:spacing w:line="360" w:lineRule="auto"/>
        <w:jc w:val="left"/>
        <w:rPr>
          <w:rFonts w:hint="eastAsia" w:ascii="宋体" w:hAnsi="宋体" w:cs="宋体"/>
          <w:b/>
          <w:color w:val="auto"/>
          <w:sz w:val="24"/>
          <w:highlight w:val="none"/>
        </w:rPr>
      </w:pPr>
    </w:p>
    <w:p w14:paraId="4A66353A">
      <w:pPr>
        <w:spacing w:line="360" w:lineRule="auto"/>
        <w:jc w:val="left"/>
        <w:rPr>
          <w:rFonts w:hint="eastAsia" w:ascii="宋体" w:hAnsi="宋体" w:cs="宋体"/>
          <w:b/>
          <w:color w:val="auto"/>
          <w:sz w:val="24"/>
          <w:highlight w:val="none"/>
        </w:rPr>
      </w:pPr>
    </w:p>
    <w:p w14:paraId="703A8593">
      <w:pPr>
        <w:spacing w:line="360" w:lineRule="auto"/>
        <w:jc w:val="left"/>
        <w:rPr>
          <w:rFonts w:hint="eastAsia" w:ascii="宋体" w:hAnsi="宋体" w:cs="宋体"/>
          <w:b/>
          <w:color w:val="auto"/>
          <w:sz w:val="24"/>
          <w:highlight w:val="none"/>
        </w:rPr>
      </w:pPr>
    </w:p>
    <w:p w14:paraId="4DCAC774">
      <w:pPr>
        <w:pStyle w:val="22"/>
        <w:spacing w:line="480" w:lineRule="auto"/>
        <w:jc w:val="center"/>
        <w:outlineLvl w:val="0"/>
        <w:rPr>
          <w:rFonts w:hint="eastAsia" w:ascii="宋体" w:hAnsi="宋体" w:eastAsia="宋体"/>
          <w:b/>
          <w:bCs/>
          <w:color w:val="auto"/>
          <w:highlight w:val="none"/>
        </w:rPr>
      </w:pPr>
      <w:bookmarkStart w:id="69" w:name="_Toc1664"/>
      <w:bookmarkStart w:id="70" w:name="_Toc17632"/>
      <w:r>
        <w:rPr>
          <w:rFonts w:hint="eastAsia" w:ascii="宋体" w:hAnsi="宋体" w:eastAsia="宋体"/>
          <w:b/>
          <w:bCs/>
          <w:color w:val="auto"/>
          <w:highlight w:val="none"/>
        </w:rPr>
        <w:t>附录6</w:t>
      </w:r>
      <w:r>
        <w:rPr>
          <w:rFonts w:ascii="宋体" w:hAnsi="宋体" w:eastAsia="宋体"/>
          <w:b/>
          <w:bCs/>
          <w:color w:val="auto"/>
          <w:highlight w:val="none"/>
        </w:rPr>
        <w:t xml:space="preserve"> </w:t>
      </w:r>
      <w:r>
        <w:rPr>
          <w:rFonts w:hint="eastAsia" w:ascii="宋体" w:hAnsi="宋体" w:eastAsia="宋体"/>
          <w:b/>
          <w:bCs/>
          <w:color w:val="auto"/>
          <w:highlight w:val="none"/>
        </w:rPr>
        <w:t>资格审查条件（其他管理和技术人员最低要求）</w:t>
      </w:r>
      <w:bookmarkEnd w:id="66"/>
      <w:bookmarkEnd w:id="67"/>
      <w:bookmarkEnd w:id="69"/>
      <w:bookmarkEnd w:id="70"/>
    </w:p>
    <w:bookmarkEnd w:id="68"/>
    <w:tbl>
      <w:tblPr>
        <w:tblStyle w:val="18"/>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51"/>
        <w:gridCol w:w="1380"/>
        <w:gridCol w:w="6265"/>
      </w:tblGrid>
      <w:tr w14:paraId="3C0DE9B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1651" w:type="dxa"/>
            <w:vAlign w:val="center"/>
          </w:tcPr>
          <w:p w14:paraId="213BC779">
            <w:pPr>
              <w:pStyle w:val="7"/>
              <w:topLinePunct/>
              <w:spacing w:line="400" w:lineRule="exact"/>
              <w:jc w:val="center"/>
              <w:textAlignment w:val="center"/>
              <w:rPr>
                <w:rFonts w:hint="eastAsia" w:hAnsi="宋体" w:cs="宋体"/>
                <w:color w:val="auto"/>
                <w:szCs w:val="24"/>
                <w:highlight w:val="none"/>
              </w:rPr>
            </w:pPr>
            <w:r>
              <w:rPr>
                <w:rFonts w:hint="eastAsia" w:hAnsi="宋体" w:cs="宋体"/>
                <w:color w:val="auto"/>
                <w:szCs w:val="24"/>
                <w:highlight w:val="none"/>
              </w:rPr>
              <w:t>人   员</w:t>
            </w:r>
          </w:p>
        </w:tc>
        <w:tc>
          <w:tcPr>
            <w:tcW w:w="1380" w:type="dxa"/>
            <w:vAlign w:val="center"/>
          </w:tcPr>
          <w:p w14:paraId="3E48B2CE">
            <w:pPr>
              <w:pStyle w:val="7"/>
              <w:topLinePunct/>
              <w:spacing w:line="400" w:lineRule="exact"/>
              <w:jc w:val="center"/>
              <w:textAlignment w:val="center"/>
              <w:rPr>
                <w:rFonts w:hint="eastAsia" w:hAnsi="宋体" w:cs="宋体"/>
                <w:color w:val="auto"/>
                <w:szCs w:val="24"/>
                <w:highlight w:val="none"/>
              </w:rPr>
            </w:pPr>
            <w:r>
              <w:rPr>
                <w:rFonts w:hint="eastAsia" w:hAnsi="宋体" w:cs="宋体"/>
                <w:color w:val="auto"/>
                <w:szCs w:val="24"/>
                <w:highlight w:val="none"/>
              </w:rPr>
              <w:t>数   量</w:t>
            </w:r>
          </w:p>
        </w:tc>
        <w:tc>
          <w:tcPr>
            <w:tcW w:w="6265" w:type="dxa"/>
            <w:vAlign w:val="center"/>
          </w:tcPr>
          <w:p w14:paraId="775AF5A9">
            <w:pPr>
              <w:pStyle w:val="7"/>
              <w:topLinePunct/>
              <w:spacing w:line="400" w:lineRule="exact"/>
              <w:jc w:val="center"/>
              <w:textAlignment w:val="center"/>
              <w:rPr>
                <w:rFonts w:hint="eastAsia" w:hAnsi="宋体" w:cs="宋体"/>
                <w:color w:val="auto"/>
                <w:szCs w:val="24"/>
                <w:highlight w:val="none"/>
              </w:rPr>
            </w:pPr>
            <w:r>
              <w:rPr>
                <w:rFonts w:hint="eastAsia" w:hAnsi="宋体" w:cs="宋体"/>
                <w:color w:val="auto"/>
                <w:szCs w:val="24"/>
                <w:highlight w:val="none"/>
              </w:rPr>
              <w:t>资 格 要 求</w:t>
            </w:r>
          </w:p>
        </w:tc>
      </w:tr>
      <w:tr w14:paraId="59823A2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1651" w:type="dxa"/>
            <w:vAlign w:val="center"/>
          </w:tcPr>
          <w:p w14:paraId="224A668F">
            <w:pPr>
              <w:pStyle w:val="7"/>
              <w:topLinePunct/>
              <w:spacing w:line="400" w:lineRule="exact"/>
              <w:jc w:val="center"/>
              <w:textAlignment w:val="center"/>
              <w:rPr>
                <w:rFonts w:hint="eastAsia" w:hAnsi="宋体" w:cs="宋体"/>
                <w:color w:val="auto"/>
                <w:szCs w:val="24"/>
                <w:highlight w:val="none"/>
              </w:rPr>
            </w:pPr>
            <w:r>
              <w:rPr>
                <w:rFonts w:hint="eastAsia" w:hAnsi="宋体"/>
                <w:color w:val="auto"/>
                <w:szCs w:val="18"/>
                <w:highlight w:val="none"/>
              </w:rPr>
              <w:t>道路工程师</w:t>
            </w:r>
          </w:p>
        </w:tc>
        <w:tc>
          <w:tcPr>
            <w:tcW w:w="1380" w:type="dxa"/>
            <w:tcBorders>
              <w:bottom w:val="single" w:color="auto" w:sz="4" w:space="0"/>
            </w:tcBorders>
            <w:vAlign w:val="center"/>
          </w:tcPr>
          <w:p w14:paraId="476D0341">
            <w:pPr>
              <w:pStyle w:val="7"/>
              <w:topLinePunct/>
              <w:spacing w:line="400" w:lineRule="exact"/>
              <w:jc w:val="center"/>
              <w:textAlignment w:val="center"/>
              <w:rPr>
                <w:rFonts w:hint="eastAsia" w:hAnsi="宋体" w:cs="宋体"/>
                <w:color w:val="auto"/>
                <w:szCs w:val="24"/>
                <w:highlight w:val="none"/>
              </w:rPr>
            </w:pPr>
            <w:r>
              <w:rPr>
                <w:rFonts w:hint="eastAsia" w:hAnsi="宋体"/>
                <w:color w:val="auto"/>
                <w:szCs w:val="18"/>
                <w:highlight w:val="none"/>
              </w:rPr>
              <w:t>1</w:t>
            </w:r>
          </w:p>
        </w:tc>
        <w:tc>
          <w:tcPr>
            <w:tcW w:w="6265" w:type="dxa"/>
            <w:tcBorders>
              <w:bottom w:val="single" w:color="auto" w:sz="4" w:space="0"/>
            </w:tcBorders>
          </w:tcPr>
          <w:p w14:paraId="33CB0D2B">
            <w:pPr>
              <w:pStyle w:val="7"/>
              <w:topLinePunct/>
              <w:spacing w:line="400" w:lineRule="exact"/>
              <w:jc w:val="left"/>
              <w:textAlignment w:val="center"/>
              <w:rPr>
                <w:rFonts w:hint="eastAsia" w:hAnsi="宋体"/>
                <w:color w:val="auto"/>
                <w:szCs w:val="18"/>
                <w:highlight w:val="none"/>
              </w:rPr>
            </w:pPr>
            <w:r>
              <w:rPr>
                <w:rFonts w:hint="eastAsia" w:hAnsi="宋体"/>
                <w:color w:val="auto"/>
                <w:szCs w:val="18"/>
                <w:highlight w:val="none"/>
              </w:rPr>
              <w:t>具备公路工程</w:t>
            </w:r>
            <w:r>
              <w:rPr>
                <w:rFonts w:hint="eastAsia" w:hAnsi="宋体"/>
                <w:color w:val="auto"/>
                <w:szCs w:val="18"/>
                <w:highlight w:val="none"/>
                <w:lang w:val="en-US" w:eastAsia="zh-CN"/>
              </w:rPr>
              <w:t>中级</w:t>
            </w:r>
            <w:r>
              <w:rPr>
                <w:rFonts w:hint="eastAsia" w:hAnsi="宋体"/>
                <w:color w:val="auto"/>
                <w:szCs w:val="18"/>
                <w:highlight w:val="none"/>
              </w:rPr>
              <w:t>及以上职称（附相关证书）</w:t>
            </w:r>
          </w:p>
        </w:tc>
      </w:tr>
      <w:tr w14:paraId="2B3847F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1651" w:type="dxa"/>
            <w:vAlign w:val="center"/>
          </w:tcPr>
          <w:p w14:paraId="1C6033D2">
            <w:pPr>
              <w:pStyle w:val="7"/>
              <w:topLinePunct/>
              <w:spacing w:line="400" w:lineRule="exact"/>
              <w:jc w:val="center"/>
              <w:textAlignment w:val="center"/>
              <w:rPr>
                <w:rFonts w:hint="eastAsia" w:hAnsi="宋体" w:cs="宋体"/>
                <w:color w:val="auto"/>
                <w:szCs w:val="24"/>
                <w:highlight w:val="none"/>
              </w:rPr>
            </w:pPr>
            <w:r>
              <w:rPr>
                <w:rFonts w:hint="eastAsia" w:hAnsi="宋体"/>
                <w:color w:val="auto"/>
                <w:szCs w:val="18"/>
                <w:highlight w:val="none"/>
              </w:rPr>
              <w:t>质检工程师</w:t>
            </w:r>
          </w:p>
        </w:tc>
        <w:tc>
          <w:tcPr>
            <w:tcW w:w="1380" w:type="dxa"/>
            <w:tcBorders>
              <w:bottom w:val="single" w:color="auto" w:sz="4" w:space="0"/>
            </w:tcBorders>
            <w:vAlign w:val="center"/>
          </w:tcPr>
          <w:p w14:paraId="208DAF92">
            <w:pPr>
              <w:pStyle w:val="7"/>
              <w:topLinePunct/>
              <w:spacing w:line="400" w:lineRule="exact"/>
              <w:jc w:val="center"/>
              <w:textAlignment w:val="center"/>
              <w:rPr>
                <w:rFonts w:hint="eastAsia" w:hAnsi="宋体" w:cs="宋体"/>
                <w:color w:val="auto"/>
                <w:szCs w:val="24"/>
                <w:highlight w:val="none"/>
              </w:rPr>
            </w:pPr>
            <w:r>
              <w:rPr>
                <w:rFonts w:hint="eastAsia" w:hAnsi="宋体"/>
                <w:color w:val="auto"/>
                <w:szCs w:val="18"/>
                <w:highlight w:val="none"/>
              </w:rPr>
              <w:t>1</w:t>
            </w:r>
          </w:p>
        </w:tc>
        <w:tc>
          <w:tcPr>
            <w:tcW w:w="6265" w:type="dxa"/>
            <w:tcBorders>
              <w:bottom w:val="single" w:color="auto" w:sz="4" w:space="0"/>
            </w:tcBorders>
          </w:tcPr>
          <w:p w14:paraId="541F2274">
            <w:pPr>
              <w:pStyle w:val="7"/>
              <w:topLinePunct/>
              <w:spacing w:line="400" w:lineRule="exact"/>
              <w:jc w:val="left"/>
              <w:textAlignment w:val="center"/>
              <w:rPr>
                <w:rFonts w:hint="eastAsia" w:hAnsi="宋体"/>
                <w:color w:val="auto"/>
                <w:szCs w:val="18"/>
                <w:highlight w:val="none"/>
              </w:rPr>
            </w:pPr>
            <w:r>
              <w:rPr>
                <w:rFonts w:hint="eastAsia" w:hAnsi="宋体"/>
                <w:color w:val="auto"/>
                <w:szCs w:val="18"/>
                <w:highlight w:val="none"/>
              </w:rPr>
              <w:t>具备公路工程</w:t>
            </w:r>
            <w:r>
              <w:rPr>
                <w:rFonts w:hint="eastAsia" w:hAnsi="宋体"/>
                <w:color w:val="auto"/>
                <w:szCs w:val="18"/>
                <w:highlight w:val="none"/>
                <w:lang w:val="en-US" w:eastAsia="zh-CN"/>
              </w:rPr>
              <w:t>中级</w:t>
            </w:r>
            <w:r>
              <w:rPr>
                <w:rFonts w:hint="eastAsia" w:hAnsi="宋体"/>
                <w:color w:val="auto"/>
                <w:szCs w:val="18"/>
                <w:highlight w:val="none"/>
              </w:rPr>
              <w:t>及以上职称（附相关证书）</w:t>
            </w:r>
          </w:p>
        </w:tc>
      </w:tr>
      <w:tr w14:paraId="08FB12E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1651" w:type="dxa"/>
            <w:vAlign w:val="center"/>
          </w:tcPr>
          <w:p w14:paraId="68F742D6">
            <w:pPr>
              <w:pStyle w:val="7"/>
              <w:topLinePunct/>
              <w:spacing w:line="400" w:lineRule="exact"/>
              <w:jc w:val="center"/>
              <w:textAlignment w:val="center"/>
              <w:rPr>
                <w:rFonts w:hint="eastAsia" w:hAnsi="宋体" w:cs="宋体"/>
                <w:color w:val="auto"/>
                <w:szCs w:val="24"/>
                <w:highlight w:val="none"/>
              </w:rPr>
            </w:pPr>
            <w:r>
              <w:rPr>
                <w:rFonts w:hint="eastAsia" w:hAnsi="宋体"/>
                <w:color w:val="auto"/>
                <w:szCs w:val="18"/>
                <w:highlight w:val="none"/>
              </w:rPr>
              <w:t>安全管理人员</w:t>
            </w:r>
          </w:p>
        </w:tc>
        <w:tc>
          <w:tcPr>
            <w:tcW w:w="1380" w:type="dxa"/>
            <w:tcBorders>
              <w:bottom w:val="single" w:color="auto" w:sz="4" w:space="0"/>
            </w:tcBorders>
            <w:vAlign w:val="center"/>
          </w:tcPr>
          <w:p w14:paraId="1F80514E">
            <w:pPr>
              <w:pStyle w:val="7"/>
              <w:topLinePunct/>
              <w:spacing w:line="400" w:lineRule="exact"/>
              <w:jc w:val="center"/>
              <w:textAlignment w:val="center"/>
              <w:rPr>
                <w:rFonts w:hint="eastAsia" w:hAnsi="宋体" w:cs="宋体"/>
                <w:color w:val="auto"/>
                <w:szCs w:val="24"/>
                <w:highlight w:val="none"/>
              </w:rPr>
            </w:pPr>
            <w:r>
              <w:rPr>
                <w:rFonts w:hint="eastAsia" w:hAnsi="宋体"/>
                <w:color w:val="auto"/>
                <w:szCs w:val="18"/>
                <w:highlight w:val="none"/>
              </w:rPr>
              <w:t>1</w:t>
            </w:r>
          </w:p>
        </w:tc>
        <w:tc>
          <w:tcPr>
            <w:tcW w:w="6265" w:type="dxa"/>
            <w:tcBorders>
              <w:bottom w:val="single" w:color="auto" w:sz="4" w:space="0"/>
            </w:tcBorders>
          </w:tcPr>
          <w:p w14:paraId="34842462">
            <w:pPr>
              <w:pStyle w:val="7"/>
              <w:topLinePunct/>
              <w:spacing w:line="400" w:lineRule="exact"/>
              <w:jc w:val="left"/>
              <w:textAlignment w:val="center"/>
              <w:rPr>
                <w:rFonts w:hint="eastAsia" w:hAnsi="宋体" w:cs="宋体"/>
                <w:color w:val="auto"/>
                <w:szCs w:val="24"/>
                <w:highlight w:val="none"/>
              </w:rPr>
            </w:pPr>
            <w:r>
              <w:rPr>
                <w:rFonts w:hint="eastAsia" w:hAnsi="宋体"/>
                <w:color w:val="auto"/>
                <w:szCs w:val="18"/>
                <w:highlight w:val="none"/>
              </w:rPr>
              <w:t>具备助理工程师及以上职称，并从事相关工作</w:t>
            </w:r>
            <w:r>
              <w:rPr>
                <w:rFonts w:hAnsi="宋体"/>
                <w:color w:val="auto"/>
                <w:szCs w:val="18"/>
                <w:highlight w:val="none"/>
              </w:rPr>
              <w:t>1</w:t>
            </w:r>
            <w:r>
              <w:rPr>
                <w:rFonts w:hint="eastAsia" w:hAnsi="宋体"/>
                <w:color w:val="auto"/>
                <w:szCs w:val="18"/>
                <w:highlight w:val="none"/>
              </w:rPr>
              <w:t>年以上，持有C类及以上安全生产考核合格证。（附相关证书）</w:t>
            </w:r>
          </w:p>
        </w:tc>
      </w:tr>
      <w:tr w14:paraId="1866AC3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1651" w:type="dxa"/>
            <w:vAlign w:val="center"/>
          </w:tcPr>
          <w:p w14:paraId="7B1A3EEE">
            <w:pPr>
              <w:pStyle w:val="7"/>
              <w:topLinePunct/>
              <w:spacing w:line="400" w:lineRule="exact"/>
              <w:jc w:val="center"/>
              <w:textAlignment w:val="center"/>
              <w:rPr>
                <w:rFonts w:hint="eastAsia" w:hAnsi="宋体" w:cs="宋体"/>
                <w:color w:val="auto"/>
                <w:szCs w:val="24"/>
                <w:highlight w:val="none"/>
              </w:rPr>
            </w:pPr>
            <w:r>
              <w:rPr>
                <w:rFonts w:hint="eastAsia" w:hAnsi="宋体"/>
                <w:color w:val="auto"/>
                <w:szCs w:val="18"/>
                <w:highlight w:val="none"/>
              </w:rPr>
              <w:t>资料员</w:t>
            </w:r>
          </w:p>
        </w:tc>
        <w:tc>
          <w:tcPr>
            <w:tcW w:w="1380" w:type="dxa"/>
            <w:tcBorders>
              <w:top w:val="single" w:color="auto" w:sz="4" w:space="0"/>
            </w:tcBorders>
            <w:vAlign w:val="center"/>
          </w:tcPr>
          <w:p w14:paraId="7A8311C3">
            <w:pPr>
              <w:pStyle w:val="7"/>
              <w:topLinePunct/>
              <w:spacing w:line="400" w:lineRule="exact"/>
              <w:jc w:val="center"/>
              <w:textAlignment w:val="center"/>
              <w:rPr>
                <w:rFonts w:hint="eastAsia" w:hAnsi="宋体" w:cs="宋体"/>
                <w:color w:val="auto"/>
                <w:szCs w:val="24"/>
                <w:highlight w:val="none"/>
              </w:rPr>
            </w:pPr>
            <w:r>
              <w:rPr>
                <w:rFonts w:hint="eastAsia" w:hAnsi="宋体"/>
                <w:color w:val="auto"/>
                <w:szCs w:val="18"/>
                <w:highlight w:val="none"/>
              </w:rPr>
              <w:t>1</w:t>
            </w:r>
          </w:p>
        </w:tc>
        <w:tc>
          <w:tcPr>
            <w:tcW w:w="6265" w:type="dxa"/>
            <w:tcBorders>
              <w:top w:val="single" w:color="auto" w:sz="4" w:space="0"/>
            </w:tcBorders>
          </w:tcPr>
          <w:p w14:paraId="4A8FA736">
            <w:pPr>
              <w:pStyle w:val="7"/>
              <w:topLinePunct/>
              <w:spacing w:line="400" w:lineRule="exact"/>
              <w:jc w:val="left"/>
              <w:textAlignment w:val="center"/>
              <w:rPr>
                <w:rFonts w:hint="eastAsia" w:hAnsi="宋体" w:cs="宋体"/>
                <w:color w:val="auto"/>
                <w:szCs w:val="24"/>
                <w:highlight w:val="none"/>
              </w:rPr>
            </w:pPr>
            <w:r>
              <w:rPr>
                <w:rFonts w:hint="eastAsia" w:hAnsi="宋体"/>
                <w:color w:val="auto"/>
                <w:szCs w:val="18"/>
                <w:highlight w:val="none"/>
              </w:rPr>
              <w:t>从事相关工作1年以上。</w:t>
            </w:r>
          </w:p>
        </w:tc>
      </w:tr>
    </w:tbl>
    <w:p w14:paraId="414EE86A">
      <w:pPr>
        <w:ind w:firstLine="482" w:firstLineChars="200"/>
        <w:rPr>
          <w:b/>
          <w:bCs/>
          <w:color w:val="auto"/>
          <w:sz w:val="24"/>
          <w:szCs w:val="32"/>
          <w:highlight w:val="none"/>
        </w:rPr>
      </w:pPr>
      <w:bookmarkStart w:id="71" w:name="OLE_LINK3"/>
      <w:r>
        <w:rPr>
          <w:rFonts w:hint="eastAsia"/>
          <w:b/>
          <w:bCs/>
          <w:color w:val="auto"/>
          <w:sz w:val="24"/>
          <w:szCs w:val="32"/>
          <w:highlight w:val="none"/>
        </w:rPr>
        <w:t>注：如果人员不能满足施工进度需求，按业主要求增派人员满足施工要求。</w:t>
      </w:r>
    </w:p>
    <w:p w14:paraId="469FAFE5">
      <w:pPr>
        <w:rPr>
          <w:color w:val="auto"/>
          <w:highlight w:val="none"/>
        </w:rPr>
      </w:pPr>
    </w:p>
    <w:p w14:paraId="4E0E465A">
      <w:pPr>
        <w:rPr>
          <w:color w:val="auto"/>
          <w:highlight w:val="none"/>
        </w:rPr>
      </w:pPr>
    </w:p>
    <w:p w14:paraId="61E91374">
      <w:pPr>
        <w:rPr>
          <w:color w:val="auto"/>
          <w:highlight w:val="none"/>
        </w:rPr>
      </w:pPr>
    </w:p>
    <w:p w14:paraId="0DDB11D2">
      <w:pPr>
        <w:rPr>
          <w:color w:val="auto"/>
          <w:highlight w:val="none"/>
        </w:rPr>
      </w:pPr>
    </w:p>
    <w:p w14:paraId="68C29EB3">
      <w:pPr>
        <w:rPr>
          <w:color w:val="auto"/>
          <w:highlight w:val="none"/>
        </w:rPr>
      </w:pPr>
    </w:p>
    <w:p w14:paraId="79D56EDC">
      <w:pPr>
        <w:rPr>
          <w:color w:val="auto"/>
          <w:highlight w:val="none"/>
        </w:rPr>
      </w:pPr>
    </w:p>
    <w:p w14:paraId="2276B362">
      <w:pPr>
        <w:rPr>
          <w:color w:val="auto"/>
          <w:highlight w:val="none"/>
        </w:rPr>
      </w:pPr>
    </w:p>
    <w:p w14:paraId="51E73ABE">
      <w:pPr>
        <w:rPr>
          <w:color w:val="auto"/>
          <w:highlight w:val="none"/>
        </w:rPr>
      </w:pPr>
    </w:p>
    <w:p w14:paraId="289FFB8A">
      <w:pPr>
        <w:rPr>
          <w:color w:val="auto"/>
          <w:highlight w:val="none"/>
        </w:rPr>
      </w:pPr>
    </w:p>
    <w:p w14:paraId="720E35DB">
      <w:pPr>
        <w:rPr>
          <w:rFonts w:hint="eastAsia" w:ascii="宋体" w:hAnsi="宋体"/>
          <w:color w:val="auto"/>
          <w:highlight w:val="none"/>
        </w:rPr>
      </w:pPr>
    </w:p>
    <w:p w14:paraId="35CC6D28">
      <w:pPr>
        <w:rPr>
          <w:rFonts w:hint="eastAsia" w:ascii="宋体" w:hAnsi="宋体"/>
          <w:color w:val="auto"/>
          <w:highlight w:val="none"/>
        </w:rPr>
      </w:pPr>
    </w:p>
    <w:p w14:paraId="2DDD203F">
      <w:pPr>
        <w:rPr>
          <w:rFonts w:hint="eastAsia" w:ascii="宋体" w:hAnsi="宋体"/>
          <w:color w:val="auto"/>
          <w:highlight w:val="none"/>
        </w:rPr>
      </w:pPr>
    </w:p>
    <w:p w14:paraId="68D0E178">
      <w:pPr>
        <w:rPr>
          <w:rFonts w:hint="eastAsia" w:ascii="宋体" w:hAnsi="宋体"/>
          <w:color w:val="auto"/>
          <w:highlight w:val="none"/>
        </w:rPr>
      </w:pPr>
    </w:p>
    <w:p w14:paraId="1382DD99">
      <w:pPr>
        <w:rPr>
          <w:rFonts w:hint="eastAsia" w:ascii="宋体" w:hAnsi="宋体"/>
          <w:color w:val="auto"/>
          <w:highlight w:val="none"/>
        </w:rPr>
      </w:pPr>
    </w:p>
    <w:p w14:paraId="324F8395">
      <w:pPr>
        <w:rPr>
          <w:rFonts w:hint="eastAsia" w:ascii="宋体" w:hAnsi="宋体"/>
          <w:color w:val="auto"/>
          <w:highlight w:val="none"/>
        </w:rPr>
      </w:pPr>
    </w:p>
    <w:p w14:paraId="57C335F3">
      <w:pPr>
        <w:rPr>
          <w:rFonts w:hint="eastAsia" w:ascii="宋体" w:hAnsi="宋体"/>
          <w:color w:val="auto"/>
          <w:highlight w:val="none"/>
        </w:rPr>
      </w:pPr>
    </w:p>
    <w:p w14:paraId="0EA9BCB8">
      <w:pPr>
        <w:rPr>
          <w:rFonts w:hint="eastAsia" w:ascii="宋体" w:hAnsi="宋体"/>
          <w:color w:val="auto"/>
          <w:highlight w:val="none"/>
        </w:rPr>
      </w:pPr>
    </w:p>
    <w:p w14:paraId="597C619A">
      <w:pPr>
        <w:rPr>
          <w:rFonts w:hint="eastAsia" w:ascii="宋体" w:hAnsi="宋体"/>
          <w:color w:val="auto"/>
          <w:highlight w:val="none"/>
        </w:rPr>
      </w:pPr>
    </w:p>
    <w:p w14:paraId="02A0E877">
      <w:pPr>
        <w:rPr>
          <w:rFonts w:hint="eastAsia" w:ascii="宋体" w:hAnsi="宋体"/>
          <w:color w:val="auto"/>
          <w:highlight w:val="none"/>
        </w:rPr>
      </w:pPr>
    </w:p>
    <w:p w14:paraId="0601D52C">
      <w:pPr>
        <w:rPr>
          <w:rFonts w:hint="eastAsia" w:ascii="宋体" w:hAnsi="宋体"/>
          <w:color w:val="auto"/>
          <w:highlight w:val="none"/>
        </w:rPr>
      </w:pPr>
    </w:p>
    <w:p w14:paraId="51881DFE">
      <w:pPr>
        <w:rPr>
          <w:rFonts w:hint="eastAsia" w:ascii="宋体" w:hAnsi="宋体"/>
          <w:color w:val="auto"/>
          <w:highlight w:val="none"/>
        </w:rPr>
      </w:pPr>
    </w:p>
    <w:p w14:paraId="5879C710">
      <w:pPr>
        <w:rPr>
          <w:rFonts w:hint="eastAsia" w:ascii="宋体" w:hAnsi="宋体"/>
          <w:color w:val="auto"/>
          <w:highlight w:val="none"/>
        </w:rPr>
      </w:pPr>
    </w:p>
    <w:p w14:paraId="10B6302C">
      <w:pPr>
        <w:rPr>
          <w:rFonts w:hint="eastAsia" w:ascii="宋体" w:hAnsi="宋体"/>
          <w:color w:val="auto"/>
          <w:highlight w:val="none"/>
        </w:rPr>
      </w:pPr>
    </w:p>
    <w:p w14:paraId="04DCF429">
      <w:pPr>
        <w:rPr>
          <w:rFonts w:hint="eastAsia" w:ascii="宋体" w:hAnsi="宋体"/>
          <w:color w:val="auto"/>
          <w:highlight w:val="none"/>
        </w:rPr>
      </w:pPr>
    </w:p>
    <w:p w14:paraId="2075BE2F">
      <w:pPr>
        <w:rPr>
          <w:rFonts w:hint="eastAsia" w:ascii="宋体" w:hAnsi="宋体"/>
          <w:color w:val="auto"/>
          <w:highlight w:val="none"/>
        </w:rPr>
      </w:pPr>
    </w:p>
    <w:p w14:paraId="4BDF41E0">
      <w:pPr>
        <w:rPr>
          <w:rFonts w:hint="eastAsia" w:ascii="宋体" w:hAnsi="宋体"/>
          <w:color w:val="auto"/>
          <w:highlight w:val="none"/>
        </w:rPr>
      </w:pPr>
    </w:p>
    <w:p w14:paraId="545DBCC0">
      <w:pPr>
        <w:rPr>
          <w:rFonts w:hint="eastAsia" w:ascii="宋体" w:hAnsi="宋体"/>
          <w:color w:val="auto"/>
          <w:highlight w:val="none"/>
        </w:rPr>
      </w:pPr>
    </w:p>
    <w:p w14:paraId="6E65BB37">
      <w:pPr>
        <w:rPr>
          <w:rFonts w:hint="eastAsia" w:ascii="宋体" w:hAnsi="宋体"/>
          <w:color w:val="auto"/>
          <w:highlight w:val="none"/>
        </w:rPr>
      </w:pPr>
    </w:p>
    <w:bookmarkEnd w:id="71"/>
    <w:p w14:paraId="08799B16">
      <w:pPr>
        <w:pStyle w:val="22"/>
        <w:spacing w:line="480" w:lineRule="auto"/>
        <w:jc w:val="center"/>
        <w:outlineLvl w:val="9"/>
        <w:rPr>
          <w:rFonts w:hint="eastAsia" w:ascii="宋体" w:hAnsi="宋体" w:eastAsia="宋体"/>
          <w:b/>
          <w:bCs/>
          <w:color w:val="auto"/>
          <w:highlight w:val="none"/>
        </w:rPr>
      </w:pPr>
      <w:bookmarkStart w:id="72" w:name="_Toc18810"/>
    </w:p>
    <w:p w14:paraId="79393248">
      <w:pPr>
        <w:pStyle w:val="22"/>
        <w:spacing w:line="480" w:lineRule="auto"/>
        <w:jc w:val="center"/>
        <w:outlineLvl w:val="0"/>
        <w:rPr>
          <w:rFonts w:hint="eastAsia" w:ascii="宋体" w:hAnsi="宋体" w:eastAsia="宋体"/>
          <w:b/>
          <w:bCs/>
          <w:color w:val="auto"/>
          <w:highlight w:val="none"/>
        </w:rPr>
      </w:pPr>
      <w:bookmarkStart w:id="73" w:name="_Toc9247"/>
      <w:r>
        <w:rPr>
          <w:rFonts w:hint="eastAsia" w:ascii="宋体" w:hAnsi="宋体" w:eastAsia="宋体"/>
          <w:b/>
          <w:bCs/>
          <w:color w:val="auto"/>
          <w:highlight w:val="none"/>
        </w:rPr>
        <w:t>附录</w:t>
      </w:r>
      <w:r>
        <w:rPr>
          <w:rFonts w:hint="eastAsia" w:ascii="宋体" w:hAnsi="宋体" w:eastAsia="宋体"/>
          <w:b/>
          <w:bCs/>
          <w:color w:val="auto"/>
          <w:highlight w:val="none"/>
          <w:lang w:val="en-US" w:eastAsia="zh-CN"/>
        </w:rPr>
        <w:t>7</w:t>
      </w:r>
      <w:r>
        <w:rPr>
          <w:rFonts w:hint="eastAsia" w:ascii="宋体" w:hAnsi="宋体" w:eastAsia="宋体"/>
          <w:b/>
          <w:bCs/>
          <w:color w:val="auto"/>
          <w:highlight w:val="none"/>
        </w:rPr>
        <w:t>资格审查条件（</w:t>
      </w:r>
      <w:r>
        <w:rPr>
          <w:rFonts w:hint="eastAsia" w:ascii="宋体" w:hAnsi="宋体" w:eastAsia="宋体"/>
          <w:b/>
          <w:bCs/>
          <w:color w:val="auto"/>
          <w:highlight w:val="none"/>
          <w:lang w:eastAsia="zh-CN"/>
        </w:rPr>
        <w:t>其他</w:t>
      </w:r>
      <w:r>
        <w:rPr>
          <w:rFonts w:hint="eastAsia" w:ascii="宋体" w:hAnsi="宋体" w:eastAsia="宋体"/>
          <w:b/>
          <w:bCs/>
          <w:color w:val="auto"/>
          <w:highlight w:val="none"/>
        </w:rPr>
        <w:t>要求）</w:t>
      </w:r>
      <w:bookmarkEnd w:id="72"/>
      <w:bookmarkEnd w:id="73"/>
    </w:p>
    <w:tbl>
      <w:tblPr>
        <w:tblStyle w:val="18"/>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296"/>
      </w:tblGrid>
      <w:tr w14:paraId="4D5CC3FB">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9296" w:type="dxa"/>
            <w:vAlign w:val="center"/>
          </w:tcPr>
          <w:p w14:paraId="6E8CF558">
            <w:pPr>
              <w:pStyle w:val="7"/>
              <w:topLinePunct/>
              <w:spacing w:line="400" w:lineRule="exact"/>
              <w:jc w:val="center"/>
              <w:textAlignment w:val="center"/>
              <w:rPr>
                <w:rFonts w:ascii="Times New Roman" w:eastAsia="黑体"/>
                <w:color w:val="auto"/>
                <w:szCs w:val="24"/>
                <w:highlight w:val="none"/>
              </w:rPr>
            </w:pPr>
            <w:r>
              <w:rPr>
                <w:rFonts w:hint="eastAsia" w:ascii="Times New Roman" w:eastAsia="黑体"/>
                <w:color w:val="auto"/>
                <w:szCs w:val="24"/>
                <w:highlight w:val="none"/>
                <w:lang w:eastAsia="zh-CN"/>
              </w:rPr>
              <w:t>其</w:t>
            </w:r>
            <w:r>
              <w:rPr>
                <w:rFonts w:hint="eastAsia" w:ascii="Times New Roman" w:eastAsia="黑体"/>
                <w:color w:val="auto"/>
                <w:szCs w:val="24"/>
                <w:highlight w:val="none"/>
                <w:lang w:val="en-US" w:eastAsia="zh-CN"/>
              </w:rPr>
              <w:t xml:space="preserve"> </w:t>
            </w:r>
            <w:r>
              <w:rPr>
                <w:rFonts w:hint="eastAsia" w:ascii="Times New Roman" w:eastAsia="黑体"/>
                <w:color w:val="auto"/>
                <w:szCs w:val="24"/>
                <w:highlight w:val="none"/>
                <w:lang w:eastAsia="zh-CN"/>
              </w:rPr>
              <w:t>他</w:t>
            </w:r>
            <w:r>
              <w:rPr>
                <w:rFonts w:hint="eastAsia" w:ascii="Times New Roman" w:eastAsia="黑体"/>
                <w:color w:val="auto"/>
                <w:szCs w:val="24"/>
                <w:highlight w:val="none"/>
              </w:rPr>
              <w:t xml:space="preserve">  要  求</w:t>
            </w:r>
          </w:p>
        </w:tc>
      </w:tr>
      <w:tr w14:paraId="42E588F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9296" w:type="dxa"/>
            <w:vAlign w:val="center"/>
          </w:tcPr>
          <w:p w14:paraId="104D278C">
            <w:pPr>
              <w:pStyle w:val="7"/>
              <w:tabs>
                <w:tab w:val="left" w:pos="1899"/>
              </w:tabs>
              <w:topLinePunct/>
              <w:spacing w:line="400" w:lineRule="exact"/>
              <w:textAlignment w:val="center"/>
              <w:rPr>
                <w:rFonts w:hint="eastAsia"/>
                <w:color w:val="auto"/>
                <w:sz w:val="22"/>
                <w:szCs w:val="18"/>
                <w:highlight w:val="none"/>
              </w:rPr>
            </w:pPr>
            <w:r>
              <w:rPr>
                <w:rFonts w:hint="eastAsia"/>
                <w:color w:val="auto"/>
                <w:sz w:val="22"/>
                <w:szCs w:val="18"/>
                <w:highlight w:val="none"/>
                <w:lang w:val="en-US" w:eastAsia="zh-CN"/>
              </w:rPr>
              <w:t>1.</w:t>
            </w:r>
            <w:r>
              <w:rPr>
                <w:rFonts w:hint="eastAsia"/>
                <w:color w:val="auto"/>
                <w:sz w:val="22"/>
                <w:szCs w:val="18"/>
                <w:highlight w:val="none"/>
              </w:rPr>
              <w:t>与招标人存在利害关系可能影响招标公正性的单位，不得参加投标。单位负责人为同一人或存在控股、管理关系的不同单位，不得参加同一标段投标，否则，相关投标均无效。</w:t>
            </w:r>
          </w:p>
          <w:p w14:paraId="71B22FE7">
            <w:pPr>
              <w:pStyle w:val="7"/>
              <w:tabs>
                <w:tab w:val="left" w:pos="1899"/>
              </w:tabs>
              <w:topLinePunct/>
              <w:spacing w:line="400" w:lineRule="exact"/>
              <w:textAlignment w:val="center"/>
              <w:rPr>
                <w:rFonts w:hint="eastAsia"/>
                <w:color w:val="auto"/>
                <w:sz w:val="22"/>
                <w:szCs w:val="18"/>
                <w:highlight w:val="none"/>
              </w:rPr>
            </w:pPr>
            <w:r>
              <w:rPr>
                <w:rFonts w:hint="eastAsia"/>
                <w:color w:val="auto"/>
                <w:sz w:val="22"/>
                <w:szCs w:val="18"/>
                <w:highlight w:val="none"/>
                <w:lang w:val="en-US" w:eastAsia="zh-CN"/>
              </w:rPr>
              <w:t>2.</w:t>
            </w:r>
            <w:r>
              <w:rPr>
                <w:rFonts w:hint="eastAsia"/>
                <w:color w:val="auto"/>
                <w:sz w:val="22"/>
                <w:szCs w:val="18"/>
                <w:highlight w:val="none"/>
              </w:rPr>
              <w:t xml:space="preserve"> 关于无拖欠农民工工资网上查询的相关要求：</w:t>
            </w:r>
            <w:r>
              <w:rPr>
                <w:rFonts w:hint="eastAsia"/>
                <w:color w:val="auto"/>
                <w:sz w:val="22"/>
                <w:szCs w:val="18"/>
                <w:highlight w:val="none"/>
                <w:lang w:val="en-US" w:eastAsia="zh-CN"/>
              </w:rPr>
              <w:t>根据《昭通市人力资源和社会保障局关于取消农民工工资支付信用记录查询的函》，自2025年10月13日起，凡参与昭通市工程建设领域投标的企业，无需再通过邮件或其他任何方式申请农民工工资支付信用记录查询。各投标企业实名登录“信用中国（云南）”、云南政务服务网站，免费查询下载专项信用报告，替代开具有无违法违规记录证明</w:t>
            </w:r>
            <w:r>
              <w:rPr>
                <w:rFonts w:hint="eastAsia" w:ascii="宋体" w:hAnsi="宋体" w:cs="宋体"/>
                <w:color w:val="auto"/>
                <w:position w:val="-6"/>
                <w:sz w:val="22"/>
                <w:szCs w:val="20"/>
                <w:highlight w:val="none"/>
                <w:lang w:val="en-US" w:eastAsia="zh-CN"/>
              </w:rPr>
              <w:t>（提供查询后的信用报告及记录证明截图）</w:t>
            </w:r>
            <w:r>
              <w:rPr>
                <w:rFonts w:hint="eastAsia"/>
                <w:color w:val="auto"/>
                <w:sz w:val="22"/>
                <w:szCs w:val="18"/>
                <w:highlight w:val="none"/>
              </w:rPr>
              <w:t>。</w:t>
            </w:r>
          </w:p>
          <w:p w14:paraId="39EC9C81">
            <w:pPr>
              <w:pStyle w:val="7"/>
              <w:tabs>
                <w:tab w:val="left" w:pos="1899"/>
              </w:tabs>
              <w:topLinePunct/>
              <w:spacing w:line="400" w:lineRule="exact"/>
              <w:textAlignment w:val="center"/>
              <w:rPr>
                <w:rFonts w:hint="eastAsia"/>
                <w:color w:val="auto"/>
                <w:sz w:val="22"/>
                <w:szCs w:val="18"/>
                <w:highlight w:val="none"/>
              </w:rPr>
            </w:pPr>
            <w:r>
              <w:rPr>
                <w:rFonts w:hint="eastAsia"/>
                <w:color w:val="auto"/>
                <w:sz w:val="22"/>
                <w:szCs w:val="18"/>
                <w:highlight w:val="none"/>
                <w:lang w:val="en-US" w:eastAsia="zh-CN"/>
              </w:rPr>
              <w:t>3.</w:t>
            </w:r>
            <w:r>
              <w:rPr>
                <w:rFonts w:hint="eastAsia"/>
                <w:color w:val="auto"/>
                <w:sz w:val="22"/>
                <w:szCs w:val="18"/>
                <w:highlight w:val="none"/>
              </w:rPr>
              <w:t>投标人严格执行《保障农民工工资支付条例》（中华人民共和国国务院令第 724 号），按照有关规定开设农民工工资专用账户，专项用于支付该工程建设项目农民工工资。开设、使用农民工工资专用账户有关资料应当由施工总承包单位妥善保存备查。按时足额保障</w:t>
            </w:r>
            <w:r>
              <w:rPr>
                <w:rFonts w:hint="eastAsia"/>
                <w:color w:val="auto"/>
                <w:sz w:val="22"/>
                <w:szCs w:val="18"/>
                <w:highlight w:val="none"/>
                <w:lang w:val="en-US" w:eastAsia="zh-CN"/>
              </w:rPr>
              <w:t>4.</w:t>
            </w:r>
            <w:r>
              <w:rPr>
                <w:rFonts w:hint="eastAsia"/>
                <w:color w:val="auto"/>
                <w:sz w:val="22"/>
                <w:szCs w:val="18"/>
                <w:highlight w:val="none"/>
              </w:rPr>
              <w:t>农民工工资，不得拖欠农民工工资。出具不拖欠农民工工资承诺函。</w:t>
            </w:r>
          </w:p>
          <w:p w14:paraId="22B5E44A">
            <w:pPr>
              <w:pStyle w:val="7"/>
              <w:tabs>
                <w:tab w:val="left" w:pos="1899"/>
              </w:tabs>
              <w:topLinePunct/>
              <w:spacing w:line="400" w:lineRule="exact"/>
              <w:textAlignment w:val="center"/>
              <w:rPr>
                <w:rFonts w:hint="eastAsia"/>
                <w:color w:val="auto"/>
                <w:sz w:val="22"/>
                <w:szCs w:val="18"/>
                <w:highlight w:val="none"/>
              </w:rPr>
            </w:pPr>
            <w:r>
              <w:rPr>
                <w:rFonts w:hint="eastAsia"/>
                <w:color w:val="auto"/>
                <w:sz w:val="22"/>
                <w:szCs w:val="18"/>
                <w:highlight w:val="none"/>
                <w:lang w:val="en-US" w:eastAsia="zh-CN"/>
              </w:rPr>
              <w:t>本项目在确保工程质量、安全和进度的前提下，按照国家及地方以工代赈相关政策要求，积极推广以工代赈方式。投标人应承诺：1. 优先就地就近吸纳当地农村劳动力、脱贫人口、低收入群体、就业困难人员参与工程建设；2. 合理安排务工岗位，能用人工尽量不用机械，提高劳务报酬发放比例；3. 做好务工人员登记、考勤、技能培训和工资足额发放；4. 接受招标人及发改、交通、乡村振兴等部门监督检查。（提供承诺书）</w:t>
            </w:r>
          </w:p>
          <w:p w14:paraId="79673595">
            <w:pPr>
              <w:pStyle w:val="7"/>
              <w:tabs>
                <w:tab w:val="left" w:pos="1899"/>
              </w:tabs>
              <w:topLinePunct/>
              <w:spacing w:line="400" w:lineRule="exact"/>
              <w:ind w:firstLineChars="0"/>
              <w:textAlignment w:val="center"/>
              <w:rPr>
                <w:rFonts w:hint="eastAsia" w:ascii="宋体" w:hAnsi="Times New Roman" w:cs="Times New Roman"/>
                <w:color w:val="auto"/>
                <w:sz w:val="22"/>
                <w:szCs w:val="18"/>
                <w:highlight w:val="none"/>
              </w:rPr>
            </w:pPr>
            <w:r>
              <w:rPr>
                <w:rFonts w:hint="eastAsia"/>
                <w:color w:val="auto"/>
                <w:sz w:val="22"/>
                <w:szCs w:val="18"/>
                <w:highlight w:val="none"/>
                <w:lang w:val="en-US" w:eastAsia="zh-CN"/>
              </w:rPr>
              <w:t>5.</w:t>
            </w:r>
            <w:r>
              <w:rPr>
                <w:rFonts w:hint="eastAsia"/>
                <w:color w:val="auto"/>
                <w:sz w:val="22"/>
                <w:szCs w:val="18"/>
                <w:highlight w:val="none"/>
              </w:rPr>
              <w:t>联合体要求：本次招标</w:t>
            </w:r>
            <w:r>
              <w:rPr>
                <w:rFonts w:hint="eastAsia"/>
                <w:color w:val="auto"/>
                <w:sz w:val="22"/>
                <w:szCs w:val="18"/>
                <w:highlight w:val="none"/>
                <w:lang w:val="en-US" w:eastAsia="zh-CN"/>
              </w:rPr>
              <w:t>不</w:t>
            </w:r>
            <w:r>
              <w:rPr>
                <w:rFonts w:hint="eastAsia"/>
                <w:color w:val="auto"/>
                <w:sz w:val="22"/>
                <w:szCs w:val="18"/>
                <w:highlight w:val="none"/>
              </w:rPr>
              <w:t>接受联合体投标</w:t>
            </w:r>
            <w:r>
              <w:rPr>
                <w:rFonts w:hint="eastAsia" w:ascii="宋体" w:hAnsi="Times New Roman" w:cs="Times New Roman"/>
                <w:color w:val="auto"/>
                <w:sz w:val="22"/>
                <w:szCs w:val="18"/>
                <w:highlight w:val="none"/>
              </w:rPr>
              <w:t>。</w:t>
            </w:r>
          </w:p>
          <w:p w14:paraId="1390DC2B">
            <w:pPr>
              <w:pStyle w:val="7"/>
              <w:tabs>
                <w:tab w:val="left" w:pos="1899"/>
              </w:tabs>
              <w:topLinePunct/>
              <w:spacing w:line="400" w:lineRule="exact"/>
              <w:textAlignment w:val="center"/>
              <w:rPr>
                <w:rFonts w:hint="eastAsia" w:hAnsi="宋体"/>
                <w:color w:val="auto"/>
                <w:szCs w:val="24"/>
                <w:highlight w:val="none"/>
              </w:rPr>
            </w:pPr>
            <w:r>
              <w:rPr>
                <w:rFonts w:hint="eastAsia"/>
                <w:color w:val="auto"/>
                <w:sz w:val="22"/>
                <w:szCs w:val="18"/>
                <w:highlight w:val="none"/>
                <w:lang w:val="en-US" w:eastAsia="zh-CN"/>
              </w:rPr>
              <w:t>6.</w:t>
            </w:r>
            <w:r>
              <w:rPr>
                <w:rFonts w:hint="eastAsia"/>
                <w:color w:val="auto"/>
                <w:sz w:val="22"/>
                <w:szCs w:val="18"/>
                <w:highlight w:val="none"/>
              </w:rPr>
              <w:t>投标人应对上传的公司证照、人员证书等证明材料的真实性、完整性及合法性负责</w:t>
            </w:r>
            <w:r>
              <w:rPr>
                <w:rFonts w:hint="eastAsia"/>
                <w:color w:val="auto"/>
                <w:sz w:val="22"/>
                <w:szCs w:val="18"/>
                <w:highlight w:val="none"/>
                <w:lang w:eastAsia="zh-CN"/>
              </w:rPr>
              <w:t>（</w:t>
            </w:r>
            <w:r>
              <w:rPr>
                <w:rFonts w:hint="eastAsia"/>
                <w:color w:val="auto"/>
                <w:sz w:val="22"/>
                <w:szCs w:val="18"/>
                <w:highlight w:val="none"/>
                <w:lang w:val="en-US" w:eastAsia="zh-CN"/>
              </w:rPr>
              <w:t>提供承诺函</w:t>
            </w:r>
            <w:r>
              <w:rPr>
                <w:rFonts w:hint="eastAsia"/>
                <w:color w:val="auto"/>
                <w:sz w:val="22"/>
                <w:szCs w:val="18"/>
                <w:highlight w:val="none"/>
                <w:lang w:eastAsia="zh-CN"/>
              </w:rPr>
              <w:t>）</w:t>
            </w:r>
            <w:r>
              <w:rPr>
                <w:rFonts w:hint="eastAsia"/>
                <w:color w:val="auto"/>
                <w:sz w:val="22"/>
                <w:szCs w:val="18"/>
                <w:highlight w:val="none"/>
              </w:rPr>
              <w:t>。</w:t>
            </w:r>
          </w:p>
        </w:tc>
      </w:tr>
    </w:tbl>
    <w:p w14:paraId="0A518830">
      <w:pPr>
        <w:jc w:val="center"/>
        <w:rPr>
          <w:rFonts w:hint="eastAsia" w:ascii="宋体" w:hAnsi="宋体" w:cs="宋体"/>
          <w:b/>
          <w:color w:val="auto"/>
          <w:sz w:val="30"/>
          <w:szCs w:val="30"/>
          <w:highlight w:val="none"/>
        </w:rPr>
      </w:pPr>
    </w:p>
    <w:p w14:paraId="61B46BD7">
      <w:pPr>
        <w:jc w:val="center"/>
        <w:rPr>
          <w:rFonts w:hint="eastAsia" w:ascii="宋体" w:hAnsi="宋体" w:cs="宋体"/>
          <w:b/>
          <w:color w:val="auto"/>
          <w:sz w:val="30"/>
          <w:szCs w:val="30"/>
          <w:highlight w:val="none"/>
        </w:rPr>
      </w:pPr>
    </w:p>
    <w:p w14:paraId="0FCF1FC2">
      <w:pPr>
        <w:jc w:val="center"/>
        <w:rPr>
          <w:rFonts w:hint="eastAsia" w:ascii="宋体" w:hAnsi="宋体" w:cs="宋体"/>
          <w:b/>
          <w:color w:val="auto"/>
          <w:sz w:val="30"/>
          <w:szCs w:val="30"/>
          <w:highlight w:val="none"/>
        </w:rPr>
      </w:pPr>
    </w:p>
    <w:p w14:paraId="3967085D">
      <w:pPr>
        <w:jc w:val="center"/>
        <w:rPr>
          <w:rFonts w:hint="eastAsia" w:ascii="宋体" w:hAnsi="宋体" w:cs="宋体"/>
          <w:b/>
          <w:color w:val="auto"/>
          <w:sz w:val="30"/>
          <w:szCs w:val="30"/>
          <w:highlight w:val="none"/>
        </w:rPr>
      </w:pPr>
    </w:p>
    <w:p w14:paraId="79C88B15">
      <w:pPr>
        <w:jc w:val="center"/>
        <w:rPr>
          <w:rFonts w:hint="eastAsia" w:ascii="宋体" w:hAnsi="宋体" w:cs="宋体"/>
          <w:b/>
          <w:color w:val="auto"/>
          <w:sz w:val="30"/>
          <w:szCs w:val="30"/>
          <w:highlight w:val="none"/>
        </w:rPr>
      </w:pPr>
    </w:p>
    <w:p w14:paraId="7BDA1B8F">
      <w:pPr>
        <w:jc w:val="center"/>
        <w:rPr>
          <w:rFonts w:hint="eastAsia" w:ascii="宋体" w:hAnsi="宋体" w:cs="宋体"/>
          <w:b/>
          <w:color w:val="auto"/>
          <w:sz w:val="30"/>
          <w:szCs w:val="30"/>
          <w:highlight w:val="none"/>
        </w:rPr>
      </w:pPr>
    </w:p>
    <w:p w14:paraId="6D0ED761">
      <w:pPr>
        <w:jc w:val="center"/>
        <w:rPr>
          <w:rFonts w:hint="eastAsia" w:ascii="宋体" w:hAnsi="宋体" w:cs="宋体"/>
          <w:b/>
          <w:color w:val="auto"/>
          <w:sz w:val="30"/>
          <w:szCs w:val="30"/>
          <w:highlight w:val="none"/>
        </w:rPr>
      </w:pPr>
    </w:p>
    <w:p w14:paraId="78E098B8">
      <w:pPr>
        <w:jc w:val="center"/>
        <w:rPr>
          <w:rFonts w:hint="eastAsia" w:ascii="宋体" w:hAnsi="宋体" w:cs="宋体"/>
          <w:b/>
          <w:color w:val="auto"/>
          <w:sz w:val="30"/>
          <w:szCs w:val="30"/>
          <w:highlight w:val="none"/>
        </w:rPr>
      </w:pPr>
    </w:p>
    <w:p w14:paraId="46912217">
      <w:pPr>
        <w:jc w:val="center"/>
        <w:rPr>
          <w:rFonts w:hint="eastAsia" w:ascii="宋体" w:hAnsi="宋体" w:cs="宋体"/>
          <w:b/>
          <w:color w:val="auto"/>
          <w:sz w:val="30"/>
          <w:szCs w:val="30"/>
          <w:highlight w:val="none"/>
        </w:rPr>
      </w:pPr>
    </w:p>
    <w:p w14:paraId="6761D70E">
      <w:pPr>
        <w:jc w:val="center"/>
        <w:rPr>
          <w:rFonts w:hint="eastAsia" w:ascii="宋体" w:hAnsi="宋体" w:cs="宋体"/>
          <w:b/>
          <w:color w:val="auto"/>
          <w:sz w:val="30"/>
          <w:szCs w:val="30"/>
          <w:highlight w:val="none"/>
        </w:rPr>
      </w:pPr>
    </w:p>
    <w:p w14:paraId="5B15CA79">
      <w:pPr>
        <w:jc w:val="center"/>
        <w:rPr>
          <w:rFonts w:hint="eastAsia" w:ascii="宋体" w:hAnsi="宋体" w:cs="宋体"/>
          <w:b/>
          <w:color w:val="auto"/>
          <w:sz w:val="30"/>
          <w:szCs w:val="30"/>
          <w:highlight w:val="none"/>
        </w:rPr>
      </w:pPr>
    </w:p>
    <w:p w14:paraId="2123D2BE">
      <w:pPr>
        <w:jc w:val="center"/>
        <w:outlineLvl w:val="0"/>
        <w:rPr>
          <w:rFonts w:hint="eastAsia" w:ascii="宋体" w:hAnsi="宋体" w:cs="宋体"/>
          <w:b/>
          <w:color w:val="auto"/>
          <w:sz w:val="30"/>
          <w:szCs w:val="30"/>
          <w:highlight w:val="none"/>
        </w:rPr>
      </w:pPr>
      <w:bookmarkStart w:id="74" w:name="_Toc22352"/>
      <w:r>
        <w:rPr>
          <w:rFonts w:hint="eastAsia" w:ascii="宋体" w:hAnsi="宋体" w:cs="宋体"/>
          <w:b/>
          <w:color w:val="auto"/>
          <w:sz w:val="30"/>
          <w:szCs w:val="30"/>
          <w:highlight w:val="none"/>
        </w:rPr>
        <w:t>投标人须知正文部分</w:t>
      </w:r>
      <w:bookmarkEnd w:id="74"/>
    </w:p>
    <w:p w14:paraId="7245F68B">
      <w:pPr>
        <w:numPr>
          <w:ilvl w:val="0"/>
          <w:numId w:val="1"/>
        </w:numPr>
        <w:topLinePunct/>
        <w:spacing w:line="360" w:lineRule="auto"/>
        <w:jc w:val="left"/>
        <w:outlineLvl w:val="1"/>
        <w:rPr>
          <w:rFonts w:hint="eastAsia" w:ascii="宋体" w:hAnsi="宋体" w:cs="宋体"/>
          <w:b/>
          <w:color w:val="auto"/>
          <w:szCs w:val="21"/>
          <w:highlight w:val="none"/>
        </w:rPr>
      </w:pPr>
      <w:bookmarkStart w:id="75" w:name="_Toc12053"/>
      <w:bookmarkStart w:id="76" w:name="_Toc6786"/>
      <w:bookmarkStart w:id="77" w:name="_Toc5852"/>
      <w:bookmarkStart w:id="78" w:name="_Toc16118"/>
      <w:r>
        <w:rPr>
          <w:rFonts w:hint="eastAsia" w:ascii="宋体" w:hAnsi="宋体" w:cs="宋体"/>
          <w:b/>
          <w:color w:val="auto"/>
          <w:szCs w:val="21"/>
          <w:highlight w:val="none"/>
        </w:rPr>
        <w:t>总则</w:t>
      </w:r>
      <w:bookmarkEnd w:id="75"/>
      <w:bookmarkEnd w:id="76"/>
      <w:bookmarkEnd w:id="77"/>
      <w:bookmarkEnd w:id="78"/>
    </w:p>
    <w:p w14:paraId="09125B98">
      <w:pPr>
        <w:topLinePunct/>
        <w:spacing w:line="360" w:lineRule="auto"/>
        <w:outlineLvl w:val="2"/>
        <w:rPr>
          <w:rFonts w:hint="eastAsia" w:ascii="宋体" w:hAnsi="宋体" w:cs="宋体"/>
          <w:b/>
          <w:bCs/>
          <w:color w:val="auto"/>
          <w:szCs w:val="21"/>
          <w:highlight w:val="none"/>
        </w:rPr>
      </w:pPr>
      <w:bookmarkStart w:id="79" w:name="_Toc15635"/>
      <w:bookmarkStart w:id="80" w:name="_Toc28897"/>
      <w:bookmarkStart w:id="81" w:name="_Toc10717"/>
      <w:r>
        <w:rPr>
          <w:rFonts w:hint="eastAsia" w:ascii="宋体" w:hAnsi="宋体" w:cs="宋体"/>
          <w:b/>
          <w:bCs/>
          <w:color w:val="auto"/>
          <w:szCs w:val="21"/>
          <w:highlight w:val="none"/>
        </w:rPr>
        <w:t>1.</w:t>
      </w:r>
      <w:r>
        <w:rPr>
          <w:rFonts w:ascii="宋体" w:hAnsi="宋体" w:cs="宋体"/>
          <w:b/>
          <w:bCs/>
          <w:color w:val="auto"/>
          <w:szCs w:val="21"/>
          <w:highlight w:val="none"/>
        </w:rPr>
        <w:t>1</w:t>
      </w:r>
      <w:r>
        <w:rPr>
          <w:rFonts w:hint="eastAsia" w:ascii="宋体" w:hAnsi="宋体" w:cs="宋体"/>
          <w:b/>
          <w:bCs/>
          <w:color w:val="auto"/>
          <w:szCs w:val="21"/>
          <w:highlight w:val="none"/>
        </w:rPr>
        <w:t>项目概况</w:t>
      </w:r>
      <w:bookmarkEnd w:id="79"/>
      <w:bookmarkEnd w:id="80"/>
      <w:bookmarkEnd w:id="81"/>
    </w:p>
    <w:p w14:paraId="0AF76060">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1.1.1根据《中华人民共和国招标投标法</w:t>
      </w:r>
      <w:r>
        <w:rPr>
          <w:rFonts w:hint="eastAsia" w:ascii="宋体" w:hAnsi="宋体" w:cs="宋体"/>
          <w:color w:val="auto"/>
          <w:szCs w:val="21"/>
          <w:highlight w:val="none"/>
          <w:lang w:eastAsia="zh-CN"/>
        </w:rPr>
        <w:t>》《</w:t>
      </w:r>
      <w:r>
        <w:rPr>
          <w:rFonts w:hint="eastAsia" w:ascii="宋体" w:hAnsi="宋体" w:cs="宋体"/>
          <w:color w:val="auto"/>
          <w:szCs w:val="21"/>
          <w:highlight w:val="none"/>
        </w:rPr>
        <w:t>中华人民共和国招标投标法实施条例</w:t>
      </w:r>
      <w:r>
        <w:rPr>
          <w:rFonts w:hint="eastAsia" w:ascii="宋体" w:hAnsi="宋体" w:cs="宋体"/>
          <w:color w:val="auto"/>
          <w:szCs w:val="21"/>
          <w:highlight w:val="none"/>
          <w:lang w:eastAsia="zh-CN"/>
        </w:rPr>
        <w:t>》《</w:t>
      </w:r>
      <w:r>
        <w:rPr>
          <w:rFonts w:hint="eastAsia" w:ascii="宋体" w:hAnsi="宋体" w:cs="宋体"/>
          <w:color w:val="auto"/>
          <w:szCs w:val="21"/>
          <w:highlight w:val="none"/>
        </w:rPr>
        <w:t>公路工程建设项目招标投标管理办法》等有关</w:t>
      </w:r>
      <w:r>
        <w:rPr>
          <w:rFonts w:hint="eastAsia" w:ascii="宋体" w:hAnsi="宋体" w:cs="宋体"/>
          <w:color w:val="auto"/>
          <w:szCs w:val="21"/>
          <w:highlight w:val="none"/>
          <w:lang w:eastAsia="zh-CN"/>
        </w:rPr>
        <w:t>法律法规</w:t>
      </w:r>
      <w:r>
        <w:rPr>
          <w:rFonts w:hint="eastAsia" w:ascii="宋体" w:hAnsi="宋体" w:cs="宋体"/>
          <w:color w:val="auto"/>
          <w:szCs w:val="21"/>
          <w:highlight w:val="none"/>
        </w:rPr>
        <w:t>和规章的规定，本招标项目已具备招标条件，现对本项目施工进行招标。</w:t>
      </w:r>
    </w:p>
    <w:p w14:paraId="4625ED07">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1.1.2 本招标项目招标人：见投标人须知前附表。</w:t>
      </w:r>
    </w:p>
    <w:p w14:paraId="2D173698">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1.1.3 本招标项目招标代理机构：见投标人须知前附表。</w:t>
      </w:r>
    </w:p>
    <w:p w14:paraId="4CBE8BCA">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1.1.4 本招标项目名称：见投标人须知前附表。</w:t>
      </w:r>
    </w:p>
    <w:p w14:paraId="4499849E">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1.1.5 本招标项目建设地点：见投标人须知前附表。</w:t>
      </w:r>
    </w:p>
    <w:p w14:paraId="2DA7CC28">
      <w:pPr>
        <w:topLinePunct/>
        <w:spacing w:line="360" w:lineRule="auto"/>
        <w:outlineLvl w:val="2"/>
        <w:rPr>
          <w:rFonts w:hint="eastAsia" w:ascii="宋体" w:hAnsi="宋体" w:cs="宋体"/>
          <w:b/>
          <w:bCs/>
          <w:color w:val="auto"/>
          <w:szCs w:val="21"/>
          <w:highlight w:val="none"/>
        </w:rPr>
      </w:pPr>
      <w:bookmarkStart w:id="82" w:name="_Toc8913"/>
      <w:bookmarkStart w:id="83" w:name="_Toc32620"/>
      <w:bookmarkStart w:id="84" w:name="_Toc18956"/>
      <w:r>
        <w:rPr>
          <w:rFonts w:hint="eastAsia" w:ascii="宋体" w:hAnsi="宋体" w:cs="宋体"/>
          <w:b/>
          <w:bCs/>
          <w:color w:val="auto"/>
          <w:szCs w:val="21"/>
          <w:highlight w:val="none"/>
        </w:rPr>
        <w:t>1.2 招标项目资金来源和落实情况</w:t>
      </w:r>
      <w:bookmarkEnd w:id="82"/>
      <w:bookmarkEnd w:id="83"/>
      <w:bookmarkEnd w:id="84"/>
    </w:p>
    <w:p w14:paraId="269C1FB6">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 本招标项目的资金来源及出资比例：见投标人须知前附表。</w:t>
      </w:r>
    </w:p>
    <w:p w14:paraId="703B2DCE">
      <w:pPr>
        <w:topLinePunct/>
        <w:spacing w:line="360" w:lineRule="auto"/>
        <w:ind w:firstLine="420" w:firstLineChars="200"/>
        <w:outlineLvl w:val="3"/>
        <w:rPr>
          <w:rFonts w:hint="eastAsia" w:ascii="宋体" w:hAnsi="宋体" w:cs="宋体"/>
          <w:color w:val="auto"/>
          <w:szCs w:val="21"/>
          <w:highlight w:val="none"/>
        </w:rPr>
      </w:pPr>
      <w:r>
        <w:rPr>
          <w:rFonts w:hint="eastAsia" w:ascii="宋体" w:hAnsi="宋体" w:cs="宋体"/>
          <w:color w:val="auto"/>
          <w:szCs w:val="21"/>
          <w:highlight w:val="none"/>
        </w:rPr>
        <w:t>1.2.2 本招标项目的资金落实情况：见投标人须知前附表。</w:t>
      </w:r>
    </w:p>
    <w:p w14:paraId="65D0FCD9">
      <w:pPr>
        <w:topLinePunct/>
        <w:spacing w:line="360" w:lineRule="auto"/>
        <w:outlineLvl w:val="2"/>
        <w:rPr>
          <w:rFonts w:hint="eastAsia" w:ascii="宋体" w:hAnsi="宋体" w:cs="宋体"/>
          <w:b/>
          <w:bCs/>
          <w:color w:val="auto"/>
          <w:szCs w:val="21"/>
          <w:highlight w:val="none"/>
        </w:rPr>
      </w:pPr>
      <w:bookmarkStart w:id="85" w:name="_Toc14420"/>
      <w:bookmarkStart w:id="86" w:name="_Toc17240"/>
      <w:bookmarkStart w:id="87" w:name="_Toc31108"/>
      <w:r>
        <w:rPr>
          <w:rFonts w:hint="eastAsia" w:ascii="宋体" w:hAnsi="宋体" w:cs="宋体"/>
          <w:b/>
          <w:bCs/>
          <w:color w:val="auto"/>
          <w:szCs w:val="21"/>
          <w:highlight w:val="none"/>
        </w:rPr>
        <w:t>1.3 招标范围、计划工期和质量要求</w:t>
      </w:r>
      <w:bookmarkEnd w:id="85"/>
      <w:bookmarkEnd w:id="86"/>
      <w:bookmarkEnd w:id="87"/>
    </w:p>
    <w:p w14:paraId="646804B3">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1.3.1招标范围：见投标人须知前附表。</w:t>
      </w:r>
    </w:p>
    <w:p w14:paraId="6AFC7248">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1.3.2计划工期：见投标人须知前附表。</w:t>
      </w:r>
    </w:p>
    <w:p w14:paraId="56F0C492">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1.3.3质量要求：见投标人须知前附表。</w:t>
      </w:r>
    </w:p>
    <w:p w14:paraId="56C4D400">
      <w:pPr>
        <w:topLinePunct/>
        <w:spacing w:line="360" w:lineRule="auto"/>
        <w:outlineLvl w:val="2"/>
        <w:rPr>
          <w:rFonts w:hint="eastAsia" w:ascii="宋体" w:hAnsi="宋体" w:cs="宋体"/>
          <w:b/>
          <w:bCs/>
          <w:color w:val="auto"/>
          <w:szCs w:val="21"/>
          <w:highlight w:val="none"/>
        </w:rPr>
      </w:pPr>
      <w:bookmarkStart w:id="88" w:name="_Toc12720"/>
      <w:bookmarkStart w:id="89" w:name="_Toc9953"/>
      <w:bookmarkStart w:id="90" w:name="_Toc19668"/>
      <w:r>
        <w:rPr>
          <w:rFonts w:hint="eastAsia" w:ascii="宋体" w:hAnsi="宋体" w:cs="宋体"/>
          <w:b/>
          <w:bCs/>
          <w:color w:val="auto"/>
          <w:szCs w:val="21"/>
          <w:highlight w:val="none"/>
        </w:rPr>
        <w:t>1.4 投标人资格要求</w:t>
      </w:r>
      <w:bookmarkEnd w:id="88"/>
      <w:bookmarkEnd w:id="89"/>
      <w:bookmarkEnd w:id="90"/>
    </w:p>
    <w:p w14:paraId="78C6E625">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1.4.1 投标人应具备承担本标段施工的资质条件、能力和信誉。</w:t>
      </w:r>
    </w:p>
    <w:p w14:paraId="2E56B5DD">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（1）资质条件：见投标人须知前附表；</w:t>
      </w:r>
    </w:p>
    <w:p w14:paraId="5A711F40">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（2）财务要求：见投标人须知前附表；</w:t>
      </w:r>
    </w:p>
    <w:p w14:paraId="114989D6">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（3）业绩要求：见投标人须知前附表；</w:t>
      </w:r>
    </w:p>
    <w:p w14:paraId="010269FE">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（4）信誉要求：见投标人须知前附表；</w:t>
      </w:r>
    </w:p>
    <w:p w14:paraId="52983F53">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（5）项目经理和项目总工资格：见投标人须知前附表；</w:t>
      </w:r>
    </w:p>
    <w:p w14:paraId="6E1A33BB">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（6）其他要求：见投标人须知前附表。</w:t>
      </w:r>
    </w:p>
    <w:p w14:paraId="700DBBC6">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需要提交的相关证明材料见本章第3.5款的规定。 </w:t>
      </w:r>
    </w:p>
    <w:p w14:paraId="0130B445">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1.4.2 投标人须知前附表规定接受联合体投标的，除应符合本章第1.4.1项和投标人须知前附表的要求外，还应遵守以下规定：</w:t>
      </w:r>
    </w:p>
    <w:p w14:paraId="0467164A">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（1）联合体各方应按招标文件提供的格式签订联合体协议书，明确联合体牵头人和各方权利义务并承诺就中标项目向招标人承担连带责任；</w:t>
      </w:r>
    </w:p>
    <w:p w14:paraId="1E26B6CC">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（2）由同一专业的单位组成的联合体，按照资质等级较低的单位确定资质等级；</w:t>
      </w:r>
    </w:p>
    <w:p w14:paraId="0F1F31FF">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（3）联合体各方不得再以自己名义单独或参加其他联合体在同一标段中投标；</w:t>
      </w:r>
    </w:p>
    <w:p w14:paraId="1D1DD218">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p>
    <w:p w14:paraId="00A5BB27">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（5）尽管委任了联合体牵头人，但联合体各成员在投标、签约与履行合同过程中，仍负有连带的和各自的法律责任。</w:t>
      </w:r>
    </w:p>
    <w:p w14:paraId="12772C14">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1.4.3 投标人（包括联合体各成员）不得与本标段相关单位存在下列关联关系：</w:t>
      </w:r>
    </w:p>
    <w:p w14:paraId="3E8B80BA">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（1）为招标人不具有独立法人资格的附属机构（单位）；</w:t>
      </w:r>
    </w:p>
    <w:p w14:paraId="632CD70C">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（2）与招标人存在利害关系且可能影响招标公正性；</w:t>
      </w:r>
    </w:p>
    <w:p w14:paraId="1C7E03A6">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（3）与本标段的其他投标人同为一个单位负责人； </w:t>
      </w:r>
    </w:p>
    <w:p w14:paraId="726CDBA0">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（4）与本标段的其他投标人存在控股、管理关系； </w:t>
      </w:r>
    </w:p>
    <w:p w14:paraId="2123AF68">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（5）为本标段前期准备提供设计或咨询服务的法人或其任何附属机构（单位）； </w:t>
      </w:r>
    </w:p>
    <w:p w14:paraId="4D14A807">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（6）为本标段的监理人；</w:t>
      </w:r>
    </w:p>
    <w:p w14:paraId="08A4B385">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（7）为本标段的代建人；</w:t>
      </w:r>
    </w:p>
    <w:p w14:paraId="44CE4CBD">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（8）为本标段的招标代理机构；</w:t>
      </w:r>
    </w:p>
    <w:p w14:paraId="0D432CE8">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（9）与本标段的监理人或代建人或招标代理机构同为一个法定代表人的；</w:t>
      </w:r>
    </w:p>
    <w:p w14:paraId="2BE6136A">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（10）与本标段的监理人或代建人或招标代理机构相互控股或参股的；</w:t>
      </w:r>
    </w:p>
    <w:p w14:paraId="70D0F37F">
      <w:pPr>
        <w:topLinePunct/>
        <w:spacing w:line="360" w:lineRule="auto"/>
        <w:ind w:firstLine="420" w:firstLineChars="200"/>
        <w:outlineLvl w:val="3"/>
        <w:rPr>
          <w:rFonts w:hint="eastAsia" w:ascii="宋体" w:hAnsi="宋体" w:cs="宋体"/>
          <w:color w:val="auto"/>
          <w:szCs w:val="21"/>
          <w:highlight w:val="none"/>
        </w:rPr>
      </w:pPr>
      <w:r>
        <w:rPr>
          <w:rFonts w:hint="eastAsia" w:ascii="宋体" w:hAnsi="宋体" w:cs="宋体"/>
          <w:color w:val="auto"/>
          <w:szCs w:val="21"/>
          <w:highlight w:val="none"/>
        </w:rPr>
        <w:t xml:space="preserve">（11）法律法规或投标人须知前附表规定的其他情形。 </w:t>
      </w:r>
    </w:p>
    <w:p w14:paraId="574EE8E6">
      <w:pPr>
        <w:topLinePunct/>
        <w:spacing w:line="360" w:lineRule="auto"/>
        <w:outlineLvl w:val="2"/>
        <w:rPr>
          <w:rFonts w:hint="eastAsia" w:ascii="宋体" w:hAnsi="宋体" w:cs="宋体"/>
          <w:b/>
          <w:bCs/>
          <w:color w:val="auto"/>
          <w:szCs w:val="21"/>
          <w:highlight w:val="none"/>
        </w:rPr>
      </w:pPr>
      <w:bookmarkStart w:id="91" w:name="_Toc152042311"/>
      <w:bookmarkStart w:id="92" w:name="_Toc9972"/>
      <w:bookmarkStart w:id="93" w:name="_Toc152045535"/>
      <w:bookmarkStart w:id="94" w:name="_Toc13786"/>
      <w:bookmarkStart w:id="95" w:name="_Toc179632552"/>
      <w:bookmarkStart w:id="96" w:name="_Toc15821"/>
      <w:bookmarkStart w:id="97" w:name="_Toc144974503"/>
      <w:r>
        <w:rPr>
          <w:rFonts w:hint="eastAsia" w:ascii="宋体" w:hAnsi="宋体" w:cs="宋体"/>
          <w:b/>
          <w:bCs/>
          <w:color w:val="auto"/>
          <w:szCs w:val="21"/>
          <w:highlight w:val="none"/>
        </w:rPr>
        <w:t>1.5 费用承担</w:t>
      </w:r>
      <w:bookmarkEnd w:id="91"/>
      <w:bookmarkEnd w:id="92"/>
      <w:bookmarkEnd w:id="93"/>
      <w:bookmarkEnd w:id="94"/>
      <w:bookmarkEnd w:id="95"/>
      <w:bookmarkEnd w:id="96"/>
      <w:bookmarkEnd w:id="97"/>
    </w:p>
    <w:p w14:paraId="2D982DA5">
      <w:pPr>
        <w:topLinePunct/>
        <w:spacing w:line="360" w:lineRule="auto"/>
        <w:ind w:firstLine="495" w:firstLineChars="236"/>
        <w:rPr>
          <w:rFonts w:hint="eastAsia" w:ascii="宋体" w:hAnsi="宋体" w:cs="宋体"/>
          <w:color w:val="auto"/>
          <w:szCs w:val="21"/>
          <w:highlight w:val="none"/>
        </w:rPr>
      </w:pPr>
      <w:r>
        <w:rPr>
          <w:rFonts w:hint="eastAsia" w:ascii="宋体" w:hAnsi="宋体" w:cs="宋体"/>
          <w:color w:val="auto"/>
          <w:szCs w:val="21"/>
          <w:highlight w:val="none"/>
        </w:rPr>
        <w:t>投标人准备和参加投标活动发生的费用自理。</w:t>
      </w:r>
    </w:p>
    <w:p w14:paraId="5FA0BA54">
      <w:pPr>
        <w:topLinePunct/>
        <w:spacing w:line="360" w:lineRule="auto"/>
        <w:outlineLvl w:val="2"/>
        <w:rPr>
          <w:rFonts w:hint="eastAsia" w:ascii="宋体" w:hAnsi="宋体" w:cs="宋体"/>
          <w:b/>
          <w:bCs/>
          <w:color w:val="auto"/>
          <w:szCs w:val="21"/>
          <w:highlight w:val="none"/>
        </w:rPr>
      </w:pPr>
      <w:bookmarkStart w:id="98" w:name="_Toc152042312"/>
      <w:bookmarkStart w:id="99" w:name="_Toc22102"/>
      <w:bookmarkStart w:id="100" w:name="_Toc152045536"/>
      <w:bookmarkStart w:id="101" w:name="_Toc1567"/>
      <w:bookmarkStart w:id="102" w:name="_Toc22865"/>
      <w:bookmarkStart w:id="103" w:name="_Toc179632553"/>
      <w:bookmarkStart w:id="104" w:name="_Toc144974504"/>
      <w:r>
        <w:rPr>
          <w:rFonts w:hint="eastAsia" w:ascii="宋体" w:hAnsi="宋体" w:cs="宋体"/>
          <w:b/>
          <w:bCs/>
          <w:color w:val="auto"/>
          <w:szCs w:val="21"/>
          <w:highlight w:val="none"/>
        </w:rPr>
        <w:t>1.6 保密</w:t>
      </w:r>
      <w:bookmarkEnd w:id="98"/>
      <w:bookmarkEnd w:id="99"/>
      <w:bookmarkEnd w:id="100"/>
      <w:bookmarkEnd w:id="101"/>
      <w:bookmarkEnd w:id="102"/>
      <w:bookmarkEnd w:id="103"/>
      <w:bookmarkEnd w:id="104"/>
    </w:p>
    <w:p w14:paraId="66AC163F">
      <w:pPr>
        <w:topLinePunct/>
        <w:spacing w:line="360" w:lineRule="auto"/>
        <w:ind w:firstLine="495" w:firstLineChars="236"/>
        <w:rPr>
          <w:rFonts w:hint="eastAsia" w:ascii="宋体" w:hAnsi="宋体" w:cs="宋体"/>
          <w:color w:val="auto"/>
          <w:szCs w:val="21"/>
          <w:highlight w:val="none"/>
        </w:rPr>
      </w:pPr>
      <w:r>
        <w:rPr>
          <w:rFonts w:hint="eastAsia" w:ascii="宋体" w:hAnsi="宋体" w:cs="宋体"/>
          <w:color w:val="auto"/>
          <w:szCs w:val="21"/>
          <w:highlight w:val="none"/>
        </w:rPr>
        <w:t xml:space="preserve">参与招标投标活动的各方应对招标文件和投标文件中的商业和技术等秘密保密，违者应对由此造成的后果承担法律责任。 </w:t>
      </w:r>
    </w:p>
    <w:p w14:paraId="55621D37">
      <w:pPr>
        <w:topLinePunct/>
        <w:spacing w:line="360" w:lineRule="auto"/>
        <w:outlineLvl w:val="2"/>
        <w:rPr>
          <w:rFonts w:hint="eastAsia" w:ascii="宋体" w:hAnsi="宋体" w:cs="宋体"/>
          <w:b/>
          <w:bCs/>
          <w:color w:val="auto"/>
          <w:szCs w:val="21"/>
          <w:highlight w:val="none"/>
        </w:rPr>
      </w:pPr>
      <w:bookmarkStart w:id="105" w:name="_Toc144974505"/>
      <w:bookmarkStart w:id="106" w:name="_Toc152042313"/>
      <w:bookmarkStart w:id="107" w:name="_Toc5356"/>
      <w:bookmarkStart w:id="108" w:name="_Toc10544"/>
      <w:bookmarkStart w:id="109" w:name="_Toc152045537"/>
      <w:bookmarkStart w:id="110" w:name="_Toc20695"/>
      <w:bookmarkStart w:id="111" w:name="_Toc179632554"/>
      <w:r>
        <w:rPr>
          <w:rFonts w:hint="eastAsia" w:ascii="宋体" w:hAnsi="宋体" w:cs="宋体"/>
          <w:b/>
          <w:bCs/>
          <w:color w:val="auto"/>
          <w:szCs w:val="21"/>
          <w:highlight w:val="none"/>
        </w:rPr>
        <w:t>1.7 语言</w:t>
      </w:r>
      <w:bookmarkEnd w:id="105"/>
      <w:r>
        <w:rPr>
          <w:rFonts w:hint="eastAsia" w:ascii="宋体" w:hAnsi="宋体" w:cs="宋体"/>
          <w:b/>
          <w:bCs/>
          <w:color w:val="auto"/>
          <w:szCs w:val="21"/>
          <w:highlight w:val="none"/>
        </w:rPr>
        <w:t>文字</w:t>
      </w:r>
      <w:bookmarkEnd w:id="106"/>
      <w:bookmarkEnd w:id="107"/>
      <w:bookmarkEnd w:id="108"/>
      <w:bookmarkEnd w:id="109"/>
      <w:bookmarkEnd w:id="110"/>
      <w:bookmarkEnd w:id="111"/>
    </w:p>
    <w:p w14:paraId="6ABFD7B0">
      <w:pPr>
        <w:topLinePunct/>
        <w:spacing w:line="360" w:lineRule="auto"/>
        <w:ind w:firstLine="420" w:firstLineChars="200"/>
        <w:rPr>
          <w:rFonts w:hint="eastAsia" w:ascii="宋体" w:hAnsi="宋体" w:cs="宋体"/>
          <w:color w:val="auto"/>
          <w:szCs w:val="21"/>
          <w:highlight w:val="none"/>
        </w:rPr>
      </w:pPr>
      <w:bookmarkStart w:id="112" w:name="_Toc152045538"/>
      <w:bookmarkStart w:id="113" w:name="_Toc144974506"/>
      <w:bookmarkStart w:id="114" w:name="_Toc152042314"/>
      <w:bookmarkStart w:id="115" w:name="_Toc179632555"/>
      <w:r>
        <w:rPr>
          <w:rFonts w:hint="eastAsia" w:ascii="宋体" w:hAnsi="宋体" w:cs="宋体"/>
          <w:color w:val="auto"/>
          <w:szCs w:val="21"/>
          <w:highlight w:val="none"/>
        </w:rPr>
        <w:t>招标投标文件使用的语言文字为中文。专用术语使用外文的，应附有中文注释。</w:t>
      </w:r>
    </w:p>
    <w:p w14:paraId="546234D7">
      <w:pPr>
        <w:topLinePunct/>
        <w:spacing w:line="360" w:lineRule="auto"/>
        <w:outlineLvl w:val="2"/>
        <w:rPr>
          <w:rFonts w:hint="eastAsia" w:ascii="宋体" w:hAnsi="宋体" w:cs="宋体"/>
          <w:color w:val="auto"/>
          <w:szCs w:val="21"/>
          <w:highlight w:val="none"/>
        </w:rPr>
      </w:pPr>
      <w:bookmarkStart w:id="116" w:name="_Toc8445"/>
      <w:bookmarkStart w:id="117" w:name="_Toc25814"/>
      <w:bookmarkStart w:id="118" w:name="_Toc27744"/>
      <w:r>
        <w:rPr>
          <w:rFonts w:hint="eastAsia" w:ascii="宋体" w:hAnsi="宋体" w:cs="宋体"/>
          <w:b/>
          <w:bCs/>
          <w:color w:val="auto"/>
          <w:szCs w:val="21"/>
          <w:highlight w:val="none"/>
        </w:rPr>
        <w:t>1.8 计量单位</w:t>
      </w:r>
      <w:bookmarkEnd w:id="112"/>
      <w:bookmarkEnd w:id="113"/>
      <w:bookmarkEnd w:id="114"/>
      <w:bookmarkEnd w:id="115"/>
      <w:bookmarkEnd w:id="116"/>
      <w:bookmarkEnd w:id="117"/>
      <w:bookmarkEnd w:id="118"/>
    </w:p>
    <w:p w14:paraId="1FB29F55">
      <w:pPr>
        <w:topLinePunct/>
        <w:spacing w:line="360" w:lineRule="auto"/>
        <w:ind w:firstLine="495" w:firstLineChars="236"/>
        <w:rPr>
          <w:rFonts w:hint="eastAsia" w:ascii="宋体" w:hAnsi="宋体" w:cs="宋体"/>
          <w:color w:val="auto"/>
          <w:szCs w:val="21"/>
          <w:highlight w:val="none"/>
        </w:rPr>
      </w:pPr>
      <w:r>
        <w:rPr>
          <w:rFonts w:hint="eastAsia" w:ascii="宋体" w:hAnsi="宋体" w:cs="宋体"/>
          <w:color w:val="auto"/>
          <w:szCs w:val="21"/>
          <w:highlight w:val="none"/>
        </w:rPr>
        <w:t>所有计量均采用中华人民共和国法定计量单位。</w:t>
      </w:r>
    </w:p>
    <w:p w14:paraId="7643254D">
      <w:pPr>
        <w:topLinePunct/>
        <w:spacing w:line="360" w:lineRule="auto"/>
        <w:outlineLvl w:val="2"/>
        <w:rPr>
          <w:rFonts w:hint="eastAsia" w:ascii="宋体" w:hAnsi="宋体" w:cs="宋体"/>
          <w:b/>
          <w:bCs/>
          <w:color w:val="auto"/>
          <w:szCs w:val="21"/>
          <w:highlight w:val="none"/>
        </w:rPr>
      </w:pPr>
      <w:bookmarkStart w:id="119" w:name="_Toc28029"/>
      <w:bookmarkStart w:id="120" w:name="_Toc4950"/>
      <w:bookmarkStart w:id="121" w:name="_Toc179632556"/>
      <w:bookmarkStart w:id="122" w:name="_Toc28376"/>
      <w:bookmarkStart w:id="123" w:name="_Toc152045539"/>
      <w:bookmarkStart w:id="124" w:name="_Toc144974507"/>
      <w:bookmarkStart w:id="125" w:name="_Toc152042315"/>
      <w:r>
        <w:rPr>
          <w:rFonts w:hint="eastAsia" w:ascii="宋体" w:hAnsi="宋体" w:cs="宋体"/>
          <w:b/>
          <w:bCs/>
          <w:color w:val="auto"/>
          <w:szCs w:val="21"/>
          <w:highlight w:val="none"/>
        </w:rPr>
        <w:t>1.9 踏勘现场</w:t>
      </w:r>
      <w:bookmarkEnd w:id="119"/>
      <w:bookmarkEnd w:id="120"/>
      <w:bookmarkEnd w:id="121"/>
      <w:bookmarkEnd w:id="122"/>
      <w:bookmarkEnd w:id="123"/>
      <w:bookmarkEnd w:id="124"/>
      <w:bookmarkEnd w:id="125"/>
    </w:p>
    <w:p w14:paraId="72BFB8FF">
      <w:pPr>
        <w:topLinePunct/>
        <w:spacing w:line="360" w:lineRule="auto"/>
        <w:ind w:firstLine="495" w:firstLineChars="236"/>
        <w:rPr>
          <w:rFonts w:hint="eastAsia" w:ascii="宋体" w:hAnsi="宋体" w:cs="宋体"/>
          <w:color w:val="auto"/>
          <w:szCs w:val="21"/>
          <w:highlight w:val="none"/>
        </w:rPr>
      </w:pPr>
      <w:r>
        <w:rPr>
          <w:rFonts w:hint="eastAsia" w:ascii="宋体" w:hAnsi="宋体" w:cs="宋体"/>
          <w:color w:val="auto"/>
          <w:szCs w:val="21"/>
          <w:highlight w:val="none"/>
        </w:rPr>
        <w:t xml:space="preserve">1.9.1 第一章“招标公告”或“投标邀请书”规定组织踏勘现场的，招标人按规定的时间、地点组织投标人踏勘项目现场。部分投标人未按时参加踏勘现场的，不影响踏勘现场的正常进行。招标人不得组织单个或部分投标人踏勘项目现场。 </w:t>
      </w:r>
    </w:p>
    <w:p w14:paraId="3808A097">
      <w:pPr>
        <w:topLinePunct/>
        <w:spacing w:line="360" w:lineRule="auto"/>
        <w:ind w:firstLine="495" w:firstLineChars="236"/>
        <w:outlineLvl w:val="3"/>
        <w:rPr>
          <w:rFonts w:hint="eastAsia" w:ascii="宋体" w:hAnsi="宋体" w:cs="宋体"/>
          <w:color w:val="auto"/>
          <w:szCs w:val="21"/>
          <w:highlight w:val="none"/>
        </w:rPr>
      </w:pPr>
      <w:r>
        <w:rPr>
          <w:rFonts w:hint="eastAsia" w:ascii="宋体" w:hAnsi="宋体" w:cs="宋体"/>
          <w:color w:val="auto"/>
          <w:szCs w:val="21"/>
          <w:highlight w:val="none"/>
        </w:rPr>
        <w:t>1.9.2 投标人踏勘现场发生的费用自理。</w:t>
      </w:r>
    </w:p>
    <w:p w14:paraId="67BBB418">
      <w:pPr>
        <w:topLinePunct/>
        <w:spacing w:line="360" w:lineRule="auto"/>
        <w:ind w:firstLine="495" w:firstLineChars="236"/>
        <w:rPr>
          <w:rFonts w:hint="eastAsia" w:ascii="宋体" w:hAnsi="宋体" w:cs="宋体"/>
          <w:color w:val="auto"/>
          <w:szCs w:val="21"/>
          <w:highlight w:val="none"/>
        </w:rPr>
      </w:pPr>
      <w:r>
        <w:rPr>
          <w:rFonts w:hint="eastAsia" w:ascii="宋体" w:hAnsi="宋体" w:cs="宋体"/>
          <w:color w:val="auto"/>
          <w:szCs w:val="21"/>
          <w:highlight w:val="none"/>
        </w:rPr>
        <w:t>1.9.3 除招标人的原因外，投标人自行负责在踏勘现场中所发生的人员伤亡和财产损失。</w:t>
      </w:r>
    </w:p>
    <w:p w14:paraId="6BA12F1E">
      <w:pPr>
        <w:topLinePunct/>
        <w:spacing w:line="360" w:lineRule="auto"/>
        <w:ind w:firstLine="495" w:firstLineChars="236"/>
        <w:rPr>
          <w:rFonts w:hint="eastAsia" w:ascii="宋体" w:hAnsi="宋体" w:cs="宋体"/>
          <w:color w:val="auto"/>
          <w:szCs w:val="21"/>
          <w:highlight w:val="none"/>
        </w:rPr>
      </w:pPr>
      <w:r>
        <w:rPr>
          <w:rFonts w:hint="eastAsia" w:ascii="宋体" w:hAnsi="宋体" w:cs="宋体"/>
          <w:color w:val="auto"/>
          <w:szCs w:val="21"/>
          <w:highlight w:val="none"/>
        </w:rPr>
        <w:t>1.9.4 招标人在踏勘现场中介绍的工程场地和相关的周边环境情况，供投标人在编制投标文件时参考，招标人不对投标人据此作出的判断和决策负责。</w:t>
      </w:r>
    </w:p>
    <w:p w14:paraId="301F9098">
      <w:pPr>
        <w:topLinePunct/>
        <w:spacing w:line="360" w:lineRule="auto"/>
        <w:ind w:firstLine="495" w:firstLineChars="236"/>
        <w:rPr>
          <w:rFonts w:hint="eastAsia" w:ascii="宋体" w:hAnsi="宋体" w:cs="宋体"/>
          <w:color w:val="auto"/>
          <w:szCs w:val="21"/>
          <w:highlight w:val="none"/>
        </w:rPr>
      </w:pPr>
      <w:r>
        <w:rPr>
          <w:rFonts w:hint="eastAsia" w:ascii="宋体" w:hAnsi="宋体" w:cs="宋体"/>
          <w:color w:val="auto"/>
          <w:szCs w:val="21"/>
          <w:highlight w:val="none"/>
        </w:rPr>
        <w:t>1.9.5 招标人提供的本合同工程的水文、地质、气象和料场分布、取土场、弃土场位置等参考资料，并不构成合同文件的组成部分，投标人应对自己对上述资料的解释、推论和应用负责，招标人不对投标人据此作出的判断和决策承担任何责任。</w:t>
      </w:r>
    </w:p>
    <w:p w14:paraId="41D51EC6">
      <w:pPr>
        <w:topLinePunct/>
        <w:spacing w:line="360" w:lineRule="auto"/>
        <w:outlineLvl w:val="2"/>
        <w:rPr>
          <w:rFonts w:hint="eastAsia" w:ascii="宋体" w:hAnsi="宋体" w:cs="宋体"/>
          <w:b/>
          <w:bCs/>
          <w:color w:val="auto"/>
          <w:szCs w:val="21"/>
          <w:highlight w:val="none"/>
        </w:rPr>
      </w:pPr>
      <w:bookmarkStart w:id="126" w:name="_Toc22406"/>
      <w:bookmarkStart w:id="127" w:name="_Toc29198"/>
      <w:bookmarkStart w:id="128" w:name="_Toc7507"/>
      <w:r>
        <w:rPr>
          <w:rFonts w:hint="eastAsia" w:ascii="宋体" w:hAnsi="宋体" w:cs="宋体"/>
          <w:b/>
          <w:bCs/>
          <w:color w:val="auto"/>
          <w:szCs w:val="21"/>
          <w:highlight w:val="none"/>
        </w:rPr>
        <w:t>1.10 投标预备会</w:t>
      </w:r>
      <w:bookmarkEnd w:id="126"/>
      <w:bookmarkEnd w:id="127"/>
      <w:bookmarkEnd w:id="128"/>
    </w:p>
    <w:p w14:paraId="405C7828">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1.10.1 招标人不集中召开投标预备会，实行网上答疑。投标人若有疑问，需要招标人予以答疑，应以不署名的形式在云南省公共资源交易信息网（http://ggzy.yn.gov.cn/）提出。</w:t>
      </w:r>
    </w:p>
    <w:p w14:paraId="3E1C5EB3">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1.10.2投标人提出问题的截止时间和方法：见投标人须知前附表。</w:t>
      </w:r>
    </w:p>
    <w:p w14:paraId="1F7181E4">
      <w:pPr>
        <w:topLinePunct/>
        <w:spacing w:line="360" w:lineRule="auto"/>
        <w:ind w:firstLine="420" w:firstLineChars="200"/>
        <w:outlineLvl w:val="3"/>
        <w:rPr>
          <w:rFonts w:hint="eastAsia" w:ascii="宋体" w:hAnsi="宋体" w:cs="宋体"/>
          <w:color w:val="auto"/>
          <w:szCs w:val="21"/>
          <w:highlight w:val="none"/>
        </w:rPr>
      </w:pPr>
      <w:r>
        <w:rPr>
          <w:rFonts w:hint="eastAsia" w:ascii="宋体" w:hAnsi="宋体" w:cs="宋体"/>
          <w:color w:val="auto"/>
          <w:szCs w:val="21"/>
          <w:highlight w:val="none"/>
        </w:rPr>
        <w:t>1.10.3招标人澄清的时间和方法：见投标人须知前附表。</w:t>
      </w:r>
    </w:p>
    <w:p w14:paraId="0171BD6A">
      <w:pPr>
        <w:topLinePunct/>
        <w:spacing w:line="360" w:lineRule="auto"/>
        <w:outlineLvl w:val="2"/>
        <w:rPr>
          <w:rFonts w:hint="eastAsia" w:ascii="宋体" w:hAnsi="宋体" w:cs="宋体"/>
          <w:b/>
          <w:bCs/>
          <w:color w:val="auto"/>
          <w:szCs w:val="21"/>
          <w:highlight w:val="none"/>
        </w:rPr>
      </w:pPr>
      <w:bookmarkStart w:id="129" w:name="_Toc11148"/>
      <w:bookmarkStart w:id="130" w:name="_Toc22397"/>
      <w:bookmarkStart w:id="131" w:name="_Toc16206"/>
      <w:r>
        <w:rPr>
          <w:rFonts w:hint="eastAsia" w:ascii="宋体" w:hAnsi="宋体" w:cs="宋体"/>
          <w:b/>
          <w:bCs/>
          <w:color w:val="auto"/>
          <w:szCs w:val="21"/>
          <w:highlight w:val="none"/>
        </w:rPr>
        <w:t>1.11 分包</w:t>
      </w:r>
      <w:bookmarkEnd w:id="129"/>
      <w:bookmarkEnd w:id="130"/>
      <w:bookmarkEnd w:id="131"/>
    </w:p>
    <w:p w14:paraId="08C1A3F2">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1.11.1 投标人拟在中标后将中标项目的部分非主体、非关键性工作进行分包的，应符合以下规定： </w:t>
      </w:r>
    </w:p>
    <w:p w14:paraId="73531035">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（1）分包内容要求：允许分包的工程范围仅限于非关键性工程或适合专业化队伍施工的专项工程。招标人允许分包或不允许分包的专项工程（如有）应在投标人须知前附表中载明。 </w:t>
      </w:r>
    </w:p>
    <w:p w14:paraId="7504353D">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（2）接受分包的第三人资格要求：分包人的资格能力应与其分包工程的标准和规模相适应，且具备投标人须知前附表中规定的资格条件。 </w:t>
      </w:r>
    </w:p>
    <w:p w14:paraId="78CB6E01">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（3）其他要求：投标人如有分包计划，应按第八章“投标文件格式”的要求填写“拟分包项目情况表”，明确拟分包的工程及规模，且投标人中标后的分包应满足合同条款第4.3款的相关要求。 </w:t>
      </w:r>
    </w:p>
    <w:p w14:paraId="7173FCBE">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1.11.2 中标人不得向他人转让中标项目，接受分包的人不得再次分包。中标人应就分包项目向招标人负责，接受分包的人就分包项目承担连带责任。 </w:t>
      </w:r>
    </w:p>
    <w:p w14:paraId="4CD1C606">
      <w:pPr>
        <w:topLinePunct/>
        <w:spacing w:line="360" w:lineRule="auto"/>
        <w:outlineLvl w:val="2"/>
        <w:rPr>
          <w:rFonts w:hint="eastAsia" w:ascii="宋体" w:hAnsi="宋体" w:cs="宋体"/>
          <w:b/>
          <w:bCs/>
          <w:color w:val="auto"/>
          <w:szCs w:val="21"/>
          <w:highlight w:val="none"/>
        </w:rPr>
      </w:pPr>
      <w:bookmarkStart w:id="132" w:name="_Toc16560"/>
      <w:bookmarkStart w:id="133" w:name="_Toc19670"/>
      <w:bookmarkStart w:id="134" w:name="_Toc28396"/>
      <w:r>
        <w:rPr>
          <w:rFonts w:hint="eastAsia" w:ascii="宋体" w:hAnsi="宋体" w:cs="宋体"/>
          <w:b/>
          <w:bCs/>
          <w:color w:val="auto"/>
          <w:szCs w:val="21"/>
          <w:highlight w:val="none"/>
        </w:rPr>
        <w:t>1.12 响应和偏差</w:t>
      </w:r>
      <w:bookmarkEnd w:id="132"/>
      <w:bookmarkEnd w:id="133"/>
      <w:bookmarkEnd w:id="134"/>
    </w:p>
    <w:p w14:paraId="46560C9C">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1.12.1 投标文件偏离招标文件某些要求，视为投标文件存在偏差。偏差包括重大偏差和细微偏差。 </w:t>
      </w:r>
    </w:p>
    <w:p w14:paraId="14E7113F">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1.12.2 投标文件应对招标文件的实质性要求和条件作出满足性或更有利于招标人的响应，否则，视为投标文件存在重大偏差，投标人的投标将被否决。 </w:t>
      </w:r>
    </w:p>
    <w:p w14:paraId="66FC0F1C">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投标文件存在第三章“评标办法”中所列任一否决投标情形的，均属于存在重大偏差。 </w:t>
      </w:r>
    </w:p>
    <w:p w14:paraId="1218B402">
      <w:pPr>
        <w:topLinePunct/>
        <w:spacing w:line="360" w:lineRule="auto"/>
        <w:ind w:firstLine="420" w:firstLineChars="200"/>
        <w:outlineLvl w:val="3"/>
        <w:rPr>
          <w:rFonts w:hint="eastAsia" w:ascii="宋体" w:hAnsi="宋体" w:cs="宋体"/>
          <w:color w:val="auto"/>
          <w:szCs w:val="21"/>
          <w:highlight w:val="none"/>
        </w:rPr>
      </w:pPr>
      <w:r>
        <w:rPr>
          <w:rFonts w:hint="eastAsia" w:ascii="宋体" w:hAnsi="宋体" w:cs="宋体"/>
          <w:color w:val="auto"/>
          <w:szCs w:val="21"/>
          <w:highlight w:val="none"/>
        </w:rPr>
        <w:t xml:space="preserve">1.12.3 投标文件中的下列偏差为细微偏差： </w:t>
      </w:r>
    </w:p>
    <w:p w14:paraId="60CB23E5">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1）在按照第三章“评标办法”的规定对投标价进行算术性错误修正及其他错误修正后，最终投标报价未超过最高投标限价（如有）的情况下，出现第三章“评标办法”规定的算术性错误和投标报价的其他错误； </w:t>
      </w:r>
    </w:p>
    <w:p w14:paraId="298C049D">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（2）施工组织设计（含关键工程技术方案）和项目管理机构不够完善； </w:t>
      </w:r>
    </w:p>
    <w:p w14:paraId="556513AE">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（3）投标文件页码不连续、个别文字有遗漏错误等不影响投标文件实质性内容的偏差。 </w:t>
      </w:r>
    </w:p>
    <w:p w14:paraId="296D7BA8">
      <w:pPr>
        <w:topLinePunct/>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 xml:space="preserve">1.12.4 评标委员会对投标文件中的细微偏差按如下规定处理： </w:t>
      </w:r>
    </w:p>
    <w:p w14:paraId="2F5D8F42">
      <w:pPr>
        <w:topLinePunct/>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 xml:space="preserve">（1）对于本章第1.12.3项（1）目所述的细微偏差，按照第三章“评标办法”的规定予以修正并要求投标人进行澄清； </w:t>
      </w:r>
    </w:p>
    <w:p w14:paraId="7F5DCCDF">
      <w:pPr>
        <w:topLinePunct/>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 xml:space="preserve">（2）对于本章第1.12.3项（2）目所述的细微偏差，如果采用合理低价法或经评审的最低投标价法评标，应要求投标人对细微偏差进行澄清，只有投标人的澄清文件被评标委员会接受，投标人才能参加评标价的最终评比。如果采用技术评分最低标价法或综合评分法评标，可在相关评分因素的评分中酌情扣分； </w:t>
      </w:r>
    </w:p>
    <w:p w14:paraId="62CC7F91">
      <w:pPr>
        <w:topLinePunct/>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 xml:space="preserve">（3）对于本章第1.12.3项（3）目所述的细微偏差，可要求投标人对细微偏差进行澄清。 </w:t>
      </w:r>
    </w:p>
    <w:p w14:paraId="65E5C411">
      <w:pPr>
        <w:topLinePunct/>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 xml:space="preserve">1.12.5 投标人应根据招标文件的要求提供施工组织设计等内容以对招标文件作出响应。 </w:t>
      </w:r>
    </w:p>
    <w:p w14:paraId="1BD4F6E1">
      <w:pPr>
        <w:topLinePunct/>
        <w:spacing w:line="360" w:lineRule="auto"/>
        <w:outlineLvl w:val="1"/>
        <w:rPr>
          <w:rFonts w:hint="eastAsia" w:ascii="宋体" w:hAnsi="宋体" w:cs="宋体"/>
          <w:b/>
          <w:color w:val="auto"/>
          <w:szCs w:val="21"/>
          <w:highlight w:val="none"/>
        </w:rPr>
      </w:pPr>
      <w:bookmarkStart w:id="135" w:name="_Toc11014"/>
      <w:bookmarkStart w:id="136" w:name="_Toc21401"/>
      <w:bookmarkStart w:id="137" w:name="_Toc11786"/>
      <w:bookmarkStart w:id="138" w:name="_Toc30667"/>
      <w:r>
        <w:rPr>
          <w:rFonts w:hint="eastAsia" w:ascii="宋体" w:hAnsi="宋体" w:cs="宋体"/>
          <w:b/>
          <w:color w:val="auto"/>
          <w:szCs w:val="21"/>
          <w:highlight w:val="none"/>
        </w:rPr>
        <w:t>2. 招标文件</w:t>
      </w:r>
      <w:bookmarkEnd w:id="135"/>
      <w:bookmarkEnd w:id="136"/>
      <w:bookmarkEnd w:id="137"/>
      <w:bookmarkEnd w:id="138"/>
    </w:p>
    <w:p w14:paraId="13F60F3E">
      <w:pPr>
        <w:topLinePunct/>
        <w:spacing w:line="360" w:lineRule="auto"/>
        <w:outlineLvl w:val="2"/>
        <w:rPr>
          <w:rFonts w:hint="eastAsia" w:ascii="宋体" w:hAnsi="宋体" w:cs="宋体"/>
          <w:b/>
          <w:bCs/>
          <w:color w:val="auto"/>
          <w:szCs w:val="21"/>
          <w:highlight w:val="none"/>
        </w:rPr>
      </w:pPr>
      <w:bookmarkStart w:id="139" w:name="_Toc6877"/>
      <w:bookmarkStart w:id="140" w:name="_Toc17303"/>
      <w:bookmarkStart w:id="141" w:name="_Toc12392"/>
      <w:r>
        <w:rPr>
          <w:rFonts w:hint="eastAsia" w:ascii="宋体" w:hAnsi="宋体" w:cs="宋体"/>
          <w:b/>
          <w:bCs/>
          <w:color w:val="auto"/>
          <w:szCs w:val="21"/>
          <w:highlight w:val="none"/>
        </w:rPr>
        <w:t>2.1 招标文件的组成</w:t>
      </w:r>
      <w:bookmarkEnd w:id="139"/>
      <w:bookmarkEnd w:id="140"/>
      <w:bookmarkEnd w:id="141"/>
    </w:p>
    <w:p w14:paraId="6930B90D">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本招标文件包括：</w:t>
      </w:r>
    </w:p>
    <w:p w14:paraId="229A516F">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（1）电子招标文件，格式为*.BZBJ，包含招标公告（或投标邀请书）、投标人须知、评标办法、技术规范和要求、合同条款及格式、投标文件格式、投标人须知前附表规定的其他材料；</w:t>
      </w:r>
    </w:p>
    <w:p w14:paraId="41B7BDD9">
      <w:pPr>
        <w:topLinePunct/>
        <w:spacing w:line="360" w:lineRule="auto"/>
        <w:ind w:firstLine="420" w:firstLineChars="200"/>
        <w:outlineLvl w:val="3"/>
        <w:rPr>
          <w:rFonts w:hint="eastAsia" w:ascii="宋体" w:hAnsi="宋体" w:cs="宋体"/>
          <w:color w:val="auto"/>
          <w:szCs w:val="21"/>
          <w:highlight w:val="none"/>
        </w:rPr>
      </w:pPr>
      <w:r>
        <w:rPr>
          <w:rFonts w:hint="eastAsia" w:ascii="宋体" w:hAnsi="宋体" w:cs="宋体"/>
          <w:color w:val="auto"/>
          <w:szCs w:val="21"/>
          <w:highlight w:val="none"/>
        </w:rPr>
        <w:t>（2）其他附件</w:t>
      </w:r>
      <w:r>
        <w:rPr>
          <w:rFonts w:hint="eastAsia" w:ascii="宋体" w:hAnsi="宋体" w:cs="宋体"/>
          <w:color w:val="auto"/>
          <w:szCs w:val="21"/>
          <w:highlight w:val="none"/>
          <w:lang w:eastAsia="zh-CN"/>
        </w:rPr>
        <w:t>（</w:t>
      </w:r>
      <w:r>
        <w:rPr>
          <w:rFonts w:hint="eastAsia" w:ascii="宋体" w:hAnsi="宋体" w:cs="宋体"/>
          <w:color w:val="auto"/>
          <w:szCs w:val="21"/>
          <w:highlight w:val="none"/>
        </w:rPr>
        <w:t>电子版</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p>
    <w:p w14:paraId="21FD55A5">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根据本章第1.10 款、第2.2 款和第2.3 款对招标文件所作的澄清、修改，构成招标文件的组成部分。</w:t>
      </w:r>
    </w:p>
    <w:p w14:paraId="5B99EA54">
      <w:pPr>
        <w:topLinePunct/>
        <w:spacing w:line="360" w:lineRule="auto"/>
        <w:outlineLvl w:val="2"/>
        <w:rPr>
          <w:rFonts w:hint="eastAsia" w:ascii="宋体" w:hAnsi="宋体" w:cs="宋体"/>
          <w:b/>
          <w:bCs/>
          <w:color w:val="auto"/>
          <w:szCs w:val="21"/>
          <w:highlight w:val="none"/>
        </w:rPr>
      </w:pPr>
      <w:bookmarkStart w:id="142" w:name="_Toc23099"/>
      <w:bookmarkStart w:id="143" w:name="_Toc32178"/>
      <w:bookmarkStart w:id="144" w:name="_Toc26255"/>
      <w:r>
        <w:rPr>
          <w:rFonts w:hint="eastAsia" w:ascii="宋体" w:hAnsi="宋体" w:cs="宋体"/>
          <w:b/>
          <w:bCs/>
          <w:color w:val="auto"/>
          <w:szCs w:val="21"/>
          <w:highlight w:val="none"/>
        </w:rPr>
        <w:t>2.2 招标文件的澄清</w:t>
      </w:r>
      <w:bookmarkEnd w:id="142"/>
      <w:bookmarkEnd w:id="143"/>
      <w:bookmarkEnd w:id="144"/>
    </w:p>
    <w:p w14:paraId="7D4F9202">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2.2.1 同1.10.2的时间要求。投标人应仔细阅读和检查招标文件的全部内容。如发现缺页或附件不全，应及时向招标人提出，以便补齐。如有疑问，应在投标人须知前附表规定的时间前以在线不署名提交方式登录云南省公共资源交易信息网（http://ggzy.yn.gov.cn/），要求招标人对招标文件予以澄清。</w:t>
      </w:r>
    </w:p>
    <w:p w14:paraId="5A7D01C9">
      <w:pPr>
        <w:topLinePunct/>
        <w:spacing w:line="360" w:lineRule="auto"/>
        <w:ind w:firstLine="420" w:firstLineChars="200"/>
        <w:outlineLvl w:val="3"/>
        <w:rPr>
          <w:rFonts w:hint="eastAsia" w:ascii="宋体" w:hAnsi="宋体" w:cs="宋体"/>
          <w:color w:val="auto"/>
          <w:szCs w:val="21"/>
          <w:highlight w:val="none"/>
        </w:rPr>
      </w:pPr>
      <w:r>
        <w:rPr>
          <w:rFonts w:hint="eastAsia" w:ascii="宋体" w:hAnsi="宋体" w:cs="宋体"/>
          <w:color w:val="auto"/>
          <w:szCs w:val="21"/>
          <w:highlight w:val="none"/>
        </w:rPr>
        <w:t>2.2.2投标截止时间：见投标人须知前附表。</w:t>
      </w:r>
    </w:p>
    <w:p w14:paraId="70A5ECD6">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2.2.3招标澄清和补遗全部通过网络送达，请投标人在开标截止日前，务必查询网站信息，投标人自行登录云南省公共资源交易信息网（http://ggzy.yn.gov.cn/）获取澄清，无须回复确认已收到该澄清。</w:t>
      </w:r>
    </w:p>
    <w:p w14:paraId="2C7EC029">
      <w:pPr>
        <w:topLinePunct/>
        <w:spacing w:line="360" w:lineRule="auto"/>
        <w:outlineLvl w:val="2"/>
        <w:rPr>
          <w:rFonts w:hint="eastAsia" w:ascii="宋体" w:hAnsi="宋体" w:cs="宋体"/>
          <w:b/>
          <w:bCs/>
          <w:color w:val="auto"/>
          <w:szCs w:val="21"/>
          <w:highlight w:val="none"/>
        </w:rPr>
      </w:pPr>
      <w:bookmarkStart w:id="145" w:name="_Toc15777"/>
      <w:bookmarkStart w:id="146" w:name="_Toc23271"/>
      <w:bookmarkStart w:id="147" w:name="_Toc18470"/>
      <w:r>
        <w:rPr>
          <w:rFonts w:hint="eastAsia" w:ascii="宋体" w:hAnsi="宋体" w:cs="宋体"/>
          <w:b/>
          <w:bCs/>
          <w:color w:val="auto"/>
          <w:szCs w:val="21"/>
          <w:highlight w:val="none"/>
        </w:rPr>
        <w:t>2.3 招标文件的修改</w:t>
      </w:r>
      <w:bookmarkEnd w:id="145"/>
      <w:bookmarkEnd w:id="146"/>
      <w:bookmarkEnd w:id="147"/>
    </w:p>
    <w:p w14:paraId="5393EB2B">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2.3.1 在投标截止时间15天前，确定需要变更招标文件内容的，招标人可主动或在解答投标人提出的澄清问题时对招标文件进行修改，并同时报主管部门备案。招标人对评标办法、评审项目等重要评审内容作何种变更，都要重新制作技术标电子招标文件，并重新备案，同时发布补遗文件进行说明以保证各投标人都能重新下载最新的电子招标文件用于编制电子投标文件。招标文件的修改将在“云南省公共资源交易信息网（http://ggzy.yn.gov.cn/）”发布，招标文件的修改作为招标文件的组成部分，并具有约束力。</w:t>
      </w:r>
    </w:p>
    <w:p w14:paraId="1938EABA">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2.3.2投标人自行登录云南省公共资源交易信息网（http://ggzy.yn.gov.cn/）收取修改内容，无须回复确认已收到该修改。投标人应在截标时间前随时查看“云南省公共资源交易信息网（http://ggzy.yn.gov.cn/）”中有关该工程招标文件的答疑、补遗内容。否则，由此引起的投标损失自负。</w:t>
      </w:r>
    </w:p>
    <w:p w14:paraId="4050EBE1">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2.3.3招标文件、招标文件澄清、招标文件修改文件内容均以网上发布的为准，当招标文件、招标文件澄清、招标文件修改文件内容相互矛盾时，以最后发出的为准。</w:t>
      </w:r>
    </w:p>
    <w:p w14:paraId="07A8D7CC">
      <w:pPr>
        <w:topLinePunct/>
        <w:spacing w:line="360" w:lineRule="auto"/>
        <w:outlineLvl w:val="1"/>
        <w:rPr>
          <w:rFonts w:hint="eastAsia" w:ascii="宋体" w:hAnsi="宋体" w:cs="宋体"/>
          <w:b/>
          <w:color w:val="auto"/>
          <w:szCs w:val="21"/>
          <w:highlight w:val="none"/>
        </w:rPr>
      </w:pPr>
      <w:bookmarkStart w:id="148" w:name="_Toc3520"/>
      <w:bookmarkStart w:id="149" w:name="_Toc4029"/>
      <w:bookmarkStart w:id="150" w:name="_Toc18879"/>
      <w:bookmarkStart w:id="151" w:name="_Toc3751"/>
      <w:r>
        <w:rPr>
          <w:rFonts w:hint="eastAsia" w:ascii="宋体" w:hAnsi="宋体" w:cs="宋体"/>
          <w:b/>
          <w:color w:val="auto"/>
          <w:szCs w:val="21"/>
          <w:highlight w:val="none"/>
        </w:rPr>
        <w:t>3. 投标文件</w:t>
      </w:r>
      <w:bookmarkEnd w:id="148"/>
      <w:bookmarkEnd w:id="149"/>
      <w:bookmarkEnd w:id="150"/>
      <w:bookmarkEnd w:id="151"/>
    </w:p>
    <w:p w14:paraId="69A048F3">
      <w:pPr>
        <w:topLinePunct/>
        <w:spacing w:line="360" w:lineRule="auto"/>
        <w:outlineLvl w:val="2"/>
        <w:rPr>
          <w:rFonts w:hint="eastAsia" w:ascii="宋体" w:hAnsi="宋体" w:cs="宋体"/>
          <w:b/>
          <w:bCs/>
          <w:color w:val="auto"/>
          <w:szCs w:val="21"/>
          <w:highlight w:val="none"/>
        </w:rPr>
      </w:pPr>
      <w:bookmarkStart w:id="152" w:name="_Toc17156"/>
      <w:bookmarkStart w:id="153" w:name="_Toc24756"/>
      <w:bookmarkStart w:id="154" w:name="_Toc22942"/>
      <w:r>
        <w:rPr>
          <w:rFonts w:hint="eastAsia" w:ascii="宋体" w:hAnsi="宋体" w:cs="宋体"/>
          <w:b/>
          <w:bCs/>
          <w:color w:val="auto"/>
          <w:szCs w:val="21"/>
          <w:highlight w:val="none"/>
        </w:rPr>
        <w:t>3.1 投标文件的组成</w:t>
      </w:r>
      <w:bookmarkEnd w:id="152"/>
      <w:bookmarkEnd w:id="153"/>
      <w:bookmarkEnd w:id="154"/>
    </w:p>
    <w:p w14:paraId="6553EBA3">
      <w:pPr>
        <w:topLinePunct/>
        <w:spacing w:line="360" w:lineRule="auto"/>
        <w:ind w:firstLine="420" w:firstLineChars="200"/>
        <w:outlineLvl w:val="3"/>
        <w:rPr>
          <w:rFonts w:hint="eastAsia" w:ascii="宋体" w:hAnsi="宋体" w:cs="宋体"/>
          <w:color w:val="auto"/>
          <w:szCs w:val="21"/>
          <w:highlight w:val="none"/>
        </w:rPr>
      </w:pPr>
      <w:r>
        <w:rPr>
          <w:rFonts w:hint="eastAsia" w:ascii="宋体" w:hAnsi="宋体" w:cs="宋体"/>
          <w:color w:val="auto"/>
          <w:szCs w:val="21"/>
          <w:highlight w:val="none"/>
        </w:rPr>
        <w:t>3.1.1 投标文件应包括下列内容：</w:t>
      </w:r>
    </w:p>
    <w:p w14:paraId="6D722177">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第一个信封（商务及技术文件）：</w:t>
      </w:r>
    </w:p>
    <w:p w14:paraId="656722D0">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（1）投标函及投标函附录；</w:t>
      </w:r>
    </w:p>
    <w:p w14:paraId="66311655">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（2）授权委托书或法定代表人身份证明；</w:t>
      </w:r>
    </w:p>
    <w:p w14:paraId="27D1859D">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（3）联合体协议书</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如有</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p>
    <w:p w14:paraId="54C4C88A">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（4）投标保证金</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如有</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p>
    <w:p w14:paraId="0093A1CB">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（5）施工组织设计；</w:t>
      </w:r>
    </w:p>
    <w:p w14:paraId="5F32FBCD">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（6）项目管理机构；</w:t>
      </w:r>
    </w:p>
    <w:p w14:paraId="1E81AFD9">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（7）拟分包项目情况表；</w:t>
      </w:r>
    </w:p>
    <w:p w14:paraId="03F16022">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（8）资格审查资料；</w:t>
      </w:r>
    </w:p>
    <w:p w14:paraId="1BAC18E4">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（9）承诺函；</w:t>
      </w:r>
    </w:p>
    <w:p w14:paraId="1A13B22F">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（10）开设农民工工资专用账户承诺书；</w:t>
      </w:r>
    </w:p>
    <w:p w14:paraId="66494A9D">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（11）投标人须知前附表规定的其他材料。</w:t>
      </w:r>
    </w:p>
    <w:p w14:paraId="5CAA06BC">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第二个信封（报价文件）</w:t>
      </w:r>
    </w:p>
    <w:p w14:paraId="0D0EB791">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（1）调价函及调价后的工程量清单（如有）；</w:t>
      </w:r>
    </w:p>
    <w:p w14:paraId="0F3B0B0A">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（2）投标函；</w:t>
      </w:r>
    </w:p>
    <w:p w14:paraId="5EC4F190">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（3）已标价工程量清单；</w:t>
      </w:r>
    </w:p>
    <w:p w14:paraId="36CC21A9">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（4）合同用款估算表。</w:t>
      </w:r>
    </w:p>
    <w:p w14:paraId="03454031">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投标人在评标过程中作出的符合法律法规和招标文件规定的澄清确认，构成投标文件的组成部分。 </w:t>
      </w:r>
    </w:p>
    <w:p w14:paraId="0E128915">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3.1.2 投标人须知前附表规定不接受联合体投标的，或投标人没有组成联合体的，投标文件不包括本章第 3.1.1（3）目所指的联合体协议书。</w:t>
      </w:r>
    </w:p>
    <w:p w14:paraId="60AA93F8">
      <w:pPr>
        <w:topLinePunct/>
        <w:spacing w:line="360" w:lineRule="auto"/>
        <w:outlineLvl w:val="2"/>
        <w:rPr>
          <w:rFonts w:hint="eastAsia" w:ascii="宋体" w:hAnsi="宋体" w:cs="宋体"/>
          <w:b/>
          <w:bCs/>
          <w:color w:val="auto"/>
          <w:szCs w:val="21"/>
          <w:highlight w:val="none"/>
        </w:rPr>
      </w:pPr>
      <w:bookmarkStart w:id="155" w:name="_Toc383"/>
      <w:bookmarkStart w:id="156" w:name="_Toc29632"/>
      <w:bookmarkStart w:id="157" w:name="_Toc12964"/>
      <w:r>
        <w:rPr>
          <w:rFonts w:hint="eastAsia" w:ascii="宋体" w:hAnsi="宋体" w:cs="宋体"/>
          <w:b/>
          <w:bCs/>
          <w:color w:val="auto"/>
          <w:szCs w:val="21"/>
          <w:highlight w:val="none"/>
        </w:rPr>
        <w:t>3.2 投标报价</w:t>
      </w:r>
      <w:bookmarkEnd w:id="155"/>
      <w:bookmarkEnd w:id="156"/>
      <w:bookmarkEnd w:id="157"/>
    </w:p>
    <w:p w14:paraId="687E2E6C">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3.2.1 投标人应按第五章“工程量清单”的要求在投标函中进行报价并填写工程量清单相应表格。</w:t>
      </w:r>
    </w:p>
    <w:p w14:paraId="2135A8BF">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工程量清单的填写</w:t>
      </w:r>
      <w:r>
        <w:rPr>
          <w:rFonts w:hint="eastAsia" w:ascii="宋体" w:hAnsi="宋体" w:cs="宋体"/>
          <w:color w:val="auto"/>
          <w:szCs w:val="21"/>
          <w:highlight w:val="none"/>
          <w:lang w:eastAsia="zh-CN"/>
        </w:rPr>
        <w:t>分为</w:t>
      </w:r>
      <w:r>
        <w:rPr>
          <w:rFonts w:hint="eastAsia" w:ascii="宋体" w:hAnsi="宋体" w:cs="宋体"/>
          <w:color w:val="auto"/>
          <w:szCs w:val="21"/>
          <w:highlight w:val="none"/>
        </w:rPr>
        <w:t>下列两种方式。投标人应按投标人须知前附表规定的方式填写工程量清单。</w:t>
      </w:r>
    </w:p>
    <w:p w14:paraId="0061C4F9">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本项目招标采用工程量固化清单，投标人云南省公共资源交易信息网（http://ggzy.yn.gov.cn/）自行下载。投标人填写工程量清单中的单价或总额价，即可完成投标工程量清单的编制，确定投标报价，编入投标文件。投标人未在工程量清单中填入单价或总额价的工程子目，将被认为其已包含在工程量清单其他子目的单价和总额价中，招标人将不予支付。</w:t>
      </w:r>
    </w:p>
    <w:p w14:paraId="7BFF32C8">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投标人必须严格遵循工程量固化清单电子文件中的数据、格式及运算定义。严禁投标人修改工程量固化清单电子文件中的数据、格式及运算定义。</w:t>
      </w:r>
    </w:p>
    <w:p w14:paraId="117D3E85">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投标人根据招标人提供的工程量固化清单电子文件填报完成的投标工程量清单中的投标报价和投标函大写金额报价应一致，如果报价金额出现差异时，则以投标函大写金额报价为准。</w:t>
      </w:r>
    </w:p>
    <w:p w14:paraId="39B65BEE">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（2）本项目招标由招标人提供书面工程量清单，由投标人按照招标人提供的工程量清单填写本合同各工程子目的单价、合价和</w:t>
      </w:r>
      <w:r>
        <w:rPr>
          <w:rFonts w:hint="eastAsia" w:ascii="宋体" w:hAnsi="宋体" w:cs="宋体"/>
          <w:color w:val="auto"/>
          <w:szCs w:val="21"/>
          <w:highlight w:val="none"/>
          <w:lang w:eastAsia="zh-CN"/>
        </w:rPr>
        <w:t>总</w:t>
      </w:r>
      <w:r>
        <w:rPr>
          <w:rFonts w:hint="eastAsia" w:ascii="宋体" w:hAnsi="宋体" w:cs="宋体"/>
          <w:color w:val="auto"/>
          <w:szCs w:val="21"/>
          <w:highlight w:val="none"/>
        </w:rPr>
        <w:t>价。评标委员会将按照第三章“评标办法”的规定对投标价进行算术性错误修正及其他错误修正。</w:t>
      </w:r>
    </w:p>
    <w:p w14:paraId="39318B03">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3.2.2 投标人应充分了解本项目的总体情况以及影响投标报价的其他要素。 </w:t>
      </w:r>
    </w:p>
    <w:p w14:paraId="6C30A8AC">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3.2.3 本项目的报价方式见投标人须知前附表。投标人在投标截止时间前修改投标函中的投标总报价，应同时修改投标文件“已标价工程量清单”中的相应报价。此修改须符合本章第4.3款的有关要求。 </w:t>
      </w:r>
    </w:p>
    <w:p w14:paraId="3B9C7BED">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3.2.4投标人如果发现工程量清单中的数量不一致时，应立即通知招标人核查，除非招标人以书面方式予以更正，否则，应以工程量清单中列出的数量为准。</w:t>
      </w:r>
    </w:p>
    <w:p w14:paraId="30DB40D2">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3.2.5投标人应根据《公路水运工程安全生产监督管理办法》，在投标总价中计入安全生产费用，安全生产费用应符合合同条款第9.2.5项的规定。工程量清单100章内列有上述安全生产费的支付子目，由投标人按招标文件的规定填写总额价。</w:t>
      </w:r>
    </w:p>
    <w:p w14:paraId="5512ED10">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3.2.6 除投标人须知前附表另有规定外，招标人不接受调价函。若招标人接受调价函，则应在招标文件中给出调价函的格式。投标人若有调价函则应遵循如下规定：</w:t>
      </w:r>
    </w:p>
    <w:p w14:paraId="76B4E3B8">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（1）调价函必须采用招标文件规定的格式；调价函应说明调价后的最终报价，并以最终报价为准，而且投标人只能有一次调价的机会。</w:t>
      </w:r>
    </w:p>
    <w:p w14:paraId="0D70BD10">
      <w:pPr>
        <w:topLinePunct/>
        <w:spacing w:line="360" w:lineRule="auto"/>
        <w:ind w:firstLine="420" w:firstLineChars="200"/>
        <w:outlineLvl w:val="3"/>
        <w:rPr>
          <w:rFonts w:hint="eastAsia" w:ascii="宋体" w:hAnsi="宋体" w:cs="宋体"/>
          <w:color w:val="auto"/>
          <w:szCs w:val="21"/>
          <w:highlight w:val="none"/>
        </w:rPr>
      </w:pPr>
      <w:r>
        <w:rPr>
          <w:rFonts w:hint="eastAsia" w:ascii="宋体" w:hAnsi="宋体" w:cs="宋体"/>
          <w:color w:val="auto"/>
          <w:szCs w:val="21"/>
          <w:highlight w:val="none"/>
        </w:rPr>
        <w:t>（2）工程量清单中招标人指定的报价不允许调价。</w:t>
      </w:r>
    </w:p>
    <w:p w14:paraId="7A9BF794">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（3）调价函必须附有调价后的工程量清单；调价函必须粘贴或机械装订在投标文件正本首页，与投标文件一起密封提交。</w:t>
      </w:r>
    </w:p>
    <w:p w14:paraId="55DBC578">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若投标人未提交调价后的工程量清单，或调价函未装在投标文件正本首页，调价函均视为无效，仍以原报价作为最终报价，若投标人提交的调价函多于一个，或对不允许调价的内容进行了调价，或调价函有附加条件，其投标将被否决。 </w:t>
      </w:r>
    </w:p>
    <w:p w14:paraId="79446B51">
      <w:pPr>
        <w:numPr>
          <w:ilvl w:val="0"/>
          <w:numId w:val="2"/>
        </w:num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若招标人接受调价函，投标人调价后的工程量清单和有效调价函的大写金额报价应保持一致，如果报价金额出现差异时，则以有效调价函的大写金额报价为准。</w:t>
      </w:r>
    </w:p>
    <w:p w14:paraId="1B269190">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3.2.7 第二信封的投标函及已标价工程量清单部分由投标单位法人代表及本单位的造价师或委托其他机构的造价师电子签章以确保投标单位已经充分了解该项目的其他因素并合理填写清单单价及投标报价。</w:t>
      </w:r>
    </w:p>
    <w:p w14:paraId="1ADC9F1E">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3.2.8 在合同实施期间，投标人填写的单价、合价和</w:t>
      </w:r>
      <w:r>
        <w:rPr>
          <w:rFonts w:hint="eastAsia" w:ascii="宋体" w:hAnsi="宋体" w:cs="宋体"/>
          <w:color w:val="auto"/>
          <w:szCs w:val="21"/>
          <w:highlight w:val="none"/>
          <w:lang w:eastAsia="zh-CN"/>
        </w:rPr>
        <w:t>总</w:t>
      </w:r>
      <w:r>
        <w:rPr>
          <w:rFonts w:hint="eastAsia" w:ascii="宋体" w:hAnsi="宋体" w:cs="宋体"/>
          <w:color w:val="auto"/>
          <w:szCs w:val="21"/>
          <w:highlight w:val="none"/>
        </w:rPr>
        <w:t>价是否由于物价波动进行价格调整按照合同条款第16.1款的规定处理。如果按照合同条款第16.1.1项的规定采用价格调整公式进行价格调整，由招标人根据项目实际情况测算确定价格调整公式中的变值权重范围，并在投标函附录价格指数和权重表中约定范围；投标人在</w:t>
      </w:r>
      <w:r>
        <w:rPr>
          <w:rFonts w:hint="eastAsia" w:ascii="宋体" w:hAnsi="宋体" w:cs="宋体"/>
          <w:color w:val="auto"/>
          <w:szCs w:val="21"/>
          <w:highlight w:val="none"/>
          <w:lang w:eastAsia="zh-CN"/>
        </w:rPr>
        <w:t>此</w:t>
      </w:r>
      <w:r>
        <w:rPr>
          <w:rFonts w:hint="eastAsia" w:ascii="宋体" w:hAnsi="宋体" w:cs="宋体"/>
          <w:color w:val="auto"/>
          <w:szCs w:val="21"/>
          <w:highlight w:val="none"/>
        </w:rPr>
        <w:t>范围内填写各可调因子的权重，合同实施期间将按此权重进行调价。</w:t>
      </w:r>
    </w:p>
    <w:p w14:paraId="7E2CCBF2">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3.2.9招标人设有最高投标限价的，投标人的投标报价不得超过最高投标限价，最高投标限价在投标人须知前附表中载明。若投标人的投标报价低于最高投标限价85%的视为明显低于其他有效投标人的报价，该报价不参与评标基准价的计算。</w:t>
      </w:r>
    </w:p>
    <w:p w14:paraId="564C338B">
      <w:pPr>
        <w:topLinePunct/>
        <w:spacing w:line="360" w:lineRule="auto"/>
        <w:outlineLvl w:val="2"/>
        <w:rPr>
          <w:rFonts w:hint="eastAsia" w:ascii="宋体" w:hAnsi="宋体" w:cs="宋体"/>
          <w:b/>
          <w:bCs/>
          <w:color w:val="auto"/>
          <w:szCs w:val="21"/>
          <w:highlight w:val="none"/>
        </w:rPr>
      </w:pPr>
      <w:bookmarkStart w:id="158" w:name="_Toc8189"/>
      <w:bookmarkStart w:id="159" w:name="_Toc5165"/>
      <w:bookmarkStart w:id="160" w:name="_Toc30714"/>
      <w:r>
        <w:rPr>
          <w:rFonts w:hint="eastAsia" w:ascii="宋体" w:hAnsi="宋体" w:cs="宋体"/>
          <w:b/>
          <w:bCs/>
          <w:color w:val="auto"/>
          <w:szCs w:val="21"/>
          <w:highlight w:val="none"/>
        </w:rPr>
        <w:t>3.3 投标有效期</w:t>
      </w:r>
      <w:bookmarkEnd w:id="158"/>
      <w:bookmarkEnd w:id="159"/>
      <w:bookmarkEnd w:id="160"/>
    </w:p>
    <w:p w14:paraId="0BE6D3DE">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3.3.1 除投标人须知前附表另有规定外，投标有效期为90日。 </w:t>
      </w:r>
    </w:p>
    <w:p w14:paraId="62D587F0">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3.3.2在投标有效期内，投标人撤销投标文件的，应承担招标文件和法律规定的责任。 </w:t>
      </w:r>
    </w:p>
    <w:p w14:paraId="36374664">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3.3.3出现特殊情况需要延长投标有效期的，招标人以书面形式通知所有投标人延长投标有效期。投标人应予以书面答复，投标人同意延长的，应相应延长其投标保证金的有效期</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如有）</w:t>
      </w:r>
      <w:r>
        <w:rPr>
          <w:rFonts w:hint="eastAsia" w:ascii="宋体" w:hAnsi="宋体" w:cs="宋体"/>
          <w:color w:val="auto"/>
          <w:szCs w:val="21"/>
          <w:highlight w:val="none"/>
        </w:rPr>
        <w:t xml:space="preserve">，但不得要求或被允许修改其投标文件；投标人拒绝延长的，其投标失效，但投标人有权收回其投标保证金及以现金或支票形式递交的投标保证金。 </w:t>
      </w:r>
    </w:p>
    <w:p w14:paraId="427E043D">
      <w:pPr>
        <w:topLinePunct/>
        <w:spacing w:line="360" w:lineRule="auto"/>
        <w:outlineLvl w:val="2"/>
        <w:rPr>
          <w:rFonts w:hint="eastAsia" w:ascii="宋体" w:hAnsi="宋体" w:eastAsia="宋体" w:cs="宋体"/>
          <w:b/>
          <w:bCs/>
          <w:color w:val="auto"/>
          <w:szCs w:val="21"/>
          <w:highlight w:val="none"/>
          <w:lang w:eastAsia="zh-CN"/>
        </w:rPr>
      </w:pPr>
      <w:bookmarkStart w:id="161" w:name="_Toc15402"/>
      <w:bookmarkStart w:id="162" w:name="_Toc1440"/>
      <w:bookmarkStart w:id="163" w:name="_Toc30451"/>
      <w:r>
        <w:rPr>
          <w:rFonts w:hint="eastAsia" w:ascii="宋体" w:hAnsi="宋体" w:cs="宋体"/>
          <w:b/>
          <w:bCs/>
          <w:color w:val="auto"/>
          <w:szCs w:val="21"/>
          <w:highlight w:val="none"/>
        </w:rPr>
        <w:t>3.4 投标保证金</w:t>
      </w:r>
      <w:bookmarkEnd w:id="161"/>
      <w:bookmarkEnd w:id="162"/>
      <w:bookmarkEnd w:id="163"/>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如有</w:t>
      </w:r>
      <w:r>
        <w:rPr>
          <w:rFonts w:hint="eastAsia" w:ascii="宋体" w:hAnsi="宋体" w:cs="宋体"/>
          <w:b/>
          <w:bCs/>
          <w:color w:val="auto"/>
          <w:szCs w:val="21"/>
          <w:highlight w:val="none"/>
          <w:lang w:eastAsia="zh-CN"/>
        </w:rPr>
        <w:t>）</w:t>
      </w:r>
    </w:p>
    <w:p w14:paraId="7741A876">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3.4.1 投标人在递交投标文件的同时，应按投标人须知前附表规定的金额和第八章“投标文件格式”规定的投标保证金格式递交投标保证金，并作为其投标文件的组成部分。</w:t>
      </w:r>
    </w:p>
    <w:p w14:paraId="578D3750">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投标保证金应采用现金、支票、银行保函或招标人在投标人须知前附表规定的其他形式。 </w:t>
      </w:r>
    </w:p>
    <w:p w14:paraId="177739EE">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（1）若采用现金或支票，投标人应在递交投标文件截止时间之前，将投标保证金由投标人的基本账户转入招标人指定账户，否则视为投标保证金无效。招标人指定的开户银行及账号见投标人须知前附表。 </w:t>
      </w:r>
    </w:p>
    <w:p w14:paraId="3A2AB680">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无论采取何种形式的投标保证金，投标保证金有效期均应与投标有效期一致。招标人如果按本章第3.3.3项的规定延长了投标有效期，则投标保证金的有效期也相应延长。</w:t>
      </w:r>
    </w:p>
    <w:p w14:paraId="51D66ACC">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3.4.2投标人不按本章第3.4.1项要求提交投标保证金的，评标委员会将否决其投标。</w:t>
      </w:r>
    </w:p>
    <w:p w14:paraId="6C75DB64">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3.4.3未中标的投标单位所交的投标保证金在中标单位明确后5个工作日内退还未中标单位，中标的投标单位所交的投标保证金在招标人与中标人签订合同后5个工作日内退还。</w:t>
      </w:r>
    </w:p>
    <w:p w14:paraId="3D7A30AA">
      <w:pPr>
        <w:topLinePunct/>
        <w:spacing w:line="360" w:lineRule="auto"/>
        <w:ind w:firstLine="420" w:firstLineChars="200"/>
        <w:outlineLvl w:val="3"/>
        <w:rPr>
          <w:rFonts w:hint="eastAsia" w:ascii="宋体" w:hAnsi="宋体" w:cs="宋体"/>
          <w:color w:val="auto"/>
          <w:szCs w:val="21"/>
          <w:highlight w:val="none"/>
        </w:rPr>
      </w:pPr>
      <w:r>
        <w:rPr>
          <w:rFonts w:hint="eastAsia" w:ascii="宋体" w:hAnsi="宋体" w:cs="宋体"/>
          <w:color w:val="auto"/>
          <w:szCs w:val="21"/>
          <w:highlight w:val="none"/>
        </w:rPr>
        <w:t>3.4.4 有下列情形之一的，投标保证金将不予退还：</w:t>
      </w:r>
    </w:p>
    <w:p w14:paraId="30C05EF9">
      <w:pPr>
        <w:topLinePunct/>
        <w:spacing w:line="360" w:lineRule="auto"/>
        <w:ind w:firstLine="420" w:firstLineChars="200"/>
        <w:outlineLvl w:val="4"/>
        <w:rPr>
          <w:rFonts w:hint="eastAsia" w:ascii="宋体" w:hAnsi="宋体" w:cs="宋体"/>
          <w:color w:val="auto"/>
          <w:szCs w:val="21"/>
          <w:highlight w:val="none"/>
        </w:rPr>
      </w:pPr>
      <w:r>
        <w:rPr>
          <w:rFonts w:hint="eastAsia" w:ascii="宋体" w:hAnsi="宋体" w:cs="宋体"/>
          <w:color w:val="auto"/>
          <w:szCs w:val="21"/>
          <w:highlight w:val="none"/>
        </w:rPr>
        <w:t>（1）投标人在规定的投标有效期内撤销其投标文件；</w:t>
      </w:r>
    </w:p>
    <w:p w14:paraId="5892CC4D">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（2）中标人在收到中标通知书后，无正当理由不与招标人订立合同，在签订合同时向招标人提出附加条件，或不按照招标文件要求提交履约保证金； </w:t>
      </w:r>
    </w:p>
    <w:p w14:paraId="0CB461A0">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（3）发生投标人须知前附表规定的其他可以不予退还投标保证金的情形。 </w:t>
      </w:r>
    </w:p>
    <w:p w14:paraId="6718CE6D">
      <w:pPr>
        <w:topLinePunct/>
        <w:spacing w:line="360" w:lineRule="auto"/>
        <w:outlineLvl w:val="2"/>
        <w:rPr>
          <w:rFonts w:hint="eastAsia" w:ascii="宋体" w:hAnsi="宋体" w:cs="宋体"/>
          <w:b/>
          <w:bCs/>
          <w:color w:val="auto"/>
          <w:szCs w:val="21"/>
          <w:highlight w:val="none"/>
        </w:rPr>
      </w:pPr>
      <w:bookmarkStart w:id="164" w:name="_Toc11933"/>
      <w:r>
        <w:rPr>
          <w:rFonts w:hint="eastAsia" w:ascii="宋体" w:hAnsi="宋体" w:cs="宋体"/>
          <w:b/>
          <w:bCs/>
          <w:color w:val="auto"/>
          <w:szCs w:val="21"/>
          <w:highlight w:val="none"/>
        </w:rPr>
        <w:t>3.5 资格审查资料</w:t>
      </w:r>
      <w:bookmarkEnd w:id="164"/>
    </w:p>
    <w:p w14:paraId="13AE1342">
      <w:pPr>
        <w:topLinePunct/>
        <w:spacing w:line="360" w:lineRule="auto"/>
        <w:ind w:firstLine="420" w:firstLineChars="200"/>
        <w:rPr>
          <w:rFonts w:hint="eastAsia" w:ascii="宋体" w:hAnsi="宋体" w:cs="宋体"/>
          <w:b/>
          <w:bCs/>
          <w:color w:val="auto"/>
          <w:szCs w:val="21"/>
          <w:highlight w:val="none"/>
        </w:rPr>
      </w:pPr>
      <w:r>
        <w:rPr>
          <w:rFonts w:hint="eastAsia" w:ascii="宋体" w:hAnsi="宋体" w:cs="宋体"/>
          <w:color w:val="auto"/>
          <w:szCs w:val="21"/>
          <w:highlight w:val="none"/>
        </w:rPr>
        <w:t>除投标人须知前附表另有规定外，投标人应按下列规定提供资格审查资料，以证明其满足本章第1.4款规定的资质、财务、业绩、信誉等要求。</w:t>
      </w:r>
      <w:r>
        <w:rPr>
          <w:rFonts w:hint="eastAsia" w:ascii="宋体" w:hAnsi="宋体" w:cs="宋体"/>
          <w:b/>
          <w:bCs/>
          <w:color w:val="auto"/>
          <w:szCs w:val="21"/>
          <w:highlight w:val="none"/>
        </w:rPr>
        <w:t xml:space="preserve"> </w:t>
      </w:r>
    </w:p>
    <w:p w14:paraId="30B8BA67">
      <w:pPr>
        <w:topLinePunct/>
        <w:spacing w:line="360" w:lineRule="auto"/>
        <w:ind w:firstLine="420" w:firstLineChars="200"/>
        <w:rPr>
          <w:rFonts w:hint="eastAsia" w:ascii="宋体" w:hAnsi="宋体" w:cs="宋体"/>
          <w:color w:val="auto"/>
          <w:szCs w:val="21"/>
          <w:highlight w:val="none"/>
        </w:rPr>
      </w:pPr>
      <w:bookmarkStart w:id="165" w:name="_Toc152042329"/>
      <w:bookmarkStart w:id="166" w:name="_Toc179632571"/>
      <w:bookmarkStart w:id="167" w:name="_Toc144974521"/>
      <w:bookmarkStart w:id="168" w:name="_Toc152045553"/>
      <w:r>
        <w:rPr>
          <w:rFonts w:hint="eastAsia" w:ascii="宋体" w:hAnsi="宋体" w:cs="宋体"/>
          <w:color w:val="auto"/>
          <w:szCs w:val="21"/>
          <w:highlight w:val="none"/>
        </w:rPr>
        <w:t>3.5.1 “投标人基本情况表”应附企业法人营业执照副本、施工资质证书副本、安全生产许可证副本、基本账户开户许可证的扫描件。</w:t>
      </w:r>
    </w:p>
    <w:p w14:paraId="5862AD91">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3.5.2“财务状况表”应附经会计师事务所或审计机构审计的财务会计报表，包括资产负债表、现金流量表、利润表和财务情况说明书的扫描件，具体年份要求见投标人须知前附表。投标人的成立时间少于投标人须知前附表规定年份的，应提供成立以来的财务状况表。</w:t>
      </w:r>
    </w:p>
    <w:p w14:paraId="06154239">
      <w:pPr>
        <w:wordWrap w:val="0"/>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3.5.3 “投标人的信誉情况表”应附投标人在国家企业信用信息公示系统中未被列入严重违法失信企业名单、在“信用中国”网站中未被列入失信被执行人名单的网页截图扫描件，以及投标企业应出具无行贿犯罪行为情况承诺。</w:t>
      </w:r>
    </w:p>
    <w:p w14:paraId="478E4322">
      <w:pPr>
        <w:wordWrap w:val="0"/>
        <w:topLinePunct/>
        <w:spacing w:line="360" w:lineRule="auto"/>
        <w:ind w:firstLine="420" w:firstLineChars="200"/>
        <w:rPr>
          <w:rFonts w:hint="eastAsia" w:ascii="宋体" w:hAnsi="宋体"/>
          <w:color w:val="auto"/>
          <w:szCs w:val="21"/>
          <w:highlight w:val="none"/>
        </w:rPr>
      </w:pPr>
      <w:r>
        <w:rPr>
          <w:rFonts w:hint="eastAsia" w:ascii="宋体" w:hAnsi="宋体" w:cs="宋体"/>
          <w:color w:val="auto"/>
          <w:szCs w:val="21"/>
          <w:highlight w:val="none"/>
        </w:rPr>
        <w:t>3.5.</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 xml:space="preserve"> </w:t>
      </w:r>
      <w:r>
        <w:rPr>
          <w:rFonts w:hint="eastAsia" w:ascii="宋体" w:hAnsi="宋体"/>
          <w:color w:val="auto"/>
          <w:szCs w:val="21"/>
          <w:highlight w:val="none"/>
        </w:rPr>
        <w:t>“拟委任的项目经理和项目总工资历表”应附项目经理和项目总工的身份证、职称资格证书以及资格审查条件所要求的其他相关证书（如建造师注册证书、安全生产考核合格证书等）的扫描件，建造师注册证书、安全生产考核合格证书在政府相关部门网站上公开信息的网页截图，以及投标人所属社保机构出具的拟委任的项目经理和项目总工的社保缴费证明或其他能够证明拟委任的项目经理和项目总工参加社保的有效证明材料扫描件。</w:t>
      </w:r>
    </w:p>
    <w:p w14:paraId="18ECB88D">
      <w:pPr>
        <w:wordWrap w:val="0"/>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3.5.</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xml:space="preserve"> “拟委任的其他管理和技术人员汇总表”（如有）应填报满足投标人须知前附表附录6规定的其他人员的相关信息。“拟委任的其他管理和技术人员资历表”（如有）中相关人员应附身份证、职称资格证书以及资格审查条件所要求的其他相关证书的扫描件。 </w:t>
      </w:r>
    </w:p>
    <w:p w14:paraId="22305115">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3.5.</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若</w:t>
      </w:r>
      <w:r>
        <w:rPr>
          <w:rFonts w:hint="eastAsia" w:ascii="宋体" w:hAnsi="宋体" w:cs="宋体"/>
          <w:color w:val="auto"/>
          <w:szCs w:val="21"/>
          <w:highlight w:val="none"/>
        </w:rPr>
        <w:t xml:space="preserve">投标人须知前附表规定接受联合体投标的，本章第3.5.1项至第3.5.7项规定的表格和资料应包括联合体各方相关情况。 </w:t>
      </w:r>
    </w:p>
    <w:p w14:paraId="6E156A98">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3.5.</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 xml:space="preserve">除合同条款约定的特殊情形外，投标人在投标文件中填报的项目经理和项目总工不允许更换。 </w:t>
      </w:r>
    </w:p>
    <w:p w14:paraId="34D00757">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3.5.</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 xml:space="preserve">投标人在投标文件中填报的资质、业绩、主要人员资历和目前在岗情况、信用等级等信息，应与其在交通运输主管部门“全国公路建设市场信用信息管理系统”或“云南省公路水路建设与运输信用信息管理系统（https://jtcx.ynjtt.com/）”上填报并发布的相关信息一致。投标人应根据本单位实际情况及时完成相关信息的申报、录入和动态更新，并对相关信息的真实性、完整性和准确性负责。 </w:t>
      </w:r>
    </w:p>
    <w:p w14:paraId="40F54B1D">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3.5.</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 xml:space="preserve"> 招标人有权核查投标人在资格预审申请文件和投标文件中提供的资料，若在评标期间发现投标人提供了虚假资料，其投标将被否决；若在签订合同前发现作为中标候选人的投标人提供了虚假资料，招标人有权取消其中标资格；若在合同实施期间发现投标人提供了虚假资料，招标人有权从工程支付款或履约保证金中扣除不超过5％签约合同价的金额作为违约金。同时招标人将投标人上述弄虚作假行为上报省级交通运输主管部门，作为不良记录纳入公路建设市场信用信息管理系统。 </w:t>
      </w:r>
    </w:p>
    <w:p w14:paraId="288E3D31">
      <w:pPr>
        <w:topLinePunct/>
        <w:spacing w:line="360" w:lineRule="auto"/>
        <w:outlineLvl w:val="2"/>
        <w:rPr>
          <w:rFonts w:hint="eastAsia" w:ascii="宋体" w:hAnsi="宋体" w:cs="宋体"/>
          <w:b/>
          <w:bCs/>
          <w:color w:val="auto"/>
          <w:szCs w:val="21"/>
          <w:highlight w:val="none"/>
        </w:rPr>
      </w:pPr>
      <w:bookmarkStart w:id="169" w:name="_Toc5923"/>
      <w:bookmarkStart w:id="170" w:name="_Toc5724"/>
      <w:bookmarkStart w:id="171" w:name="_Toc20968"/>
      <w:r>
        <w:rPr>
          <w:rFonts w:hint="eastAsia" w:ascii="宋体" w:hAnsi="宋体" w:cs="宋体"/>
          <w:b/>
          <w:bCs/>
          <w:color w:val="auto"/>
          <w:szCs w:val="21"/>
          <w:highlight w:val="none"/>
        </w:rPr>
        <w:t>3.6 备选投标方案</w:t>
      </w:r>
      <w:bookmarkEnd w:id="165"/>
      <w:bookmarkEnd w:id="166"/>
      <w:bookmarkEnd w:id="167"/>
      <w:bookmarkEnd w:id="168"/>
      <w:bookmarkEnd w:id="169"/>
      <w:bookmarkEnd w:id="170"/>
      <w:bookmarkEnd w:id="171"/>
    </w:p>
    <w:p w14:paraId="7395A98E">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3.6.1 除投标人须知前附表规定允许外，投标人不得递交备选投标方案，否则其投标将被否决。 </w:t>
      </w:r>
    </w:p>
    <w:p w14:paraId="7457B81D">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3.6.2 允许投标人递交备选投标方案的，只有中标人所递交的备选投标方案方可予以考虑。评标委员会认为中标人的备选投标方案优于其按照招标文件要求编制的投标方案的，招标人可以接受该备选投标方案。 </w:t>
      </w:r>
    </w:p>
    <w:p w14:paraId="037D11FD">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3.6.3 投标人提供两个或两个以上投标报价，或在投标文件中提供一个报价，但同时提供两个或两个以上施工组织设计的，视为提供备选方案。 </w:t>
      </w:r>
    </w:p>
    <w:p w14:paraId="506A4648">
      <w:pPr>
        <w:topLinePunct/>
        <w:spacing w:line="360" w:lineRule="auto"/>
        <w:outlineLvl w:val="2"/>
        <w:rPr>
          <w:rFonts w:hint="eastAsia" w:ascii="宋体" w:hAnsi="宋体" w:cs="宋体"/>
          <w:b/>
          <w:bCs/>
          <w:color w:val="auto"/>
          <w:szCs w:val="21"/>
          <w:highlight w:val="none"/>
        </w:rPr>
      </w:pPr>
      <w:bookmarkStart w:id="172" w:name="_Toc22249"/>
      <w:bookmarkStart w:id="173" w:name="_Toc26330"/>
      <w:bookmarkStart w:id="174" w:name="_Toc19726"/>
      <w:r>
        <w:rPr>
          <w:rFonts w:hint="eastAsia" w:ascii="宋体" w:hAnsi="宋体" w:cs="宋体"/>
          <w:b/>
          <w:bCs/>
          <w:color w:val="auto"/>
          <w:szCs w:val="21"/>
          <w:highlight w:val="none"/>
        </w:rPr>
        <w:t>3.7 投标文件的编制</w:t>
      </w:r>
      <w:bookmarkEnd w:id="172"/>
      <w:bookmarkEnd w:id="173"/>
      <w:bookmarkEnd w:id="174"/>
    </w:p>
    <w:p w14:paraId="1E9904BD">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3.7.1投标文件应按第八章“投标文件格式”进行编写，如有必要，可以增加附页，作为投标文件的组成部分。其中，投标函附录在满足招标文件实质性要求的基础上，可以提出比招标文件要求更有利于招标人的承诺。</w:t>
      </w:r>
      <w:r>
        <w:rPr>
          <w:rFonts w:hint="eastAsia" w:ascii="宋体" w:hAnsi="宋体"/>
          <w:color w:val="auto"/>
          <w:szCs w:val="21"/>
          <w:highlight w:val="none"/>
        </w:rPr>
        <w:t>电子标书必须使用《云南省工程建设模块化投标文件编制系统》制作。如投标人提交的电子标书不符合要求或开标时无法读取导入或解密，其投标文件将不予受理。</w:t>
      </w:r>
    </w:p>
    <w:p w14:paraId="345391BF">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3.7.2 投标文件应当对招标文件有关工期、投标有效期、质量要求、技术标准和要求、招标范围等实质性内容作出响应。</w:t>
      </w:r>
    </w:p>
    <w:p w14:paraId="4F5E8E24">
      <w:pPr>
        <w:topLinePunct/>
        <w:spacing w:line="360" w:lineRule="auto"/>
        <w:ind w:firstLine="420" w:firstLineChars="200"/>
        <w:outlineLvl w:val="3"/>
        <w:rPr>
          <w:rFonts w:hint="eastAsia" w:ascii="宋体" w:hAnsi="宋体" w:cs="宋体"/>
          <w:color w:val="auto"/>
          <w:szCs w:val="21"/>
          <w:highlight w:val="none"/>
        </w:rPr>
      </w:pPr>
      <w:r>
        <w:rPr>
          <w:rFonts w:hint="eastAsia" w:ascii="宋体" w:hAnsi="宋体" w:cs="宋体"/>
          <w:color w:val="auto"/>
          <w:szCs w:val="21"/>
          <w:highlight w:val="none"/>
        </w:rPr>
        <w:t>3.7.3 投标文件的签署：见投标人须知前附表。</w:t>
      </w:r>
    </w:p>
    <w:p w14:paraId="12CB298A">
      <w:pPr>
        <w:topLinePunct/>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电子投标文件中，第八章“投标文件格式”中要求</w:t>
      </w:r>
      <w:r>
        <w:rPr>
          <w:rFonts w:hint="eastAsia" w:ascii="宋体" w:hAnsi="宋体"/>
          <w:color w:val="auto"/>
          <w:szCs w:val="21"/>
          <w:highlight w:val="none"/>
          <w:lang w:eastAsia="zh-CN"/>
        </w:rPr>
        <w:t>电子签章</w:t>
      </w:r>
      <w:r>
        <w:rPr>
          <w:rFonts w:hint="eastAsia" w:ascii="宋体" w:hAnsi="宋体"/>
          <w:color w:val="auto"/>
          <w:szCs w:val="21"/>
          <w:highlight w:val="none"/>
        </w:rPr>
        <w:t>和（或）签字的地方，投标人均应使用 CA数字证书加盖投标人的单位电子印章和（或）法定代表人的个人电子印章或电子签名章。联合体投标的，投标文件由联合体牵头人按上述规定加盖联合体牵头人单位电子印章和（或）法定代表人的个人电子印章或电子签名章。</w:t>
      </w:r>
    </w:p>
    <w:p w14:paraId="4E3CCFE9">
      <w:pPr>
        <w:topLinePunct/>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如果由投标人的法定代表人亲自签署投标文件，则不需提交授权委托书。</w:t>
      </w:r>
    </w:p>
    <w:p w14:paraId="69B155E1">
      <w:pPr>
        <w:topLinePunct/>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以联合体形式参与投标的，投标文件由联合体牵头人的法定代表人或其委托代理人按上述规定出具。</w:t>
      </w:r>
    </w:p>
    <w:p w14:paraId="60C421B1">
      <w:pPr>
        <w:topLinePunct/>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投标文件应尽量避免涂改、行间插字或删除。如果出现上述情况，改动之处应加</w:t>
      </w:r>
      <w:r>
        <w:rPr>
          <w:rFonts w:hint="eastAsia" w:ascii="宋体" w:hAnsi="宋体"/>
          <w:color w:val="auto"/>
          <w:szCs w:val="21"/>
          <w:highlight w:val="none"/>
          <w:lang w:eastAsia="zh-CN"/>
        </w:rPr>
        <w:t>电子签章</w:t>
      </w:r>
      <w:r>
        <w:rPr>
          <w:rFonts w:hint="eastAsia" w:ascii="宋体" w:hAnsi="宋体"/>
          <w:color w:val="auto"/>
          <w:szCs w:val="21"/>
          <w:highlight w:val="none"/>
        </w:rPr>
        <w:t>或由投标人的法定代表人或其授权的代理人签字确认。</w:t>
      </w:r>
    </w:p>
    <w:p w14:paraId="275386A0">
      <w:pPr>
        <w:topLinePunct/>
        <w:spacing w:line="360" w:lineRule="auto"/>
        <w:ind w:firstLine="420" w:firstLineChars="200"/>
        <w:outlineLvl w:val="3"/>
        <w:rPr>
          <w:rFonts w:hint="eastAsia" w:ascii="宋体" w:hAnsi="宋体"/>
          <w:color w:val="auto"/>
          <w:szCs w:val="21"/>
          <w:highlight w:val="none"/>
        </w:rPr>
      </w:pPr>
      <w:r>
        <w:rPr>
          <w:rFonts w:hint="eastAsia" w:ascii="宋体" w:hAnsi="宋体"/>
          <w:color w:val="auto"/>
          <w:szCs w:val="21"/>
          <w:highlight w:val="none"/>
        </w:rPr>
        <w:t>3.7.4 投标文件的提交方式：见投标人须知前附表。</w:t>
      </w:r>
    </w:p>
    <w:p w14:paraId="61D3A69C">
      <w:pPr>
        <w:topLinePunct/>
        <w:spacing w:line="360" w:lineRule="auto"/>
        <w:outlineLvl w:val="1"/>
        <w:rPr>
          <w:rFonts w:hint="eastAsia" w:ascii="宋体" w:hAnsi="宋体" w:cs="宋体"/>
          <w:b/>
          <w:color w:val="auto"/>
          <w:szCs w:val="21"/>
          <w:highlight w:val="none"/>
        </w:rPr>
      </w:pPr>
      <w:bookmarkStart w:id="175" w:name="_Toc8457"/>
      <w:bookmarkStart w:id="176" w:name="_Toc607"/>
      <w:bookmarkStart w:id="177" w:name="_Toc3990"/>
      <w:bookmarkStart w:id="178" w:name="_Toc29931"/>
      <w:r>
        <w:rPr>
          <w:rFonts w:hint="eastAsia" w:ascii="宋体" w:hAnsi="宋体" w:cs="宋体"/>
          <w:b/>
          <w:color w:val="auto"/>
          <w:szCs w:val="21"/>
          <w:highlight w:val="none"/>
        </w:rPr>
        <w:t>4. 投标</w:t>
      </w:r>
      <w:bookmarkEnd w:id="175"/>
      <w:bookmarkEnd w:id="176"/>
      <w:bookmarkEnd w:id="177"/>
      <w:bookmarkEnd w:id="178"/>
    </w:p>
    <w:p w14:paraId="4C5EC971">
      <w:pPr>
        <w:topLinePunct/>
        <w:spacing w:line="360" w:lineRule="auto"/>
        <w:outlineLvl w:val="2"/>
        <w:rPr>
          <w:rFonts w:hint="eastAsia" w:ascii="宋体" w:hAnsi="宋体" w:cs="宋体"/>
          <w:b/>
          <w:bCs/>
          <w:color w:val="auto"/>
          <w:szCs w:val="21"/>
          <w:highlight w:val="none"/>
        </w:rPr>
      </w:pPr>
      <w:bookmarkStart w:id="179" w:name="_Toc16068"/>
      <w:bookmarkStart w:id="180" w:name="_Toc1562"/>
      <w:bookmarkStart w:id="181" w:name="_Toc23621"/>
      <w:r>
        <w:rPr>
          <w:rFonts w:hint="eastAsia" w:ascii="宋体" w:hAnsi="宋体" w:cs="宋体"/>
          <w:b/>
          <w:bCs/>
          <w:color w:val="auto"/>
          <w:szCs w:val="21"/>
          <w:highlight w:val="none"/>
        </w:rPr>
        <w:t>4.1 投标文件的</w:t>
      </w:r>
      <w:bookmarkEnd w:id="179"/>
      <w:bookmarkEnd w:id="180"/>
      <w:r>
        <w:rPr>
          <w:rFonts w:hint="eastAsia" w:ascii="宋体" w:hAnsi="宋体" w:cs="宋体"/>
          <w:b/>
          <w:bCs/>
          <w:color w:val="auto"/>
          <w:szCs w:val="21"/>
          <w:highlight w:val="none"/>
        </w:rPr>
        <w:t>加密</w:t>
      </w:r>
      <w:bookmarkEnd w:id="181"/>
    </w:p>
    <w:p w14:paraId="1F837077">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4.1.1 本次招标采用双信封形式，网上递交的投标文件应使用数字证书进行加密。</w:t>
      </w:r>
    </w:p>
    <w:p w14:paraId="2D75A5AE">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4.1.2投标文件应按照本章第3.7.3项要求制作并加密，未按要求加密的投标文件，招标人（“电子交易平台”）将拒绝接收并提示。 </w:t>
      </w:r>
    </w:p>
    <w:p w14:paraId="0571F334">
      <w:pPr>
        <w:topLinePunct/>
        <w:spacing w:line="360" w:lineRule="auto"/>
        <w:outlineLvl w:val="2"/>
        <w:rPr>
          <w:rFonts w:hint="eastAsia" w:ascii="宋体" w:hAnsi="宋体" w:cs="宋体"/>
          <w:b/>
          <w:bCs/>
          <w:color w:val="auto"/>
          <w:szCs w:val="21"/>
          <w:highlight w:val="none"/>
        </w:rPr>
      </w:pPr>
      <w:bookmarkStart w:id="182" w:name="_Toc8716"/>
      <w:bookmarkStart w:id="183" w:name="_Toc31271"/>
      <w:bookmarkStart w:id="184" w:name="_Toc3811"/>
      <w:r>
        <w:rPr>
          <w:rFonts w:hint="eastAsia" w:ascii="宋体" w:hAnsi="宋体" w:cs="宋体"/>
          <w:b/>
          <w:bCs/>
          <w:color w:val="auto"/>
          <w:szCs w:val="21"/>
          <w:highlight w:val="none"/>
        </w:rPr>
        <w:t>4.2 投标文件的递交</w:t>
      </w:r>
      <w:bookmarkEnd w:id="182"/>
      <w:bookmarkEnd w:id="183"/>
      <w:bookmarkEnd w:id="184"/>
    </w:p>
    <w:p w14:paraId="63CB2A80">
      <w:pPr>
        <w:topLinePunct/>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4.2.1 投标人应在本章第2.2.2项规定的投标截止时间前递交投标文件。</w:t>
      </w:r>
    </w:p>
    <w:p w14:paraId="6A948C6E">
      <w:pPr>
        <w:topLinePunct/>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4.2.2 网上递交，递交网址为云南省公共资源交易信息网（http://ggzy.yn.gov.cn/），投标人须在投标截止时间前完成所有投标文件的上传，网上确认电子签名，并打印“上传投标文件回执”，投标截止时间前未完成投标文件传输的，视为撤回投标文件。</w:t>
      </w:r>
    </w:p>
    <w:p w14:paraId="6C538C73">
      <w:pPr>
        <w:topLinePunct/>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4.2.3 除投标人须知前附表另有规定外，投标人所递交的投标文件不予退还。</w:t>
      </w:r>
    </w:p>
    <w:p w14:paraId="7854A925">
      <w:pPr>
        <w:topLinePunct/>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4.2.4在特殊情况下，招标人如果决定延后递交投标截止时间，应在投标人须知前附表规定的时间前，以书面形式通知送达所有投标人延后投标截止时间。在此情况下，招标人和投标人的权利和义务相应延后至新的投标截止时间。</w:t>
      </w:r>
    </w:p>
    <w:p w14:paraId="6393A706">
      <w:pPr>
        <w:topLinePunct/>
        <w:spacing w:line="360" w:lineRule="auto"/>
        <w:outlineLvl w:val="2"/>
        <w:rPr>
          <w:rFonts w:hint="eastAsia" w:ascii="宋体" w:hAnsi="宋体" w:cs="宋体"/>
          <w:b/>
          <w:bCs/>
          <w:color w:val="auto"/>
          <w:szCs w:val="21"/>
          <w:highlight w:val="none"/>
        </w:rPr>
      </w:pPr>
      <w:bookmarkStart w:id="185" w:name="_Toc9482"/>
      <w:bookmarkStart w:id="186" w:name="_Toc8549"/>
      <w:bookmarkStart w:id="187" w:name="_Toc28780"/>
      <w:r>
        <w:rPr>
          <w:rFonts w:hint="eastAsia" w:ascii="宋体" w:hAnsi="宋体" w:cs="宋体"/>
          <w:b/>
          <w:bCs/>
          <w:color w:val="auto"/>
          <w:szCs w:val="21"/>
          <w:highlight w:val="none"/>
        </w:rPr>
        <w:t>4.3 投标文件的修改与撤回</w:t>
      </w:r>
      <w:bookmarkEnd w:id="185"/>
      <w:bookmarkEnd w:id="186"/>
      <w:bookmarkEnd w:id="187"/>
    </w:p>
    <w:p w14:paraId="4EC7ACCA">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4.3.1 在本章第4.2.1项规定的投标截止时间前，投标人可以修改或撤回已递交的投标文件。投标人对加密的投标文件进行撤回的，应在“电子交易平台”直接进行撤回操作；投标人对加密的投标文件进行修改的，应在投标截止时间前完成上传。 </w:t>
      </w:r>
    </w:p>
    <w:p w14:paraId="2A5A2755">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4.3.2 投标人修改投标文件的，应使用“投标文件制作工具”制作成完整的投标文件，并按照本章第3条、第4条规定进行编制、加密和递交。对采用网上递交的加密的投标文件，以投标截止时间前最后完成上传的文件为准。 </w:t>
      </w:r>
    </w:p>
    <w:p w14:paraId="3D25B0D5">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4.3.3 投标人撤回投标文件的，所交的投标保证金在中标单位明确后5个工作日内退还已收取的投标保证金</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如有</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 </w:t>
      </w:r>
    </w:p>
    <w:p w14:paraId="7D8D19CF">
      <w:pPr>
        <w:topLinePunct/>
        <w:spacing w:line="360" w:lineRule="auto"/>
        <w:outlineLvl w:val="1"/>
        <w:rPr>
          <w:rFonts w:hint="eastAsia" w:ascii="宋体" w:hAnsi="宋体" w:cs="宋体"/>
          <w:b/>
          <w:color w:val="auto"/>
          <w:szCs w:val="21"/>
          <w:highlight w:val="none"/>
        </w:rPr>
      </w:pPr>
      <w:bookmarkStart w:id="188" w:name="_Toc11326"/>
      <w:bookmarkStart w:id="189" w:name="_Toc19388"/>
      <w:bookmarkStart w:id="190" w:name="_Toc29417"/>
      <w:bookmarkStart w:id="191" w:name="_Toc31894"/>
      <w:r>
        <w:rPr>
          <w:rFonts w:hint="eastAsia" w:ascii="宋体" w:hAnsi="宋体" w:cs="宋体"/>
          <w:b/>
          <w:color w:val="auto"/>
          <w:szCs w:val="21"/>
          <w:highlight w:val="none"/>
        </w:rPr>
        <w:t>5. 开标</w:t>
      </w:r>
      <w:bookmarkEnd w:id="188"/>
      <w:bookmarkEnd w:id="189"/>
      <w:bookmarkEnd w:id="190"/>
      <w:bookmarkEnd w:id="191"/>
    </w:p>
    <w:p w14:paraId="009E7E4B">
      <w:pPr>
        <w:topLinePunct/>
        <w:spacing w:line="360" w:lineRule="auto"/>
        <w:ind w:firstLine="420" w:firstLineChars="200"/>
        <w:outlineLvl w:val="2"/>
        <w:rPr>
          <w:rFonts w:hint="eastAsia" w:ascii="宋体" w:hAnsi="宋体" w:cs="宋体"/>
          <w:color w:val="auto"/>
          <w:szCs w:val="21"/>
          <w:highlight w:val="none"/>
        </w:rPr>
      </w:pPr>
      <w:bookmarkStart w:id="192" w:name="_Toc4711"/>
      <w:bookmarkStart w:id="193" w:name="_Toc674"/>
      <w:bookmarkStart w:id="194" w:name="_Toc29777"/>
      <w:r>
        <w:rPr>
          <w:rFonts w:hint="eastAsia" w:ascii="宋体" w:hAnsi="宋体" w:cs="宋体"/>
          <w:color w:val="auto"/>
          <w:szCs w:val="21"/>
          <w:highlight w:val="none"/>
        </w:rPr>
        <w:t>5.1 开标时间和地点</w:t>
      </w:r>
      <w:bookmarkEnd w:id="192"/>
      <w:bookmarkEnd w:id="193"/>
      <w:bookmarkEnd w:id="194"/>
    </w:p>
    <w:p w14:paraId="6657FDC8">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招标人在本章第 4.2.1 项规定的投标截止时间（开标时间）和投标人须知前附表规定的地点对收到的投标文件第一个信封（商务及技术文件）公开开标。</w:t>
      </w:r>
    </w:p>
    <w:p w14:paraId="4952ED99">
      <w:pPr>
        <w:topLinePunct/>
        <w:spacing w:line="360" w:lineRule="auto"/>
        <w:ind w:firstLine="420" w:firstLineChars="200"/>
        <w:rPr>
          <w:rFonts w:hint="eastAsia" w:ascii="宋体" w:hAnsi="宋体" w:cs="宋体"/>
          <w:bCs/>
          <w:color w:val="auto"/>
          <w:szCs w:val="21"/>
          <w:highlight w:val="none"/>
        </w:rPr>
      </w:pPr>
      <w:r>
        <w:rPr>
          <w:rFonts w:hint="eastAsia" w:ascii="宋体" w:hAnsi="宋体" w:cs="宋体"/>
          <w:color w:val="auto"/>
          <w:szCs w:val="21"/>
          <w:highlight w:val="none"/>
        </w:rPr>
        <w:t>投标文件第一个信封评审完毕后，将开启投标文件第二个信封（报价文件），届时请各投标人持加密第二个信封（报价文件）时使用的数字证书（CA）远程开启。第二个信封（报价文件）开标时间和方式见投标须知前附表。</w:t>
      </w:r>
      <w:r>
        <w:rPr>
          <w:rFonts w:hint="eastAsia" w:ascii="宋体" w:hAnsi="宋体" w:cs="宋体"/>
          <w:bCs/>
          <w:color w:val="auto"/>
          <w:szCs w:val="21"/>
          <w:highlight w:val="none"/>
        </w:rPr>
        <w:t xml:space="preserve"> </w:t>
      </w:r>
    </w:p>
    <w:p w14:paraId="681BA2FC">
      <w:pPr>
        <w:topLinePunct/>
        <w:spacing w:line="360" w:lineRule="auto"/>
        <w:ind w:firstLine="422" w:firstLineChars="200"/>
        <w:outlineLvl w:val="2"/>
        <w:rPr>
          <w:rFonts w:hint="eastAsia" w:ascii="宋体" w:hAnsi="宋体" w:cs="宋体"/>
          <w:b/>
          <w:bCs/>
          <w:color w:val="auto"/>
          <w:szCs w:val="21"/>
          <w:highlight w:val="none"/>
        </w:rPr>
      </w:pPr>
      <w:bookmarkStart w:id="195" w:name="_Toc27442"/>
      <w:bookmarkStart w:id="196" w:name="_Toc27054"/>
      <w:bookmarkStart w:id="197" w:name="_Toc370"/>
      <w:r>
        <w:rPr>
          <w:rFonts w:hint="eastAsia" w:ascii="宋体" w:hAnsi="宋体" w:cs="宋体"/>
          <w:b/>
          <w:bCs/>
          <w:color w:val="auto"/>
          <w:szCs w:val="21"/>
          <w:highlight w:val="none"/>
        </w:rPr>
        <w:t>5.2 开标程序</w:t>
      </w:r>
      <w:bookmarkEnd w:id="195"/>
      <w:bookmarkEnd w:id="196"/>
      <w:bookmarkEnd w:id="197"/>
    </w:p>
    <w:p w14:paraId="0F530EA6">
      <w:pPr>
        <w:topLinePunct/>
        <w:spacing w:line="360" w:lineRule="auto"/>
        <w:ind w:firstLine="420" w:firstLineChars="200"/>
        <w:rPr>
          <w:rFonts w:hint="eastAsia" w:ascii="宋体" w:hAnsi="宋体" w:cs="宋体"/>
          <w:color w:val="auto"/>
          <w:szCs w:val="21"/>
          <w:highlight w:val="none"/>
        </w:rPr>
      </w:pPr>
      <w:bookmarkStart w:id="198" w:name="_Toc152042338"/>
      <w:bookmarkStart w:id="199" w:name="_Toc179632580"/>
      <w:bookmarkStart w:id="200" w:name="_Toc144974530"/>
      <w:bookmarkStart w:id="201" w:name="_Toc152045562"/>
      <w:r>
        <w:rPr>
          <w:rFonts w:hint="eastAsia" w:ascii="宋体" w:hAnsi="宋体" w:cs="宋体"/>
          <w:color w:val="auto"/>
          <w:szCs w:val="21"/>
          <w:highlight w:val="none"/>
        </w:rPr>
        <w:t>5.2.1 主持人按下列程序对投标文件第一个信封（商务及技术文件）进行开标：</w:t>
      </w:r>
    </w:p>
    <w:p w14:paraId="198BD7E1">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投标人登录昭通市公共资源交易平台，按照《网上开标远程解密操作指南（投标人）》，在截标时间前提前</w:t>
      </w:r>
      <w:r>
        <w:rPr>
          <w:rFonts w:hint="eastAsia" w:ascii="宋体" w:hAnsi="宋体" w:cs="宋体"/>
          <w:color w:val="auto"/>
          <w:szCs w:val="21"/>
          <w:highlight w:val="none"/>
          <w:lang w:eastAsia="zh-CN"/>
        </w:rPr>
        <w:t>进入</w:t>
      </w:r>
      <w:r>
        <w:rPr>
          <w:rFonts w:hint="eastAsia" w:ascii="宋体" w:hAnsi="宋体" w:cs="宋体"/>
          <w:color w:val="auto"/>
          <w:szCs w:val="21"/>
          <w:highlight w:val="none"/>
        </w:rPr>
        <w:t>“网上开标室”，根据网上远程解密、开标要求，在规定时</w:t>
      </w:r>
      <w:r>
        <w:rPr>
          <w:rFonts w:hint="eastAsia" w:ascii="宋体" w:hAnsi="宋体" w:cs="宋体"/>
          <w:color w:val="auto"/>
          <w:szCs w:val="21"/>
          <w:highlight w:val="none"/>
          <w:lang w:eastAsia="zh-CN"/>
        </w:rPr>
        <w:t>间内</w:t>
      </w:r>
      <w:r>
        <w:rPr>
          <w:rFonts w:hint="eastAsia" w:ascii="宋体" w:hAnsi="宋体" w:cs="宋体"/>
          <w:color w:val="auto"/>
          <w:szCs w:val="21"/>
          <w:highlight w:val="none"/>
        </w:rPr>
        <w:t>完成远程解密、查看开标一览表和签名确认等相关操作。</w:t>
      </w:r>
    </w:p>
    <w:p w14:paraId="49614C95">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5.2.2 投标文件第二个信封（报价文件）在投标文件第一个信封（商务及技术文件）完成评审前，“电子交易平台”的开标评标系统将不进行读取。</w:t>
      </w:r>
    </w:p>
    <w:p w14:paraId="10F2C5B9">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5.2.3 招标人将按照本章第5.1款规定的时间和地点对投标文件第二个信封（报价文件）进行开标。主持人按下列程序进行开标：</w:t>
      </w:r>
    </w:p>
    <w:p w14:paraId="56BA1B20">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登录云南省公共资源交易信息网（http://ggzy.yn.gov.cn/），按照《云南省公共资源交易电子化平台智能开标系统培训教材（适用投标人和供应商）》，在投标截止时间前提前进入到“网上开标室”，根据网上远程解密、开标要求，在下达投标文件解密指令后30分钟内，使用对本项目投标文件进行加密的数字证书完成本单位所有投标文件解密操作（即点击解密、输入密码、密码确认）。</w:t>
      </w:r>
      <w:r>
        <w:rPr>
          <w:rFonts w:hint="eastAsia" w:ascii="宋体" w:hAnsi="宋体" w:cs="宋体"/>
          <w:color w:val="auto"/>
          <w:szCs w:val="21"/>
          <w:highlight w:val="none"/>
          <w:lang w:eastAsia="zh-CN"/>
        </w:rPr>
        <w:t>若</w:t>
      </w:r>
      <w:r>
        <w:rPr>
          <w:rFonts w:hint="eastAsia" w:ascii="宋体" w:hAnsi="宋体" w:cs="宋体"/>
          <w:color w:val="auto"/>
          <w:szCs w:val="21"/>
          <w:highlight w:val="none"/>
        </w:rPr>
        <w:t>未在规定的解密时间内完成解密操作或因投标人自身原因致使其投标文件未成功解密的投标视为无效投标。投标人若对本项目在线开标过程有任何异议，应在开标结束指令下达前提出。否则，视为投标人对本项目开标过程无任何异议。</w:t>
      </w:r>
    </w:p>
    <w:p w14:paraId="07ACF294">
      <w:pPr>
        <w:topLinePunct/>
        <w:spacing w:line="360" w:lineRule="auto"/>
        <w:outlineLvl w:val="1"/>
        <w:rPr>
          <w:rFonts w:hint="eastAsia" w:ascii="宋体" w:hAnsi="宋体" w:cs="宋体"/>
          <w:b/>
          <w:color w:val="auto"/>
          <w:szCs w:val="21"/>
          <w:highlight w:val="none"/>
        </w:rPr>
      </w:pPr>
      <w:bookmarkStart w:id="202" w:name="_Toc15990"/>
      <w:bookmarkStart w:id="203" w:name="_Toc11073"/>
      <w:bookmarkStart w:id="204" w:name="_Toc5394"/>
      <w:bookmarkStart w:id="205" w:name="_Toc17548"/>
      <w:r>
        <w:rPr>
          <w:rFonts w:hint="eastAsia" w:ascii="宋体" w:hAnsi="宋体" w:cs="宋体"/>
          <w:b/>
          <w:color w:val="auto"/>
          <w:szCs w:val="21"/>
          <w:highlight w:val="none"/>
        </w:rPr>
        <w:t>6. 评标</w:t>
      </w:r>
      <w:bookmarkEnd w:id="198"/>
      <w:bookmarkEnd w:id="199"/>
      <w:bookmarkEnd w:id="200"/>
      <w:bookmarkEnd w:id="201"/>
      <w:bookmarkEnd w:id="202"/>
      <w:bookmarkEnd w:id="203"/>
      <w:bookmarkEnd w:id="204"/>
      <w:bookmarkEnd w:id="205"/>
    </w:p>
    <w:p w14:paraId="5BCE95F3">
      <w:pPr>
        <w:topLinePunct/>
        <w:spacing w:line="360" w:lineRule="auto"/>
        <w:outlineLvl w:val="2"/>
        <w:rPr>
          <w:rFonts w:hint="eastAsia" w:ascii="宋体" w:hAnsi="宋体" w:cs="宋体"/>
          <w:b/>
          <w:bCs/>
          <w:color w:val="auto"/>
          <w:szCs w:val="21"/>
          <w:highlight w:val="none"/>
        </w:rPr>
      </w:pPr>
      <w:bookmarkStart w:id="206" w:name="_Toc9598"/>
      <w:bookmarkStart w:id="207" w:name="_Toc152045563"/>
      <w:bookmarkStart w:id="208" w:name="_Toc152042339"/>
      <w:bookmarkStart w:id="209" w:name="_Toc29843"/>
      <w:bookmarkStart w:id="210" w:name="_Toc179632581"/>
      <w:bookmarkStart w:id="211" w:name="_Toc24934"/>
      <w:bookmarkStart w:id="212" w:name="_Toc144974531"/>
      <w:r>
        <w:rPr>
          <w:rFonts w:hint="eastAsia" w:ascii="宋体" w:hAnsi="宋体" w:cs="宋体"/>
          <w:b/>
          <w:bCs/>
          <w:color w:val="auto"/>
          <w:szCs w:val="21"/>
          <w:highlight w:val="none"/>
        </w:rPr>
        <w:t>6.1 评标委员会</w:t>
      </w:r>
      <w:bookmarkEnd w:id="206"/>
      <w:bookmarkEnd w:id="207"/>
      <w:bookmarkEnd w:id="208"/>
      <w:bookmarkEnd w:id="209"/>
      <w:bookmarkEnd w:id="210"/>
      <w:bookmarkEnd w:id="211"/>
      <w:bookmarkEnd w:id="212"/>
    </w:p>
    <w:p w14:paraId="04BDC404">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2C720BCF">
      <w:pPr>
        <w:topLinePunct/>
        <w:spacing w:line="360" w:lineRule="auto"/>
        <w:ind w:firstLine="420" w:firstLineChars="200"/>
        <w:outlineLvl w:val="3"/>
        <w:rPr>
          <w:rFonts w:hint="eastAsia" w:ascii="宋体" w:hAnsi="宋体" w:cs="宋体"/>
          <w:color w:val="auto"/>
          <w:szCs w:val="21"/>
          <w:highlight w:val="none"/>
        </w:rPr>
      </w:pPr>
      <w:r>
        <w:rPr>
          <w:rFonts w:hint="eastAsia" w:ascii="宋体" w:hAnsi="宋体" w:cs="宋体"/>
          <w:color w:val="auto"/>
          <w:szCs w:val="21"/>
          <w:highlight w:val="none"/>
        </w:rPr>
        <w:t>6.1.2 评标委员会成员有下列情形之一的，应当回避：</w:t>
      </w:r>
    </w:p>
    <w:p w14:paraId="47181EC1">
      <w:pPr>
        <w:topLinePunct/>
        <w:spacing w:line="360" w:lineRule="auto"/>
        <w:ind w:firstLine="420" w:firstLineChars="200"/>
        <w:rPr>
          <w:rFonts w:hint="eastAsia" w:ascii="宋体" w:hAnsi="宋体" w:cs="宋体"/>
          <w:color w:val="auto"/>
          <w:szCs w:val="21"/>
          <w:highlight w:val="none"/>
        </w:rPr>
      </w:pPr>
      <w:bookmarkStart w:id="213" w:name="_Toc179632582"/>
      <w:bookmarkStart w:id="214" w:name="_Toc152042340"/>
      <w:bookmarkStart w:id="215" w:name="_Toc152045564"/>
      <w:bookmarkStart w:id="216" w:name="_Toc144974532"/>
      <w:r>
        <w:rPr>
          <w:rFonts w:hint="eastAsia" w:ascii="宋体" w:hAnsi="宋体" w:cs="宋体"/>
          <w:color w:val="auto"/>
          <w:szCs w:val="21"/>
          <w:highlight w:val="none"/>
        </w:rPr>
        <w:t xml:space="preserve">（1）为负责招标项目监督管理的交通运输主管部门的工作人员； </w:t>
      </w:r>
    </w:p>
    <w:p w14:paraId="24207CC9">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（2）与投标人法定代表人或其委托代理人有近亲属关系； </w:t>
      </w:r>
    </w:p>
    <w:p w14:paraId="07687F4D">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（3）为投标人的工作人员或退休人员； </w:t>
      </w:r>
    </w:p>
    <w:p w14:paraId="24234E72">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（4）与投标人有其他利害关系，可能影响评标活动公正性； </w:t>
      </w:r>
    </w:p>
    <w:p w14:paraId="51679FE0">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（5）在与招标投标有关的活动中有过违法违规行为、曾受过行政处罚或刑事处罚。 </w:t>
      </w:r>
    </w:p>
    <w:p w14:paraId="58FE481F">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6.1.3 评标过程中，评标委员会成员有回避事由、擅离职守或因健康等原因不能继续评标的，招标人有权更换。被更换的评标委员会成员作出的评审结论无效，由更换后的评标委员会成员重新进行评审。 </w:t>
      </w:r>
    </w:p>
    <w:p w14:paraId="7F25935B">
      <w:pPr>
        <w:topLinePunct/>
        <w:spacing w:line="360" w:lineRule="auto"/>
        <w:outlineLvl w:val="2"/>
        <w:rPr>
          <w:rFonts w:hint="eastAsia" w:ascii="宋体" w:hAnsi="宋体" w:cs="宋体"/>
          <w:b/>
          <w:bCs/>
          <w:color w:val="auto"/>
          <w:szCs w:val="21"/>
          <w:highlight w:val="none"/>
        </w:rPr>
      </w:pPr>
      <w:bookmarkStart w:id="217" w:name="_Toc5391"/>
      <w:bookmarkStart w:id="218" w:name="_Toc13074"/>
      <w:bookmarkStart w:id="219" w:name="_Toc22508"/>
      <w:r>
        <w:rPr>
          <w:rFonts w:hint="eastAsia" w:ascii="宋体" w:hAnsi="宋体" w:cs="宋体"/>
          <w:b/>
          <w:bCs/>
          <w:color w:val="auto"/>
          <w:szCs w:val="21"/>
          <w:highlight w:val="none"/>
        </w:rPr>
        <w:t>6.2 评标原则</w:t>
      </w:r>
      <w:bookmarkEnd w:id="213"/>
      <w:bookmarkEnd w:id="214"/>
      <w:bookmarkEnd w:id="215"/>
      <w:bookmarkEnd w:id="216"/>
      <w:bookmarkEnd w:id="217"/>
      <w:bookmarkEnd w:id="218"/>
      <w:bookmarkEnd w:id="219"/>
    </w:p>
    <w:p w14:paraId="5310A32C">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评标活动遵循公平、公正、科学和择优的原则。</w:t>
      </w:r>
    </w:p>
    <w:p w14:paraId="38F047A1">
      <w:pPr>
        <w:topLinePunct/>
        <w:spacing w:line="360" w:lineRule="auto"/>
        <w:outlineLvl w:val="2"/>
        <w:rPr>
          <w:rFonts w:hint="eastAsia" w:ascii="宋体" w:hAnsi="宋体" w:cs="宋体"/>
          <w:b/>
          <w:bCs/>
          <w:color w:val="auto"/>
          <w:szCs w:val="21"/>
          <w:highlight w:val="none"/>
        </w:rPr>
      </w:pPr>
      <w:bookmarkStart w:id="220" w:name="_Toc152045565"/>
      <w:bookmarkStart w:id="221" w:name="_Toc152042341"/>
      <w:bookmarkStart w:id="222" w:name="_Toc179632583"/>
      <w:bookmarkStart w:id="223" w:name="_Toc11145"/>
      <w:bookmarkStart w:id="224" w:name="_Toc3223"/>
      <w:bookmarkStart w:id="225" w:name="_Toc144974533"/>
      <w:bookmarkStart w:id="226" w:name="_Toc29608"/>
      <w:r>
        <w:rPr>
          <w:rFonts w:hint="eastAsia" w:ascii="宋体" w:hAnsi="宋体" w:cs="宋体"/>
          <w:b/>
          <w:bCs/>
          <w:color w:val="auto"/>
          <w:szCs w:val="21"/>
          <w:highlight w:val="none"/>
        </w:rPr>
        <w:t>6.3 评标</w:t>
      </w:r>
      <w:bookmarkEnd w:id="220"/>
      <w:bookmarkEnd w:id="221"/>
      <w:bookmarkEnd w:id="222"/>
      <w:bookmarkEnd w:id="223"/>
      <w:bookmarkEnd w:id="224"/>
      <w:bookmarkEnd w:id="225"/>
      <w:bookmarkEnd w:id="226"/>
    </w:p>
    <w:p w14:paraId="05EA5245">
      <w:pPr>
        <w:topLinePunct/>
        <w:spacing w:line="360" w:lineRule="auto"/>
        <w:ind w:firstLine="420" w:firstLineChars="200"/>
        <w:rPr>
          <w:rFonts w:hint="eastAsia" w:ascii="宋体" w:hAnsi="宋体" w:cs="宋体"/>
          <w:bCs/>
          <w:color w:val="auto"/>
          <w:szCs w:val="21"/>
          <w:highlight w:val="none"/>
        </w:rPr>
      </w:pPr>
      <w:bookmarkStart w:id="227" w:name="_Toc152045566"/>
      <w:bookmarkStart w:id="228" w:name="_Toc152042342"/>
      <w:bookmarkStart w:id="229" w:name="_Toc179632584"/>
      <w:bookmarkStart w:id="230" w:name="_Toc144974534"/>
      <w:r>
        <w:rPr>
          <w:rFonts w:hint="eastAsia" w:ascii="宋体" w:hAnsi="宋体" w:cs="宋体"/>
          <w:bCs/>
          <w:color w:val="auto"/>
          <w:szCs w:val="21"/>
          <w:highlight w:val="none"/>
        </w:rPr>
        <w:t xml:space="preserve">6.3.1 评标委员会按照第三章“评标办法”规定的方法、评审因素、标准和程序对投标文件进行评审。第三章“评标办法”没有规定的方法、评审因素和标准，不作为评标依据。 </w:t>
      </w:r>
    </w:p>
    <w:p w14:paraId="2AE7006B">
      <w:pPr>
        <w:topLinePunct/>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 xml:space="preserve">6.3.2 评标完成后，评标委员会应向招标人提交书面评标报告和中标候选人名单。评标委员会推荐中标候选人的人数见投标人须知前附表。 </w:t>
      </w:r>
    </w:p>
    <w:p w14:paraId="1A6E5571">
      <w:pPr>
        <w:topLinePunct/>
        <w:spacing w:line="360" w:lineRule="auto"/>
        <w:outlineLvl w:val="1"/>
        <w:rPr>
          <w:rFonts w:hint="eastAsia" w:ascii="宋体" w:hAnsi="宋体" w:cs="宋体"/>
          <w:b/>
          <w:color w:val="auto"/>
          <w:szCs w:val="21"/>
          <w:highlight w:val="none"/>
        </w:rPr>
      </w:pPr>
      <w:bookmarkStart w:id="231" w:name="_Toc30370"/>
      <w:bookmarkStart w:id="232" w:name="_Toc16936"/>
      <w:bookmarkStart w:id="233" w:name="_Toc1035"/>
      <w:bookmarkStart w:id="234" w:name="_Toc1854"/>
      <w:r>
        <w:rPr>
          <w:rFonts w:hint="eastAsia" w:ascii="宋体" w:hAnsi="宋体" w:cs="宋体"/>
          <w:b/>
          <w:color w:val="auto"/>
          <w:szCs w:val="21"/>
          <w:highlight w:val="none"/>
        </w:rPr>
        <w:t>7. 合同授予</w:t>
      </w:r>
      <w:bookmarkEnd w:id="227"/>
      <w:bookmarkEnd w:id="228"/>
      <w:bookmarkEnd w:id="229"/>
      <w:bookmarkEnd w:id="230"/>
      <w:bookmarkEnd w:id="231"/>
      <w:bookmarkEnd w:id="232"/>
      <w:bookmarkEnd w:id="233"/>
      <w:bookmarkEnd w:id="234"/>
    </w:p>
    <w:p w14:paraId="42929F6A">
      <w:pPr>
        <w:topLinePunct/>
        <w:spacing w:line="360" w:lineRule="auto"/>
        <w:outlineLvl w:val="2"/>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 中标候选人公示 </w:t>
      </w:r>
    </w:p>
    <w:p w14:paraId="623CEF05">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招标人在收到评标报告之日起3日内，按照投标人须知前附表规定的公示媒介和期限公示中标候选人，公示期不得少于3日，公示内容包括： </w:t>
      </w:r>
    </w:p>
    <w:p w14:paraId="2E3CDC10">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（1）中标候选人排序、名称、投标报价，对工程质量要求和工期的响应情况； </w:t>
      </w:r>
    </w:p>
    <w:p w14:paraId="37A64065">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（2）中标候选人在投标文件中承诺的项目经理和项目总工姓名、相关证书名称和编号；</w:t>
      </w:r>
    </w:p>
    <w:p w14:paraId="484F9D8D">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（3）提出异议的渠道和方式； </w:t>
      </w:r>
    </w:p>
    <w:p w14:paraId="54586D86">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（4）投标人须知前附表规定公示的其他内容。 </w:t>
      </w:r>
    </w:p>
    <w:p w14:paraId="55286160">
      <w:pPr>
        <w:topLinePunct/>
        <w:spacing w:line="360" w:lineRule="auto"/>
        <w:outlineLvl w:val="2"/>
        <w:rPr>
          <w:rFonts w:hint="eastAsia" w:ascii="宋体" w:hAnsi="宋体" w:cs="宋体"/>
          <w:b/>
          <w:bCs/>
          <w:color w:val="auto"/>
          <w:szCs w:val="21"/>
          <w:highlight w:val="none"/>
        </w:rPr>
      </w:pPr>
      <w:r>
        <w:rPr>
          <w:rFonts w:hint="eastAsia" w:ascii="宋体" w:hAnsi="宋体" w:cs="宋体"/>
          <w:b/>
          <w:bCs/>
          <w:color w:val="auto"/>
          <w:szCs w:val="21"/>
          <w:highlight w:val="none"/>
        </w:rPr>
        <w:t xml:space="preserve">7.2 评标结果异议 </w:t>
      </w:r>
    </w:p>
    <w:p w14:paraId="3FD12C13">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或其他利害关系人对依法必须进行招标的项目的评标结果有异议的，应在中标候选人公示期间提出。招标人将在收到异议之日起3日内作出答复；作出答复前，将暂停招标投标活动。提出异议与作出答复均应通过“电子交易平台”在“异议与答复”菜单以书面形式进行。</w:t>
      </w:r>
    </w:p>
    <w:p w14:paraId="467B95A2">
      <w:pPr>
        <w:topLinePunct/>
        <w:spacing w:line="360" w:lineRule="auto"/>
        <w:outlineLvl w:val="2"/>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 中标候选人履约能力审查 </w:t>
      </w:r>
    </w:p>
    <w:p w14:paraId="3FDD6589">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中标候选人的经营、财务状况发生较大变化或存在违法行为，招标人认为可能影响其履约能力的，将在发出中标通知书前提请原评标委员会按照招标文件规定的标准和方法进行审查确认。 </w:t>
      </w:r>
    </w:p>
    <w:p w14:paraId="748CEF10">
      <w:pPr>
        <w:topLinePunct/>
        <w:spacing w:line="360" w:lineRule="auto"/>
        <w:outlineLvl w:val="2"/>
        <w:rPr>
          <w:rFonts w:hint="eastAsia" w:ascii="宋体" w:hAnsi="宋体" w:cs="宋体"/>
          <w:b/>
          <w:bCs/>
          <w:color w:val="auto"/>
          <w:szCs w:val="21"/>
          <w:highlight w:val="none"/>
        </w:rPr>
      </w:pPr>
      <w:r>
        <w:rPr>
          <w:rFonts w:hint="eastAsia" w:ascii="宋体" w:hAnsi="宋体" w:cs="宋体"/>
          <w:b/>
          <w:bCs/>
          <w:color w:val="auto"/>
          <w:szCs w:val="21"/>
          <w:highlight w:val="none"/>
        </w:rPr>
        <w:t xml:space="preserve">7.4 定标 </w:t>
      </w:r>
    </w:p>
    <w:p w14:paraId="22C2BE3C">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按照投标人须知前附表的规定</w:t>
      </w:r>
      <w:r>
        <w:rPr>
          <w:rFonts w:hint="eastAsia" w:ascii="宋体" w:hAnsi="宋体" w:cs="宋体"/>
          <w:color w:val="auto"/>
          <w:szCs w:val="21"/>
          <w:highlight w:val="none"/>
          <w:lang w:eastAsia="zh-CN"/>
        </w:rPr>
        <w:t>，由</w:t>
      </w:r>
      <w:r>
        <w:rPr>
          <w:rFonts w:hint="eastAsia" w:ascii="宋体" w:hAnsi="宋体" w:cs="宋体"/>
          <w:color w:val="auto"/>
          <w:szCs w:val="21"/>
          <w:highlight w:val="none"/>
        </w:rPr>
        <w:t xml:space="preserve">招标人或招标人授权的评标委员会依法确定中标人。 </w:t>
      </w:r>
    </w:p>
    <w:p w14:paraId="0F269DE5">
      <w:pPr>
        <w:topLinePunct/>
        <w:spacing w:line="360" w:lineRule="auto"/>
        <w:outlineLvl w:val="2"/>
        <w:rPr>
          <w:rFonts w:hint="eastAsia" w:ascii="宋体" w:hAnsi="宋体" w:cs="宋体"/>
          <w:b/>
          <w:bCs/>
          <w:color w:val="auto"/>
          <w:szCs w:val="21"/>
          <w:highlight w:val="none"/>
        </w:rPr>
      </w:pPr>
      <w:r>
        <w:rPr>
          <w:rFonts w:hint="eastAsia" w:ascii="宋体" w:hAnsi="宋体" w:cs="宋体"/>
          <w:b/>
          <w:bCs/>
          <w:color w:val="auto"/>
          <w:szCs w:val="21"/>
          <w:highlight w:val="none"/>
        </w:rPr>
        <w:t>7.5 中标通知</w:t>
      </w:r>
    </w:p>
    <w:p w14:paraId="6A1E5D1A">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在本章第 3.3 款规定的投标有效期内，招标人以投标人须知前附表规定的形式向中标人发出中标通知书，同时将中标结果通知未中标的投标人。</w:t>
      </w:r>
    </w:p>
    <w:p w14:paraId="73224651">
      <w:pPr>
        <w:topLinePunct/>
        <w:spacing w:line="360" w:lineRule="auto"/>
        <w:outlineLvl w:val="2"/>
        <w:rPr>
          <w:rFonts w:hint="eastAsia" w:ascii="宋体" w:hAnsi="宋体" w:cs="宋体"/>
          <w:b/>
          <w:bCs/>
          <w:color w:val="auto"/>
          <w:szCs w:val="21"/>
          <w:highlight w:val="none"/>
        </w:rPr>
      </w:pPr>
      <w:r>
        <w:rPr>
          <w:rFonts w:hint="eastAsia" w:ascii="宋体" w:hAnsi="宋体" w:cs="宋体"/>
          <w:b/>
          <w:bCs/>
          <w:color w:val="auto"/>
          <w:szCs w:val="21"/>
          <w:highlight w:val="none"/>
        </w:rPr>
        <w:t>7.6 中标结果公告</w:t>
      </w:r>
    </w:p>
    <w:p w14:paraId="6A49E164">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招标人在确定中标人之日起3日内，按照投标人须知前附表规定的公告媒介和期限公告中标结果。公告内容包括中标人名称、中标价。</w:t>
      </w:r>
    </w:p>
    <w:p w14:paraId="3EF5E652">
      <w:pPr>
        <w:topLinePunct/>
        <w:spacing w:line="360" w:lineRule="auto"/>
        <w:outlineLvl w:val="2"/>
        <w:rPr>
          <w:rFonts w:hint="eastAsia" w:ascii="宋体" w:hAnsi="宋体" w:cs="宋体"/>
          <w:b/>
          <w:bCs/>
          <w:color w:val="auto"/>
          <w:szCs w:val="21"/>
          <w:highlight w:val="none"/>
        </w:rPr>
      </w:pPr>
      <w:r>
        <w:rPr>
          <w:rFonts w:hint="eastAsia" w:ascii="宋体" w:hAnsi="宋体" w:cs="宋体"/>
          <w:b/>
          <w:bCs/>
          <w:color w:val="auto"/>
          <w:szCs w:val="21"/>
          <w:highlight w:val="none"/>
        </w:rPr>
        <w:t>7.7 履约保证金</w:t>
      </w:r>
    </w:p>
    <w:p w14:paraId="6B02B3F5">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 7.7.1 在签订合同前，中标人应按投标人须知前附表规定的形式、金额和招标文件第四章“合同条款及格式”规定的或事先经过招标人书面认可的履约保证金格式向招标人提交履约保证金。除投标人须知前附表另有规定外，履约保证金为签约合同价的5%。联合体中标的，其履约保证金以联合体各方或联合体中牵头人的名义提交。 </w:t>
      </w:r>
    </w:p>
    <w:p w14:paraId="7BDE2C80">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采用银行保函时，应由符合投标人须知前附表规定级别的银行开具，所需的费用由中标人承担，中标人应保证银行保函有效。 </w:t>
      </w:r>
    </w:p>
    <w:p w14:paraId="7BA65536">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7.7.2 中标人不能按本章第7.7.1项要求提交履约保证金的，视为放弃中标，其投标保证金不予退还，给招标人造成的损失超过投标保证金数额的，中标人还应对超过部分予以赔偿。 </w:t>
      </w:r>
    </w:p>
    <w:p w14:paraId="32FE3B7D">
      <w:pPr>
        <w:topLinePunct/>
        <w:spacing w:line="360" w:lineRule="auto"/>
        <w:outlineLvl w:val="2"/>
        <w:rPr>
          <w:rFonts w:hint="eastAsia" w:ascii="宋体" w:hAnsi="宋体" w:cs="宋体"/>
          <w:b/>
          <w:bCs/>
          <w:color w:val="auto"/>
          <w:szCs w:val="21"/>
          <w:highlight w:val="none"/>
        </w:rPr>
      </w:pPr>
      <w:r>
        <w:rPr>
          <w:rFonts w:hint="eastAsia" w:ascii="宋体" w:hAnsi="宋体" w:cs="宋体"/>
          <w:b/>
          <w:bCs/>
          <w:color w:val="auto"/>
          <w:szCs w:val="21"/>
          <w:highlight w:val="none"/>
        </w:rPr>
        <w:t>7.8签订合同</w:t>
      </w:r>
    </w:p>
    <w:p w14:paraId="1120901E">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7.8.1招标人和中标人应在中标通知书发出之日起30日内，根据招标文件和中标人的投标文件订立书面合同。中标人无正当理由拒签合同，在签订合同时向招标人提出附加条件，或不按照招标文件要求提交履约保证金的，招标人取消其中标资格，其投标保证金不予退还；给招标人造成的损失超过投标保证金数额的，中标人还应对超过部分予以赔偿。 </w:t>
      </w:r>
    </w:p>
    <w:p w14:paraId="50AECC4D">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7.8.2 发出中标通知书后，招标人无正当理由拒签合同的，或在签订合同时向中标人提出附加条件的，招标人向中标人退还投标保证金；给中标人造成损失的，还应当赔偿损失。 </w:t>
      </w:r>
    </w:p>
    <w:p w14:paraId="6AD7BDC0">
      <w:pPr>
        <w:topLinePunct/>
        <w:spacing w:line="360" w:lineRule="auto"/>
        <w:ind w:firstLine="420" w:firstLineChars="200"/>
        <w:outlineLvl w:val="3"/>
        <w:rPr>
          <w:rFonts w:hint="eastAsia" w:ascii="宋体" w:hAnsi="宋体" w:cs="宋体"/>
          <w:color w:val="auto"/>
          <w:szCs w:val="21"/>
          <w:highlight w:val="none"/>
        </w:rPr>
      </w:pPr>
      <w:r>
        <w:rPr>
          <w:rFonts w:hint="eastAsia" w:ascii="宋体" w:hAnsi="宋体" w:cs="宋体"/>
          <w:color w:val="auto"/>
          <w:szCs w:val="21"/>
          <w:highlight w:val="none"/>
        </w:rPr>
        <w:t>7.8.3 签约合同价的确定原则如下：</w:t>
      </w:r>
    </w:p>
    <w:p w14:paraId="29ED2924">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（1）按照评标办法规定对投标报价进行修正后，若修正后的最终投标报价小于开标时的投标函文字报价，则签订合同时以修正后的最终投标为准；</w:t>
      </w:r>
    </w:p>
    <w:p w14:paraId="5725955B">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（2）按照评标办法规定对投标报价进行修正后，若修正后的最终投标报价大于开标时的投标函大写金额报价，则签订合同时以开标时的投标函大写金额报价为准，同时按比例修正相应子目的单价或合价。</w:t>
      </w:r>
    </w:p>
    <w:p w14:paraId="5CE07673">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7.8.4联合体中标的，联合体各方应共同与招标人签订合同，就中标项目向招标人承担连带责任。</w:t>
      </w:r>
    </w:p>
    <w:p w14:paraId="09A43AA3">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7.8.5 招标人和中标人在签订合同协议书的同时，须按照本招标文件规定的格式和要求签订廉政合同及安全生产合同，明确双方在廉政建设和安全生产方面的权利和义务以及应承担的违约责任。 </w:t>
      </w:r>
    </w:p>
    <w:p w14:paraId="264CBD94">
      <w:pPr>
        <w:topLinePunct/>
        <w:spacing w:line="360" w:lineRule="auto"/>
        <w:outlineLvl w:val="1"/>
        <w:rPr>
          <w:rFonts w:hint="eastAsia" w:ascii="宋体" w:hAnsi="宋体" w:cs="宋体"/>
          <w:b/>
          <w:color w:val="auto"/>
          <w:szCs w:val="21"/>
          <w:highlight w:val="none"/>
        </w:rPr>
      </w:pPr>
      <w:bookmarkStart w:id="235" w:name="_Toc12131"/>
      <w:bookmarkStart w:id="236" w:name="_Toc18767"/>
      <w:bookmarkStart w:id="237" w:name="_Toc28169"/>
      <w:bookmarkStart w:id="238" w:name="_Toc27333"/>
      <w:r>
        <w:rPr>
          <w:rFonts w:hint="eastAsia" w:ascii="宋体" w:hAnsi="宋体" w:cs="宋体"/>
          <w:b/>
          <w:color w:val="auto"/>
          <w:szCs w:val="21"/>
          <w:highlight w:val="none"/>
        </w:rPr>
        <w:t>8. 纪律和监督</w:t>
      </w:r>
      <w:bookmarkEnd w:id="235"/>
      <w:bookmarkEnd w:id="236"/>
      <w:bookmarkEnd w:id="237"/>
      <w:bookmarkEnd w:id="238"/>
      <w:r>
        <w:rPr>
          <w:rFonts w:hint="eastAsia" w:ascii="宋体" w:hAnsi="宋体" w:cs="宋体"/>
          <w:b/>
          <w:color w:val="auto"/>
          <w:szCs w:val="21"/>
          <w:highlight w:val="none"/>
        </w:rPr>
        <w:t xml:space="preserve"> </w:t>
      </w:r>
    </w:p>
    <w:p w14:paraId="47B32038">
      <w:pPr>
        <w:topLinePunct/>
        <w:spacing w:line="360" w:lineRule="auto"/>
        <w:outlineLvl w:val="2"/>
        <w:rPr>
          <w:rFonts w:hint="eastAsia" w:ascii="宋体" w:hAnsi="宋体" w:cs="宋体"/>
          <w:b/>
          <w:bCs/>
          <w:color w:val="auto"/>
          <w:szCs w:val="21"/>
          <w:highlight w:val="none"/>
        </w:rPr>
      </w:pPr>
      <w:bookmarkStart w:id="239" w:name="_Toc29356"/>
      <w:bookmarkStart w:id="240" w:name="_Toc19055"/>
      <w:bookmarkStart w:id="241" w:name="_Toc12527"/>
      <w:r>
        <w:rPr>
          <w:rFonts w:hint="eastAsia" w:ascii="宋体" w:hAnsi="宋体" w:cs="宋体"/>
          <w:b/>
          <w:bCs/>
          <w:color w:val="auto"/>
          <w:szCs w:val="21"/>
          <w:highlight w:val="none"/>
        </w:rPr>
        <w:t>8.1 对招标人的纪律要求</w:t>
      </w:r>
      <w:bookmarkEnd w:id="239"/>
      <w:bookmarkEnd w:id="240"/>
      <w:bookmarkEnd w:id="241"/>
    </w:p>
    <w:p w14:paraId="3051496D">
      <w:pPr>
        <w:topLinePunct/>
        <w:spacing w:line="360" w:lineRule="auto"/>
        <w:ind w:firstLine="420" w:firstLineChars="200"/>
        <w:rPr>
          <w:rFonts w:hint="eastAsia" w:ascii="宋体" w:hAnsi="宋体" w:cs="宋体"/>
          <w:color w:val="auto"/>
          <w:szCs w:val="21"/>
          <w:highlight w:val="none"/>
        </w:rPr>
      </w:pPr>
      <w:bookmarkStart w:id="242" w:name="_Toc179632591"/>
      <w:bookmarkStart w:id="243" w:name="_Toc152042349"/>
      <w:bookmarkStart w:id="244" w:name="_Toc152045573"/>
      <w:bookmarkStart w:id="245" w:name="_Toc144974541"/>
      <w:r>
        <w:rPr>
          <w:rFonts w:hint="eastAsia" w:ascii="宋体" w:hAnsi="宋体" w:cs="宋体"/>
          <w:color w:val="auto"/>
          <w:szCs w:val="21"/>
          <w:highlight w:val="none"/>
        </w:rPr>
        <w:t xml:space="preserve">招标人不得泄露招标投标活动中应保密的情况和资料，不得与投标人串通损害国家利益、社会公共利益或他人合法权益。 </w:t>
      </w:r>
    </w:p>
    <w:p w14:paraId="6DCADC94">
      <w:pPr>
        <w:topLinePunct/>
        <w:spacing w:line="360" w:lineRule="auto"/>
        <w:outlineLvl w:val="2"/>
        <w:rPr>
          <w:rFonts w:hint="eastAsia" w:ascii="宋体" w:hAnsi="宋体" w:cs="宋体"/>
          <w:b/>
          <w:bCs/>
          <w:color w:val="auto"/>
          <w:szCs w:val="21"/>
          <w:highlight w:val="none"/>
        </w:rPr>
      </w:pPr>
      <w:bookmarkStart w:id="246" w:name="_Toc13764"/>
      <w:bookmarkStart w:id="247" w:name="_Toc20441"/>
      <w:bookmarkStart w:id="248" w:name="_Toc549"/>
      <w:r>
        <w:rPr>
          <w:rFonts w:hint="eastAsia" w:ascii="宋体" w:hAnsi="宋体" w:cs="宋体"/>
          <w:b/>
          <w:bCs/>
          <w:color w:val="auto"/>
          <w:szCs w:val="21"/>
          <w:highlight w:val="none"/>
        </w:rPr>
        <w:t xml:space="preserve">8.2 </w:t>
      </w:r>
      <w:bookmarkEnd w:id="242"/>
      <w:bookmarkEnd w:id="243"/>
      <w:bookmarkEnd w:id="244"/>
      <w:bookmarkEnd w:id="245"/>
      <w:r>
        <w:rPr>
          <w:rFonts w:hint="eastAsia" w:ascii="宋体" w:hAnsi="宋体" w:cs="宋体"/>
          <w:b/>
          <w:bCs/>
          <w:color w:val="auto"/>
          <w:szCs w:val="21"/>
          <w:highlight w:val="none"/>
        </w:rPr>
        <w:t>对投标人的纪律要求</w:t>
      </w:r>
      <w:bookmarkEnd w:id="246"/>
      <w:bookmarkEnd w:id="247"/>
      <w:bookmarkEnd w:id="248"/>
      <w:r>
        <w:rPr>
          <w:rFonts w:hint="eastAsia" w:ascii="宋体" w:hAnsi="宋体" w:cs="宋体"/>
          <w:b/>
          <w:bCs/>
          <w:color w:val="auto"/>
          <w:szCs w:val="21"/>
          <w:highlight w:val="none"/>
        </w:rPr>
        <w:t xml:space="preserve"> </w:t>
      </w:r>
    </w:p>
    <w:p w14:paraId="7A603D48">
      <w:pPr>
        <w:topLinePunct/>
        <w:spacing w:line="360" w:lineRule="auto"/>
        <w:ind w:firstLine="420" w:firstLineChars="200"/>
        <w:rPr>
          <w:rFonts w:hint="eastAsia" w:ascii="宋体" w:hAnsi="宋体" w:cs="宋体"/>
          <w:bCs/>
          <w:color w:val="auto"/>
          <w:szCs w:val="21"/>
          <w:highlight w:val="none"/>
        </w:rPr>
      </w:pPr>
      <w:bookmarkStart w:id="249" w:name="_Toc152042350"/>
      <w:bookmarkStart w:id="250" w:name="_Toc179632592"/>
      <w:bookmarkStart w:id="251" w:name="_Toc152045574"/>
      <w:bookmarkStart w:id="252" w:name="_Toc144974542"/>
      <w:r>
        <w:rPr>
          <w:rFonts w:hint="eastAsia" w:ascii="宋体" w:hAnsi="宋体" w:cs="宋体"/>
          <w:bCs/>
          <w:color w:val="auto"/>
          <w:szCs w:val="21"/>
          <w:highlight w:val="none"/>
        </w:rPr>
        <w:t xml:space="preserve">投标人不得相互串通投标或与招标人串通投标，不得向招标人或评标委员会成员行贿谋取中标，不得以他人名义投标或以其他方式弄虚作假骗取中标；投标人不得以任何方式干扰、影响评标工作。 </w:t>
      </w:r>
    </w:p>
    <w:p w14:paraId="6C8D3F7F">
      <w:pPr>
        <w:topLinePunct/>
        <w:spacing w:line="360" w:lineRule="auto"/>
        <w:outlineLvl w:val="2"/>
        <w:rPr>
          <w:rFonts w:hint="eastAsia" w:ascii="宋体" w:hAnsi="宋体" w:cs="宋体"/>
          <w:b/>
          <w:bCs/>
          <w:color w:val="auto"/>
          <w:szCs w:val="21"/>
          <w:highlight w:val="none"/>
        </w:rPr>
      </w:pPr>
      <w:bookmarkStart w:id="253" w:name="_Toc21369"/>
      <w:bookmarkStart w:id="254" w:name="_Toc13973"/>
      <w:bookmarkStart w:id="255" w:name="_Toc28383"/>
      <w:r>
        <w:rPr>
          <w:rFonts w:hint="eastAsia" w:ascii="宋体" w:hAnsi="宋体" w:cs="宋体"/>
          <w:b/>
          <w:bCs/>
          <w:color w:val="auto"/>
          <w:szCs w:val="21"/>
          <w:highlight w:val="none"/>
        </w:rPr>
        <w:t>8.3 对评标委员会成员的纪律要求</w:t>
      </w:r>
      <w:bookmarkEnd w:id="253"/>
      <w:bookmarkEnd w:id="254"/>
      <w:bookmarkEnd w:id="255"/>
    </w:p>
    <w:p w14:paraId="089321B5">
      <w:pPr>
        <w:topLinePunct/>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评标委员会成员不得收受他人的财物或其他好处，不得向他人透露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p>
    <w:p w14:paraId="32FD5150">
      <w:pPr>
        <w:topLinePunct/>
        <w:spacing w:line="360" w:lineRule="auto"/>
        <w:outlineLvl w:val="2"/>
        <w:rPr>
          <w:rFonts w:hint="eastAsia" w:ascii="宋体" w:hAnsi="宋体" w:cs="宋体"/>
          <w:b/>
          <w:bCs/>
          <w:color w:val="auto"/>
          <w:szCs w:val="21"/>
          <w:highlight w:val="none"/>
        </w:rPr>
      </w:pPr>
      <w:bookmarkStart w:id="256" w:name="_Toc8693"/>
      <w:bookmarkStart w:id="257" w:name="_Toc10106"/>
      <w:bookmarkStart w:id="258" w:name="_Toc15511"/>
      <w:r>
        <w:rPr>
          <w:rFonts w:hint="eastAsia" w:ascii="宋体" w:hAnsi="宋体" w:cs="宋体"/>
          <w:b/>
          <w:bCs/>
          <w:color w:val="auto"/>
          <w:szCs w:val="21"/>
          <w:highlight w:val="none"/>
        </w:rPr>
        <w:t>8.4 对与评标活动有关的工作人员的纪律要求</w:t>
      </w:r>
      <w:bookmarkEnd w:id="256"/>
      <w:bookmarkEnd w:id="257"/>
      <w:bookmarkEnd w:id="258"/>
    </w:p>
    <w:p w14:paraId="4E11C60B">
      <w:pPr>
        <w:topLinePunct/>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 xml:space="preserve"> 与评标活动有关的工作人员不得收受他人的财物或其他好处，不得向他人透露对投标文件的评审和比较、中标候选人的推荐情况以</w:t>
      </w:r>
      <w:r>
        <w:rPr>
          <w:rFonts w:hint="eastAsia" w:ascii="宋体" w:hAnsi="宋体" w:cs="宋体"/>
          <w:bCs/>
          <w:color w:val="auto"/>
          <w:szCs w:val="21"/>
          <w:highlight w:val="none"/>
          <w:lang w:eastAsia="zh-CN"/>
        </w:rPr>
        <w:t>及与</w:t>
      </w:r>
      <w:r>
        <w:rPr>
          <w:rFonts w:hint="eastAsia" w:ascii="宋体" w:hAnsi="宋体" w:cs="宋体"/>
          <w:bCs/>
          <w:color w:val="auto"/>
          <w:szCs w:val="21"/>
          <w:highlight w:val="none"/>
        </w:rPr>
        <w:t>评标有关的其他情况。在评标活动中，与评标活动有关的工作人员不得擅离职守，影响评标程序正常进行。</w:t>
      </w:r>
    </w:p>
    <w:p w14:paraId="29CCB311">
      <w:pPr>
        <w:topLinePunct/>
        <w:spacing w:line="360" w:lineRule="auto"/>
        <w:outlineLvl w:val="2"/>
        <w:rPr>
          <w:rFonts w:hint="eastAsia" w:ascii="宋体" w:hAnsi="宋体" w:cs="宋体"/>
          <w:b/>
          <w:bCs/>
          <w:color w:val="auto"/>
          <w:szCs w:val="21"/>
          <w:highlight w:val="none"/>
        </w:rPr>
      </w:pPr>
      <w:bookmarkStart w:id="259" w:name="_Toc10180"/>
      <w:bookmarkStart w:id="260" w:name="_Toc31514"/>
      <w:bookmarkStart w:id="261" w:name="_Toc1882"/>
      <w:r>
        <w:rPr>
          <w:rFonts w:hint="eastAsia" w:ascii="宋体" w:hAnsi="宋体" w:cs="宋体"/>
          <w:b/>
          <w:bCs/>
          <w:color w:val="auto"/>
          <w:szCs w:val="21"/>
          <w:highlight w:val="none"/>
        </w:rPr>
        <w:t>8.5 投诉</w:t>
      </w:r>
      <w:bookmarkEnd w:id="259"/>
      <w:bookmarkEnd w:id="260"/>
      <w:bookmarkEnd w:id="261"/>
    </w:p>
    <w:p w14:paraId="28D7D898">
      <w:pPr>
        <w:topLinePunct/>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 xml:space="preserve">8.5.1 投标人或其他利害关系人认为招标投标活动不符合法律、行政法规规定的，可以自知道或应当知道之日起10日内向有关行政监督部门投诉。投诉应有明确的请求和必要的证明材料。 </w:t>
      </w:r>
    </w:p>
    <w:p w14:paraId="116CD19C">
      <w:pPr>
        <w:topLinePunct/>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 xml:space="preserve">监督部门的联系方式见投标人须知前附表。 </w:t>
      </w:r>
    </w:p>
    <w:p w14:paraId="6B7E0627">
      <w:pPr>
        <w:topLinePunct/>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 xml:space="preserve">8.5.2 投标人或其他利害关系人对招标文件、开标和评标结果提出投诉的，应按照本章第2.4款、第5.3款和第7.2款的规定先向招标人提出异议。异议答复期间不计算在第8.5.1项规定的期限内。 </w:t>
      </w:r>
    </w:p>
    <w:bookmarkEnd w:id="249"/>
    <w:bookmarkEnd w:id="250"/>
    <w:bookmarkEnd w:id="251"/>
    <w:bookmarkEnd w:id="252"/>
    <w:p w14:paraId="27FE2B43">
      <w:pPr>
        <w:topLinePunct/>
        <w:spacing w:line="360" w:lineRule="auto"/>
        <w:outlineLvl w:val="1"/>
        <w:rPr>
          <w:rFonts w:hint="eastAsia" w:ascii="宋体" w:hAnsi="宋体" w:cs="宋体"/>
          <w:b/>
          <w:color w:val="auto"/>
          <w:szCs w:val="21"/>
          <w:highlight w:val="none"/>
        </w:rPr>
      </w:pPr>
      <w:bookmarkStart w:id="262" w:name="_Toc30845"/>
      <w:bookmarkStart w:id="263" w:name="_Toc28619"/>
      <w:bookmarkStart w:id="264" w:name="_Toc27375"/>
      <w:bookmarkStart w:id="265" w:name="_Toc18603"/>
      <w:bookmarkStart w:id="266" w:name="_Toc144974543"/>
      <w:bookmarkStart w:id="267" w:name="_Toc179632593"/>
      <w:bookmarkStart w:id="268" w:name="_Toc152042351"/>
      <w:bookmarkStart w:id="269" w:name="_Toc152045575"/>
      <w:r>
        <w:rPr>
          <w:rFonts w:hint="eastAsia" w:ascii="宋体" w:hAnsi="宋体" w:cs="宋体"/>
          <w:b/>
          <w:color w:val="auto"/>
          <w:szCs w:val="21"/>
          <w:highlight w:val="none"/>
        </w:rPr>
        <w:t>9. 是否采用电子招标投标</w:t>
      </w:r>
      <w:bookmarkEnd w:id="262"/>
      <w:bookmarkEnd w:id="263"/>
      <w:bookmarkEnd w:id="264"/>
      <w:bookmarkEnd w:id="265"/>
    </w:p>
    <w:p w14:paraId="1C3CDC62">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本招标项目是否采用电子招标投标方式，见投标人须知前附表。</w:t>
      </w:r>
    </w:p>
    <w:bookmarkEnd w:id="266"/>
    <w:bookmarkEnd w:id="267"/>
    <w:bookmarkEnd w:id="268"/>
    <w:bookmarkEnd w:id="269"/>
    <w:p w14:paraId="75622E7E">
      <w:pPr>
        <w:topLinePunct/>
        <w:spacing w:line="360" w:lineRule="auto"/>
        <w:outlineLvl w:val="1"/>
        <w:rPr>
          <w:rFonts w:hint="eastAsia" w:ascii="宋体" w:hAnsi="宋体" w:cs="宋体"/>
          <w:b/>
          <w:color w:val="auto"/>
          <w:szCs w:val="21"/>
          <w:highlight w:val="none"/>
        </w:rPr>
      </w:pPr>
      <w:bookmarkStart w:id="270" w:name="_Toc14718"/>
      <w:bookmarkStart w:id="271" w:name="_Toc20041"/>
      <w:bookmarkStart w:id="272" w:name="_Toc26506"/>
      <w:bookmarkStart w:id="273" w:name="_Toc24215"/>
      <w:r>
        <w:rPr>
          <w:rFonts w:hint="eastAsia" w:ascii="宋体" w:hAnsi="宋体" w:cs="宋体"/>
          <w:b/>
          <w:color w:val="auto"/>
          <w:szCs w:val="21"/>
          <w:highlight w:val="none"/>
        </w:rPr>
        <w:t>10. 需要补充的其他内容</w:t>
      </w:r>
      <w:bookmarkEnd w:id="270"/>
      <w:bookmarkEnd w:id="271"/>
      <w:bookmarkEnd w:id="272"/>
      <w:bookmarkEnd w:id="273"/>
    </w:p>
    <w:p w14:paraId="73137B2D">
      <w:pPr>
        <w:topLinePunct/>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需要补充的其他内容：见投标人须知前附表。</w:t>
      </w:r>
    </w:p>
    <w:p w14:paraId="276C526B">
      <w:pPr>
        <w:topLinePunct/>
        <w:spacing w:line="360" w:lineRule="auto"/>
        <w:rPr>
          <w:rFonts w:hint="eastAsia" w:ascii="宋体" w:hAnsi="宋体" w:cs="宋体"/>
          <w:color w:val="auto"/>
          <w:szCs w:val="21"/>
          <w:highlight w:val="none"/>
        </w:rPr>
      </w:pPr>
      <w:bookmarkStart w:id="274" w:name="_Toc521422302"/>
      <w:bookmarkStart w:id="275" w:name="_Toc501956897"/>
      <w:bookmarkStart w:id="276" w:name="_Toc9518"/>
      <w:bookmarkStart w:id="277" w:name="_Toc15436"/>
    </w:p>
    <w:p w14:paraId="2A5E3556">
      <w:pPr>
        <w:topLinePunct/>
        <w:spacing w:line="360" w:lineRule="auto"/>
        <w:rPr>
          <w:rFonts w:hint="eastAsia" w:ascii="宋体" w:hAnsi="宋体" w:cs="宋体"/>
          <w:color w:val="auto"/>
          <w:szCs w:val="21"/>
          <w:highlight w:val="none"/>
        </w:rPr>
      </w:pPr>
    </w:p>
    <w:p w14:paraId="06FCE531">
      <w:pPr>
        <w:topLinePunct/>
        <w:spacing w:line="360" w:lineRule="auto"/>
        <w:outlineLvl w:val="0"/>
        <w:rPr>
          <w:rFonts w:hint="eastAsia" w:ascii="宋体" w:hAnsi="宋体" w:cs="宋体"/>
          <w:b/>
          <w:color w:val="auto"/>
          <w:szCs w:val="21"/>
          <w:highlight w:val="none"/>
        </w:rPr>
      </w:pPr>
      <w:r>
        <w:rPr>
          <w:rFonts w:ascii="宋体" w:hAnsi="宋体" w:cs="宋体"/>
          <w:color w:val="auto"/>
          <w:szCs w:val="21"/>
          <w:highlight w:val="none"/>
        </w:rPr>
        <w:br w:type="page"/>
      </w:r>
      <w:bookmarkStart w:id="278" w:name="_Toc11483"/>
      <w:bookmarkStart w:id="279" w:name="_Toc10615"/>
      <w:r>
        <w:rPr>
          <w:rFonts w:hint="eastAsia" w:ascii="宋体" w:hAnsi="宋体" w:cs="宋体"/>
          <w:b/>
          <w:color w:val="auto"/>
          <w:szCs w:val="21"/>
          <w:highlight w:val="none"/>
        </w:rPr>
        <w:t>附件：</w:t>
      </w:r>
      <w:bookmarkEnd w:id="274"/>
      <w:bookmarkEnd w:id="275"/>
      <w:bookmarkEnd w:id="276"/>
      <w:bookmarkEnd w:id="277"/>
      <w:bookmarkEnd w:id="278"/>
      <w:bookmarkEnd w:id="279"/>
    </w:p>
    <w:p w14:paraId="003CC5D9">
      <w:pPr>
        <w:spacing w:line="360" w:lineRule="auto"/>
        <w:rPr>
          <w:rFonts w:hint="eastAsia" w:ascii="宋体" w:hAnsi="宋体" w:cs="仿宋_GB2312"/>
          <w:color w:val="auto"/>
          <w:szCs w:val="21"/>
          <w:highlight w:val="none"/>
        </w:rPr>
      </w:pPr>
    </w:p>
    <w:p w14:paraId="3C14000B">
      <w:pPr>
        <w:spacing w:line="360" w:lineRule="auto"/>
        <w:ind w:firstLine="562" w:firstLineChars="200"/>
        <w:jc w:val="center"/>
        <w:rPr>
          <w:rFonts w:hint="eastAsia" w:ascii="宋体" w:hAnsi="宋体" w:cs="仿宋_GB2312"/>
          <w:b/>
          <w:bCs/>
          <w:color w:val="auto"/>
          <w:sz w:val="28"/>
          <w:szCs w:val="36"/>
          <w:highlight w:val="none"/>
        </w:rPr>
      </w:pPr>
      <w:r>
        <w:rPr>
          <w:rFonts w:hint="eastAsia" w:ascii="宋体" w:hAnsi="宋体" w:cs="仿宋_GB2312"/>
          <w:b/>
          <w:bCs/>
          <w:color w:val="auto"/>
          <w:sz w:val="28"/>
          <w:szCs w:val="36"/>
          <w:highlight w:val="none"/>
        </w:rPr>
        <w:t>电子投标文件编制及报送要求</w:t>
      </w:r>
    </w:p>
    <w:p w14:paraId="48C4A2AF">
      <w:pPr>
        <w:spacing w:line="360" w:lineRule="auto"/>
        <w:ind w:firstLine="420" w:firstLineChars="200"/>
        <w:rPr>
          <w:rFonts w:hint="eastAsia" w:ascii="宋体" w:hAnsi="宋体" w:cs="仿宋_GB2312"/>
          <w:color w:val="auto"/>
          <w:highlight w:val="none"/>
        </w:rPr>
      </w:pPr>
      <w:bookmarkStart w:id="280" w:name="_Hlk54166120"/>
      <w:r>
        <w:rPr>
          <w:rFonts w:hint="eastAsia" w:ascii="宋体" w:hAnsi="宋体" w:cs="仿宋_GB2312"/>
          <w:color w:val="auto"/>
          <w:highlight w:val="none"/>
          <w:lang w:eastAsia="zh-CN"/>
        </w:rPr>
        <w:t>1.</w:t>
      </w:r>
      <w:r>
        <w:rPr>
          <w:rFonts w:hint="eastAsia" w:ascii="宋体" w:hAnsi="宋体" w:cs="仿宋_GB2312"/>
          <w:color w:val="auto"/>
          <w:highlight w:val="none"/>
        </w:rPr>
        <w:t>电子投标文件必须使用《</w:t>
      </w:r>
      <w:bookmarkStart w:id="281" w:name="_Hlk501947889"/>
      <w:r>
        <w:rPr>
          <w:rFonts w:hint="eastAsia" w:ascii="宋体" w:hAnsi="宋体" w:cs="仿宋_GB2312"/>
          <w:color w:val="auto"/>
          <w:highlight w:val="none"/>
        </w:rPr>
        <w:t>云南省工程建设模块化投标文件编制系统</w:t>
      </w:r>
      <w:bookmarkEnd w:id="281"/>
      <w:r>
        <w:rPr>
          <w:rFonts w:hint="eastAsia" w:ascii="宋体" w:hAnsi="宋体" w:cs="仿宋_GB2312"/>
          <w:color w:val="auto"/>
          <w:highlight w:val="none"/>
        </w:rPr>
        <w:t>》制作（格式为*.BTBJ）。</w:t>
      </w:r>
    </w:p>
    <w:p w14:paraId="30A7AA6A">
      <w:pPr>
        <w:spacing w:line="360" w:lineRule="auto"/>
        <w:ind w:firstLine="420" w:firstLineChars="200"/>
        <w:rPr>
          <w:rFonts w:hint="eastAsia" w:ascii="宋体" w:hAnsi="宋体" w:cs="仿宋_GB2312"/>
          <w:color w:val="auto"/>
          <w:highlight w:val="none"/>
        </w:rPr>
      </w:pPr>
      <w:r>
        <w:rPr>
          <w:rFonts w:hint="eastAsia" w:ascii="宋体" w:hAnsi="宋体" w:cs="仿宋_GB2312"/>
          <w:color w:val="auto"/>
          <w:highlight w:val="none"/>
          <w:lang w:eastAsia="zh-CN"/>
        </w:rPr>
        <w:t>2.</w:t>
      </w:r>
      <w:r>
        <w:rPr>
          <w:rFonts w:hint="eastAsia" w:ascii="宋体" w:hAnsi="宋体" w:cs="仿宋_GB2312"/>
          <w:color w:val="auto"/>
          <w:highlight w:val="none"/>
        </w:rPr>
        <w:t>《云南省工程建设模块化投标文件编制系统》提供数字证书（CA）对投标文件加密功能。投标人对网上递交的投标文件应加密。如果投标人使用某个数字证书（CA）对投标文件进行了数字证书（CA）加密，需要在开标会上使用该数字证书（CA）进行现场解密，才能读取或导入投标文件，因投标人原因造成投标文件未解密的，视为</w:t>
      </w:r>
      <w:r>
        <w:rPr>
          <w:rFonts w:hint="eastAsia" w:ascii="宋体" w:hAnsi="宋体" w:cs="仿宋_GB2312"/>
          <w:color w:val="auto"/>
          <w:highlight w:val="none"/>
          <w:lang w:val="en-US" w:eastAsia="zh-CN"/>
        </w:rPr>
        <w:t>无效投标</w:t>
      </w:r>
      <w:r>
        <w:rPr>
          <w:rFonts w:hint="eastAsia" w:ascii="宋体" w:hAnsi="宋体" w:cs="仿宋_GB2312"/>
          <w:color w:val="auto"/>
          <w:highlight w:val="none"/>
        </w:rPr>
        <w:t>。</w:t>
      </w:r>
    </w:p>
    <w:p w14:paraId="3CE59318">
      <w:pPr>
        <w:spacing w:line="360" w:lineRule="auto"/>
        <w:ind w:firstLine="420" w:firstLineChars="200"/>
        <w:rPr>
          <w:rFonts w:hint="eastAsia" w:ascii="宋体" w:hAnsi="宋体" w:cs="仿宋_GB2312"/>
          <w:color w:val="auto"/>
          <w:highlight w:val="none"/>
        </w:rPr>
      </w:pPr>
      <w:r>
        <w:rPr>
          <w:rFonts w:hint="eastAsia" w:ascii="宋体" w:hAnsi="宋体" w:cs="仿宋_GB2312"/>
          <w:color w:val="auto"/>
          <w:highlight w:val="none"/>
          <w:lang w:eastAsia="zh-CN"/>
        </w:rPr>
        <w:t>3.</w:t>
      </w:r>
      <w:r>
        <w:rPr>
          <w:rFonts w:hint="eastAsia" w:ascii="宋体" w:hAnsi="宋体" w:cs="仿宋_GB2312"/>
          <w:color w:val="auto"/>
          <w:highlight w:val="none"/>
        </w:rPr>
        <w:t>网上递交投标文件应根据招标文件要求，在投标截止时间前将电子投标文件通过云南省公共资源交易信息网（http://ggzy.yn.gov.cn/）选择“昭通市”网上上传指定的开标项目，并打印“上传投标文件回执”，以表明上传成功。</w:t>
      </w:r>
    </w:p>
    <w:p w14:paraId="1208BE1B">
      <w:pPr>
        <w:spacing w:line="360" w:lineRule="auto"/>
        <w:ind w:firstLine="420" w:firstLineChars="200"/>
        <w:rPr>
          <w:rFonts w:hint="eastAsia" w:ascii="宋体" w:hAnsi="宋体" w:cs="仿宋_GB2312"/>
          <w:color w:val="auto"/>
          <w:highlight w:val="none"/>
        </w:rPr>
      </w:pPr>
      <w:r>
        <w:rPr>
          <w:rFonts w:hint="eastAsia" w:ascii="宋体" w:hAnsi="宋体" w:cs="仿宋_GB2312"/>
          <w:color w:val="auto"/>
          <w:highlight w:val="none"/>
          <w:lang w:eastAsia="zh-CN"/>
        </w:rPr>
        <w:t>4.</w:t>
      </w:r>
      <w:r>
        <w:rPr>
          <w:rFonts w:hint="eastAsia" w:ascii="宋体" w:hAnsi="宋体" w:cs="仿宋_GB2312"/>
          <w:color w:val="auto"/>
          <w:highlight w:val="none"/>
        </w:rPr>
        <w:t>潜在投标人电汇和网银到保证金专项银行账户后，潜在投标人需要使用数字证书（CA）登</w:t>
      </w:r>
      <w:r>
        <w:rPr>
          <w:rFonts w:hint="eastAsia" w:ascii="宋体" w:hAnsi="宋体" w:cs="仿宋_GB2312"/>
          <w:color w:val="auto"/>
          <w:highlight w:val="none"/>
          <w:lang w:val="en-US" w:eastAsia="zh-CN"/>
        </w:rPr>
        <w:t>录</w:t>
      </w:r>
      <w:r>
        <w:rPr>
          <w:rFonts w:hint="eastAsia" w:ascii="宋体" w:hAnsi="宋体" w:cs="仿宋_GB2312"/>
          <w:color w:val="auto"/>
          <w:highlight w:val="none"/>
        </w:rPr>
        <w:t>网上对所投标项目标段的投标保证金金额进行确认并打印回执。</w:t>
      </w:r>
    </w:p>
    <w:p w14:paraId="7B255742">
      <w:pPr>
        <w:spacing w:line="360" w:lineRule="auto"/>
        <w:ind w:firstLine="420" w:firstLineChars="200"/>
        <w:rPr>
          <w:rFonts w:hint="eastAsia" w:ascii="宋体" w:hAnsi="宋体" w:cs="仿宋_GB2312"/>
          <w:color w:val="auto"/>
          <w:highlight w:val="none"/>
        </w:rPr>
      </w:pPr>
      <w:r>
        <w:rPr>
          <w:rFonts w:hint="eastAsia" w:ascii="宋体" w:hAnsi="宋体" w:cs="仿宋_GB2312"/>
          <w:color w:val="auto"/>
          <w:highlight w:val="none"/>
          <w:lang w:eastAsia="zh-CN"/>
        </w:rPr>
        <w:t>5.</w:t>
      </w:r>
      <w:r>
        <w:rPr>
          <w:rFonts w:hint="eastAsia" w:ascii="宋体" w:hAnsi="宋体" w:cs="仿宋_GB2312"/>
          <w:color w:val="auto"/>
          <w:highlight w:val="none"/>
        </w:rPr>
        <w:t>在编制技术标投标文件时，粘贴图片使用JPG格式的文件，并且每张图片的</w:t>
      </w:r>
      <w:r>
        <w:rPr>
          <w:rFonts w:hint="eastAsia" w:ascii="宋体" w:hAnsi="宋体" w:cs="仿宋_GB2312"/>
          <w:color w:val="auto"/>
          <w:highlight w:val="none"/>
          <w:lang w:eastAsia="zh-CN"/>
        </w:rPr>
        <w:t>分辨率</w:t>
      </w:r>
      <w:r>
        <w:rPr>
          <w:rFonts w:hint="eastAsia" w:ascii="宋体" w:hAnsi="宋体" w:cs="仿宋_GB2312"/>
          <w:color w:val="auto"/>
          <w:highlight w:val="none"/>
        </w:rPr>
        <w:t>应小于100dpi，最终的每份标书文件所占用的磁盘空间必须小于100M。</w:t>
      </w:r>
    </w:p>
    <w:p w14:paraId="32759766">
      <w:pPr>
        <w:spacing w:line="360" w:lineRule="auto"/>
        <w:ind w:firstLine="420" w:firstLineChars="200"/>
        <w:rPr>
          <w:rFonts w:ascii="宋体" w:hAnsi="宋体" w:cs="仿宋_GB2312"/>
          <w:color w:val="auto"/>
          <w:highlight w:val="none"/>
        </w:rPr>
      </w:pPr>
      <w:r>
        <w:rPr>
          <w:rFonts w:hint="eastAsia" w:ascii="宋体" w:hAnsi="宋体" w:cs="仿宋_GB2312"/>
          <w:color w:val="auto"/>
          <w:highlight w:val="none"/>
          <w:lang w:eastAsia="zh-CN"/>
        </w:rPr>
        <w:t>6.</w:t>
      </w:r>
      <w:r>
        <w:rPr>
          <w:rFonts w:hint="eastAsia"/>
          <w:color w:val="auto"/>
          <w:highlight w:val="none"/>
          <w:lang w:val="en-US" w:eastAsia="zh-CN"/>
        </w:rPr>
        <w:t>除招标文件规定亲笔签字的地方以外，投标文件格式中标明“电子签章 ”“签字 ”的地方均可采用企业或法定代表人数字证书进行电子签章，无需逐页电子签章。联合体投标的， 由联合体牵头人进行电子签章。</w:t>
      </w:r>
    </w:p>
    <w:p w14:paraId="4BCC2D90">
      <w:pPr>
        <w:spacing w:line="360" w:lineRule="auto"/>
        <w:ind w:firstLine="420" w:firstLineChars="200"/>
        <w:rPr>
          <w:rFonts w:hint="eastAsia" w:ascii="宋体" w:hAnsi="宋体" w:cs="仿宋_GB2312"/>
          <w:color w:val="auto"/>
          <w:highlight w:val="none"/>
        </w:rPr>
      </w:pPr>
      <w:r>
        <w:rPr>
          <w:rFonts w:hint="eastAsia" w:ascii="宋体" w:hAnsi="宋体" w:cs="仿宋_GB2312"/>
          <w:color w:val="auto"/>
          <w:highlight w:val="none"/>
          <w:lang w:eastAsia="zh-CN"/>
        </w:rPr>
        <w:t>7.</w:t>
      </w:r>
      <w:r>
        <w:rPr>
          <w:rFonts w:hint="eastAsia" w:ascii="宋体" w:hAnsi="宋体" w:cs="仿宋_GB2312"/>
          <w:color w:val="auto"/>
          <w:highlight w:val="none"/>
        </w:rPr>
        <w:t>如因投标人自身原因导致所递交的投标文件无法远程解密的，后果及责任由投标人自行负责。</w:t>
      </w:r>
    </w:p>
    <w:p w14:paraId="1828EF26">
      <w:pPr>
        <w:spacing w:line="360" w:lineRule="auto"/>
        <w:ind w:firstLine="420" w:firstLineChars="200"/>
        <w:rPr>
          <w:rFonts w:hint="eastAsia" w:ascii="宋体" w:hAnsi="宋体" w:cs="仿宋_GB2312"/>
          <w:color w:val="auto"/>
          <w:highlight w:val="none"/>
        </w:rPr>
      </w:pPr>
    </w:p>
    <w:p w14:paraId="2C96B0CD">
      <w:pPr>
        <w:spacing w:line="360" w:lineRule="auto"/>
        <w:ind w:firstLine="422" w:firstLineChars="200"/>
        <w:rPr>
          <w:rFonts w:hint="eastAsia" w:ascii="宋体" w:hAnsi="宋体" w:cs="宋体"/>
          <w:color w:val="auto"/>
          <w:szCs w:val="21"/>
          <w:highlight w:val="none"/>
        </w:rPr>
      </w:pPr>
      <w:r>
        <w:rPr>
          <w:rFonts w:hint="eastAsia" w:ascii="宋体" w:hAnsi="宋体" w:cs="仿宋_GB2312"/>
          <w:b/>
          <w:bCs/>
          <w:color w:val="auto"/>
          <w:highlight w:val="none"/>
        </w:rPr>
        <w:t>注：不同单位的投标文件若芯片序列号、硬盘序列号、网卡序列号一致，视为由同一台电脑编制！</w:t>
      </w:r>
      <w:bookmarkEnd w:id="280"/>
    </w:p>
    <w:p w14:paraId="7D43FE02">
      <w:pPr>
        <w:spacing w:line="360" w:lineRule="auto"/>
        <w:ind w:firstLine="420" w:firstLineChars="200"/>
        <w:rPr>
          <w:rFonts w:hint="eastAsia" w:ascii="宋体" w:hAnsi="宋体" w:cs="宋体"/>
          <w:color w:val="auto"/>
          <w:szCs w:val="21"/>
          <w:highlight w:val="none"/>
        </w:rPr>
      </w:pPr>
    </w:p>
    <w:p w14:paraId="27098AF9">
      <w:pPr>
        <w:spacing w:line="360" w:lineRule="auto"/>
        <w:ind w:firstLine="420" w:firstLineChars="200"/>
        <w:rPr>
          <w:rFonts w:hint="eastAsia" w:ascii="宋体" w:hAnsi="宋体" w:cs="宋体"/>
          <w:color w:val="auto"/>
          <w:szCs w:val="21"/>
          <w:highlight w:val="none"/>
        </w:rPr>
      </w:pPr>
    </w:p>
    <w:p w14:paraId="1DE78043">
      <w:pPr>
        <w:spacing w:line="360" w:lineRule="auto"/>
        <w:outlineLvl w:val="0"/>
        <w:rPr>
          <w:rFonts w:hint="eastAsia" w:ascii="宋体" w:hAnsi="宋体" w:cs="宋体"/>
          <w:b/>
          <w:bCs/>
          <w:color w:val="auto"/>
          <w:sz w:val="44"/>
          <w:szCs w:val="44"/>
          <w:highlight w:val="none"/>
        </w:rPr>
      </w:pPr>
      <w:r>
        <w:rPr>
          <w:rFonts w:hint="eastAsia" w:ascii="宋体" w:hAnsi="宋体" w:cs="宋体"/>
          <w:color w:val="auto"/>
          <w:highlight w:val="none"/>
        </w:rPr>
        <w:br w:type="page"/>
      </w:r>
      <w:bookmarkStart w:id="282" w:name="_Toc6141632"/>
      <w:r>
        <w:rPr>
          <w:rFonts w:hint="eastAsia" w:ascii="宋体" w:hAnsi="宋体" w:cs="宋体"/>
          <w:color w:val="auto"/>
          <w:highlight w:val="none"/>
        </w:rPr>
        <w:t xml:space="preserve">      </w:t>
      </w:r>
      <w:bookmarkStart w:id="283" w:name="_Toc19738"/>
      <w:bookmarkStart w:id="284" w:name="_Toc2480"/>
      <w:r>
        <w:rPr>
          <w:rFonts w:hint="eastAsia" w:ascii="宋体" w:hAnsi="宋体" w:cs="宋体"/>
          <w:b/>
          <w:bCs/>
          <w:color w:val="auto"/>
          <w:sz w:val="44"/>
          <w:szCs w:val="44"/>
          <w:highlight w:val="none"/>
        </w:rPr>
        <w:t>第三章 评标办法（综合评估法）</w:t>
      </w:r>
      <w:bookmarkEnd w:id="282"/>
      <w:bookmarkEnd w:id="283"/>
      <w:bookmarkEnd w:id="284"/>
    </w:p>
    <w:p w14:paraId="6D2F1A91">
      <w:pPr>
        <w:ind w:firstLine="3935" w:firstLineChars="1400"/>
        <w:rPr>
          <w:rFonts w:hint="eastAsia" w:ascii="宋体" w:hAnsi="宋体" w:cs="宋体"/>
          <w:b/>
          <w:color w:val="auto"/>
          <w:sz w:val="28"/>
          <w:szCs w:val="28"/>
          <w:highlight w:val="none"/>
        </w:rPr>
      </w:pPr>
      <w:r>
        <w:rPr>
          <w:rFonts w:hint="eastAsia" w:ascii="宋体" w:hAnsi="宋体" w:cs="宋体"/>
          <w:b/>
          <w:color w:val="auto"/>
          <w:sz w:val="28"/>
          <w:szCs w:val="28"/>
          <w:highlight w:val="none"/>
        </w:rPr>
        <w:t>评标办法前附表</w:t>
      </w:r>
    </w:p>
    <w:tbl>
      <w:tblPr>
        <w:tblStyle w:val="18"/>
        <w:tblW w:w="9293"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682"/>
        <w:gridCol w:w="1758"/>
        <w:gridCol w:w="6853"/>
      </w:tblGrid>
      <w:tr w14:paraId="4F4F95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32" w:hRule="exact"/>
          <w:jc w:val="center"/>
        </w:trPr>
        <w:tc>
          <w:tcPr>
            <w:tcW w:w="2440" w:type="dxa"/>
            <w:gridSpan w:val="2"/>
            <w:vAlign w:val="center"/>
          </w:tcPr>
          <w:p w14:paraId="2F411C1C">
            <w:pPr>
              <w:jc w:val="center"/>
              <w:rPr>
                <w:rFonts w:hint="eastAsia" w:ascii="宋体" w:hAnsi="宋体" w:cs="宋体"/>
                <w:b/>
                <w:color w:val="auto"/>
                <w:sz w:val="24"/>
                <w:highlight w:val="none"/>
              </w:rPr>
            </w:pPr>
            <w:r>
              <w:rPr>
                <w:rFonts w:hint="eastAsia" w:ascii="宋体" w:hAnsi="宋体" w:cs="宋体"/>
                <w:b/>
                <w:color w:val="auto"/>
                <w:sz w:val="24"/>
                <w:highlight w:val="none"/>
              </w:rPr>
              <w:t>条款号</w:t>
            </w:r>
          </w:p>
        </w:tc>
        <w:tc>
          <w:tcPr>
            <w:tcW w:w="6853" w:type="dxa"/>
            <w:vAlign w:val="center"/>
          </w:tcPr>
          <w:p w14:paraId="67F3F4F3">
            <w:pPr>
              <w:jc w:val="center"/>
              <w:rPr>
                <w:rFonts w:hint="eastAsia" w:ascii="宋体" w:hAnsi="宋体" w:cs="宋体"/>
                <w:b/>
                <w:color w:val="auto"/>
                <w:sz w:val="24"/>
                <w:highlight w:val="none"/>
              </w:rPr>
            </w:pPr>
            <w:r>
              <w:rPr>
                <w:rFonts w:hint="eastAsia" w:ascii="宋体" w:hAnsi="宋体" w:cs="宋体"/>
                <w:b/>
                <w:color w:val="auto"/>
                <w:sz w:val="24"/>
                <w:highlight w:val="none"/>
              </w:rPr>
              <w:t>评审因素与标准</w:t>
            </w:r>
          </w:p>
          <w:p w14:paraId="452BD829">
            <w:pPr>
              <w:jc w:val="center"/>
              <w:rPr>
                <w:rFonts w:hint="eastAsia" w:ascii="宋体" w:hAnsi="宋体" w:cs="宋体"/>
                <w:b/>
                <w:color w:val="auto"/>
                <w:sz w:val="24"/>
                <w:highlight w:val="none"/>
              </w:rPr>
            </w:pPr>
            <w:r>
              <w:rPr>
                <w:rFonts w:hint="eastAsia" w:ascii="宋体" w:hAnsi="宋体" w:cs="宋体"/>
                <w:b/>
                <w:color w:val="auto"/>
                <w:sz w:val="24"/>
                <w:highlight w:val="none"/>
              </w:rPr>
              <w:t>评审标准</w:t>
            </w:r>
          </w:p>
        </w:tc>
      </w:tr>
      <w:tr w14:paraId="7A71FF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12" w:hRule="atLeast"/>
          <w:jc w:val="center"/>
        </w:trPr>
        <w:tc>
          <w:tcPr>
            <w:tcW w:w="682" w:type="dxa"/>
            <w:vAlign w:val="center"/>
          </w:tcPr>
          <w:p w14:paraId="67C0A1FE">
            <w:pPr>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758" w:type="dxa"/>
            <w:vAlign w:val="center"/>
          </w:tcPr>
          <w:p w14:paraId="6E4A85A6">
            <w:pPr>
              <w:snapToGrid w:val="0"/>
              <w:ind w:left="113" w:right="113"/>
              <w:contextualSpacing/>
              <w:jc w:val="center"/>
              <w:rPr>
                <w:rFonts w:hint="eastAsia" w:ascii="宋体" w:hAnsi="宋体" w:cs="宋体"/>
                <w:color w:val="auto"/>
                <w:sz w:val="24"/>
                <w:highlight w:val="none"/>
              </w:rPr>
            </w:pPr>
            <w:r>
              <w:rPr>
                <w:rFonts w:hint="eastAsia" w:ascii="宋体" w:hAnsi="宋体" w:cs="宋体"/>
                <w:color w:val="auto"/>
                <w:sz w:val="24"/>
                <w:highlight w:val="none"/>
              </w:rPr>
              <w:t>评标方法</w:t>
            </w:r>
          </w:p>
        </w:tc>
        <w:tc>
          <w:tcPr>
            <w:tcW w:w="6853" w:type="dxa"/>
            <w:vAlign w:val="center"/>
          </w:tcPr>
          <w:p w14:paraId="6CC457F0">
            <w:pPr>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综合评估法</w:t>
            </w:r>
          </w:p>
        </w:tc>
      </w:tr>
      <w:tr w14:paraId="09DD295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12" w:hRule="atLeast"/>
          <w:jc w:val="center"/>
        </w:trPr>
        <w:tc>
          <w:tcPr>
            <w:tcW w:w="682" w:type="dxa"/>
            <w:vAlign w:val="center"/>
          </w:tcPr>
          <w:p w14:paraId="2358AEA2">
            <w:pPr>
              <w:jc w:val="center"/>
              <w:rPr>
                <w:rFonts w:hint="eastAsia" w:ascii="宋体" w:hAnsi="宋体" w:cs="宋体"/>
                <w:color w:val="auto"/>
                <w:sz w:val="24"/>
                <w:highlight w:val="none"/>
              </w:rPr>
            </w:pPr>
            <w:r>
              <w:rPr>
                <w:rFonts w:hint="eastAsia" w:ascii="宋体" w:hAnsi="宋体" w:cs="宋体"/>
                <w:color w:val="auto"/>
                <w:sz w:val="24"/>
                <w:highlight w:val="none"/>
              </w:rPr>
              <w:t>2.1.1</w:t>
            </w:r>
          </w:p>
          <w:p w14:paraId="175E1C08">
            <w:pPr>
              <w:jc w:val="center"/>
              <w:rPr>
                <w:rFonts w:hint="eastAsia" w:ascii="宋体" w:hAnsi="宋体" w:cs="宋体"/>
                <w:color w:val="auto"/>
                <w:sz w:val="24"/>
                <w:highlight w:val="none"/>
              </w:rPr>
            </w:pPr>
            <w:r>
              <w:rPr>
                <w:rFonts w:hint="eastAsia" w:ascii="宋体" w:hAnsi="宋体" w:cs="宋体"/>
                <w:color w:val="auto"/>
                <w:sz w:val="24"/>
                <w:highlight w:val="none"/>
              </w:rPr>
              <w:t>2.1.3</w:t>
            </w:r>
          </w:p>
        </w:tc>
        <w:tc>
          <w:tcPr>
            <w:tcW w:w="1758" w:type="dxa"/>
            <w:vAlign w:val="center"/>
          </w:tcPr>
          <w:p w14:paraId="6FA69BD0">
            <w:pPr>
              <w:snapToGrid w:val="0"/>
              <w:ind w:left="113" w:right="113"/>
              <w:contextualSpacing/>
              <w:jc w:val="center"/>
              <w:rPr>
                <w:rFonts w:hint="eastAsia" w:ascii="宋体" w:hAnsi="宋体" w:cs="宋体"/>
                <w:color w:val="auto"/>
                <w:sz w:val="24"/>
                <w:highlight w:val="none"/>
              </w:rPr>
            </w:pPr>
            <w:r>
              <w:rPr>
                <w:rFonts w:hint="eastAsia" w:ascii="宋体" w:hAnsi="宋体" w:cs="宋体"/>
                <w:color w:val="auto"/>
                <w:sz w:val="24"/>
                <w:highlight w:val="none"/>
              </w:rPr>
              <w:t>形式评审与响应性评审标准</w:t>
            </w:r>
          </w:p>
        </w:tc>
        <w:tc>
          <w:tcPr>
            <w:tcW w:w="6853" w:type="dxa"/>
            <w:vAlign w:val="center"/>
          </w:tcPr>
          <w:p w14:paraId="7375D391">
            <w:pPr>
              <w:ind w:left="113" w:right="113"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第一个信封（商务及技术文件）评审标准：</w:t>
            </w:r>
          </w:p>
          <w:p w14:paraId="32097EA0">
            <w:pPr>
              <w:ind w:left="113" w:right="113"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（1）投标文件按照招标文件规定的格式、内容填写，字迹清晰</w:t>
            </w:r>
            <w:r>
              <w:rPr>
                <w:rFonts w:hint="eastAsia" w:ascii="宋体" w:hAnsi="宋体" w:cs="宋体"/>
                <w:color w:val="auto"/>
                <w:szCs w:val="21"/>
                <w:highlight w:val="none"/>
                <w:lang w:eastAsia="zh-CN"/>
              </w:rPr>
              <w:t>可辨</w:t>
            </w:r>
            <w:r>
              <w:rPr>
                <w:rFonts w:hint="eastAsia" w:ascii="宋体" w:hAnsi="宋体" w:cs="宋体"/>
                <w:color w:val="auto"/>
                <w:szCs w:val="21"/>
                <w:highlight w:val="none"/>
              </w:rPr>
              <w:t>；</w:t>
            </w:r>
          </w:p>
          <w:p w14:paraId="219B5E93">
            <w:pPr>
              <w:ind w:left="113" w:right="113" w:firstLine="420" w:firstLineChars="200"/>
              <w:rPr>
                <w:rFonts w:hint="eastAsia" w:ascii="宋体" w:hAnsi="宋体" w:cs="宋体"/>
                <w:color w:val="auto"/>
                <w:szCs w:val="21"/>
                <w:highlight w:val="none"/>
              </w:rPr>
            </w:pPr>
            <w:r>
              <w:rPr>
                <w:rFonts w:hint="eastAsia" w:ascii="宋体" w:hAnsi="宋体" w:cs="宋体"/>
                <w:color w:val="auto"/>
                <w:szCs w:val="21"/>
                <w:highlight w:val="none"/>
              </w:rPr>
              <w:t>a.投标函按招标文件规定填报了项目名称、标段号、补遗书编号（如有）、工期、工程质量要求；</w:t>
            </w:r>
          </w:p>
          <w:p w14:paraId="6B67F895">
            <w:pPr>
              <w:ind w:left="113" w:right="113" w:firstLine="420" w:firstLineChars="200"/>
              <w:rPr>
                <w:rFonts w:hint="eastAsia" w:ascii="宋体" w:hAnsi="宋体" w:cs="宋体"/>
                <w:color w:val="auto"/>
                <w:szCs w:val="21"/>
                <w:highlight w:val="none"/>
              </w:rPr>
            </w:pPr>
            <w:r>
              <w:rPr>
                <w:rFonts w:hint="eastAsia" w:ascii="宋体" w:hAnsi="宋体" w:cs="宋体"/>
                <w:color w:val="auto"/>
                <w:szCs w:val="21"/>
                <w:highlight w:val="none"/>
              </w:rPr>
              <w:t>b.投标函附录的所有数据均符合招标文件规定；</w:t>
            </w:r>
          </w:p>
          <w:p w14:paraId="73FE4192">
            <w:pPr>
              <w:ind w:left="113" w:right="113" w:firstLine="420" w:firstLineChars="200"/>
              <w:rPr>
                <w:rFonts w:hint="eastAsia" w:ascii="宋体" w:hAnsi="宋体" w:cs="宋体"/>
                <w:color w:val="auto"/>
                <w:szCs w:val="21"/>
                <w:highlight w:val="none"/>
              </w:rPr>
            </w:pPr>
            <w:r>
              <w:rPr>
                <w:rFonts w:hint="eastAsia" w:ascii="宋体" w:hAnsi="宋体" w:cs="宋体"/>
                <w:color w:val="auto"/>
                <w:szCs w:val="21"/>
                <w:highlight w:val="none"/>
              </w:rPr>
              <w:t>c.投标文件组成齐全完整（含补遗书），内容均按规定填写；</w:t>
            </w:r>
          </w:p>
          <w:p w14:paraId="196FC852">
            <w:pPr>
              <w:ind w:left="113" w:right="113" w:firstLine="420" w:firstLineChars="200"/>
              <w:rPr>
                <w:rFonts w:hint="eastAsia" w:ascii="宋体" w:hAnsi="宋体" w:cs="宋体"/>
                <w:color w:val="auto"/>
                <w:szCs w:val="21"/>
                <w:highlight w:val="none"/>
              </w:rPr>
            </w:pPr>
            <w:r>
              <w:rPr>
                <w:rFonts w:ascii="宋体" w:hAnsi="宋体" w:cs="宋体"/>
                <w:color w:val="auto"/>
                <w:szCs w:val="21"/>
                <w:highlight w:val="none"/>
              </w:rPr>
              <w:t>d</w:t>
            </w:r>
            <w:r>
              <w:rPr>
                <w:rFonts w:hint="eastAsia" w:ascii="宋体" w:hAnsi="宋体" w:cs="宋体"/>
                <w:color w:val="auto"/>
                <w:szCs w:val="21"/>
                <w:highlight w:val="none"/>
              </w:rPr>
              <w:t>.投标文件中未出现投标报价。</w:t>
            </w:r>
          </w:p>
          <w:p w14:paraId="7DF75F0D">
            <w:pPr>
              <w:ind w:left="113" w:right="113"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（2）投标文件上法定代表人或其授权代理人的签字、投标人的单位章盖章齐全，符合招标文件规定。</w:t>
            </w:r>
          </w:p>
          <w:p w14:paraId="11C5FA63">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（3）投标人法定代表人授权委托代理人签署投标文件的，须提交授权委托书，且授权人和被授权人均在授权委托书上签名。</w:t>
            </w:r>
          </w:p>
          <w:p w14:paraId="23BC2C3E">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）投标人法定代表人亲自签署投标文件的，提供了法定代表人身份证明，且法定代表人在法定代表人身份证明上签名。</w:t>
            </w:r>
          </w:p>
          <w:p w14:paraId="2FA7668B">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）投标人不允</w:t>
            </w:r>
            <w:r>
              <w:rPr>
                <w:rFonts w:hint="eastAsia" w:ascii="宋体" w:hAnsi="宋体" w:cs="宋体"/>
                <w:color w:val="auto"/>
                <w:szCs w:val="21"/>
                <w:highlight w:val="none"/>
                <w:lang w:eastAsia="zh-CN"/>
              </w:rPr>
              <w:t>许以</w:t>
            </w:r>
            <w:r>
              <w:rPr>
                <w:rFonts w:hint="eastAsia" w:ascii="宋体" w:hAnsi="宋体" w:cs="宋体"/>
                <w:color w:val="auto"/>
                <w:szCs w:val="21"/>
                <w:highlight w:val="none"/>
              </w:rPr>
              <w:t>联合体形式投标。</w:t>
            </w:r>
          </w:p>
          <w:p w14:paraId="3D7FB29E">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）投标文件中未出现有关投标报价的内容。</w:t>
            </w:r>
          </w:p>
          <w:p w14:paraId="471D6A73">
            <w:pPr>
              <w:ind w:left="420" w:leftChars="20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）同一投标人未提交两个以上不同的投标文件，但招标文件要求提交备选投标的除外。</w:t>
            </w:r>
          </w:p>
          <w:p w14:paraId="7292AB05">
            <w:pPr>
              <w:ind w:left="420" w:leftChars="20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）投标文件载明的招标项目完成期限未超过招标文件规定的时限。</w:t>
            </w:r>
          </w:p>
          <w:p w14:paraId="6CD88142">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）投标文件未提供虚假信息。</w:t>
            </w:r>
          </w:p>
          <w:p w14:paraId="7CA490EE">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rPr>
              <w:t>）投标文件对招标文件的实质性要求和条件作出响应。</w:t>
            </w:r>
          </w:p>
          <w:p w14:paraId="463AD3B5">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）权利义务符合招标文件规定：</w:t>
            </w:r>
          </w:p>
          <w:p w14:paraId="0B05AC50">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a.投标人应接受招标文件规定的风险划分原则，未提出新的风险划分办法；</w:t>
            </w:r>
          </w:p>
          <w:p w14:paraId="0900FE7C">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b.投标人未增加发包人的责任范围，或减少投标人义务；</w:t>
            </w:r>
          </w:p>
          <w:p w14:paraId="2B4C30F3">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c.投标人未提出不同的工程验收、计量、支付办法；</w:t>
            </w:r>
          </w:p>
          <w:p w14:paraId="01B2B281">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d.投标人对合同纠纷、事故处理办法未提出异议；</w:t>
            </w:r>
          </w:p>
          <w:p w14:paraId="091B564D">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e.投标人在投标活动中无欺诈行为；</w:t>
            </w:r>
          </w:p>
          <w:p w14:paraId="21FFE429">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f.投标人未对合同条款有重要保留。</w:t>
            </w:r>
          </w:p>
          <w:p w14:paraId="166A336E">
            <w:pPr>
              <w:ind w:left="420" w:leftChars="200"/>
              <w:rPr>
                <w:rFonts w:hint="eastAsia" w:ascii="宋体" w:hAnsi="宋体" w:cs="宋体"/>
                <w:color w:val="auto"/>
                <w:szCs w:val="21"/>
                <w:highlight w:val="none"/>
              </w:rPr>
            </w:pPr>
            <w:r>
              <w:rPr>
                <w:rFonts w:hint="eastAsia" w:ascii="宋体" w:hAnsi="宋体" w:cs="宋体"/>
                <w:color w:val="auto"/>
                <w:szCs w:val="21"/>
                <w:highlight w:val="none"/>
              </w:rPr>
              <w:t>g.投标人未对招标文件要求提供相关承诺及声明。</w:t>
            </w:r>
          </w:p>
        </w:tc>
      </w:tr>
    </w:tbl>
    <w:p w14:paraId="6A7B8C09">
      <w:pPr>
        <w:jc w:val="right"/>
        <w:rPr>
          <w:rFonts w:hint="eastAsia" w:ascii="宋体" w:hAnsi="宋体" w:cs="宋体"/>
          <w:color w:val="auto"/>
          <w:sz w:val="24"/>
          <w:highlight w:val="none"/>
        </w:rPr>
      </w:pPr>
    </w:p>
    <w:p w14:paraId="2A04E91F">
      <w:pPr>
        <w:jc w:val="right"/>
        <w:rPr>
          <w:rFonts w:hint="eastAsia" w:ascii="宋体" w:hAnsi="宋体" w:cs="宋体"/>
          <w:color w:val="auto"/>
          <w:sz w:val="24"/>
          <w:highlight w:val="none"/>
        </w:rPr>
      </w:pPr>
    </w:p>
    <w:p w14:paraId="7F9DAE38">
      <w:pPr>
        <w:jc w:val="right"/>
        <w:rPr>
          <w:rFonts w:hint="eastAsia" w:ascii="宋体" w:hAnsi="宋体" w:cs="宋体"/>
          <w:color w:val="auto"/>
          <w:sz w:val="24"/>
          <w:highlight w:val="none"/>
        </w:rPr>
      </w:pPr>
    </w:p>
    <w:p w14:paraId="25FD1B04">
      <w:pPr>
        <w:jc w:val="right"/>
        <w:rPr>
          <w:rFonts w:hint="eastAsia" w:ascii="宋体" w:hAnsi="宋体" w:cs="宋体"/>
          <w:color w:val="auto"/>
          <w:sz w:val="24"/>
          <w:highlight w:val="none"/>
        </w:rPr>
      </w:pPr>
    </w:p>
    <w:p w14:paraId="0780D0BC">
      <w:pPr>
        <w:jc w:val="right"/>
        <w:rPr>
          <w:rFonts w:hint="eastAsia" w:ascii="宋体" w:hAnsi="宋体" w:cs="宋体"/>
          <w:color w:val="auto"/>
          <w:sz w:val="24"/>
          <w:highlight w:val="none"/>
        </w:rPr>
      </w:pPr>
    </w:p>
    <w:p w14:paraId="5142E07B">
      <w:pPr>
        <w:jc w:val="right"/>
        <w:rPr>
          <w:rFonts w:hint="eastAsia" w:ascii="宋体" w:hAnsi="宋体" w:cs="宋体"/>
          <w:color w:val="auto"/>
          <w:sz w:val="24"/>
          <w:highlight w:val="none"/>
        </w:rPr>
      </w:pPr>
    </w:p>
    <w:p w14:paraId="4542C9C8">
      <w:pPr>
        <w:jc w:val="right"/>
        <w:rPr>
          <w:rFonts w:hint="eastAsia" w:ascii="宋体" w:hAnsi="宋体" w:cs="宋体"/>
          <w:color w:val="auto"/>
          <w:sz w:val="24"/>
          <w:highlight w:val="none"/>
        </w:rPr>
      </w:pPr>
    </w:p>
    <w:p w14:paraId="4F054CEC">
      <w:pPr>
        <w:jc w:val="right"/>
        <w:rPr>
          <w:rFonts w:hint="eastAsia" w:ascii="宋体" w:hAnsi="宋体" w:cs="宋体"/>
          <w:color w:val="auto"/>
          <w:sz w:val="24"/>
          <w:highlight w:val="none"/>
        </w:rPr>
      </w:pPr>
    </w:p>
    <w:p w14:paraId="6A57FE2F">
      <w:pPr>
        <w:jc w:val="right"/>
        <w:rPr>
          <w:rFonts w:hint="eastAsia" w:ascii="宋体" w:hAnsi="宋体" w:cs="宋体"/>
          <w:color w:val="auto"/>
          <w:sz w:val="24"/>
          <w:highlight w:val="none"/>
        </w:rPr>
      </w:pPr>
    </w:p>
    <w:p w14:paraId="0504DA4B">
      <w:pPr>
        <w:jc w:val="right"/>
        <w:rPr>
          <w:rFonts w:hint="eastAsia" w:ascii="宋体" w:hAnsi="宋体" w:cs="宋体"/>
          <w:color w:val="auto"/>
          <w:sz w:val="24"/>
          <w:highlight w:val="none"/>
        </w:rPr>
      </w:pPr>
    </w:p>
    <w:p w14:paraId="0FBA6BCA">
      <w:pPr>
        <w:jc w:val="right"/>
        <w:rPr>
          <w:rFonts w:hint="eastAsia" w:ascii="宋体" w:hAnsi="宋体" w:cs="宋体"/>
          <w:color w:val="auto"/>
          <w:sz w:val="24"/>
          <w:highlight w:val="none"/>
        </w:rPr>
      </w:pPr>
    </w:p>
    <w:p w14:paraId="7FFCD6D0">
      <w:pPr>
        <w:jc w:val="right"/>
        <w:rPr>
          <w:rFonts w:hint="eastAsia" w:ascii="宋体" w:hAnsi="宋体" w:cs="宋体"/>
          <w:color w:val="auto"/>
          <w:sz w:val="24"/>
          <w:highlight w:val="none"/>
        </w:rPr>
      </w:pPr>
    </w:p>
    <w:p w14:paraId="431FA707">
      <w:pPr>
        <w:jc w:val="right"/>
        <w:rPr>
          <w:rFonts w:hint="eastAsia" w:ascii="宋体" w:hAnsi="宋体" w:cs="宋体"/>
          <w:color w:val="auto"/>
          <w:sz w:val="24"/>
          <w:highlight w:val="none"/>
        </w:rPr>
      </w:pPr>
    </w:p>
    <w:p w14:paraId="7B91646C">
      <w:pPr>
        <w:jc w:val="right"/>
        <w:rPr>
          <w:rFonts w:hint="eastAsia" w:ascii="宋体" w:hAnsi="宋体" w:cs="宋体"/>
          <w:color w:val="auto"/>
          <w:sz w:val="24"/>
          <w:highlight w:val="none"/>
        </w:rPr>
      </w:pPr>
    </w:p>
    <w:p w14:paraId="7AFD1BE5">
      <w:pPr>
        <w:jc w:val="right"/>
        <w:rPr>
          <w:rFonts w:hint="eastAsia" w:ascii="宋体" w:hAnsi="宋体" w:cs="宋体"/>
          <w:color w:val="auto"/>
          <w:sz w:val="24"/>
          <w:highlight w:val="none"/>
        </w:rPr>
      </w:pPr>
      <w:r>
        <w:rPr>
          <w:rFonts w:hint="eastAsia" w:ascii="宋体" w:hAnsi="宋体" w:cs="宋体"/>
          <w:color w:val="auto"/>
          <w:sz w:val="24"/>
          <w:highlight w:val="none"/>
        </w:rPr>
        <w:t>续上表</w:t>
      </w:r>
    </w:p>
    <w:tbl>
      <w:tblPr>
        <w:tblStyle w:val="18"/>
        <w:tblW w:w="8854"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791"/>
        <w:gridCol w:w="1260"/>
        <w:gridCol w:w="6803"/>
      </w:tblGrid>
      <w:tr w14:paraId="2E97129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60" w:hRule="exact"/>
          <w:jc w:val="center"/>
        </w:trPr>
        <w:tc>
          <w:tcPr>
            <w:tcW w:w="2051" w:type="dxa"/>
            <w:gridSpan w:val="2"/>
            <w:vAlign w:val="center"/>
          </w:tcPr>
          <w:p w14:paraId="4A0E3ACF">
            <w:pPr>
              <w:jc w:val="center"/>
              <w:rPr>
                <w:rFonts w:hint="eastAsia" w:ascii="宋体" w:hAnsi="宋体" w:cs="宋体"/>
                <w:b/>
                <w:color w:val="auto"/>
                <w:sz w:val="24"/>
                <w:highlight w:val="none"/>
              </w:rPr>
            </w:pPr>
            <w:r>
              <w:rPr>
                <w:rFonts w:hint="eastAsia" w:ascii="宋体" w:hAnsi="宋体" w:cs="宋体"/>
                <w:b/>
                <w:color w:val="auto"/>
                <w:sz w:val="24"/>
                <w:highlight w:val="none"/>
              </w:rPr>
              <w:t>条款号</w:t>
            </w:r>
          </w:p>
        </w:tc>
        <w:tc>
          <w:tcPr>
            <w:tcW w:w="6803" w:type="dxa"/>
            <w:vAlign w:val="center"/>
          </w:tcPr>
          <w:p w14:paraId="3B51A642">
            <w:pPr>
              <w:jc w:val="center"/>
              <w:rPr>
                <w:rFonts w:hint="eastAsia" w:ascii="宋体" w:hAnsi="宋体" w:cs="宋体"/>
                <w:b/>
                <w:color w:val="auto"/>
                <w:sz w:val="24"/>
                <w:highlight w:val="none"/>
              </w:rPr>
            </w:pPr>
            <w:r>
              <w:rPr>
                <w:rFonts w:hint="eastAsia" w:ascii="宋体" w:hAnsi="宋体" w:cs="宋体"/>
                <w:b/>
                <w:color w:val="auto"/>
                <w:sz w:val="24"/>
                <w:highlight w:val="none"/>
              </w:rPr>
              <w:t>评审因素与标准评审标准</w:t>
            </w:r>
          </w:p>
        </w:tc>
      </w:tr>
      <w:tr w14:paraId="7E6B7E2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161" w:hRule="atLeast"/>
          <w:jc w:val="center"/>
        </w:trPr>
        <w:tc>
          <w:tcPr>
            <w:tcW w:w="791" w:type="dxa"/>
            <w:vAlign w:val="center"/>
          </w:tcPr>
          <w:p w14:paraId="1327EBB9">
            <w:pPr>
              <w:jc w:val="center"/>
              <w:rPr>
                <w:rFonts w:hint="eastAsia" w:ascii="宋体" w:hAnsi="宋体" w:cs="宋体"/>
                <w:color w:val="auto"/>
                <w:szCs w:val="21"/>
                <w:highlight w:val="none"/>
              </w:rPr>
            </w:pPr>
            <w:r>
              <w:rPr>
                <w:rFonts w:hint="eastAsia" w:ascii="宋体" w:hAnsi="宋体" w:cs="宋体"/>
                <w:color w:val="auto"/>
                <w:szCs w:val="21"/>
                <w:highlight w:val="none"/>
              </w:rPr>
              <w:t>2.1.1</w:t>
            </w:r>
          </w:p>
          <w:p w14:paraId="70E2B4C3">
            <w:pPr>
              <w:jc w:val="center"/>
              <w:rPr>
                <w:rFonts w:hint="eastAsia" w:ascii="宋体" w:hAnsi="宋体" w:cs="宋体"/>
                <w:color w:val="auto"/>
                <w:szCs w:val="21"/>
                <w:highlight w:val="none"/>
              </w:rPr>
            </w:pPr>
            <w:r>
              <w:rPr>
                <w:rFonts w:hint="eastAsia" w:ascii="宋体" w:hAnsi="宋体" w:cs="宋体"/>
                <w:color w:val="auto"/>
                <w:szCs w:val="21"/>
                <w:highlight w:val="none"/>
              </w:rPr>
              <w:t>2.1.3</w:t>
            </w:r>
          </w:p>
        </w:tc>
        <w:tc>
          <w:tcPr>
            <w:tcW w:w="1260" w:type="dxa"/>
            <w:vAlign w:val="center"/>
          </w:tcPr>
          <w:p w14:paraId="0B29BA84">
            <w:pPr>
              <w:snapToGrid w:val="0"/>
              <w:ind w:left="113" w:right="113"/>
              <w:contextualSpacing/>
              <w:rPr>
                <w:rFonts w:hint="eastAsia" w:ascii="宋体" w:hAnsi="宋体" w:cs="宋体"/>
                <w:color w:val="auto"/>
                <w:szCs w:val="21"/>
                <w:highlight w:val="none"/>
              </w:rPr>
            </w:pPr>
            <w:r>
              <w:rPr>
                <w:rFonts w:hint="eastAsia" w:ascii="宋体" w:hAnsi="宋体" w:cs="宋体"/>
                <w:color w:val="auto"/>
                <w:szCs w:val="21"/>
                <w:highlight w:val="none"/>
              </w:rPr>
              <w:t>形式评审与响应性评审标准</w:t>
            </w:r>
          </w:p>
        </w:tc>
        <w:tc>
          <w:tcPr>
            <w:tcW w:w="6803" w:type="dxa"/>
          </w:tcPr>
          <w:p w14:paraId="28B11A49">
            <w:pPr>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第二个信封（报价文件）评审标准：</w:t>
            </w:r>
          </w:p>
          <w:p w14:paraId="31D0E972">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（1）投标文件按照招标文件规定的格式、内容填写，字迹清晰可辨；</w:t>
            </w:r>
          </w:p>
          <w:p w14:paraId="151E7C59">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a.投标函按招标文件规定填报了项目名称、标段号、补遗书编号（如有）、投标价（包括大写金额和小写金额）；</w:t>
            </w:r>
          </w:p>
          <w:p w14:paraId="01518BF3">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b.已标价工程量清单说明文字与招标文件规定一致，未进行实质性修改和删减；</w:t>
            </w:r>
          </w:p>
          <w:p w14:paraId="3417E9C2">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c.投标文件组成齐全完整，内容均按规定填写；</w:t>
            </w:r>
          </w:p>
          <w:p w14:paraId="1CE82615">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d.投标函及已标价工程量清单按照招标文件要求规定。</w:t>
            </w:r>
          </w:p>
          <w:p w14:paraId="2FAF3F8C">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（2）投标文件上法定代表人或其授权代理人的签字、投标人的单位章盖章齐全，符合招标文件规定。</w:t>
            </w:r>
          </w:p>
          <w:p w14:paraId="6525435B">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（3）一份投标文件应只有一个投标报价。</w:t>
            </w:r>
          </w:p>
          <w:p w14:paraId="2D1BEF10">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（4）投标人未提交调价函。</w:t>
            </w:r>
          </w:p>
          <w:p w14:paraId="6B82B651">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（5）投标人填写完毕的投标报价固化清单未对投标报价固化清单电子文件的数据、格式和运算定义进行修改。</w:t>
            </w:r>
            <w:r>
              <w:rPr>
                <w:rFonts w:hint="eastAsia" w:ascii="宋体" w:hAnsi="宋体" w:cs="宋体"/>
                <w:b/>
                <w:color w:val="auto"/>
                <w:szCs w:val="21"/>
                <w:highlight w:val="none"/>
                <w:u w:val="single"/>
              </w:rPr>
              <w:t>投标人的投标文件工程量清单投标报价汇总表中的投标报价与投标函大写文字报价必须一致。</w:t>
            </w:r>
          </w:p>
          <w:p w14:paraId="651F571D">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（6）投标文件未附有招标人不能接受的条件。</w:t>
            </w:r>
          </w:p>
          <w:p w14:paraId="05EBA8F6">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（7）投标报价不超过招标人编制的投标控制价上限。</w:t>
            </w:r>
          </w:p>
        </w:tc>
      </w:tr>
      <w:tr w14:paraId="3D4670E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2735" w:hRule="atLeast"/>
          <w:jc w:val="center"/>
        </w:trPr>
        <w:tc>
          <w:tcPr>
            <w:tcW w:w="791" w:type="dxa"/>
            <w:vAlign w:val="center"/>
          </w:tcPr>
          <w:p w14:paraId="3755C587">
            <w:pPr>
              <w:jc w:val="center"/>
              <w:rPr>
                <w:rFonts w:hint="eastAsia" w:ascii="宋体" w:hAnsi="宋体" w:cs="宋体"/>
                <w:color w:val="auto"/>
                <w:szCs w:val="21"/>
                <w:highlight w:val="none"/>
              </w:rPr>
            </w:pPr>
            <w:r>
              <w:rPr>
                <w:rFonts w:hint="eastAsia" w:ascii="宋体" w:hAnsi="宋体" w:cs="宋体"/>
                <w:color w:val="auto"/>
                <w:szCs w:val="21"/>
                <w:highlight w:val="none"/>
              </w:rPr>
              <w:t>2.1.2</w:t>
            </w:r>
          </w:p>
        </w:tc>
        <w:tc>
          <w:tcPr>
            <w:tcW w:w="1260" w:type="dxa"/>
            <w:vAlign w:val="center"/>
          </w:tcPr>
          <w:p w14:paraId="4E1D547E">
            <w:pPr>
              <w:ind w:left="113" w:right="113"/>
              <w:rPr>
                <w:rFonts w:hint="eastAsia" w:ascii="宋体" w:hAnsi="宋体" w:cs="宋体"/>
                <w:color w:val="auto"/>
                <w:szCs w:val="21"/>
                <w:highlight w:val="none"/>
              </w:rPr>
            </w:pPr>
            <w:r>
              <w:rPr>
                <w:rFonts w:hint="eastAsia" w:ascii="宋体" w:hAnsi="宋体" w:cs="宋体"/>
                <w:color w:val="auto"/>
                <w:szCs w:val="21"/>
                <w:highlight w:val="none"/>
              </w:rPr>
              <w:t>资格评审标准</w:t>
            </w:r>
          </w:p>
        </w:tc>
        <w:tc>
          <w:tcPr>
            <w:tcW w:w="6803" w:type="dxa"/>
            <w:vAlign w:val="center"/>
          </w:tcPr>
          <w:p w14:paraId="124DB6E6">
            <w:pPr>
              <w:ind w:left="113" w:right="113"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第一个信封（商务及技术文件）评审标准：</w:t>
            </w:r>
          </w:p>
          <w:p w14:paraId="013FBFA9">
            <w:pPr>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（1）投标人具备有效的营业执照、资质证书、安全生产许可证和基本账户开户许可证；</w:t>
            </w:r>
          </w:p>
          <w:p w14:paraId="192BADCE">
            <w:pPr>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（2）投标人的资质等级符合招标文件规定；</w:t>
            </w:r>
          </w:p>
          <w:p w14:paraId="0E21610C">
            <w:pPr>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（3）投标人的财务状况符合招标文件规定；</w:t>
            </w:r>
          </w:p>
          <w:p w14:paraId="3F668F59">
            <w:pPr>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4</w:t>
            </w:r>
            <w:r>
              <w:rPr>
                <w:rFonts w:hint="eastAsia" w:ascii="宋体" w:hAnsi="宋体" w:cs="宋体"/>
                <w:color w:val="auto"/>
                <w:szCs w:val="21"/>
                <w:highlight w:val="none"/>
              </w:rPr>
              <w:t>）投标人的信誉符合招标文件规定；</w:t>
            </w:r>
          </w:p>
          <w:p w14:paraId="1F102C16">
            <w:pPr>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5</w:t>
            </w:r>
            <w:r>
              <w:rPr>
                <w:rFonts w:hint="eastAsia" w:ascii="宋体" w:hAnsi="宋体" w:cs="宋体"/>
                <w:color w:val="auto"/>
                <w:szCs w:val="21"/>
                <w:highlight w:val="none"/>
              </w:rPr>
              <w:t>）投标人的项目经理和项目总工资格、在岗情况符合招标文件规定；</w:t>
            </w:r>
          </w:p>
          <w:p w14:paraId="08AE2A6D">
            <w:pPr>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（6）投标人的其他要求符合招标文件规定；</w:t>
            </w:r>
          </w:p>
          <w:p w14:paraId="0D241054">
            <w:pPr>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（7）不存在第二章“投标人须知”第1.4.3项规定的任一种情形。</w:t>
            </w:r>
          </w:p>
        </w:tc>
      </w:tr>
    </w:tbl>
    <w:p w14:paraId="0B8FF889">
      <w:pPr>
        <w:spacing w:line="360" w:lineRule="auto"/>
        <w:ind w:right="120"/>
        <w:jc w:val="right"/>
        <w:rPr>
          <w:rFonts w:hint="eastAsia"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 xml:space="preserve"> 续上表</w:t>
      </w:r>
    </w:p>
    <w:tbl>
      <w:tblPr>
        <w:tblStyle w:val="18"/>
        <w:tblW w:w="9285"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958"/>
        <w:gridCol w:w="1437"/>
        <w:gridCol w:w="1681"/>
        <w:gridCol w:w="5209"/>
      </w:tblGrid>
      <w:tr w14:paraId="3FE799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30" w:hRule="atLeast"/>
          <w:jc w:val="center"/>
        </w:trPr>
        <w:tc>
          <w:tcPr>
            <w:tcW w:w="958" w:type="dxa"/>
            <w:vAlign w:val="center"/>
          </w:tcPr>
          <w:p w14:paraId="7F4F7D96">
            <w:pPr>
              <w:ind w:right="113"/>
              <w:jc w:val="center"/>
              <w:rPr>
                <w:rFonts w:hint="eastAsia" w:ascii="宋体" w:hAnsi="宋体" w:cs="宋体"/>
                <w:b/>
                <w:color w:val="auto"/>
                <w:sz w:val="24"/>
                <w:highlight w:val="none"/>
              </w:rPr>
            </w:pPr>
            <w:r>
              <w:rPr>
                <w:rFonts w:hint="eastAsia" w:ascii="宋体" w:hAnsi="宋体" w:cs="宋体"/>
                <w:b/>
                <w:color w:val="auto"/>
                <w:sz w:val="24"/>
                <w:highlight w:val="none"/>
              </w:rPr>
              <w:t>条款号</w:t>
            </w:r>
          </w:p>
        </w:tc>
        <w:tc>
          <w:tcPr>
            <w:tcW w:w="3118" w:type="dxa"/>
            <w:gridSpan w:val="2"/>
            <w:vAlign w:val="center"/>
          </w:tcPr>
          <w:p w14:paraId="68A26E50">
            <w:pPr>
              <w:ind w:right="113"/>
              <w:jc w:val="center"/>
              <w:rPr>
                <w:rFonts w:hint="eastAsia" w:ascii="宋体" w:hAnsi="宋体" w:cs="宋体"/>
                <w:b/>
                <w:color w:val="auto"/>
                <w:sz w:val="24"/>
                <w:highlight w:val="none"/>
              </w:rPr>
            </w:pPr>
            <w:r>
              <w:rPr>
                <w:rFonts w:hint="eastAsia" w:ascii="宋体" w:hAnsi="宋体" w:cs="宋体"/>
                <w:b/>
                <w:color w:val="auto"/>
                <w:sz w:val="24"/>
                <w:highlight w:val="none"/>
              </w:rPr>
              <w:t>条款内容</w:t>
            </w:r>
          </w:p>
        </w:tc>
        <w:tc>
          <w:tcPr>
            <w:tcW w:w="5209" w:type="dxa"/>
            <w:vAlign w:val="center"/>
          </w:tcPr>
          <w:p w14:paraId="3E6DAAAE">
            <w:pPr>
              <w:ind w:right="113"/>
              <w:jc w:val="center"/>
              <w:rPr>
                <w:rFonts w:hint="eastAsia" w:ascii="宋体" w:hAnsi="宋体" w:cs="宋体"/>
                <w:b/>
                <w:color w:val="auto"/>
                <w:sz w:val="24"/>
                <w:highlight w:val="none"/>
              </w:rPr>
            </w:pPr>
            <w:r>
              <w:rPr>
                <w:rFonts w:hint="eastAsia" w:ascii="宋体" w:hAnsi="宋体" w:cs="宋体"/>
                <w:b/>
                <w:color w:val="auto"/>
                <w:sz w:val="24"/>
                <w:highlight w:val="none"/>
              </w:rPr>
              <w:t>编 列 内 容</w:t>
            </w:r>
          </w:p>
        </w:tc>
      </w:tr>
      <w:tr w14:paraId="528D51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jc w:val="center"/>
        </w:trPr>
        <w:tc>
          <w:tcPr>
            <w:tcW w:w="958" w:type="dxa"/>
            <w:vAlign w:val="center"/>
          </w:tcPr>
          <w:p w14:paraId="598FAD06">
            <w:pPr>
              <w:ind w:right="113"/>
              <w:jc w:val="center"/>
              <w:rPr>
                <w:rFonts w:hint="eastAsia" w:ascii="宋体" w:hAnsi="宋体" w:cs="宋体"/>
                <w:color w:val="auto"/>
                <w:sz w:val="24"/>
                <w:highlight w:val="none"/>
              </w:rPr>
            </w:pPr>
            <w:r>
              <w:rPr>
                <w:rFonts w:hint="eastAsia" w:ascii="宋体" w:hAnsi="宋体" w:cs="宋体"/>
                <w:color w:val="auto"/>
                <w:sz w:val="24"/>
                <w:highlight w:val="none"/>
              </w:rPr>
              <w:t>2.2.1</w:t>
            </w:r>
          </w:p>
        </w:tc>
        <w:tc>
          <w:tcPr>
            <w:tcW w:w="3118" w:type="dxa"/>
            <w:gridSpan w:val="2"/>
            <w:vAlign w:val="center"/>
          </w:tcPr>
          <w:p w14:paraId="6DFB3730">
            <w:pPr>
              <w:ind w:right="113"/>
              <w:jc w:val="center"/>
              <w:rPr>
                <w:rFonts w:hint="eastAsia" w:ascii="宋体" w:hAnsi="宋体" w:cs="宋体"/>
                <w:color w:val="auto"/>
                <w:sz w:val="24"/>
                <w:highlight w:val="none"/>
              </w:rPr>
            </w:pPr>
            <w:r>
              <w:rPr>
                <w:rFonts w:hint="eastAsia" w:ascii="宋体" w:hAnsi="宋体" w:cs="宋体"/>
                <w:color w:val="auto"/>
                <w:sz w:val="24"/>
                <w:highlight w:val="none"/>
              </w:rPr>
              <w:t>分值构成</w:t>
            </w:r>
          </w:p>
          <w:p w14:paraId="0A388015">
            <w:pPr>
              <w:ind w:right="113"/>
              <w:jc w:val="center"/>
              <w:rPr>
                <w:rFonts w:hint="eastAsia" w:ascii="宋体" w:hAnsi="宋体" w:cs="宋体"/>
                <w:color w:val="auto"/>
                <w:sz w:val="24"/>
                <w:highlight w:val="none"/>
              </w:rPr>
            </w:pPr>
            <w:r>
              <w:rPr>
                <w:rFonts w:hint="eastAsia" w:ascii="宋体" w:hAnsi="宋体" w:cs="宋体"/>
                <w:color w:val="auto"/>
                <w:sz w:val="24"/>
                <w:highlight w:val="none"/>
              </w:rPr>
              <w:t>（总分100分）</w:t>
            </w:r>
          </w:p>
        </w:tc>
        <w:tc>
          <w:tcPr>
            <w:tcW w:w="5209" w:type="dxa"/>
            <w:vAlign w:val="center"/>
          </w:tcPr>
          <w:p w14:paraId="530C9ADE">
            <w:pPr>
              <w:rPr>
                <w:b/>
                <w:color w:val="auto"/>
                <w:sz w:val="24"/>
                <w:highlight w:val="none"/>
              </w:rPr>
            </w:pPr>
            <w:r>
              <w:rPr>
                <w:rFonts w:hint="eastAsia"/>
                <w:b/>
                <w:color w:val="auto"/>
                <w:sz w:val="24"/>
                <w:highlight w:val="none"/>
              </w:rPr>
              <w:t>投标文件第一信封（商务及技术文件）满分</w:t>
            </w:r>
            <w:r>
              <w:rPr>
                <w:b/>
                <w:color w:val="auto"/>
                <w:sz w:val="24"/>
                <w:highlight w:val="none"/>
              </w:rPr>
              <w:t>50</w:t>
            </w:r>
            <w:r>
              <w:rPr>
                <w:rFonts w:hint="eastAsia"/>
                <w:b/>
                <w:color w:val="auto"/>
                <w:sz w:val="24"/>
                <w:highlight w:val="none"/>
              </w:rPr>
              <w:t>分；</w:t>
            </w:r>
          </w:p>
          <w:p w14:paraId="439F3F80">
            <w:pPr>
              <w:rPr>
                <w:rFonts w:hint="eastAsia" w:ascii="宋体" w:hAnsi="宋体" w:cs="宋体"/>
                <w:color w:val="auto"/>
                <w:sz w:val="24"/>
                <w:highlight w:val="none"/>
              </w:rPr>
            </w:pPr>
            <w:r>
              <w:rPr>
                <w:rFonts w:hint="eastAsia"/>
                <w:b/>
                <w:color w:val="auto"/>
                <w:sz w:val="24"/>
                <w:highlight w:val="none"/>
              </w:rPr>
              <w:t>投标文件第二信封（报价文件）满分</w:t>
            </w:r>
            <w:r>
              <w:rPr>
                <w:b/>
                <w:color w:val="auto"/>
                <w:sz w:val="24"/>
                <w:highlight w:val="none"/>
              </w:rPr>
              <w:t>50</w:t>
            </w:r>
            <w:r>
              <w:rPr>
                <w:rFonts w:hint="eastAsia"/>
                <w:b/>
                <w:color w:val="auto"/>
                <w:sz w:val="24"/>
                <w:highlight w:val="none"/>
              </w:rPr>
              <w:t>分。</w:t>
            </w:r>
          </w:p>
        </w:tc>
      </w:tr>
      <w:tr w14:paraId="5F5857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026" w:hRule="atLeast"/>
          <w:jc w:val="center"/>
        </w:trPr>
        <w:tc>
          <w:tcPr>
            <w:tcW w:w="958" w:type="dxa"/>
            <w:vAlign w:val="center"/>
          </w:tcPr>
          <w:p w14:paraId="4A5181A5">
            <w:pPr>
              <w:ind w:right="113"/>
              <w:jc w:val="center"/>
              <w:rPr>
                <w:rFonts w:hint="eastAsia" w:ascii="宋体" w:hAnsi="宋体" w:cs="宋体"/>
                <w:color w:val="auto"/>
                <w:sz w:val="24"/>
                <w:highlight w:val="none"/>
              </w:rPr>
            </w:pPr>
            <w:r>
              <w:rPr>
                <w:rFonts w:hint="eastAsia" w:ascii="宋体" w:hAnsi="宋体" w:cs="宋体"/>
                <w:color w:val="auto"/>
                <w:sz w:val="24"/>
                <w:highlight w:val="none"/>
              </w:rPr>
              <w:t>2.2.2</w:t>
            </w:r>
          </w:p>
        </w:tc>
        <w:tc>
          <w:tcPr>
            <w:tcW w:w="3118" w:type="dxa"/>
            <w:gridSpan w:val="2"/>
            <w:vAlign w:val="center"/>
          </w:tcPr>
          <w:p w14:paraId="72526E83">
            <w:pPr>
              <w:ind w:left="113" w:right="113"/>
              <w:jc w:val="center"/>
              <w:rPr>
                <w:rFonts w:hint="eastAsia" w:ascii="宋体" w:hAnsi="宋体" w:cs="宋体"/>
                <w:color w:val="auto"/>
                <w:sz w:val="24"/>
                <w:highlight w:val="none"/>
              </w:rPr>
            </w:pPr>
            <w:r>
              <w:rPr>
                <w:rFonts w:hint="eastAsia" w:ascii="宋体" w:hAnsi="宋体" w:cs="宋体"/>
                <w:color w:val="auto"/>
                <w:sz w:val="24"/>
                <w:highlight w:val="none"/>
              </w:rPr>
              <w:t>评标基准价计算方法</w:t>
            </w:r>
          </w:p>
        </w:tc>
        <w:tc>
          <w:tcPr>
            <w:tcW w:w="5209" w:type="dxa"/>
            <w:vAlign w:val="center"/>
          </w:tcPr>
          <w:p w14:paraId="3BA797EC">
            <w:pPr>
              <w:rPr>
                <w:rFonts w:hint="eastAsia" w:ascii="宋体" w:hAnsi="宋体"/>
                <w:color w:val="auto"/>
                <w:sz w:val="24"/>
                <w:highlight w:val="none"/>
              </w:rPr>
            </w:pPr>
            <w:r>
              <w:rPr>
                <w:rFonts w:ascii="宋体" w:hAnsi="宋体"/>
                <w:color w:val="auto"/>
                <w:sz w:val="24"/>
                <w:highlight w:val="none"/>
              </w:rPr>
              <w:t>评标基准价的计算：</w:t>
            </w:r>
          </w:p>
          <w:p w14:paraId="6F66AEFF">
            <w:pPr>
              <w:rPr>
                <w:rFonts w:hint="eastAsia" w:ascii="宋体" w:hAnsi="宋体"/>
                <w:color w:val="auto"/>
                <w:sz w:val="24"/>
                <w:highlight w:val="none"/>
              </w:rPr>
            </w:pPr>
            <w:r>
              <w:rPr>
                <w:rFonts w:hint="eastAsia" w:ascii="宋体" w:hAnsi="宋体"/>
                <w:color w:val="auto"/>
                <w:sz w:val="24"/>
                <w:highlight w:val="none"/>
                <w:lang w:eastAsia="zh-CN"/>
              </w:rPr>
              <w:t>（1）</w:t>
            </w:r>
            <w:r>
              <w:rPr>
                <w:rFonts w:ascii="宋体" w:hAnsi="宋体"/>
                <w:color w:val="auto"/>
                <w:sz w:val="24"/>
                <w:highlight w:val="none"/>
              </w:rPr>
              <w:t>评标价的确定：</w:t>
            </w:r>
          </w:p>
          <w:p w14:paraId="7179B052">
            <w:pPr>
              <w:rPr>
                <w:rFonts w:hint="eastAsia" w:ascii="宋体" w:hAnsi="宋体"/>
                <w:color w:val="auto"/>
                <w:sz w:val="24"/>
                <w:highlight w:val="none"/>
              </w:rPr>
            </w:pPr>
            <w:r>
              <w:rPr>
                <w:rFonts w:ascii="宋体" w:hAnsi="宋体"/>
                <w:color w:val="auto"/>
                <w:sz w:val="24"/>
                <w:highlight w:val="none"/>
              </w:rPr>
              <w:t>评标价Di＝投标函文字报价</w:t>
            </w:r>
          </w:p>
          <w:p w14:paraId="3FC41B16">
            <w:pPr>
              <w:rPr>
                <w:rFonts w:hint="eastAsia" w:ascii="宋体" w:hAnsi="宋体"/>
                <w:color w:val="auto"/>
                <w:sz w:val="24"/>
                <w:highlight w:val="none"/>
              </w:rPr>
            </w:pPr>
            <w:r>
              <w:rPr>
                <w:rFonts w:hint="eastAsia" w:ascii="宋体" w:hAnsi="宋体"/>
                <w:color w:val="auto"/>
                <w:sz w:val="24"/>
                <w:highlight w:val="none"/>
                <w:lang w:eastAsia="zh-CN"/>
              </w:rPr>
              <w:t>（2）</w:t>
            </w:r>
            <w:r>
              <w:rPr>
                <w:rFonts w:ascii="宋体" w:hAnsi="宋体"/>
                <w:color w:val="auto"/>
                <w:sz w:val="24"/>
                <w:highlight w:val="none"/>
              </w:rPr>
              <w:t>评标基准价的确定：</w:t>
            </w:r>
          </w:p>
          <w:p w14:paraId="56EDF17D">
            <w:pPr>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当投标人的家数n≥9时，评标基准价为所有有效投标人的投标报价中分别去掉一个第一、第二高值和第一、二低值后其余有效投标人的投标报价算术平均值；</w:t>
            </w:r>
          </w:p>
          <w:p w14:paraId="7B9BB8F3">
            <w:pPr>
              <w:rPr>
                <w:rFonts w:hint="eastAsia" w:ascii="宋体" w:hAnsi="宋体" w:cs="宋体"/>
                <w:color w:val="auto"/>
                <w:sz w:val="24"/>
                <w:highlight w:val="none"/>
              </w:rPr>
            </w:pPr>
            <w:r>
              <w:rPr>
                <w:rFonts w:hint="eastAsia" w:ascii="宋体" w:hAnsi="宋体" w:cs="宋体"/>
                <w:color w:val="auto"/>
                <w:sz w:val="24"/>
                <w:highlight w:val="none"/>
              </w:rPr>
              <w:t>2）当投标人的家数n在5≤n＜9范围时，评标基准价为所有有效投标人的投标报价中分别去掉一个第一高值和一个第一低值后其余有效投标人的投标报价的算术平均值；</w:t>
            </w:r>
          </w:p>
          <w:p w14:paraId="5F92F747">
            <w:pPr>
              <w:rPr>
                <w:rFonts w:hint="eastAsia" w:ascii="宋体" w:hAnsi="宋体" w:cs="宋体"/>
                <w:color w:val="auto"/>
                <w:sz w:val="24"/>
                <w:highlight w:val="none"/>
              </w:rPr>
            </w:pPr>
            <w:r>
              <w:rPr>
                <w:rFonts w:hint="eastAsia" w:ascii="宋体" w:hAnsi="宋体" w:cs="宋体"/>
                <w:color w:val="auto"/>
                <w:sz w:val="24"/>
                <w:highlight w:val="none"/>
              </w:rPr>
              <w:t>3）当投标人的家数n在n＜5范围时，评标基准价为所有有效投标人投标报价的算术平均值。</w:t>
            </w:r>
          </w:p>
          <w:p w14:paraId="6167A159">
            <w:pPr>
              <w:rPr>
                <w:rFonts w:hint="eastAsia" w:ascii="宋体" w:hAnsi="宋体" w:cs="宋体"/>
                <w:color w:val="auto"/>
                <w:sz w:val="24"/>
                <w:highlight w:val="none"/>
              </w:rPr>
            </w:pPr>
            <w:r>
              <w:rPr>
                <w:rFonts w:hint="eastAsia" w:ascii="宋体" w:hAnsi="宋体" w:cs="宋体"/>
                <w:color w:val="auto"/>
                <w:sz w:val="24"/>
                <w:highlight w:val="none"/>
              </w:rPr>
              <w:t>4）评标基准价取小数点后三位，小数点后第四位四舍五入。</w:t>
            </w:r>
          </w:p>
          <w:p w14:paraId="0ECFB633">
            <w:pPr>
              <w:rPr>
                <w:rFonts w:hint="eastAsia" w:ascii="宋体" w:hAnsi="宋体" w:cs="宋体"/>
                <w:color w:val="auto"/>
                <w:sz w:val="28"/>
                <w:szCs w:val="28"/>
                <w:highlight w:val="none"/>
              </w:rPr>
            </w:pPr>
            <w:r>
              <w:rPr>
                <w:rFonts w:hint="eastAsia" w:ascii="宋体" w:hAnsi="宋体" w:cs="宋体"/>
                <w:color w:val="auto"/>
                <w:sz w:val="24"/>
                <w:highlight w:val="none"/>
              </w:rPr>
              <w:t>5）上述投标人家数（n）指通过初步评审且报价有效的投标人家数。</w:t>
            </w:r>
          </w:p>
        </w:tc>
      </w:tr>
      <w:tr w14:paraId="488E875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01" w:hRule="atLeast"/>
          <w:jc w:val="center"/>
        </w:trPr>
        <w:tc>
          <w:tcPr>
            <w:tcW w:w="958" w:type="dxa"/>
            <w:vAlign w:val="center"/>
          </w:tcPr>
          <w:p w14:paraId="60834454">
            <w:pPr>
              <w:ind w:right="113"/>
              <w:jc w:val="center"/>
              <w:rPr>
                <w:rFonts w:hint="eastAsia" w:ascii="宋体" w:hAnsi="宋体" w:cs="宋体"/>
                <w:color w:val="auto"/>
                <w:sz w:val="24"/>
                <w:highlight w:val="none"/>
              </w:rPr>
            </w:pPr>
            <w:r>
              <w:rPr>
                <w:rFonts w:hint="eastAsia" w:ascii="宋体" w:hAnsi="宋体" w:cs="宋体"/>
                <w:color w:val="auto"/>
                <w:sz w:val="24"/>
                <w:highlight w:val="none"/>
              </w:rPr>
              <w:t>2.2.3</w:t>
            </w:r>
          </w:p>
        </w:tc>
        <w:tc>
          <w:tcPr>
            <w:tcW w:w="3118" w:type="dxa"/>
            <w:gridSpan w:val="2"/>
            <w:vAlign w:val="center"/>
          </w:tcPr>
          <w:p w14:paraId="79B22189">
            <w:pPr>
              <w:ind w:left="113" w:right="113"/>
              <w:jc w:val="center"/>
              <w:rPr>
                <w:rFonts w:hint="eastAsia" w:ascii="宋体" w:hAnsi="宋体" w:cs="宋体"/>
                <w:color w:val="auto"/>
                <w:sz w:val="24"/>
                <w:highlight w:val="none"/>
              </w:rPr>
            </w:pPr>
            <w:r>
              <w:rPr>
                <w:rFonts w:hint="eastAsia" w:ascii="宋体" w:hAnsi="宋体" w:cs="宋体"/>
                <w:color w:val="auto"/>
                <w:sz w:val="24"/>
                <w:highlight w:val="none"/>
              </w:rPr>
              <w:t>评标价的偏差率计算公式</w:t>
            </w:r>
          </w:p>
        </w:tc>
        <w:tc>
          <w:tcPr>
            <w:tcW w:w="5209" w:type="dxa"/>
            <w:vAlign w:val="center"/>
          </w:tcPr>
          <w:p w14:paraId="1C10EA54">
            <w:pPr>
              <w:ind w:left="113" w:right="113"/>
              <w:rPr>
                <w:rFonts w:hint="eastAsia" w:ascii="宋体" w:hAnsi="宋体" w:cs="宋体"/>
                <w:color w:val="auto"/>
                <w:sz w:val="24"/>
                <w:highlight w:val="none"/>
              </w:rPr>
            </w:pPr>
            <w:r>
              <w:rPr>
                <w:rFonts w:hint="eastAsia" w:ascii="宋体" w:hAnsi="宋体" w:cs="宋体"/>
                <w:color w:val="auto"/>
                <w:sz w:val="24"/>
                <w:highlight w:val="none"/>
              </w:rPr>
              <w:t>偏差率=100%×（投标人评标价-评标基准价）/评标基准价</w:t>
            </w:r>
          </w:p>
          <w:p w14:paraId="029064FF">
            <w:pPr>
              <w:ind w:left="113" w:right="113"/>
              <w:rPr>
                <w:rFonts w:hint="eastAsia" w:ascii="宋体" w:hAnsi="宋体" w:cs="宋体"/>
                <w:color w:val="auto"/>
                <w:sz w:val="24"/>
                <w:highlight w:val="none"/>
              </w:rPr>
            </w:pPr>
            <w:r>
              <w:rPr>
                <w:rFonts w:hint="eastAsia" w:ascii="宋体" w:hAnsi="宋体" w:cs="宋体"/>
                <w:color w:val="auto"/>
                <w:sz w:val="24"/>
                <w:highlight w:val="none"/>
              </w:rPr>
              <w:t>偏差率保留</w:t>
            </w:r>
            <w:r>
              <w:rPr>
                <w:rFonts w:hint="eastAsia" w:ascii="宋体" w:hAnsi="宋体" w:cs="宋体"/>
                <w:color w:val="auto"/>
                <w:sz w:val="24"/>
                <w:highlight w:val="none"/>
                <w:u w:val="single"/>
              </w:rPr>
              <w:t xml:space="preserve"> 无限 </w:t>
            </w:r>
            <w:r>
              <w:rPr>
                <w:rFonts w:hint="eastAsia" w:ascii="宋体" w:hAnsi="宋体" w:cs="宋体"/>
                <w:color w:val="auto"/>
                <w:sz w:val="24"/>
                <w:highlight w:val="none"/>
              </w:rPr>
              <w:t>位小数</w:t>
            </w:r>
          </w:p>
        </w:tc>
      </w:tr>
      <w:tr w14:paraId="1850EF4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36" w:hRule="atLeast"/>
          <w:jc w:val="center"/>
        </w:trPr>
        <w:tc>
          <w:tcPr>
            <w:tcW w:w="958" w:type="dxa"/>
            <w:vAlign w:val="center"/>
          </w:tcPr>
          <w:p w14:paraId="5C07038B">
            <w:pPr>
              <w:ind w:right="113"/>
              <w:jc w:val="center"/>
              <w:rPr>
                <w:rFonts w:hint="eastAsia" w:ascii="宋体" w:hAnsi="宋体" w:cs="宋体"/>
                <w:color w:val="auto"/>
                <w:sz w:val="24"/>
                <w:highlight w:val="none"/>
              </w:rPr>
            </w:pPr>
            <w:r>
              <w:rPr>
                <w:rFonts w:hint="eastAsia" w:ascii="宋体" w:hAnsi="宋体" w:cs="宋体"/>
                <w:color w:val="auto"/>
                <w:sz w:val="24"/>
                <w:highlight w:val="none"/>
              </w:rPr>
              <w:t>2.2.4</w:t>
            </w:r>
          </w:p>
        </w:tc>
        <w:tc>
          <w:tcPr>
            <w:tcW w:w="3118" w:type="dxa"/>
            <w:gridSpan w:val="2"/>
            <w:vAlign w:val="center"/>
          </w:tcPr>
          <w:p w14:paraId="0D481266">
            <w:pPr>
              <w:ind w:left="113" w:right="113"/>
              <w:jc w:val="center"/>
              <w:rPr>
                <w:rFonts w:hint="eastAsia" w:ascii="宋体" w:hAnsi="宋体" w:cs="宋体"/>
                <w:color w:val="auto"/>
                <w:sz w:val="24"/>
                <w:highlight w:val="none"/>
              </w:rPr>
            </w:pPr>
            <w:r>
              <w:rPr>
                <w:rFonts w:hint="eastAsia" w:ascii="宋体" w:hAnsi="宋体" w:cs="宋体"/>
                <w:color w:val="auto"/>
                <w:sz w:val="24"/>
                <w:highlight w:val="none"/>
              </w:rPr>
              <w:t>评标价（</w:t>
            </w:r>
            <w:r>
              <w:rPr>
                <w:rFonts w:ascii="宋体" w:hAnsi="宋体" w:cs="宋体"/>
                <w:color w:val="auto"/>
                <w:sz w:val="24"/>
                <w:highlight w:val="none"/>
              </w:rPr>
              <w:t>50</w:t>
            </w:r>
            <w:r>
              <w:rPr>
                <w:rFonts w:hint="eastAsia" w:ascii="宋体" w:hAnsi="宋体" w:cs="宋体"/>
                <w:color w:val="auto"/>
                <w:sz w:val="24"/>
                <w:highlight w:val="none"/>
              </w:rPr>
              <w:t>分）</w:t>
            </w:r>
          </w:p>
        </w:tc>
        <w:tc>
          <w:tcPr>
            <w:tcW w:w="5209" w:type="dxa"/>
            <w:vAlign w:val="center"/>
          </w:tcPr>
          <w:p w14:paraId="198A99EF">
            <w:pPr>
              <w:ind w:left="113" w:right="113" w:firstLine="240" w:firstLineChars="100"/>
              <w:rPr>
                <w:rFonts w:hint="eastAsia" w:ascii="宋体" w:hAnsi="宋体" w:cs="宋体"/>
                <w:color w:val="auto"/>
                <w:sz w:val="24"/>
                <w:highlight w:val="none"/>
              </w:rPr>
            </w:pPr>
            <w:r>
              <w:rPr>
                <w:rFonts w:hint="eastAsia" w:ascii="宋体" w:hAnsi="宋体" w:cs="宋体"/>
                <w:color w:val="auto"/>
                <w:sz w:val="24"/>
                <w:highlight w:val="none"/>
              </w:rPr>
              <w:t>评标价得分计算公式：</w:t>
            </w:r>
          </w:p>
          <w:p w14:paraId="01D9C7D3">
            <w:pPr>
              <w:ind w:left="113" w:right="113" w:firstLine="240" w:firstLineChars="100"/>
              <w:rPr>
                <w:rFonts w:hint="eastAsia" w:ascii="宋体" w:hAnsi="宋体" w:cs="宋体"/>
                <w:color w:val="auto"/>
                <w:sz w:val="24"/>
                <w:highlight w:val="none"/>
              </w:rPr>
            </w:pPr>
            <w:r>
              <w:rPr>
                <w:rFonts w:hint="eastAsia" w:ascii="宋体" w:hAnsi="宋体" w:cs="宋体"/>
                <w:color w:val="auto"/>
                <w:sz w:val="24"/>
                <w:highlight w:val="none"/>
              </w:rPr>
              <w:t>（1）如果投标人的评标价＞评标基准价，则评标价得分=</w:t>
            </w:r>
            <w:r>
              <w:rPr>
                <w:rFonts w:ascii="宋体" w:hAnsi="宋体" w:cs="宋体"/>
                <w:color w:val="auto"/>
                <w:sz w:val="24"/>
                <w:highlight w:val="none"/>
              </w:rPr>
              <w:t>50</w:t>
            </w:r>
            <w:r>
              <w:rPr>
                <w:rFonts w:hint="eastAsia" w:ascii="宋体" w:hAnsi="宋体" w:cs="宋体"/>
                <w:color w:val="auto"/>
                <w:sz w:val="24"/>
                <w:highlight w:val="none"/>
              </w:rPr>
              <w:t>-偏差率×100×</w:t>
            </w:r>
            <w:r>
              <w:rPr>
                <w:rFonts w:hint="eastAsia" w:ascii="宋体" w:hAnsi="宋体" w:cs="宋体"/>
                <w:i/>
                <w:color w:val="auto"/>
                <w:sz w:val="24"/>
                <w:highlight w:val="none"/>
              </w:rPr>
              <w:t>E</w:t>
            </w:r>
            <w:r>
              <w:rPr>
                <w:rFonts w:hint="eastAsia" w:ascii="宋体" w:hAnsi="宋体" w:cs="宋体"/>
                <w:color w:val="auto"/>
                <w:sz w:val="24"/>
                <w:highlight w:val="none"/>
                <w:vertAlign w:val="subscript"/>
              </w:rPr>
              <w:t>1</w:t>
            </w:r>
            <w:r>
              <w:rPr>
                <w:rFonts w:hint="eastAsia" w:ascii="宋体" w:hAnsi="宋体" w:cs="宋体"/>
                <w:color w:val="auto"/>
                <w:sz w:val="24"/>
                <w:highlight w:val="none"/>
              </w:rPr>
              <w:t>；</w:t>
            </w:r>
          </w:p>
          <w:p w14:paraId="08FBCA88">
            <w:pPr>
              <w:ind w:left="113" w:right="113" w:firstLine="240" w:firstLineChars="100"/>
              <w:rPr>
                <w:rFonts w:hint="eastAsia" w:ascii="宋体" w:hAnsi="宋体" w:cs="宋体"/>
                <w:color w:val="auto"/>
                <w:sz w:val="24"/>
                <w:highlight w:val="none"/>
              </w:rPr>
            </w:pPr>
            <w:r>
              <w:rPr>
                <w:rFonts w:hint="eastAsia" w:ascii="宋体" w:hAnsi="宋体" w:cs="宋体"/>
                <w:color w:val="auto"/>
                <w:sz w:val="24"/>
                <w:highlight w:val="none"/>
              </w:rPr>
              <w:t>（2）如果投标人的评标价≤评标基准价，则评标价得分=</w:t>
            </w:r>
            <w:r>
              <w:rPr>
                <w:rFonts w:ascii="宋体" w:hAnsi="宋体" w:cs="宋体"/>
                <w:color w:val="auto"/>
                <w:sz w:val="24"/>
                <w:highlight w:val="none"/>
              </w:rPr>
              <w:t>50</w:t>
            </w:r>
            <w:r>
              <w:rPr>
                <w:rFonts w:hint="eastAsia" w:ascii="宋体" w:hAnsi="宋体" w:cs="宋体"/>
                <w:color w:val="auto"/>
                <w:sz w:val="24"/>
                <w:highlight w:val="none"/>
              </w:rPr>
              <w:t>+偏差率×100×</w:t>
            </w:r>
            <w:r>
              <w:rPr>
                <w:rFonts w:hint="eastAsia" w:ascii="宋体" w:hAnsi="宋体" w:cs="宋体"/>
                <w:i/>
                <w:color w:val="auto"/>
                <w:sz w:val="24"/>
                <w:highlight w:val="none"/>
              </w:rPr>
              <w:t>E</w:t>
            </w:r>
            <w:r>
              <w:rPr>
                <w:rFonts w:hint="eastAsia" w:ascii="宋体" w:hAnsi="宋体" w:cs="宋体"/>
                <w:color w:val="auto"/>
                <w:sz w:val="24"/>
                <w:highlight w:val="none"/>
                <w:vertAlign w:val="subscript"/>
              </w:rPr>
              <w:t>2</w:t>
            </w:r>
            <w:r>
              <w:rPr>
                <w:rFonts w:hint="eastAsia" w:ascii="宋体" w:hAnsi="宋体" w:cs="宋体"/>
                <w:color w:val="auto"/>
                <w:sz w:val="24"/>
                <w:highlight w:val="none"/>
              </w:rPr>
              <w:t>；</w:t>
            </w:r>
          </w:p>
          <w:p w14:paraId="73D780F1">
            <w:pPr>
              <w:ind w:left="113" w:right="113" w:firstLine="240" w:firstLineChars="100"/>
              <w:rPr>
                <w:rFonts w:hint="eastAsia" w:ascii="宋体" w:hAnsi="宋体" w:cs="宋体"/>
                <w:color w:val="auto"/>
                <w:sz w:val="24"/>
                <w:highlight w:val="none"/>
              </w:rPr>
            </w:pPr>
            <w:r>
              <w:rPr>
                <w:rFonts w:hint="eastAsia" w:ascii="宋体" w:hAnsi="宋体" w:cs="宋体"/>
                <w:color w:val="auto"/>
                <w:sz w:val="24"/>
                <w:highlight w:val="none"/>
              </w:rPr>
              <w:t>其中：</w:t>
            </w:r>
            <w:r>
              <w:rPr>
                <w:rFonts w:hint="eastAsia" w:ascii="宋体" w:hAnsi="宋体" w:cs="宋体"/>
                <w:i/>
                <w:color w:val="auto"/>
                <w:sz w:val="24"/>
                <w:highlight w:val="none"/>
              </w:rPr>
              <w:t>E</w:t>
            </w:r>
            <w:r>
              <w:rPr>
                <w:rFonts w:hint="eastAsia" w:ascii="宋体" w:hAnsi="宋体" w:cs="宋体"/>
                <w:color w:val="auto"/>
                <w:sz w:val="24"/>
                <w:highlight w:val="none"/>
                <w:vertAlign w:val="subscript"/>
              </w:rPr>
              <w:t>1</w:t>
            </w:r>
            <w:r>
              <w:rPr>
                <w:rFonts w:hint="eastAsia" w:ascii="宋体" w:hAnsi="宋体" w:cs="宋体"/>
                <w:color w:val="auto"/>
                <w:sz w:val="24"/>
                <w:highlight w:val="none"/>
              </w:rPr>
              <w:t>是评标价每高于评标基准价一个百分点的扣分值；</w:t>
            </w:r>
            <w:r>
              <w:rPr>
                <w:rFonts w:hint="eastAsia" w:ascii="宋体" w:hAnsi="宋体" w:cs="宋体"/>
                <w:i/>
                <w:color w:val="auto"/>
                <w:sz w:val="24"/>
                <w:highlight w:val="none"/>
              </w:rPr>
              <w:t>E</w:t>
            </w:r>
            <w:r>
              <w:rPr>
                <w:rFonts w:hint="eastAsia" w:ascii="宋体" w:hAnsi="宋体" w:cs="宋体"/>
                <w:color w:val="auto"/>
                <w:sz w:val="24"/>
                <w:highlight w:val="none"/>
                <w:vertAlign w:val="subscript"/>
              </w:rPr>
              <w:t>2</w:t>
            </w:r>
            <w:r>
              <w:rPr>
                <w:rFonts w:hint="eastAsia" w:ascii="宋体" w:hAnsi="宋体" w:cs="宋体"/>
                <w:color w:val="auto"/>
                <w:sz w:val="24"/>
                <w:highlight w:val="none"/>
              </w:rPr>
              <w:t>是评标价每低于评标基准价一个百分点的扣分值。</w:t>
            </w:r>
            <w:r>
              <w:rPr>
                <w:rFonts w:hint="eastAsia" w:ascii="宋体" w:hAnsi="宋体" w:cs="宋体"/>
                <w:i/>
                <w:color w:val="auto"/>
                <w:sz w:val="24"/>
                <w:highlight w:val="none"/>
              </w:rPr>
              <w:t>E</w:t>
            </w:r>
            <w:r>
              <w:rPr>
                <w:rFonts w:hint="eastAsia" w:ascii="宋体" w:hAnsi="宋体" w:cs="宋体"/>
                <w:color w:val="auto"/>
                <w:sz w:val="24"/>
                <w:highlight w:val="none"/>
                <w:vertAlign w:val="subscript"/>
              </w:rPr>
              <w:t>1</w:t>
            </w:r>
            <w:r>
              <w:rPr>
                <w:rFonts w:hint="eastAsia" w:ascii="宋体" w:hAnsi="宋体" w:cs="宋体"/>
                <w:color w:val="auto"/>
                <w:sz w:val="24"/>
                <w:highlight w:val="none"/>
              </w:rPr>
              <w:t>＝0.2、</w:t>
            </w:r>
            <w:r>
              <w:rPr>
                <w:rFonts w:hint="eastAsia" w:ascii="宋体" w:hAnsi="宋体" w:cs="宋体"/>
                <w:i/>
                <w:color w:val="auto"/>
                <w:sz w:val="24"/>
                <w:highlight w:val="none"/>
              </w:rPr>
              <w:t>E</w:t>
            </w:r>
            <w:r>
              <w:rPr>
                <w:rFonts w:hint="eastAsia" w:ascii="宋体" w:hAnsi="宋体" w:cs="宋体"/>
                <w:color w:val="auto"/>
                <w:sz w:val="24"/>
                <w:highlight w:val="none"/>
                <w:vertAlign w:val="subscript"/>
              </w:rPr>
              <w:t>2</w:t>
            </w:r>
            <w:r>
              <w:rPr>
                <w:rFonts w:hint="eastAsia" w:ascii="宋体" w:hAnsi="宋体" w:cs="宋体"/>
                <w:color w:val="auto"/>
                <w:sz w:val="24"/>
                <w:highlight w:val="none"/>
              </w:rPr>
              <w:t>＝0.1</w:t>
            </w:r>
            <w:r>
              <w:rPr>
                <w:rFonts w:hint="eastAsia" w:ascii="宋体" w:hAnsi="宋体" w:cs="宋体"/>
                <w:color w:val="auto"/>
                <w:sz w:val="24"/>
                <w:highlight w:val="none"/>
                <w:lang w:eastAsia="zh-CN"/>
              </w:rPr>
              <w:t>.</w:t>
            </w:r>
          </w:p>
        </w:tc>
      </w:tr>
      <w:tr w14:paraId="16C6641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31" w:hRule="atLeast"/>
          <w:jc w:val="center"/>
        </w:trPr>
        <w:tc>
          <w:tcPr>
            <w:tcW w:w="958" w:type="dxa"/>
            <w:vMerge w:val="restart"/>
            <w:vAlign w:val="center"/>
          </w:tcPr>
          <w:p w14:paraId="67C0B13F">
            <w:pPr>
              <w:ind w:right="113"/>
              <w:jc w:val="center"/>
              <w:rPr>
                <w:rFonts w:hint="eastAsia"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.2.5</w:t>
            </w:r>
          </w:p>
        </w:tc>
        <w:tc>
          <w:tcPr>
            <w:tcW w:w="1437" w:type="dxa"/>
            <w:vMerge w:val="restart"/>
            <w:vAlign w:val="center"/>
          </w:tcPr>
          <w:p w14:paraId="34B46393">
            <w:pPr>
              <w:ind w:left="113" w:right="113"/>
              <w:jc w:val="center"/>
              <w:rPr>
                <w:rFonts w:hint="eastAsia" w:ascii="宋体" w:hAnsi="宋体" w:cs="宋体"/>
                <w:color w:val="auto"/>
                <w:sz w:val="24"/>
                <w:highlight w:val="none"/>
              </w:rPr>
            </w:pPr>
            <w:r>
              <w:rPr>
                <w:rFonts w:hint="eastAsia" w:ascii="宋体" w:hAnsi="宋体" w:cs="宋体"/>
                <w:color w:val="auto"/>
                <w:sz w:val="24"/>
                <w:highlight w:val="none"/>
              </w:rPr>
              <w:t>商务及技术部分</w:t>
            </w:r>
          </w:p>
          <w:p w14:paraId="32170AB6">
            <w:pPr>
              <w:ind w:right="113"/>
              <w:jc w:val="center"/>
              <w:rPr>
                <w:rFonts w:hint="eastAsia" w:ascii="宋体" w:hAnsi="宋体" w:cs="宋体"/>
                <w:color w:val="auto"/>
                <w:sz w:val="24"/>
                <w:highlight w:val="none"/>
              </w:rPr>
            </w:pPr>
            <w:r>
              <w:rPr>
                <w:rFonts w:hint="eastAsia" w:ascii="宋体" w:hAnsi="宋体" w:cs="宋体"/>
                <w:color w:val="auto"/>
                <w:sz w:val="24"/>
                <w:highlight w:val="none"/>
              </w:rPr>
              <w:t>（50分）</w:t>
            </w:r>
          </w:p>
        </w:tc>
        <w:tc>
          <w:tcPr>
            <w:tcW w:w="1681" w:type="dxa"/>
            <w:vAlign w:val="center"/>
          </w:tcPr>
          <w:p w14:paraId="313A2E0F">
            <w:pPr>
              <w:ind w:right="113"/>
              <w:jc w:val="center"/>
              <w:rPr>
                <w:rFonts w:hint="eastAsia" w:ascii="宋体" w:hAnsi="宋体" w:cs="宋体"/>
                <w:color w:val="auto"/>
                <w:sz w:val="24"/>
                <w:highlight w:val="none"/>
              </w:rPr>
            </w:pPr>
            <w:r>
              <w:rPr>
                <w:rFonts w:hint="eastAsia" w:ascii="宋体" w:hAnsi="宋体" w:cs="宋体"/>
                <w:color w:val="auto"/>
                <w:sz w:val="24"/>
                <w:highlight w:val="none"/>
              </w:rPr>
              <w:t>总体施工组织布置及规划与施工方案与技术措施</w:t>
            </w:r>
          </w:p>
          <w:p w14:paraId="12B9DE46">
            <w:pPr>
              <w:ind w:right="113"/>
              <w:jc w:val="center"/>
              <w:rPr>
                <w:rFonts w:hint="eastAsia" w:ascii="宋体" w:hAnsi="宋体" w:cs="宋体"/>
                <w:color w:val="auto"/>
                <w:sz w:val="24"/>
                <w:highlight w:val="none"/>
              </w:rPr>
            </w:pPr>
            <w:r>
              <w:rPr>
                <w:rFonts w:hint="eastAsia" w:ascii="宋体" w:hAnsi="宋体" w:cs="宋体"/>
                <w:color w:val="auto"/>
                <w:sz w:val="24"/>
                <w:highlight w:val="none"/>
              </w:rPr>
              <w:t>（15分）</w:t>
            </w:r>
          </w:p>
        </w:tc>
        <w:tc>
          <w:tcPr>
            <w:tcW w:w="5209" w:type="dxa"/>
            <w:vAlign w:val="center"/>
          </w:tcPr>
          <w:p w14:paraId="72042FC0">
            <w:pPr>
              <w:ind w:right="113" w:firstLine="480" w:firstLineChars="200"/>
              <w:rPr>
                <w:rFonts w:hint="eastAsia" w:ascii="宋体" w:hAnsi="宋体" w:cs="宋体"/>
                <w:color w:val="auto"/>
                <w:sz w:val="24"/>
                <w:highlight w:val="none"/>
              </w:rPr>
            </w:pPr>
            <w:r>
              <w:rPr>
                <w:rFonts w:hint="eastAsia" w:ascii="宋体" w:hAnsi="宋体" w:cs="宋体"/>
                <w:color w:val="auto"/>
                <w:sz w:val="24"/>
                <w:highlight w:val="none"/>
              </w:rPr>
              <w:t>1.对项目总体概况表述清晰、完整；部署及措施先进、可靠；对项目主要及关键方案有深入的表述，对重点、难点分析透彻，解决方案切实可行；符合环保、安全、文明生产要求的，得10</w:t>
            </w:r>
            <w:r>
              <w:rPr>
                <w:rFonts w:hint="eastAsia" w:ascii="宋体" w:hAnsi="宋体" w:cs="宋体"/>
                <w:color w:val="auto"/>
                <w:sz w:val="24"/>
                <w:highlight w:val="none"/>
                <w:lang w:eastAsia="zh-CN"/>
              </w:rPr>
              <w:t>—</w:t>
            </w:r>
            <w:r>
              <w:rPr>
                <w:rFonts w:hint="eastAsia" w:ascii="宋体" w:hAnsi="宋体" w:cs="宋体"/>
                <w:color w:val="auto"/>
                <w:sz w:val="24"/>
                <w:highlight w:val="none"/>
              </w:rPr>
              <w:t>15分。</w:t>
            </w:r>
          </w:p>
          <w:p w14:paraId="281CABF2">
            <w:pPr>
              <w:ind w:right="113" w:firstLine="480" w:firstLineChars="200"/>
              <w:rPr>
                <w:rFonts w:hint="eastAsia" w:ascii="宋体" w:hAnsi="宋体" w:cs="宋体"/>
                <w:color w:val="auto"/>
                <w:sz w:val="24"/>
                <w:highlight w:val="none"/>
              </w:rPr>
            </w:pPr>
            <w:r>
              <w:rPr>
                <w:rFonts w:hint="eastAsia" w:ascii="宋体" w:hAnsi="宋体" w:cs="宋体"/>
                <w:color w:val="auto"/>
                <w:sz w:val="24"/>
                <w:highlight w:val="none"/>
              </w:rPr>
              <w:t>2.对项目总体概况、部署及措施表述较清晰、完整；对项目主要及关键方案有表述，对项目重点、难点的解决方案可行；符合环保、安全、文明生产要求的，得5</w:t>
            </w:r>
            <w:r>
              <w:rPr>
                <w:rFonts w:hint="eastAsia" w:ascii="宋体" w:hAnsi="宋体" w:cs="宋体"/>
                <w:color w:val="auto"/>
                <w:sz w:val="24"/>
                <w:highlight w:val="none"/>
                <w:lang w:eastAsia="zh-CN"/>
              </w:rPr>
              <w:t>—</w:t>
            </w:r>
            <w:r>
              <w:rPr>
                <w:rFonts w:hint="eastAsia" w:ascii="宋体" w:hAnsi="宋体" w:cs="宋体"/>
                <w:color w:val="auto"/>
                <w:sz w:val="24"/>
                <w:highlight w:val="none"/>
              </w:rPr>
              <w:t>10分。</w:t>
            </w:r>
          </w:p>
          <w:p w14:paraId="3B508854">
            <w:pPr>
              <w:ind w:right="113" w:firstLine="480" w:firstLineChars="200"/>
              <w:rPr>
                <w:rFonts w:hint="eastAsia" w:ascii="宋体" w:hAnsi="宋体" w:cs="宋体"/>
                <w:color w:val="auto"/>
                <w:sz w:val="24"/>
                <w:highlight w:val="none"/>
              </w:rPr>
            </w:pPr>
            <w:r>
              <w:rPr>
                <w:rFonts w:hint="eastAsia" w:ascii="宋体" w:hAnsi="宋体" w:cs="宋体"/>
                <w:color w:val="auto"/>
                <w:sz w:val="24"/>
                <w:highlight w:val="none"/>
              </w:rPr>
              <w:t>3.对项目总体概况表述不够清晰；部署及措施不够具体；对项目主要及关键方案表述不够清晰的，得1</w:t>
            </w:r>
            <w:r>
              <w:rPr>
                <w:rFonts w:hint="eastAsia" w:ascii="宋体" w:hAnsi="宋体" w:cs="宋体"/>
                <w:color w:val="auto"/>
                <w:sz w:val="24"/>
                <w:highlight w:val="none"/>
                <w:lang w:eastAsia="zh-CN"/>
              </w:rPr>
              <w:t>—</w:t>
            </w:r>
            <w:r>
              <w:rPr>
                <w:rFonts w:hint="eastAsia" w:ascii="宋体" w:hAnsi="宋体" w:cs="宋体"/>
                <w:color w:val="auto"/>
                <w:sz w:val="24"/>
                <w:highlight w:val="none"/>
              </w:rPr>
              <w:t>5分。</w:t>
            </w:r>
          </w:p>
          <w:p w14:paraId="039C4D43">
            <w:pPr>
              <w:ind w:right="113" w:firstLine="480" w:firstLineChars="200"/>
              <w:rPr>
                <w:b/>
                <w:bCs/>
                <w:color w:val="auto"/>
                <w:sz w:val="24"/>
                <w:highlight w:val="none"/>
              </w:rPr>
            </w:pPr>
            <w:r>
              <w:rPr>
                <w:rFonts w:hint="eastAsia" w:ascii="宋体" w:hAnsi="宋体" w:cs="宋体"/>
                <w:color w:val="auto"/>
                <w:sz w:val="24"/>
                <w:highlight w:val="none"/>
              </w:rPr>
              <w:t>4.未提供的得 0 分。</w:t>
            </w:r>
          </w:p>
        </w:tc>
      </w:tr>
      <w:tr w14:paraId="0BD2D63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2377" w:hRule="atLeast"/>
          <w:jc w:val="center"/>
        </w:trPr>
        <w:tc>
          <w:tcPr>
            <w:tcW w:w="958" w:type="dxa"/>
            <w:vMerge w:val="continue"/>
            <w:vAlign w:val="center"/>
          </w:tcPr>
          <w:p w14:paraId="42D48788">
            <w:pPr>
              <w:ind w:right="113"/>
              <w:jc w:val="center"/>
              <w:rPr>
                <w:rFonts w:hint="eastAsia" w:ascii="宋体" w:hAnsi="宋体" w:cs="宋体"/>
                <w:color w:val="auto"/>
                <w:sz w:val="24"/>
                <w:highlight w:val="none"/>
              </w:rPr>
            </w:pPr>
          </w:p>
        </w:tc>
        <w:tc>
          <w:tcPr>
            <w:tcW w:w="1437" w:type="dxa"/>
            <w:vMerge w:val="continue"/>
            <w:vAlign w:val="center"/>
          </w:tcPr>
          <w:p w14:paraId="242E350C">
            <w:pPr>
              <w:ind w:right="113"/>
              <w:jc w:val="center"/>
              <w:rPr>
                <w:rFonts w:hint="eastAsia" w:ascii="宋体" w:hAnsi="宋体" w:cs="宋体"/>
                <w:color w:val="auto"/>
                <w:sz w:val="24"/>
                <w:highlight w:val="none"/>
              </w:rPr>
            </w:pPr>
          </w:p>
        </w:tc>
        <w:tc>
          <w:tcPr>
            <w:tcW w:w="1681" w:type="dxa"/>
            <w:vAlign w:val="center"/>
          </w:tcPr>
          <w:p w14:paraId="65803ECF">
            <w:pPr>
              <w:ind w:right="113"/>
              <w:jc w:val="center"/>
              <w:rPr>
                <w:rFonts w:hint="eastAsia" w:ascii="宋体" w:hAnsi="宋体" w:cs="宋体"/>
                <w:color w:val="auto"/>
                <w:sz w:val="24"/>
                <w:highlight w:val="none"/>
              </w:rPr>
            </w:pPr>
            <w:r>
              <w:rPr>
                <w:rFonts w:hint="eastAsia" w:ascii="宋体" w:hAnsi="宋体" w:cs="宋体"/>
                <w:color w:val="auto"/>
                <w:sz w:val="24"/>
                <w:highlight w:val="none"/>
              </w:rPr>
              <w:t>工期保证、工程质量管理、安全生产管理体系及保证措施</w:t>
            </w:r>
          </w:p>
          <w:p w14:paraId="2A68B6CD">
            <w:pPr>
              <w:ind w:right="113"/>
              <w:jc w:val="center"/>
              <w:rPr>
                <w:rFonts w:hint="eastAsia" w:ascii="宋体" w:hAnsi="宋体" w:cs="宋体"/>
                <w:color w:val="auto"/>
                <w:sz w:val="24"/>
                <w:highlight w:val="none"/>
              </w:rPr>
            </w:pPr>
            <w:r>
              <w:rPr>
                <w:rFonts w:hint="eastAsia" w:ascii="宋体" w:hAnsi="宋体" w:cs="宋体"/>
                <w:color w:val="auto"/>
                <w:sz w:val="24"/>
                <w:highlight w:val="none"/>
              </w:rPr>
              <w:t>（10分）</w:t>
            </w:r>
          </w:p>
        </w:tc>
        <w:tc>
          <w:tcPr>
            <w:tcW w:w="5209" w:type="dxa"/>
            <w:vAlign w:val="center"/>
          </w:tcPr>
          <w:p w14:paraId="0F328787">
            <w:pPr>
              <w:ind w:right="113" w:firstLine="480" w:firstLineChars="200"/>
              <w:rPr>
                <w:color w:val="auto"/>
                <w:sz w:val="24"/>
                <w:highlight w:val="none"/>
              </w:rPr>
            </w:pPr>
            <w:r>
              <w:rPr>
                <w:rFonts w:hint="eastAsia"/>
                <w:color w:val="auto"/>
                <w:sz w:val="24"/>
                <w:highlight w:val="none"/>
              </w:rPr>
              <w:t>1.具有详细的工期目标、质量目标、安全目标，且措施切实可行的，得7</w:t>
            </w:r>
            <w:r>
              <w:rPr>
                <w:rFonts w:hint="eastAsia"/>
                <w:color w:val="auto"/>
                <w:sz w:val="24"/>
                <w:highlight w:val="none"/>
                <w:lang w:eastAsia="zh-CN"/>
              </w:rPr>
              <w:t>—</w:t>
            </w:r>
            <w:r>
              <w:rPr>
                <w:rFonts w:hint="eastAsia"/>
                <w:color w:val="auto"/>
                <w:sz w:val="24"/>
                <w:highlight w:val="none"/>
              </w:rPr>
              <w:t>10分。</w:t>
            </w:r>
          </w:p>
          <w:p w14:paraId="01CC38B5">
            <w:pPr>
              <w:ind w:right="113" w:firstLine="480" w:firstLineChars="200"/>
              <w:rPr>
                <w:color w:val="auto"/>
                <w:sz w:val="24"/>
                <w:highlight w:val="none"/>
              </w:rPr>
            </w:pPr>
            <w:r>
              <w:rPr>
                <w:rFonts w:hint="eastAsia"/>
                <w:color w:val="auto"/>
                <w:sz w:val="24"/>
                <w:highlight w:val="none"/>
              </w:rPr>
              <w:t>2.工期目标、质量目标、安全目标不详细，措施可行性一般的，得 5</w:t>
            </w:r>
            <w:r>
              <w:rPr>
                <w:rFonts w:hint="eastAsia"/>
                <w:color w:val="auto"/>
                <w:sz w:val="24"/>
                <w:highlight w:val="none"/>
                <w:lang w:eastAsia="zh-CN"/>
              </w:rPr>
              <w:t>—</w:t>
            </w:r>
            <w:r>
              <w:rPr>
                <w:rFonts w:hint="eastAsia"/>
                <w:color w:val="auto"/>
                <w:sz w:val="24"/>
                <w:highlight w:val="none"/>
              </w:rPr>
              <w:t>7分。</w:t>
            </w:r>
          </w:p>
          <w:p w14:paraId="3AD733BF">
            <w:pPr>
              <w:ind w:right="113" w:firstLine="480" w:firstLineChars="200"/>
              <w:rPr>
                <w:color w:val="auto"/>
                <w:sz w:val="24"/>
                <w:highlight w:val="none"/>
              </w:rPr>
            </w:pPr>
            <w:r>
              <w:rPr>
                <w:rFonts w:hint="eastAsia"/>
                <w:color w:val="auto"/>
                <w:sz w:val="24"/>
                <w:highlight w:val="none"/>
              </w:rPr>
              <w:t>3.工期目标、质量目标、安全目标存在错误，措施可行性较差的，得1</w:t>
            </w:r>
            <w:r>
              <w:rPr>
                <w:rFonts w:hint="eastAsia"/>
                <w:color w:val="auto"/>
                <w:sz w:val="24"/>
                <w:highlight w:val="none"/>
                <w:lang w:eastAsia="zh-CN"/>
              </w:rPr>
              <w:t>—</w:t>
            </w:r>
            <w:r>
              <w:rPr>
                <w:rFonts w:hint="eastAsia"/>
                <w:color w:val="auto"/>
                <w:sz w:val="24"/>
                <w:highlight w:val="none"/>
              </w:rPr>
              <w:t>5分。</w:t>
            </w:r>
          </w:p>
          <w:p w14:paraId="169167F9">
            <w:pPr>
              <w:ind w:right="113" w:firstLine="480" w:firstLineChars="200"/>
              <w:rPr>
                <w:color w:val="auto"/>
                <w:sz w:val="24"/>
                <w:highlight w:val="none"/>
              </w:rPr>
            </w:pPr>
            <w:r>
              <w:rPr>
                <w:rFonts w:hint="eastAsia"/>
                <w:color w:val="auto"/>
                <w:sz w:val="24"/>
                <w:highlight w:val="none"/>
              </w:rPr>
              <w:t>4.未提供的得 0 分。</w:t>
            </w:r>
          </w:p>
        </w:tc>
      </w:tr>
      <w:tr w14:paraId="42F3EAB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2377" w:hRule="atLeast"/>
          <w:jc w:val="center"/>
        </w:trPr>
        <w:tc>
          <w:tcPr>
            <w:tcW w:w="958" w:type="dxa"/>
            <w:vMerge w:val="continue"/>
            <w:vAlign w:val="center"/>
          </w:tcPr>
          <w:p w14:paraId="19760242">
            <w:pPr>
              <w:ind w:right="113"/>
              <w:jc w:val="center"/>
              <w:rPr>
                <w:rFonts w:hint="eastAsia" w:ascii="宋体" w:hAnsi="宋体" w:cs="宋体"/>
                <w:color w:val="auto"/>
                <w:sz w:val="24"/>
                <w:highlight w:val="none"/>
              </w:rPr>
            </w:pPr>
          </w:p>
        </w:tc>
        <w:tc>
          <w:tcPr>
            <w:tcW w:w="1437" w:type="dxa"/>
            <w:vMerge w:val="continue"/>
            <w:vAlign w:val="center"/>
          </w:tcPr>
          <w:p w14:paraId="1DF734F3">
            <w:pPr>
              <w:ind w:right="113"/>
              <w:jc w:val="center"/>
              <w:rPr>
                <w:rFonts w:hint="eastAsia" w:ascii="宋体" w:hAnsi="宋体" w:cs="宋体"/>
                <w:color w:val="auto"/>
                <w:sz w:val="24"/>
                <w:highlight w:val="none"/>
              </w:rPr>
            </w:pPr>
          </w:p>
        </w:tc>
        <w:tc>
          <w:tcPr>
            <w:tcW w:w="1681" w:type="dxa"/>
            <w:vAlign w:val="center"/>
          </w:tcPr>
          <w:p w14:paraId="5F19D8E5">
            <w:pPr>
              <w:ind w:right="113" w:firstLine="12" w:firstLineChars="5"/>
              <w:jc w:val="center"/>
              <w:rPr>
                <w:rFonts w:hint="eastAsia" w:ascii="宋体" w:hAnsi="宋体" w:cs="宋体"/>
                <w:color w:val="auto"/>
                <w:sz w:val="24"/>
                <w:highlight w:val="none"/>
              </w:rPr>
            </w:pPr>
            <w:r>
              <w:rPr>
                <w:rFonts w:hint="eastAsia" w:ascii="宋体" w:hAnsi="宋体" w:cs="宋体"/>
                <w:color w:val="auto"/>
                <w:sz w:val="24"/>
                <w:highlight w:val="none"/>
              </w:rPr>
              <w:t>环境保护、水土保持保证体系及保证措施</w:t>
            </w:r>
          </w:p>
          <w:p w14:paraId="74298002">
            <w:pPr>
              <w:ind w:right="113"/>
              <w:jc w:val="center"/>
              <w:rPr>
                <w:rFonts w:hint="eastAsia" w:ascii="宋体" w:hAnsi="宋体" w:cs="宋体"/>
                <w:color w:val="auto"/>
                <w:sz w:val="24"/>
                <w:highlight w:val="none"/>
              </w:rPr>
            </w:pPr>
            <w:r>
              <w:rPr>
                <w:rFonts w:hint="eastAsia" w:ascii="宋体" w:hAnsi="宋体" w:cs="宋体"/>
                <w:color w:val="auto"/>
                <w:sz w:val="24"/>
                <w:highlight w:val="none"/>
              </w:rPr>
              <w:t>（5分）</w:t>
            </w:r>
          </w:p>
        </w:tc>
        <w:tc>
          <w:tcPr>
            <w:tcW w:w="5209" w:type="dxa"/>
            <w:vAlign w:val="center"/>
          </w:tcPr>
          <w:p w14:paraId="25A10800">
            <w:pPr>
              <w:ind w:right="113" w:firstLine="480" w:firstLineChars="200"/>
              <w:rPr>
                <w:color w:val="auto"/>
                <w:sz w:val="24"/>
                <w:highlight w:val="none"/>
              </w:rPr>
            </w:pPr>
            <w:r>
              <w:rPr>
                <w:rFonts w:hint="eastAsia"/>
                <w:color w:val="auto"/>
                <w:sz w:val="24"/>
                <w:highlight w:val="none"/>
              </w:rPr>
              <w:t>1.具有详细的环境保护、水土保持</w:t>
            </w:r>
            <w:r>
              <w:rPr>
                <w:rFonts w:hint="eastAsia"/>
                <w:color w:val="auto"/>
                <w:sz w:val="24"/>
                <w:highlight w:val="none"/>
                <w:lang w:eastAsia="zh-CN"/>
              </w:rPr>
              <w:t>保护</w:t>
            </w:r>
            <w:r>
              <w:rPr>
                <w:rFonts w:hint="eastAsia"/>
                <w:color w:val="auto"/>
                <w:sz w:val="24"/>
                <w:highlight w:val="none"/>
              </w:rPr>
              <w:t>措施，且措施切实可行的，得4</w:t>
            </w:r>
            <w:r>
              <w:rPr>
                <w:rFonts w:hint="eastAsia"/>
                <w:color w:val="auto"/>
                <w:sz w:val="24"/>
                <w:highlight w:val="none"/>
                <w:lang w:eastAsia="zh-CN"/>
              </w:rPr>
              <w:t>—</w:t>
            </w:r>
            <w:r>
              <w:rPr>
                <w:rFonts w:hint="eastAsia"/>
                <w:color w:val="auto"/>
                <w:sz w:val="24"/>
                <w:highlight w:val="none"/>
              </w:rPr>
              <w:t>5分；</w:t>
            </w:r>
          </w:p>
          <w:p w14:paraId="2375CEFA">
            <w:pPr>
              <w:ind w:right="113" w:firstLine="480" w:firstLineChars="200"/>
              <w:rPr>
                <w:color w:val="auto"/>
                <w:sz w:val="24"/>
                <w:highlight w:val="none"/>
              </w:rPr>
            </w:pPr>
            <w:r>
              <w:rPr>
                <w:rFonts w:hint="eastAsia"/>
                <w:color w:val="auto"/>
                <w:sz w:val="24"/>
                <w:highlight w:val="none"/>
              </w:rPr>
              <w:t>2.环境保护、水土保持措施不详细，措施可行性一般的，得2</w:t>
            </w:r>
            <w:r>
              <w:rPr>
                <w:rFonts w:hint="eastAsia"/>
                <w:color w:val="auto"/>
                <w:sz w:val="24"/>
                <w:highlight w:val="none"/>
                <w:lang w:eastAsia="zh-CN"/>
              </w:rPr>
              <w:t>—</w:t>
            </w:r>
            <w:r>
              <w:rPr>
                <w:rFonts w:hint="eastAsia"/>
                <w:color w:val="auto"/>
                <w:sz w:val="24"/>
                <w:highlight w:val="none"/>
              </w:rPr>
              <w:t>4分；</w:t>
            </w:r>
          </w:p>
          <w:p w14:paraId="4DB43134">
            <w:pPr>
              <w:ind w:right="113" w:firstLine="480" w:firstLineChars="200"/>
              <w:rPr>
                <w:color w:val="auto"/>
                <w:sz w:val="24"/>
                <w:highlight w:val="none"/>
              </w:rPr>
            </w:pPr>
            <w:r>
              <w:rPr>
                <w:rFonts w:hint="eastAsia"/>
                <w:color w:val="auto"/>
                <w:sz w:val="24"/>
                <w:highlight w:val="none"/>
              </w:rPr>
              <w:t>3.环境保护、水土保持措施存在错误，措施可行性较差的，得1</w:t>
            </w:r>
            <w:r>
              <w:rPr>
                <w:rFonts w:hint="eastAsia"/>
                <w:color w:val="auto"/>
                <w:sz w:val="24"/>
                <w:highlight w:val="none"/>
                <w:lang w:eastAsia="zh-CN"/>
              </w:rPr>
              <w:t>—</w:t>
            </w:r>
            <w:r>
              <w:rPr>
                <w:rFonts w:hint="eastAsia"/>
                <w:color w:val="auto"/>
                <w:sz w:val="24"/>
                <w:highlight w:val="none"/>
              </w:rPr>
              <w:t>2分；</w:t>
            </w:r>
          </w:p>
          <w:p w14:paraId="2878A4D3">
            <w:pPr>
              <w:ind w:right="113" w:firstLine="480" w:firstLineChars="200"/>
              <w:rPr>
                <w:color w:val="auto"/>
                <w:sz w:val="24"/>
                <w:highlight w:val="none"/>
              </w:rPr>
            </w:pPr>
            <w:r>
              <w:rPr>
                <w:rFonts w:hint="eastAsia"/>
                <w:color w:val="auto"/>
                <w:sz w:val="24"/>
                <w:highlight w:val="none"/>
              </w:rPr>
              <w:t>4.未提供的得0分。</w:t>
            </w:r>
          </w:p>
        </w:tc>
      </w:tr>
      <w:tr w14:paraId="325707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2377" w:hRule="atLeast"/>
          <w:jc w:val="center"/>
        </w:trPr>
        <w:tc>
          <w:tcPr>
            <w:tcW w:w="958" w:type="dxa"/>
            <w:vMerge w:val="continue"/>
            <w:vAlign w:val="center"/>
          </w:tcPr>
          <w:p w14:paraId="3701DF37">
            <w:pPr>
              <w:ind w:right="113"/>
              <w:jc w:val="center"/>
              <w:rPr>
                <w:rFonts w:hint="eastAsia" w:ascii="宋体" w:hAnsi="宋体" w:cs="宋体"/>
                <w:color w:val="auto"/>
                <w:sz w:val="24"/>
                <w:highlight w:val="none"/>
              </w:rPr>
            </w:pPr>
          </w:p>
        </w:tc>
        <w:tc>
          <w:tcPr>
            <w:tcW w:w="1437" w:type="dxa"/>
            <w:vMerge w:val="continue"/>
            <w:vAlign w:val="center"/>
          </w:tcPr>
          <w:p w14:paraId="1D74AEEE">
            <w:pPr>
              <w:ind w:right="113"/>
              <w:jc w:val="center"/>
              <w:rPr>
                <w:rFonts w:hint="eastAsia" w:ascii="宋体" w:hAnsi="宋体" w:cs="宋体"/>
                <w:color w:val="auto"/>
                <w:sz w:val="24"/>
                <w:highlight w:val="none"/>
              </w:rPr>
            </w:pPr>
          </w:p>
        </w:tc>
        <w:tc>
          <w:tcPr>
            <w:tcW w:w="1681" w:type="dxa"/>
            <w:vAlign w:val="center"/>
          </w:tcPr>
          <w:p w14:paraId="246541BA">
            <w:pPr>
              <w:ind w:right="113"/>
              <w:jc w:val="center"/>
              <w:rPr>
                <w:rFonts w:hint="eastAsia" w:ascii="宋体" w:hAnsi="宋体" w:cs="宋体"/>
                <w:color w:val="auto"/>
                <w:sz w:val="24"/>
                <w:highlight w:val="none"/>
              </w:rPr>
            </w:pPr>
            <w:r>
              <w:rPr>
                <w:rFonts w:hint="eastAsia" w:ascii="宋体" w:hAnsi="宋体" w:cs="宋体"/>
                <w:color w:val="auto"/>
                <w:sz w:val="24"/>
                <w:highlight w:val="none"/>
              </w:rPr>
              <w:t>文明施工、文物保护保证体系及保证措施</w:t>
            </w:r>
          </w:p>
          <w:p w14:paraId="5EDF3120">
            <w:pPr>
              <w:ind w:right="113"/>
              <w:jc w:val="center"/>
              <w:rPr>
                <w:rFonts w:hint="eastAsia" w:ascii="宋体" w:hAnsi="宋体" w:cs="宋体"/>
                <w:color w:val="auto"/>
                <w:sz w:val="24"/>
                <w:highlight w:val="none"/>
              </w:rPr>
            </w:pPr>
            <w:r>
              <w:rPr>
                <w:rFonts w:hint="eastAsia" w:ascii="宋体" w:hAnsi="宋体" w:cs="宋体"/>
                <w:color w:val="auto"/>
                <w:sz w:val="24"/>
                <w:highlight w:val="none"/>
              </w:rPr>
              <w:t>（5分）</w:t>
            </w:r>
          </w:p>
        </w:tc>
        <w:tc>
          <w:tcPr>
            <w:tcW w:w="5209" w:type="dxa"/>
            <w:vAlign w:val="center"/>
          </w:tcPr>
          <w:p w14:paraId="77362FAE">
            <w:pPr>
              <w:ind w:right="113" w:firstLine="480" w:firstLineChars="200"/>
              <w:rPr>
                <w:color w:val="auto"/>
                <w:sz w:val="24"/>
                <w:highlight w:val="none"/>
              </w:rPr>
            </w:pPr>
            <w:r>
              <w:rPr>
                <w:rFonts w:hint="eastAsia"/>
                <w:color w:val="auto"/>
                <w:sz w:val="24"/>
                <w:highlight w:val="none"/>
              </w:rPr>
              <w:t>1.具有详细的文明施工、文物保护措施，且措施切实可行的，得 4</w:t>
            </w:r>
            <w:r>
              <w:rPr>
                <w:rFonts w:hint="eastAsia"/>
                <w:color w:val="auto"/>
                <w:sz w:val="24"/>
                <w:highlight w:val="none"/>
                <w:lang w:eastAsia="zh-CN"/>
              </w:rPr>
              <w:t>—</w:t>
            </w:r>
            <w:r>
              <w:rPr>
                <w:rFonts w:hint="eastAsia"/>
                <w:color w:val="auto"/>
                <w:sz w:val="24"/>
                <w:highlight w:val="none"/>
              </w:rPr>
              <w:t>5分。</w:t>
            </w:r>
          </w:p>
          <w:p w14:paraId="31BB3A5A">
            <w:pPr>
              <w:ind w:right="113" w:firstLine="480" w:firstLineChars="200"/>
              <w:rPr>
                <w:color w:val="auto"/>
                <w:sz w:val="24"/>
                <w:highlight w:val="none"/>
              </w:rPr>
            </w:pPr>
            <w:r>
              <w:rPr>
                <w:rFonts w:hint="eastAsia"/>
                <w:color w:val="auto"/>
                <w:sz w:val="24"/>
                <w:highlight w:val="none"/>
              </w:rPr>
              <w:t>2.文明施工、文物保护措施不详细，措施可行性一般的，得2</w:t>
            </w:r>
            <w:r>
              <w:rPr>
                <w:rFonts w:hint="eastAsia"/>
                <w:color w:val="auto"/>
                <w:sz w:val="24"/>
                <w:highlight w:val="none"/>
                <w:lang w:eastAsia="zh-CN"/>
              </w:rPr>
              <w:t>—</w:t>
            </w:r>
            <w:r>
              <w:rPr>
                <w:rFonts w:hint="eastAsia"/>
                <w:color w:val="auto"/>
                <w:sz w:val="24"/>
                <w:highlight w:val="none"/>
              </w:rPr>
              <w:t>4分。</w:t>
            </w:r>
          </w:p>
          <w:p w14:paraId="43B40F01">
            <w:pPr>
              <w:ind w:right="113" w:firstLine="480" w:firstLineChars="200"/>
              <w:rPr>
                <w:color w:val="auto"/>
                <w:sz w:val="24"/>
                <w:highlight w:val="none"/>
              </w:rPr>
            </w:pPr>
            <w:r>
              <w:rPr>
                <w:rFonts w:hint="eastAsia"/>
                <w:color w:val="auto"/>
                <w:sz w:val="24"/>
                <w:highlight w:val="none"/>
              </w:rPr>
              <w:t>3.文明施工、文物保护措施存在错误，措施可行性较差的，得1</w:t>
            </w:r>
            <w:r>
              <w:rPr>
                <w:rFonts w:hint="eastAsia"/>
                <w:color w:val="auto"/>
                <w:sz w:val="24"/>
                <w:highlight w:val="none"/>
                <w:lang w:eastAsia="zh-CN"/>
              </w:rPr>
              <w:t>—</w:t>
            </w:r>
            <w:r>
              <w:rPr>
                <w:rFonts w:hint="eastAsia"/>
                <w:color w:val="auto"/>
                <w:sz w:val="24"/>
                <w:highlight w:val="none"/>
              </w:rPr>
              <w:t>2分；</w:t>
            </w:r>
          </w:p>
          <w:p w14:paraId="38228CD4">
            <w:pPr>
              <w:ind w:right="113" w:firstLine="480" w:firstLineChars="200"/>
              <w:rPr>
                <w:color w:val="auto"/>
                <w:sz w:val="24"/>
                <w:highlight w:val="none"/>
              </w:rPr>
            </w:pPr>
            <w:r>
              <w:rPr>
                <w:rFonts w:hint="eastAsia"/>
                <w:color w:val="auto"/>
                <w:sz w:val="24"/>
                <w:highlight w:val="none"/>
              </w:rPr>
              <w:t>4.未提供的得0分。</w:t>
            </w:r>
          </w:p>
        </w:tc>
      </w:tr>
      <w:tr w14:paraId="69236A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2377" w:hRule="atLeast"/>
          <w:jc w:val="center"/>
        </w:trPr>
        <w:tc>
          <w:tcPr>
            <w:tcW w:w="958" w:type="dxa"/>
            <w:vMerge w:val="continue"/>
            <w:vAlign w:val="center"/>
          </w:tcPr>
          <w:p w14:paraId="62F1887B">
            <w:pPr>
              <w:ind w:right="113"/>
              <w:jc w:val="center"/>
              <w:rPr>
                <w:rFonts w:hint="eastAsia" w:ascii="宋体" w:hAnsi="宋体" w:cs="宋体"/>
                <w:color w:val="auto"/>
                <w:sz w:val="24"/>
                <w:highlight w:val="none"/>
              </w:rPr>
            </w:pPr>
          </w:p>
        </w:tc>
        <w:tc>
          <w:tcPr>
            <w:tcW w:w="1437" w:type="dxa"/>
            <w:vMerge w:val="continue"/>
            <w:vAlign w:val="center"/>
          </w:tcPr>
          <w:p w14:paraId="64CE5608">
            <w:pPr>
              <w:ind w:right="113"/>
              <w:jc w:val="center"/>
              <w:rPr>
                <w:rFonts w:hint="eastAsia" w:ascii="宋体" w:hAnsi="宋体" w:cs="宋体"/>
                <w:color w:val="auto"/>
                <w:sz w:val="24"/>
                <w:highlight w:val="none"/>
              </w:rPr>
            </w:pPr>
          </w:p>
        </w:tc>
        <w:tc>
          <w:tcPr>
            <w:tcW w:w="1681" w:type="dxa"/>
            <w:vAlign w:val="center"/>
          </w:tcPr>
          <w:p w14:paraId="259FA3A5">
            <w:pPr>
              <w:ind w:right="113" w:firstLine="14" w:firstLineChars="6"/>
              <w:jc w:val="center"/>
              <w:rPr>
                <w:rFonts w:hint="eastAsia" w:ascii="宋体" w:hAnsi="宋体" w:cs="宋体"/>
                <w:color w:val="auto"/>
                <w:sz w:val="24"/>
                <w:highlight w:val="none"/>
              </w:rPr>
            </w:pPr>
            <w:r>
              <w:rPr>
                <w:rFonts w:hint="eastAsia" w:ascii="宋体" w:hAnsi="宋体" w:cs="宋体"/>
                <w:color w:val="auto"/>
                <w:sz w:val="24"/>
                <w:highlight w:val="none"/>
              </w:rPr>
              <w:t>项目风险预测与防范，事故应急预案</w:t>
            </w:r>
          </w:p>
          <w:p w14:paraId="387954BF">
            <w:pPr>
              <w:ind w:right="113"/>
              <w:jc w:val="center"/>
              <w:rPr>
                <w:rFonts w:hint="eastAsia" w:ascii="宋体" w:hAnsi="宋体" w:cs="宋体"/>
                <w:color w:val="auto"/>
                <w:sz w:val="24"/>
                <w:highlight w:val="none"/>
              </w:rPr>
            </w:pPr>
            <w:r>
              <w:rPr>
                <w:rFonts w:hint="eastAsia" w:ascii="宋体" w:hAnsi="宋体" w:cs="宋体"/>
                <w:color w:val="auto"/>
                <w:sz w:val="24"/>
                <w:highlight w:val="none"/>
              </w:rPr>
              <w:t>（5分）</w:t>
            </w:r>
          </w:p>
        </w:tc>
        <w:tc>
          <w:tcPr>
            <w:tcW w:w="5209" w:type="dxa"/>
            <w:vAlign w:val="center"/>
          </w:tcPr>
          <w:p w14:paraId="4CE23C62">
            <w:pPr>
              <w:ind w:right="113" w:firstLine="480" w:firstLineChars="200"/>
              <w:rPr>
                <w:color w:val="auto"/>
                <w:sz w:val="24"/>
                <w:highlight w:val="none"/>
              </w:rPr>
            </w:pPr>
            <w:r>
              <w:rPr>
                <w:rFonts w:hint="eastAsia"/>
                <w:color w:val="auto"/>
                <w:sz w:val="24"/>
                <w:highlight w:val="none"/>
              </w:rPr>
              <w:t>1.具有详细的风险预测与防范，事故应急预案的，得4</w:t>
            </w:r>
            <w:r>
              <w:rPr>
                <w:rFonts w:hint="eastAsia"/>
                <w:color w:val="auto"/>
                <w:sz w:val="24"/>
                <w:highlight w:val="none"/>
                <w:lang w:eastAsia="zh-CN"/>
              </w:rPr>
              <w:t>—</w:t>
            </w:r>
            <w:r>
              <w:rPr>
                <w:rFonts w:hint="eastAsia"/>
                <w:color w:val="auto"/>
                <w:sz w:val="24"/>
                <w:highlight w:val="none"/>
              </w:rPr>
              <w:t>5分。</w:t>
            </w:r>
          </w:p>
          <w:p w14:paraId="7E1B65A8">
            <w:pPr>
              <w:ind w:right="113" w:firstLine="480" w:firstLineChars="200"/>
              <w:rPr>
                <w:color w:val="auto"/>
                <w:sz w:val="24"/>
                <w:highlight w:val="none"/>
              </w:rPr>
            </w:pPr>
            <w:r>
              <w:rPr>
                <w:rFonts w:hint="eastAsia"/>
                <w:color w:val="auto"/>
                <w:sz w:val="24"/>
                <w:highlight w:val="none"/>
              </w:rPr>
              <w:t>2.风险预测与防范，事故应急预案措施不详细、不具体的，得2</w:t>
            </w:r>
            <w:r>
              <w:rPr>
                <w:rFonts w:hint="eastAsia"/>
                <w:color w:val="auto"/>
                <w:sz w:val="24"/>
                <w:highlight w:val="none"/>
                <w:lang w:eastAsia="zh-CN"/>
              </w:rPr>
              <w:t>—</w:t>
            </w:r>
            <w:r>
              <w:rPr>
                <w:rFonts w:hint="eastAsia"/>
                <w:color w:val="auto"/>
                <w:sz w:val="24"/>
                <w:highlight w:val="none"/>
              </w:rPr>
              <w:t>4分。</w:t>
            </w:r>
          </w:p>
          <w:p w14:paraId="649BD2E3">
            <w:pPr>
              <w:ind w:right="113" w:firstLine="480" w:firstLineChars="200"/>
              <w:rPr>
                <w:color w:val="auto"/>
                <w:sz w:val="24"/>
                <w:highlight w:val="none"/>
              </w:rPr>
            </w:pPr>
            <w:r>
              <w:rPr>
                <w:rFonts w:hint="eastAsia"/>
                <w:color w:val="auto"/>
                <w:sz w:val="24"/>
                <w:highlight w:val="none"/>
              </w:rPr>
              <w:t>3.风险预测与防范，事故应急预案存在错误、不具体的，得1</w:t>
            </w:r>
            <w:r>
              <w:rPr>
                <w:rFonts w:hint="eastAsia"/>
                <w:color w:val="auto"/>
                <w:sz w:val="24"/>
                <w:highlight w:val="none"/>
                <w:lang w:eastAsia="zh-CN"/>
              </w:rPr>
              <w:t>—</w:t>
            </w:r>
            <w:r>
              <w:rPr>
                <w:rFonts w:hint="eastAsia"/>
                <w:color w:val="auto"/>
                <w:sz w:val="24"/>
                <w:highlight w:val="none"/>
              </w:rPr>
              <w:t>2分；</w:t>
            </w:r>
          </w:p>
          <w:p w14:paraId="49344114">
            <w:pPr>
              <w:ind w:right="113" w:firstLine="480" w:firstLineChars="200"/>
              <w:rPr>
                <w:color w:val="auto"/>
                <w:sz w:val="24"/>
                <w:highlight w:val="none"/>
              </w:rPr>
            </w:pPr>
            <w:r>
              <w:rPr>
                <w:rFonts w:hint="eastAsia"/>
                <w:color w:val="auto"/>
                <w:sz w:val="24"/>
                <w:highlight w:val="none"/>
              </w:rPr>
              <w:t>4.未提供的得0分。</w:t>
            </w:r>
          </w:p>
        </w:tc>
      </w:tr>
      <w:tr w14:paraId="3175183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2410" w:hRule="atLeast"/>
          <w:jc w:val="center"/>
        </w:trPr>
        <w:tc>
          <w:tcPr>
            <w:tcW w:w="958" w:type="dxa"/>
            <w:vMerge w:val="continue"/>
            <w:vAlign w:val="center"/>
          </w:tcPr>
          <w:p w14:paraId="35E70DEF">
            <w:pPr>
              <w:ind w:right="113"/>
              <w:jc w:val="center"/>
              <w:rPr>
                <w:rFonts w:hint="eastAsia" w:ascii="宋体" w:hAnsi="宋体" w:cs="宋体"/>
                <w:color w:val="auto"/>
                <w:szCs w:val="21"/>
                <w:highlight w:val="none"/>
              </w:rPr>
            </w:pPr>
          </w:p>
        </w:tc>
        <w:tc>
          <w:tcPr>
            <w:tcW w:w="1437" w:type="dxa"/>
            <w:vMerge w:val="continue"/>
            <w:vAlign w:val="center"/>
          </w:tcPr>
          <w:p w14:paraId="53C5775D">
            <w:pPr>
              <w:ind w:right="113"/>
              <w:jc w:val="center"/>
              <w:rPr>
                <w:rFonts w:hint="eastAsia" w:ascii="宋体" w:hAnsi="宋体" w:cs="宋体"/>
                <w:color w:val="auto"/>
                <w:sz w:val="24"/>
                <w:highlight w:val="none"/>
              </w:rPr>
            </w:pPr>
          </w:p>
        </w:tc>
        <w:tc>
          <w:tcPr>
            <w:tcW w:w="1681" w:type="dxa"/>
            <w:vAlign w:val="center"/>
          </w:tcPr>
          <w:p w14:paraId="7A7A247E">
            <w:pPr>
              <w:ind w:right="113"/>
              <w:jc w:val="center"/>
              <w:rPr>
                <w:rFonts w:hint="eastAsia" w:ascii="宋体" w:hAnsi="宋体" w:cs="宋体"/>
                <w:color w:val="auto"/>
                <w:sz w:val="24"/>
                <w:highlight w:val="none"/>
              </w:rPr>
            </w:pPr>
            <w:r>
              <w:rPr>
                <w:rFonts w:hint="eastAsia" w:ascii="宋体" w:hAnsi="宋体" w:cs="宋体"/>
                <w:color w:val="auto"/>
                <w:sz w:val="24"/>
                <w:highlight w:val="none"/>
              </w:rPr>
              <w:t>项目管理方案</w:t>
            </w:r>
          </w:p>
          <w:p w14:paraId="332FBA21">
            <w:pPr>
              <w:ind w:right="113"/>
              <w:jc w:val="center"/>
              <w:rPr>
                <w:rFonts w:hint="eastAsia" w:ascii="宋体" w:hAnsi="宋体" w:cs="宋体"/>
                <w:color w:val="auto"/>
                <w:sz w:val="24"/>
                <w:highlight w:val="none"/>
              </w:rPr>
            </w:pPr>
            <w:r>
              <w:rPr>
                <w:rFonts w:hint="eastAsia" w:ascii="宋体" w:hAnsi="宋体" w:cs="宋体"/>
                <w:color w:val="auto"/>
                <w:sz w:val="24"/>
                <w:highlight w:val="none"/>
              </w:rPr>
              <w:t>（5分）</w:t>
            </w:r>
          </w:p>
        </w:tc>
        <w:tc>
          <w:tcPr>
            <w:tcW w:w="5209" w:type="dxa"/>
            <w:vAlign w:val="center"/>
          </w:tcPr>
          <w:p w14:paraId="569519CE">
            <w:pPr>
              <w:ind w:right="113" w:firstLine="480" w:firstLineChars="200"/>
              <w:rPr>
                <w:color w:val="auto"/>
                <w:sz w:val="24"/>
                <w:highlight w:val="none"/>
              </w:rPr>
            </w:pPr>
            <w:r>
              <w:rPr>
                <w:rFonts w:hint="eastAsia"/>
                <w:color w:val="auto"/>
                <w:sz w:val="24"/>
                <w:highlight w:val="none"/>
              </w:rPr>
              <w:t>1.项目管理方案完整、合理性强、可行性高，与本项目的匹配性高的，得3</w:t>
            </w:r>
            <w:r>
              <w:rPr>
                <w:rFonts w:hint="eastAsia"/>
                <w:color w:val="auto"/>
                <w:sz w:val="24"/>
                <w:highlight w:val="none"/>
                <w:lang w:eastAsia="zh-CN"/>
              </w:rPr>
              <w:t>—</w:t>
            </w:r>
            <w:r>
              <w:rPr>
                <w:rFonts w:hint="eastAsia"/>
                <w:color w:val="auto"/>
                <w:sz w:val="24"/>
                <w:highlight w:val="none"/>
              </w:rPr>
              <w:t>5分；</w:t>
            </w:r>
          </w:p>
          <w:p w14:paraId="71F205D5">
            <w:pPr>
              <w:ind w:right="113" w:firstLine="480" w:firstLineChars="200"/>
              <w:rPr>
                <w:color w:val="auto"/>
                <w:sz w:val="24"/>
                <w:highlight w:val="none"/>
              </w:rPr>
            </w:pPr>
            <w:r>
              <w:rPr>
                <w:rFonts w:hint="eastAsia"/>
                <w:color w:val="auto"/>
                <w:sz w:val="24"/>
                <w:highlight w:val="none"/>
              </w:rPr>
              <w:t>2.项目管理方案基本完整、可行性一般，与本项目的匹配性一般的，得</w:t>
            </w:r>
            <w:r>
              <w:rPr>
                <w:color w:val="auto"/>
                <w:sz w:val="24"/>
                <w:highlight w:val="none"/>
              </w:rPr>
              <w:t>1</w:t>
            </w:r>
            <w:r>
              <w:rPr>
                <w:rFonts w:hint="eastAsia"/>
                <w:color w:val="auto"/>
                <w:sz w:val="24"/>
                <w:highlight w:val="none"/>
                <w:lang w:eastAsia="zh-CN"/>
              </w:rPr>
              <w:t>—</w:t>
            </w:r>
            <w:r>
              <w:rPr>
                <w:rFonts w:hint="eastAsia"/>
                <w:color w:val="auto"/>
                <w:sz w:val="24"/>
                <w:highlight w:val="none"/>
              </w:rPr>
              <w:t>3分；</w:t>
            </w:r>
          </w:p>
          <w:p w14:paraId="3B0FB873">
            <w:pPr>
              <w:ind w:right="113" w:firstLine="480" w:firstLineChars="200"/>
              <w:rPr>
                <w:rFonts w:hint="eastAsia" w:ascii="宋体" w:hAnsi="宋体" w:cs="宋体"/>
                <w:color w:val="auto"/>
                <w:sz w:val="24"/>
                <w:highlight w:val="none"/>
              </w:rPr>
            </w:pPr>
            <w:r>
              <w:rPr>
                <w:rFonts w:hint="eastAsia"/>
                <w:color w:val="auto"/>
                <w:sz w:val="24"/>
                <w:highlight w:val="none"/>
              </w:rPr>
              <w:t>3.未提供项目管理方案，得0分。</w:t>
            </w:r>
          </w:p>
        </w:tc>
      </w:tr>
      <w:tr w14:paraId="2937E68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2828" w:hRule="atLeast"/>
          <w:jc w:val="center"/>
        </w:trPr>
        <w:tc>
          <w:tcPr>
            <w:tcW w:w="958" w:type="dxa"/>
            <w:vMerge w:val="continue"/>
            <w:vAlign w:val="center"/>
          </w:tcPr>
          <w:p w14:paraId="22CD2429">
            <w:pPr>
              <w:ind w:right="113"/>
              <w:jc w:val="center"/>
              <w:rPr>
                <w:rFonts w:hint="eastAsia" w:ascii="宋体" w:hAnsi="宋体" w:cs="宋体"/>
                <w:color w:val="auto"/>
                <w:szCs w:val="21"/>
                <w:highlight w:val="none"/>
              </w:rPr>
            </w:pPr>
          </w:p>
        </w:tc>
        <w:tc>
          <w:tcPr>
            <w:tcW w:w="1437" w:type="dxa"/>
            <w:vMerge w:val="continue"/>
            <w:vAlign w:val="center"/>
          </w:tcPr>
          <w:p w14:paraId="45AAEBF9">
            <w:pPr>
              <w:ind w:right="113" w:firstLine="14" w:firstLineChars="6"/>
              <w:jc w:val="center"/>
              <w:rPr>
                <w:rFonts w:hint="eastAsia" w:ascii="宋体" w:hAnsi="宋体" w:cs="宋体"/>
                <w:color w:val="auto"/>
                <w:sz w:val="24"/>
                <w:highlight w:val="none"/>
              </w:rPr>
            </w:pPr>
          </w:p>
        </w:tc>
        <w:tc>
          <w:tcPr>
            <w:tcW w:w="1681" w:type="dxa"/>
            <w:vAlign w:val="center"/>
          </w:tcPr>
          <w:p w14:paraId="66220A04">
            <w:pPr>
              <w:ind w:right="113"/>
              <w:jc w:val="center"/>
              <w:rPr>
                <w:rFonts w:hint="eastAsia" w:ascii="宋体" w:hAnsi="宋体" w:cs="宋体"/>
                <w:color w:val="auto"/>
                <w:sz w:val="24"/>
                <w:highlight w:val="none"/>
              </w:rPr>
            </w:pPr>
            <w:r>
              <w:rPr>
                <w:rFonts w:hint="eastAsia" w:ascii="宋体" w:hAnsi="宋体" w:cs="宋体"/>
                <w:color w:val="auto"/>
                <w:sz w:val="24"/>
                <w:highlight w:val="none"/>
              </w:rPr>
              <w:t>项目组织机构</w:t>
            </w:r>
          </w:p>
          <w:p w14:paraId="357670A1">
            <w:pPr>
              <w:ind w:right="113" w:firstLine="14" w:firstLineChars="6"/>
              <w:jc w:val="center"/>
              <w:rPr>
                <w:rFonts w:hint="eastAsia"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分）</w:t>
            </w:r>
          </w:p>
        </w:tc>
        <w:tc>
          <w:tcPr>
            <w:tcW w:w="5209" w:type="dxa"/>
            <w:vAlign w:val="center"/>
          </w:tcPr>
          <w:p w14:paraId="1AA44F0C">
            <w:pPr>
              <w:ind w:right="113" w:firstLine="480" w:firstLineChars="200"/>
              <w:rPr>
                <w:color w:val="auto"/>
                <w:sz w:val="24"/>
                <w:highlight w:val="none"/>
              </w:rPr>
            </w:pPr>
            <w:r>
              <w:rPr>
                <w:rFonts w:hint="eastAsia"/>
                <w:color w:val="auto"/>
                <w:sz w:val="24"/>
                <w:highlight w:val="none"/>
                <w:lang w:eastAsia="zh-CN"/>
              </w:rPr>
              <w:t>1.</w:t>
            </w:r>
            <w:r>
              <w:rPr>
                <w:rFonts w:hint="eastAsia"/>
                <w:color w:val="auto"/>
                <w:sz w:val="24"/>
                <w:highlight w:val="none"/>
              </w:rPr>
              <w:t>机构组成职责分工明确，岗位责任制度健全，机构人员专业配备齐全、技术工种及数量合理的，得3</w:t>
            </w:r>
            <w:r>
              <w:rPr>
                <w:rFonts w:hint="eastAsia"/>
                <w:color w:val="auto"/>
                <w:sz w:val="24"/>
                <w:highlight w:val="none"/>
                <w:lang w:eastAsia="zh-CN"/>
              </w:rPr>
              <w:t>—</w:t>
            </w:r>
            <w:r>
              <w:rPr>
                <w:color w:val="auto"/>
                <w:sz w:val="24"/>
                <w:highlight w:val="none"/>
              </w:rPr>
              <w:t>5</w:t>
            </w:r>
            <w:r>
              <w:rPr>
                <w:rFonts w:hint="eastAsia"/>
                <w:color w:val="auto"/>
                <w:sz w:val="24"/>
                <w:highlight w:val="none"/>
              </w:rPr>
              <w:t>分。</w:t>
            </w:r>
          </w:p>
          <w:p w14:paraId="66C8B70D">
            <w:pPr>
              <w:ind w:right="113" w:firstLine="480" w:firstLineChars="200"/>
              <w:rPr>
                <w:color w:val="auto"/>
                <w:sz w:val="24"/>
                <w:highlight w:val="none"/>
              </w:rPr>
            </w:pPr>
            <w:r>
              <w:rPr>
                <w:rFonts w:hint="eastAsia"/>
                <w:color w:val="auto"/>
                <w:sz w:val="24"/>
                <w:highlight w:val="none"/>
                <w:lang w:eastAsia="zh-CN"/>
              </w:rPr>
              <w:t>2.</w:t>
            </w:r>
            <w:r>
              <w:rPr>
                <w:rFonts w:hint="eastAsia"/>
                <w:color w:val="auto"/>
                <w:sz w:val="24"/>
                <w:highlight w:val="none"/>
              </w:rPr>
              <w:t>机构组成职责分工明确，岗位责任制度健全，机构人员专业配备一般、技术工种及数量一般的，得1</w:t>
            </w:r>
            <w:r>
              <w:rPr>
                <w:rFonts w:hint="eastAsia"/>
                <w:color w:val="auto"/>
                <w:sz w:val="24"/>
                <w:highlight w:val="none"/>
                <w:lang w:eastAsia="zh-CN"/>
              </w:rPr>
              <w:t>—</w:t>
            </w:r>
            <w:r>
              <w:rPr>
                <w:rFonts w:hint="eastAsia"/>
                <w:color w:val="auto"/>
                <w:sz w:val="24"/>
                <w:highlight w:val="none"/>
              </w:rPr>
              <w:t>3分。</w:t>
            </w:r>
          </w:p>
          <w:p w14:paraId="1B8E80B7">
            <w:pPr>
              <w:ind w:right="113" w:firstLine="480" w:firstLineChars="200"/>
              <w:rPr>
                <w:color w:val="auto"/>
                <w:sz w:val="24"/>
                <w:highlight w:val="none"/>
              </w:rPr>
            </w:pPr>
            <w:r>
              <w:rPr>
                <w:rFonts w:hint="eastAsia"/>
                <w:color w:val="auto"/>
                <w:sz w:val="24"/>
                <w:highlight w:val="none"/>
                <w:lang w:eastAsia="zh-CN"/>
              </w:rPr>
              <w:t>3.</w:t>
            </w:r>
            <w:r>
              <w:rPr>
                <w:rFonts w:hint="eastAsia"/>
                <w:color w:val="auto"/>
                <w:sz w:val="24"/>
                <w:highlight w:val="none"/>
              </w:rPr>
              <w:t>未提供项目组织机构得</w:t>
            </w:r>
            <w:r>
              <w:rPr>
                <w:color w:val="auto"/>
                <w:sz w:val="24"/>
                <w:highlight w:val="none"/>
              </w:rPr>
              <w:t>0</w:t>
            </w:r>
            <w:r>
              <w:rPr>
                <w:rFonts w:hint="eastAsia"/>
                <w:color w:val="auto"/>
                <w:sz w:val="24"/>
                <w:highlight w:val="none"/>
              </w:rPr>
              <w:t>分。</w:t>
            </w:r>
          </w:p>
        </w:tc>
      </w:tr>
      <w:tr w14:paraId="6DB177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4359" w:hRule="atLeast"/>
          <w:jc w:val="center"/>
        </w:trPr>
        <w:tc>
          <w:tcPr>
            <w:tcW w:w="9285" w:type="dxa"/>
            <w:gridSpan w:val="4"/>
            <w:vAlign w:val="center"/>
          </w:tcPr>
          <w:p w14:paraId="304DA210">
            <w:pPr>
              <w:ind w:right="113" w:firstLine="240" w:firstLineChars="100"/>
              <w:rPr>
                <w:rFonts w:hint="eastAsia" w:ascii="宋体" w:hAnsi="宋体" w:cs="宋体"/>
                <w:color w:val="auto"/>
                <w:sz w:val="24"/>
                <w:highlight w:val="none"/>
              </w:rPr>
            </w:pPr>
            <w:r>
              <w:rPr>
                <w:rFonts w:hint="eastAsia" w:ascii="宋体" w:hAnsi="宋体" w:cs="宋体"/>
                <w:color w:val="auto"/>
                <w:sz w:val="24"/>
                <w:highlight w:val="none"/>
              </w:rPr>
              <w:t>需要补充的其他内容：</w:t>
            </w:r>
          </w:p>
          <w:p w14:paraId="79E52D46">
            <w:pPr>
              <w:ind w:right="113" w:firstLine="240" w:firstLineChars="100"/>
              <w:rPr>
                <w:rFonts w:hint="eastAsia" w:ascii="宋体" w:hAnsi="宋体" w:cs="宋体"/>
                <w:color w:val="auto"/>
                <w:sz w:val="24"/>
                <w:highlight w:val="none"/>
              </w:rPr>
            </w:pPr>
            <w:r>
              <w:rPr>
                <w:rFonts w:hint="eastAsia" w:ascii="宋体" w:hAnsi="宋体" w:cs="宋体"/>
                <w:color w:val="auto"/>
                <w:sz w:val="24"/>
                <w:highlight w:val="none"/>
              </w:rPr>
              <w:t>一、招标评标程序如下：</w:t>
            </w:r>
          </w:p>
          <w:p w14:paraId="1A34BB60">
            <w:pPr>
              <w:ind w:right="113" w:firstLine="240" w:firstLineChars="100"/>
              <w:rPr>
                <w:rFonts w:hint="eastAsia" w:ascii="宋体" w:hAnsi="宋体" w:cs="宋体"/>
                <w:color w:val="auto"/>
                <w:sz w:val="24"/>
                <w:highlight w:val="none"/>
              </w:rPr>
            </w:pPr>
            <w:r>
              <w:rPr>
                <w:rFonts w:hint="eastAsia" w:ascii="宋体" w:hAnsi="宋体" w:cs="宋体"/>
                <w:color w:val="auto"/>
                <w:sz w:val="24"/>
                <w:highlight w:val="none"/>
              </w:rPr>
              <w:t>（1）招标人按照第二章“投标人须知”第5.2.1项～第5.2.3项的规定对投标文件第一信封（商务文件和技术文件）进行开标。</w:t>
            </w:r>
          </w:p>
          <w:p w14:paraId="3BCD460F">
            <w:pPr>
              <w:ind w:right="113" w:firstLine="240" w:firstLineChars="100"/>
              <w:rPr>
                <w:rFonts w:hint="eastAsia" w:ascii="宋体" w:hAnsi="宋体" w:cs="宋体"/>
                <w:color w:val="auto"/>
                <w:sz w:val="24"/>
                <w:highlight w:val="none"/>
              </w:rPr>
            </w:pPr>
            <w:r>
              <w:rPr>
                <w:rFonts w:hint="eastAsia" w:ascii="宋体" w:hAnsi="宋体" w:cs="宋体"/>
                <w:color w:val="auto"/>
                <w:sz w:val="24"/>
                <w:highlight w:val="none"/>
              </w:rPr>
              <w:t>（2）评标委员会首先对投标文件第一信封（商务文件和技术文件）进行初步评审（形式和响应性评审、资格审查），并对通过初步评审的投标文件第一信封（商务文件和技术文件）进行综合评分。</w:t>
            </w:r>
          </w:p>
          <w:p w14:paraId="35F7A35E">
            <w:pPr>
              <w:ind w:right="113" w:firstLine="240" w:firstLineChars="100"/>
              <w:rPr>
                <w:rFonts w:hint="eastAsia" w:ascii="宋体" w:hAnsi="宋体" w:cs="宋体"/>
                <w:color w:val="auto"/>
                <w:sz w:val="24"/>
                <w:highlight w:val="none"/>
              </w:rPr>
            </w:pPr>
            <w:r>
              <w:rPr>
                <w:rFonts w:hint="eastAsia" w:ascii="宋体" w:hAnsi="宋体" w:cs="宋体"/>
                <w:color w:val="auto"/>
                <w:sz w:val="24"/>
                <w:highlight w:val="none"/>
              </w:rPr>
              <w:t>（3）招标人按照第二章“投标人须知”第5.2.4项～第5.2.5项的规定对通过投标文件第一信封（商务文件和技术文件）评审的投标文件进行第二信封（报价文件）开标。</w:t>
            </w:r>
          </w:p>
          <w:p w14:paraId="79D0CF89">
            <w:pPr>
              <w:ind w:right="113" w:firstLine="240" w:firstLineChars="100"/>
              <w:rPr>
                <w:rFonts w:hint="eastAsia" w:ascii="宋体" w:hAnsi="宋体" w:cs="宋体"/>
                <w:color w:val="auto"/>
                <w:sz w:val="24"/>
                <w:highlight w:val="none"/>
              </w:rPr>
            </w:pPr>
            <w:r>
              <w:rPr>
                <w:rFonts w:hint="eastAsia" w:ascii="宋体" w:hAnsi="宋体" w:cs="宋体"/>
                <w:color w:val="auto"/>
                <w:sz w:val="24"/>
                <w:highlight w:val="none"/>
              </w:rPr>
              <w:t>（4）评标委员会对已开标的有效投标文件第二信封（报价文件）进行评审及综合评分，各投标人的综合得分为商务和技术得分与报价得分之和。按照综合得分由高到低的顺序，评标委员会对投标人进行排名，并推荐中标候选人。综合评分相等时，以报价低者优先，若报价相同，以递交投标文件最先者优先，其他情况递交评标委员会，由评标委员会确定，评标委员会对投标文件进行评审后，因有效投标不足3个使得投标明显缺乏竞争的，可以否决全部投标。未否决全部投标，评标委员会应当按照《公路工程建设项目招标投标管理办法》</w:t>
            </w:r>
            <w:r>
              <w:rPr>
                <w:rFonts w:hint="eastAsia" w:ascii="宋体" w:hAnsi="宋体" w:cs="宋体"/>
                <w:color w:val="auto"/>
                <w:sz w:val="24"/>
                <w:highlight w:val="none"/>
                <w:lang w:eastAsia="zh-CN"/>
              </w:rPr>
              <w:t>（</w:t>
            </w:r>
            <w:r>
              <w:rPr>
                <w:rFonts w:hint="eastAsia" w:ascii="宋体" w:hAnsi="宋体" w:cs="宋体"/>
                <w:color w:val="auto"/>
                <w:sz w:val="24"/>
                <w:highlight w:val="none"/>
              </w:rPr>
              <w:t>交通运输部令2015年第24号</w:t>
            </w:r>
            <w:r>
              <w:rPr>
                <w:rFonts w:hint="eastAsia" w:ascii="宋体" w:hAnsi="宋体" w:cs="宋体"/>
                <w:color w:val="auto"/>
                <w:sz w:val="24"/>
                <w:highlight w:val="none"/>
                <w:lang w:eastAsia="zh-CN"/>
              </w:rPr>
              <w:t>）</w:t>
            </w:r>
            <w:r>
              <w:rPr>
                <w:rFonts w:hint="eastAsia" w:ascii="宋体" w:hAnsi="宋体" w:cs="宋体"/>
                <w:color w:val="auto"/>
                <w:sz w:val="24"/>
                <w:highlight w:val="none"/>
              </w:rPr>
              <w:t>第五十一条的规定在评标报告中阐明理由并推荐中标候选人。</w:t>
            </w:r>
          </w:p>
        </w:tc>
      </w:tr>
    </w:tbl>
    <w:p w14:paraId="767B320D">
      <w:pPr>
        <w:rPr>
          <w:color w:val="auto"/>
          <w:highlight w:val="none"/>
        </w:rPr>
      </w:pPr>
      <w:r>
        <w:rPr>
          <w:rFonts w:ascii="宋体" w:hAnsi="宋体" w:cs="宋体"/>
          <w:color w:val="auto"/>
          <w:sz w:val="24"/>
          <w:highlight w:val="none"/>
        </w:rPr>
        <w:br w:type="page"/>
      </w:r>
    </w:p>
    <w:p w14:paraId="1A35B0D2">
      <w:pPr>
        <w:spacing w:line="360" w:lineRule="auto"/>
        <w:outlineLvl w:val="1"/>
        <w:rPr>
          <w:rFonts w:hint="eastAsia" w:ascii="宋体" w:hAnsi="宋体" w:cs="宋体"/>
          <w:b/>
          <w:color w:val="auto"/>
          <w:sz w:val="30"/>
          <w:szCs w:val="30"/>
          <w:highlight w:val="none"/>
        </w:rPr>
      </w:pPr>
      <w:bookmarkStart w:id="285" w:name="_Toc6141633"/>
      <w:bookmarkStart w:id="286" w:name="_Toc4675"/>
      <w:bookmarkStart w:id="287" w:name="_Toc17967"/>
      <w:bookmarkStart w:id="288" w:name="_Toc5956"/>
      <w:bookmarkStart w:id="289" w:name="_Toc16189"/>
      <w:r>
        <w:rPr>
          <w:rFonts w:hint="eastAsia" w:ascii="宋体" w:hAnsi="宋体" w:cs="宋体"/>
          <w:b/>
          <w:color w:val="auto"/>
          <w:sz w:val="30"/>
          <w:szCs w:val="30"/>
          <w:highlight w:val="none"/>
        </w:rPr>
        <w:t>1. 评标方法</w:t>
      </w:r>
      <w:bookmarkEnd w:id="285"/>
      <w:bookmarkEnd w:id="286"/>
      <w:bookmarkEnd w:id="287"/>
      <w:bookmarkEnd w:id="288"/>
      <w:bookmarkEnd w:id="289"/>
    </w:p>
    <w:p w14:paraId="3694800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次评标采用综合评估法。评标委员会对满足招标文件实质要求的投标文件，根据本章第2.2款规定的评分标准进行打分，并按得分由高到低顺序推荐中标候选人，或根据招标人授权直接确定中标人，但投标报价低于其成本的除外。综合评分相等时，评标委员会应按照评标办法前附表规定的优先次序推荐中标候选人或确定中标人。</w:t>
      </w:r>
    </w:p>
    <w:p w14:paraId="7934E00F">
      <w:pPr>
        <w:spacing w:line="360" w:lineRule="auto"/>
        <w:outlineLvl w:val="1"/>
        <w:rPr>
          <w:rFonts w:hint="eastAsia" w:ascii="宋体" w:hAnsi="宋体" w:cs="宋体"/>
          <w:b/>
          <w:color w:val="auto"/>
          <w:sz w:val="30"/>
          <w:szCs w:val="30"/>
          <w:highlight w:val="none"/>
        </w:rPr>
      </w:pPr>
      <w:bookmarkStart w:id="290" w:name="_Toc29304"/>
      <w:bookmarkStart w:id="291" w:name="_Toc6141634"/>
      <w:bookmarkStart w:id="292" w:name="_Toc18929"/>
      <w:bookmarkStart w:id="293" w:name="_Toc16713"/>
      <w:bookmarkStart w:id="294" w:name="_Toc22189"/>
      <w:r>
        <w:rPr>
          <w:rFonts w:hint="eastAsia" w:ascii="宋体" w:hAnsi="宋体" w:cs="宋体"/>
          <w:b/>
          <w:color w:val="auto"/>
          <w:sz w:val="30"/>
          <w:szCs w:val="30"/>
          <w:highlight w:val="none"/>
        </w:rPr>
        <w:t>2. 评审标准</w:t>
      </w:r>
      <w:bookmarkEnd w:id="290"/>
      <w:bookmarkEnd w:id="291"/>
      <w:bookmarkEnd w:id="292"/>
      <w:bookmarkEnd w:id="293"/>
      <w:bookmarkEnd w:id="294"/>
    </w:p>
    <w:p w14:paraId="240F0318">
      <w:pPr>
        <w:spacing w:line="360" w:lineRule="auto"/>
        <w:outlineLvl w:val="2"/>
        <w:rPr>
          <w:rFonts w:hint="eastAsia" w:ascii="宋体" w:hAnsi="宋体" w:cs="宋体"/>
          <w:color w:val="auto"/>
          <w:sz w:val="24"/>
          <w:highlight w:val="none"/>
        </w:rPr>
      </w:pPr>
      <w:bookmarkStart w:id="295" w:name="_Toc6141635"/>
      <w:bookmarkStart w:id="296" w:name="_Toc5617"/>
      <w:bookmarkStart w:id="297" w:name="_Toc1805"/>
      <w:bookmarkStart w:id="298" w:name="_Toc10285"/>
      <w:r>
        <w:rPr>
          <w:rFonts w:hint="eastAsia" w:ascii="宋体" w:hAnsi="宋体" w:cs="宋体"/>
          <w:color w:val="auto"/>
          <w:sz w:val="24"/>
          <w:highlight w:val="none"/>
        </w:rPr>
        <w:t>2.1 初步评审标准</w:t>
      </w:r>
      <w:bookmarkEnd w:id="295"/>
      <w:bookmarkEnd w:id="296"/>
      <w:bookmarkEnd w:id="297"/>
      <w:bookmarkEnd w:id="298"/>
    </w:p>
    <w:p w14:paraId="3547FF1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2.1.1 形式评审标准：见评标办法前附表。</w:t>
      </w:r>
    </w:p>
    <w:p w14:paraId="2B9ADD4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2.1.2 资格评审标准：见评标办法前附表。</w:t>
      </w:r>
    </w:p>
    <w:p w14:paraId="5B46AB0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2.1.3 响应性评审标准：见评标办法前附表。</w:t>
      </w:r>
    </w:p>
    <w:p w14:paraId="4A2EF551">
      <w:pPr>
        <w:spacing w:line="360" w:lineRule="auto"/>
        <w:outlineLvl w:val="2"/>
        <w:rPr>
          <w:rFonts w:hint="eastAsia" w:ascii="宋体" w:hAnsi="宋体" w:cs="宋体"/>
          <w:color w:val="auto"/>
          <w:sz w:val="24"/>
          <w:highlight w:val="none"/>
        </w:rPr>
      </w:pPr>
      <w:bookmarkStart w:id="299" w:name="_Toc6141636"/>
      <w:bookmarkStart w:id="300" w:name="_Toc7058"/>
      <w:bookmarkStart w:id="301" w:name="_Toc25267"/>
      <w:bookmarkStart w:id="302" w:name="_Toc27915"/>
      <w:r>
        <w:rPr>
          <w:rFonts w:hint="eastAsia" w:ascii="宋体" w:hAnsi="宋体" w:cs="宋体"/>
          <w:color w:val="auto"/>
          <w:sz w:val="24"/>
          <w:highlight w:val="none"/>
        </w:rPr>
        <w:t>2.2 分值构成与评分标准</w:t>
      </w:r>
      <w:bookmarkEnd w:id="299"/>
      <w:bookmarkEnd w:id="300"/>
      <w:bookmarkEnd w:id="301"/>
      <w:bookmarkEnd w:id="302"/>
    </w:p>
    <w:p w14:paraId="64ABE02D">
      <w:pPr>
        <w:spacing w:line="400" w:lineRule="exact"/>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2.2.1 分值构成</w:t>
      </w:r>
    </w:p>
    <w:p w14:paraId="625C6D5A">
      <w:pPr>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评标价：见评标办法前附表。</w:t>
      </w:r>
    </w:p>
    <w:p w14:paraId="24BD35AC">
      <w:pPr>
        <w:spacing w:line="400" w:lineRule="exact"/>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2.2.2评标基准价计算</w:t>
      </w:r>
    </w:p>
    <w:p w14:paraId="054BBC4C">
      <w:pPr>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评标基准价计算方法：见评标办法前附表。</w:t>
      </w:r>
    </w:p>
    <w:p w14:paraId="40A775A0">
      <w:pPr>
        <w:spacing w:line="400" w:lineRule="exact"/>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2.2.3评标价的偏差率计算</w:t>
      </w:r>
    </w:p>
    <w:p w14:paraId="68139F91">
      <w:pPr>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评标价的偏差率计算公式：见评标办法前附表。</w:t>
      </w:r>
    </w:p>
    <w:p w14:paraId="21A3DAA5">
      <w:pPr>
        <w:spacing w:line="400" w:lineRule="exact"/>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2.2.4评分标准</w:t>
      </w:r>
    </w:p>
    <w:p w14:paraId="78B85A19">
      <w:pPr>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评标价评分标准：见评标办法前附表。 </w:t>
      </w:r>
    </w:p>
    <w:p w14:paraId="2C181828">
      <w:pPr>
        <w:spacing w:line="360" w:lineRule="auto"/>
        <w:outlineLvl w:val="1"/>
        <w:rPr>
          <w:rFonts w:hint="eastAsia" w:ascii="宋体" w:hAnsi="宋体" w:cs="宋体"/>
          <w:b/>
          <w:color w:val="auto"/>
          <w:sz w:val="30"/>
          <w:szCs w:val="30"/>
          <w:highlight w:val="none"/>
        </w:rPr>
      </w:pPr>
      <w:bookmarkStart w:id="303" w:name="_Toc19333"/>
      <w:bookmarkStart w:id="304" w:name="_Toc29053"/>
      <w:bookmarkStart w:id="305" w:name="_Toc19162"/>
      <w:bookmarkStart w:id="306" w:name="_Toc6141637"/>
      <w:bookmarkStart w:id="307" w:name="_Toc28524"/>
      <w:r>
        <w:rPr>
          <w:rFonts w:hint="eastAsia" w:ascii="宋体" w:hAnsi="宋体" w:cs="宋体"/>
          <w:b/>
          <w:color w:val="auto"/>
          <w:sz w:val="30"/>
          <w:szCs w:val="30"/>
          <w:highlight w:val="none"/>
        </w:rPr>
        <w:t>3. 评标程序</w:t>
      </w:r>
      <w:bookmarkEnd w:id="303"/>
      <w:bookmarkEnd w:id="304"/>
      <w:bookmarkEnd w:id="305"/>
      <w:bookmarkEnd w:id="306"/>
      <w:bookmarkEnd w:id="307"/>
    </w:p>
    <w:p w14:paraId="0A3AA781">
      <w:pPr>
        <w:spacing w:line="360" w:lineRule="auto"/>
        <w:outlineLvl w:val="2"/>
        <w:rPr>
          <w:rFonts w:hint="eastAsia" w:ascii="宋体" w:hAnsi="宋体" w:cs="宋体"/>
          <w:color w:val="auto"/>
          <w:sz w:val="24"/>
          <w:highlight w:val="none"/>
        </w:rPr>
      </w:pPr>
      <w:bookmarkStart w:id="308" w:name="_Toc27638"/>
      <w:bookmarkStart w:id="309" w:name="_Toc2897"/>
      <w:bookmarkStart w:id="310" w:name="_Toc6103"/>
      <w:bookmarkStart w:id="311" w:name="_Toc6141638"/>
      <w:r>
        <w:rPr>
          <w:rFonts w:hint="eastAsia" w:ascii="宋体" w:hAnsi="宋体" w:cs="宋体"/>
          <w:color w:val="auto"/>
          <w:sz w:val="24"/>
          <w:highlight w:val="none"/>
        </w:rPr>
        <w:t>3.1 第一个信封初步评审</w:t>
      </w:r>
      <w:bookmarkEnd w:id="308"/>
      <w:bookmarkEnd w:id="309"/>
      <w:bookmarkEnd w:id="310"/>
      <w:bookmarkEnd w:id="311"/>
    </w:p>
    <w:p w14:paraId="73D0F51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3.1.1评标委员会可以要求投标人提交第二章“投标人须知”第3.5.1项至第3.5.6项规定的有关证明和证件的原件扫描件，以便核验。评标委员会依据本章第2.1款规定的标准对投标文件第一个信封（商务及技术文件）进行初步评审。有一项不符合评审标准的，评标委员会应否决其投标。</w:t>
      </w:r>
    </w:p>
    <w:p w14:paraId="7B65C213">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3.1.2 投标人有以下情形之一的，其投标作否决投标处理：</w:t>
      </w:r>
    </w:p>
    <w:p w14:paraId="0D06669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（1）第二章“投标人须知”第1.4.3项规定的任何一种情形的；</w:t>
      </w:r>
    </w:p>
    <w:p w14:paraId="4EDA818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（2）串通投标或弄虚作假或有其他违法行为的；</w:t>
      </w:r>
    </w:p>
    <w:p w14:paraId="70F62DD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（3）不按评标委员会要求澄清、说明或补正的。</w:t>
      </w:r>
    </w:p>
    <w:p w14:paraId="3221F66C">
      <w:pPr>
        <w:spacing w:line="360" w:lineRule="auto"/>
        <w:outlineLvl w:val="2"/>
        <w:rPr>
          <w:rFonts w:hint="eastAsia" w:ascii="宋体" w:hAnsi="宋体" w:cs="宋体"/>
          <w:color w:val="auto"/>
          <w:sz w:val="24"/>
          <w:highlight w:val="none"/>
        </w:rPr>
      </w:pPr>
      <w:bookmarkStart w:id="312" w:name="_Toc28750"/>
      <w:bookmarkStart w:id="313" w:name="_Toc8787"/>
      <w:bookmarkStart w:id="314" w:name="_Toc29331"/>
      <w:bookmarkStart w:id="315" w:name="_Toc6141639"/>
      <w:r>
        <w:rPr>
          <w:rFonts w:hint="eastAsia" w:ascii="宋体" w:hAnsi="宋体" w:cs="宋体"/>
          <w:color w:val="auto"/>
          <w:sz w:val="24"/>
          <w:highlight w:val="none"/>
        </w:rPr>
        <w:t>3.2 第二个信封开标</w:t>
      </w:r>
      <w:bookmarkEnd w:id="312"/>
      <w:bookmarkEnd w:id="313"/>
      <w:bookmarkEnd w:id="314"/>
      <w:bookmarkEnd w:id="315"/>
    </w:p>
    <w:p w14:paraId="3982018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第一个信封（商务及技术文件）评审结束后，招标人应按照第二章“投标人须知”第5.1款的规定对通过第一个信封（商务及技术文件）评审投标文件第二个信封（报价文件）进行开标。</w:t>
      </w:r>
    </w:p>
    <w:p w14:paraId="6FD61BE8">
      <w:pPr>
        <w:spacing w:line="360" w:lineRule="auto"/>
        <w:outlineLvl w:val="2"/>
        <w:rPr>
          <w:rFonts w:hint="eastAsia" w:ascii="宋体" w:hAnsi="宋体" w:cs="宋体"/>
          <w:color w:val="auto"/>
          <w:sz w:val="24"/>
          <w:highlight w:val="none"/>
        </w:rPr>
      </w:pPr>
      <w:bookmarkStart w:id="316" w:name="_Toc5717"/>
      <w:bookmarkStart w:id="317" w:name="_Toc30931"/>
      <w:bookmarkStart w:id="318" w:name="_Toc6141640"/>
      <w:bookmarkStart w:id="319" w:name="_Toc18573"/>
      <w:r>
        <w:rPr>
          <w:rFonts w:hint="eastAsia" w:ascii="宋体" w:hAnsi="宋体" w:cs="宋体"/>
          <w:color w:val="auto"/>
          <w:sz w:val="24"/>
          <w:highlight w:val="none"/>
        </w:rPr>
        <w:t>3.3 第二个信封初步评审</w:t>
      </w:r>
      <w:bookmarkEnd w:id="316"/>
      <w:bookmarkEnd w:id="317"/>
      <w:bookmarkEnd w:id="318"/>
      <w:bookmarkEnd w:id="319"/>
    </w:p>
    <w:p w14:paraId="7E6CE83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3.3.1评标委员会依据本章第2.1.1项、第2.1.3项规定的评审标准对投标文件第二个信封（报价文件）进行初步评审。有一项不符合评审标准的，评标委员会应否决其投标。</w:t>
      </w:r>
    </w:p>
    <w:p w14:paraId="4EA510AA">
      <w:pPr>
        <w:spacing w:line="360" w:lineRule="auto"/>
        <w:outlineLvl w:val="2"/>
        <w:rPr>
          <w:rFonts w:hint="eastAsia" w:ascii="宋体" w:hAnsi="宋体" w:cs="宋体"/>
          <w:color w:val="auto"/>
          <w:sz w:val="24"/>
          <w:highlight w:val="none"/>
        </w:rPr>
      </w:pPr>
      <w:bookmarkStart w:id="320" w:name="_Toc6141641"/>
      <w:bookmarkStart w:id="321" w:name="_Toc21073"/>
      <w:bookmarkStart w:id="322" w:name="_Toc2807"/>
      <w:bookmarkStart w:id="323" w:name="_Toc7089"/>
      <w:r>
        <w:rPr>
          <w:rFonts w:hint="eastAsia" w:ascii="宋体" w:hAnsi="宋体" w:cs="宋体"/>
          <w:color w:val="auto"/>
          <w:sz w:val="24"/>
          <w:highlight w:val="none"/>
        </w:rPr>
        <w:t>3.4 第二个信封详细评审</w:t>
      </w:r>
      <w:bookmarkEnd w:id="320"/>
      <w:bookmarkEnd w:id="321"/>
      <w:bookmarkEnd w:id="322"/>
      <w:bookmarkEnd w:id="323"/>
    </w:p>
    <w:p w14:paraId="4A3B225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3.4.1评标委员会按本章第2.2款规定的量化因素和标准进行打分，并计算出综合评估得分（即评标价得分）。</w:t>
      </w:r>
    </w:p>
    <w:p w14:paraId="7373DDF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3.4.2 评分分值计算保留小数点后两位，小数点后第三位“四舍五入”。</w:t>
      </w:r>
    </w:p>
    <w:p w14:paraId="586F4E0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3.4.3 评标委员会发现投标人的报价明显低于其他投标报价，使得其投标报价可能低于其个别成本的，应当要求该投标人作出书面说明并提供相应的证明材料。投标人不能合理说明或者不能提供相应证明材料的，评标委员会应认定该投标人以低于成本报价竞标，并否决其投标。</w:t>
      </w:r>
    </w:p>
    <w:p w14:paraId="308E4856">
      <w:pPr>
        <w:spacing w:line="360" w:lineRule="auto"/>
        <w:outlineLvl w:val="2"/>
        <w:rPr>
          <w:rFonts w:hint="eastAsia" w:ascii="宋体" w:hAnsi="宋体" w:cs="宋体"/>
          <w:color w:val="auto"/>
          <w:sz w:val="24"/>
          <w:highlight w:val="none"/>
        </w:rPr>
      </w:pPr>
      <w:bookmarkStart w:id="324" w:name="_Toc17692"/>
      <w:bookmarkStart w:id="325" w:name="_Toc6141642"/>
      <w:bookmarkStart w:id="326" w:name="_Toc27938"/>
      <w:bookmarkStart w:id="327" w:name="_Toc13158"/>
      <w:r>
        <w:rPr>
          <w:rFonts w:hint="eastAsia" w:ascii="宋体" w:hAnsi="宋体" w:cs="宋体"/>
          <w:color w:val="auto"/>
          <w:sz w:val="24"/>
          <w:highlight w:val="none"/>
        </w:rPr>
        <w:t>3.5 投标文件的澄清和说明</w:t>
      </w:r>
      <w:bookmarkEnd w:id="324"/>
      <w:bookmarkEnd w:id="325"/>
      <w:bookmarkEnd w:id="326"/>
      <w:bookmarkEnd w:id="327"/>
    </w:p>
    <w:p w14:paraId="510C9F8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3.5.1在开标现场，招标代理单位查询相关信息管理系统，对投标人的资质、业绩、主要人员资历和目前在岗情况、信用等级等信息进行核实。对投标人不符合招标文件规定的投标人，提交评标委员会应否决其投标。</w:t>
      </w:r>
    </w:p>
    <w:p w14:paraId="3E26C06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3.5.2 评标委员会应对在评标过程中发现的投标人与投标人之间、投标人与招标人之间存在的串通投标的情形进行评审和认定。投标人存在串通投标、弄虚作假、行贿等违法行为的，评标委员会应否决其投标。</w:t>
      </w:r>
    </w:p>
    <w:p w14:paraId="6EB73F95">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（1）有下列情形之一的，属于投标人相互串通投标：</w:t>
      </w:r>
    </w:p>
    <w:p w14:paraId="2D2C926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a.投标人之间协商投标报价等投标文件的实质性内容；</w:t>
      </w:r>
    </w:p>
    <w:p w14:paraId="3B0A6EE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b.投标人之间约定中标人；</w:t>
      </w:r>
    </w:p>
    <w:p w14:paraId="37578B8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c.投标人之间约定部分投标人放弃投标或中标；</w:t>
      </w:r>
    </w:p>
    <w:p w14:paraId="4EDF44B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d.属于同一集团、协会、商会等组织成员的投标人按照该组织要求协同投标；</w:t>
      </w:r>
    </w:p>
    <w:p w14:paraId="653D125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e.投标人之间为谋取中标或排斥特定投标人而采取的其他联合行动。 </w:t>
      </w:r>
    </w:p>
    <w:p w14:paraId="4D071C29">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 xml:space="preserve">（2）有下列情形之一的，视为投标人相互串通投标： </w:t>
      </w:r>
    </w:p>
    <w:p w14:paraId="34FA78E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a.不同投标人的投标文件由同一单位或个人编制； </w:t>
      </w:r>
    </w:p>
    <w:p w14:paraId="16599B8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b.不同投标人委托同一单位或个人办理投标事宜； </w:t>
      </w:r>
    </w:p>
    <w:p w14:paraId="182ED42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c.不同投标人的投标文件载明的项目管理成员为同一人； </w:t>
      </w:r>
    </w:p>
    <w:p w14:paraId="22D718E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d.不同投标人的投标文件异常一致或投标报价呈规律性差异； </w:t>
      </w:r>
    </w:p>
    <w:p w14:paraId="76928AD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e.不同投标人的投标文件相互混装； </w:t>
      </w:r>
    </w:p>
    <w:p w14:paraId="5F1CFD6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f.不同投标人的投标保证金从同一单位或个人的账户转出。 </w:t>
      </w:r>
    </w:p>
    <w:p w14:paraId="43F2FF09">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 xml:space="preserve">（3）有下列情形之一的，属于招标人与投标人串通投标： </w:t>
      </w:r>
    </w:p>
    <w:p w14:paraId="76FDCAC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a.招标人在开标前开启投标文件并将有关信息泄露给其他投标人</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126F1B8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b.招标人直接或间接向投标人泄露标底、评标委员会成员等信息； </w:t>
      </w:r>
    </w:p>
    <w:p w14:paraId="51BBDBC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c.招标人明示或暗示投标人压低或抬高投标报价； </w:t>
      </w:r>
    </w:p>
    <w:p w14:paraId="6CAA7D9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d.招标人授意投标人撤换、修改投标文件； </w:t>
      </w:r>
    </w:p>
    <w:p w14:paraId="5BFD9D7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e.招标人明示或暗示投标人为特定投标人中标提供方便； </w:t>
      </w:r>
    </w:p>
    <w:p w14:paraId="152ACB4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f.招标人与投标人为谋求特定投标人中标而采取的其他串通行为。 </w:t>
      </w:r>
    </w:p>
    <w:p w14:paraId="72B35D03">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 xml:space="preserve">（4）投标人有下列情形之一的，属于弄虚作假的行为： </w:t>
      </w:r>
    </w:p>
    <w:p w14:paraId="6A338B0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a.使用通过受让或租借等方式获取的资格、资质证书投标； </w:t>
      </w:r>
    </w:p>
    <w:p w14:paraId="42DD0AA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b.使用伪造、变造的许可证件； </w:t>
      </w:r>
    </w:p>
    <w:p w14:paraId="16E5532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c.提供虚假的财务状况或业绩； </w:t>
      </w:r>
    </w:p>
    <w:p w14:paraId="0CC9DD2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d.提供虚假的项目经理或主要技术人员简历、劳动关系证明； </w:t>
      </w:r>
    </w:p>
    <w:p w14:paraId="3F0225C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e.提供虚假的信用状况； </w:t>
      </w:r>
    </w:p>
    <w:p w14:paraId="4C6E8FF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f.其他弄虚作假的行为。</w:t>
      </w:r>
    </w:p>
    <w:p w14:paraId="226C09C7">
      <w:pPr>
        <w:spacing w:line="360" w:lineRule="auto"/>
        <w:outlineLvl w:val="2"/>
        <w:rPr>
          <w:rFonts w:hint="eastAsia" w:ascii="宋体" w:hAnsi="宋体" w:cs="宋体"/>
          <w:color w:val="auto"/>
          <w:sz w:val="24"/>
          <w:highlight w:val="none"/>
        </w:rPr>
      </w:pPr>
      <w:bookmarkStart w:id="328" w:name="_Toc25319"/>
      <w:bookmarkStart w:id="329" w:name="_Toc6141643"/>
      <w:bookmarkStart w:id="330" w:name="_Toc27086"/>
      <w:bookmarkStart w:id="331" w:name="_Toc20762"/>
      <w:r>
        <w:rPr>
          <w:rFonts w:hint="eastAsia" w:ascii="宋体" w:hAnsi="宋体" w:cs="宋体"/>
          <w:color w:val="auto"/>
          <w:sz w:val="24"/>
          <w:highlight w:val="none"/>
        </w:rPr>
        <w:t>3.6 投标文件的澄清和说明</w:t>
      </w:r>
      <w:bookmarkEnd w:id="328"/>
      <w:bookmarkEnd w:id="329"/>
      <w:bookmarkEnd w:id="330"/>
      <w:bookmarkEnd w:id="331"/>
      <w:r>
        <w:rPr>
          <w:rFonts w:hint="eastAsia" w:ascii="宋体" w:hAnsi="宋体" w:cs="宋体"/>
          <w:color w:val="auto"/>
          <w:sz w:val="24"/>
          <w:highlight w:val="none"/>
        </w:rPr>
        <w:t xml:space="preserve"> </w:t>
      </w:r>
    </w:p>
    <w:p w14:paraId="4E82A5F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3.6.1 在评标过程中，评标委员会可以书面形式要求投标人对投标文件中含义不明确的内容、明显文字或计算错误进行书面澄清或说明。评标委员会不接受投标人主动提出的澄清、说明。投标人不按评标委员会要求澄清或说明的，评标委员会应否决其投标。 </w:t>
      </w:r>
    </w:p>
    <w:p w14:paraId="7B42A94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3.6.2 澄清和说明不得超出投标文件的范围或改变投标文件的实质性内容（算术性错误的修正除外）。投标人的书面澄清、说明属于投标文件的组成部分。 </w:t>
      </w:r>
    </w:p>
    <w:p w14:paraId="19F224F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3.6.3 评标委员会不得暗示或诱导投标人作出澄清、说明，对投标人提交的澄清、说明有疑问的，可以要求投标人进一步澄清或说明，直至满足评标委员会的要求。 </w:t>
      </w:r>
    </w:p>
    <w:p w14:paraId="31B8606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3.6.4 凡超出招标文件规定的或给发包人带来未曾要求的利益的变化、偏差或其他因素在评标时不予考虑。 </w:t>
      </w:r>
    </w:p>
    <w:p w14:paraId="629A8550">
      <w:pPr>
        <w:spacing w:line="360" w:lineRule="auto"/>
        <w:outlineLvl w:val="2"/>
        <w:rPr>
          <w:rFonts w:hint="eastAsia" w:ascii="宋体" w:hAnsi="宋体" w:cs="宋体"/>
          <w:color w:val="auto"/>
          <w:sz w:val="24"/>
          <w:highlight w:val="none"/>
        </w:rPr>
      </w:pPr>
      <w:bookmarkStart w:id="332" w:name="_Toc6141644"/>
      <w:bookmarkStart w:id="333" w:name="_Toc29620"/>
      <w:bookmarkStart w:id="334" w:name="_Toc29939"/>
      <w:bookmarkStart w:id="335" w:name="_Toc885"/>
      <w:r>
        <w:rPr>
          <w:rFonts w:hint="eastAsia" w:ascii="宋体" w:hAnsi="宋体" w:cs="宋体"/>
          <w:color w:val="auto"/>
          <w:sz w:val="24"/>
          <w:highlight w:val="none"/>
        </w:rPr>
        <w:t>3.7 不得否决投标的情形</w:t>
      </w:r>
      <w:bookmarkEnd w:id="332"/>
      <w:bookmarkEnd w:id="333"/>
      <w:bookmarkEnd w:id="334"/>
      <w:bookmarkEnd w:id="335"/>
      <w:r>
        <w:rPr>
          <w:rFonts w:hint="eastAsia" w:ascii="宋体" w:hAnsi="宋体" w:cs="宋体"/>
          <w:color w:val="auto"/>
          <w:sz w:val="24"/>
          <w:highlight w:val="none"/>
        </w:rPr>
        <w:t xml:space="preserve"> </w:t>
      </w:r>
    </w:p>
    <w:p w14:paraId="7961E8D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投标文件存在第二章“投标人须知”第1.12.3项所列情形的，均视为细微偏差，评标委员会不得否决投标人的投标，应按照第二章“投标人须知”第1.12.4项规定的原则处理。</w:t>
      </w:r>
    </w:p>
    <w:p w14:paraId="78B2E82C">
      <w:pPr>
        <w:spacing w:line="360" w:lineRule="auto"/>
        <w:outlineLvl w:val="2"/>
        <w:rPr>
          <w:rFonts w:hint="eastAsia" w:ascii="宋体" w:hAnsi="宋体" w:cs="宋体"/>
          <w:color w:val="auto"/>
          <w:sz w:val="24"/>
          <w:highlight w:val="none"/>
        </w:rPr>
      </w:pPr>
      <w:bookmarkStart w:id="336" w:name="_Toc23731"/>
      <w:bookmarkStart w:id="337" w:name="_Toc6141645"/>
      <w:bookmarkStart w:id="338" w:name="_Toc23537"/>
      <w:bookmarkStart w:id="339" w:name="_Toc20540"/>
      <w:r>
        <w:rPr>
          <w:rFonts w:hint="eastAsia" w:ascii="宋体" w:hAnsi="宋体" w:cs="宋体"/>
          <w:color w:val="auto"/>
          <w:sz w:val="24"/>
          <w:highlight w:val="none"/>
        </w:rPr>
        <w:t>3.8 评标结果</w:t>
      </w:r>
      <w:bookmarkEnd w:id="336"/>
      <w:bookmarkEnd w:id="337"/>
      <w:bookmarkEnd w:id="338"/>
      <w:bookmarkEnd w:id="339"/>
    </w:p>
    <w:p w14:paraId="5ADEF11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3.8.1除第二章“投标人须知”前附表授权直接确定中标人外，评标委员会按照得分由高到低的顺序推荐中标候选人，并标明排序。</w:t>
      </w:r>
    </w:p>
    <w:p w14:paraId="1A1EC87F">
      <w:pPr>
        <w:spacing w:line="360" w:lineRule="auto"/>
        <w:ind w:right="120"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3.8.2 评标委员会完成评标后，应当向招标人提交书面评标报告。</w:t>
      </w:r>
    </w:p>
    <w:p w14:paraId="31F33E4C">
      <w:pPr>
        <w:spacing w:line="360" w:lineRule="auto"/>
        <w:rPr>
          <w:rFonts w:hint="eastAsia" w:ascii="宋体" w:hAnsi="宋体" w:cs="宋体"/>
          <w:color w:val="auto"/>
          <w:sz w:val="24"/>
          <w:highlight w:val="none"/>
        </w:rPr>
      </w:pPr>
    </w:p>
    <w:p w14:paraId="766465B6">
      <w:pPr>
        <w:spacing w:line="360" w:lineRule="auto"/>
        <w:rPr>
          <w:rFonts w:hint="eastAsia" w:ascii="宋体" w:hAnsi="宋体" w:cs="宋体"/>
          <w:color w:val="auto"/>
          <w:sz w:val="24"/>
          <w:highlight w:val="none"/>
        </w:rPr>
      </w:pPr>
    </w:p>
    <w:p w14:paraId="5980437B">
      <w:pPr>
        <w:spacing w:line="360" w:lineRule="auto"/>
        <w:rPr>
          <w:rFonts w:hint="eastAsia" w:ascii="宋体" w:hAnsi="宋体" w:cs="宋体"/>
          <w:color w:val="auto"/>
          <w:sz w:val="24"/>
          <w:highlight w:val="none"/>
        </w:rPr>
      </w:pPr>
    </w:p>
    <w:p w14:paraId="02D89A9A">
      <w:pPr>
        <w:spacing w:line="360" w:lineRule="auto"/>
        <w:rPr>
          <w:rFonts w:hint="eastAsia" w:ascii="宋体" w:hAnsi="宋体" w:cs="宋体"/>
          <w:color w:val="auto"/>
          <w:sz w:val="24"/>
          <w:highlight w:val="none"/>
        </w:rPr>
      </w:pPr>
    </w:p>
    <w:p w14:paraId="416B727C">
      <w:pPr>
        <w:spacing w:line="360" w:lineRule="auto"/>
        <w:rPr>
          <w:rFonts w:hint="eastAsia" w:ascii="宋体" w:hAnsi="宋体" w:cs="宋体"/>
          <w:color w:val="auto"/>
          <w:sz w:val="24"/>
          <w:highlight w:val="none"/>
        </w:rPr>
      </w:pPr>
    </w:p>
    <w:p w14:paraId="39743047">
      <w:pPr>
        <w:spacing w:line="360" w:lineRule="auto"/>
        <w:rPr>
          <w:rFonts w:hint="eastAsia" w:ascii="宋体" w:hAnsi="宋体" w:cs="宋体"/>
          <w:color w:val="auto"/>
          <w:sz w:val="24"/>
          <w:highlight w:val="none"/>
        </w:rPr>
      </w:pPr>
    </w:p>
    <w:p w14:paraId="6D6021E6">
      <w:pPr>
        <w:spacing w:line="360" w:lineRule="auto"/>
        <w:rPr>
          <w:rFonts w:hint="eastAsia" w:ascii="宋体" w:hAnsi="宋体" w:cs="宋体"/>
          <w:color w:val="auto"/>
          <w:sz w:val="24"/>
          <w:highlight w:val="none"/>
        </w:rPr>
      </w:pPr>
    </w:p>
    <w:p w14:paraId="5AD6CA0F">
      <w:pPr>
        <w:spacing w:line="360" w:lineRule="auto"/>
        <w:rPr>
          <w:rFonts w:hint="eastAsia" w:ascii="宋体" w:hAnsi="宋体" w:cs="宋体"/>
          <w:color w:val="auto"/>
          <w:sz w:val="24"/>
          <w:highlight w:val="none"/>
        </w:rPr>
      </w:pPr>
    </w:p>
    <w:p w14:paraId="667D2994">
      <w:pPr>
        <w:spacing w:line="360" w:lineRule="auto"/>
        <w:rPr>
          <w:rFonts w:hint="eastAsia" w:ascii="宋体" w:hAnsi="宋体" w:cs="宋体"/>
          <w:color w:val="auto"/>
          <w:sz w:val="24"/>
          <w:highlight w:val="none"/>
        </w:rPr>
      </w:pPr>
    </w:p>
    <w:p w14:paraId="71745800">
      <w:pPr>
        <w:spacing w:line="360" w:lineRule="auto"/>
        <w:rPr>
          <w:rFonts w:hint="eastAsia" w:ascii="宋体" w:hAnsi="宋体" w:cs="宋体"/>
          <w:color w:val="auto"/>
          <w:sz w:val="24"/>
          <w:highlight w:val="none"/>
        </w:rPr>
      </w:pPr>
    </w:p>
    <w:p w14:paraId="77379D5E">
      <w:pPr>
        <w:spacing w:line="360" w:lineRule="auto"/>
        <w:rPr>
          <w:rFonts w:hint="eastAsia" w:ascii="宋体" w:hAnsi="宋体" w:cs="宋体"/>
          <w:color w:val="auto"/>
          <w:sz w:val="24"/>
          <w:highlight w:val="none"/>
        </w:rPr>
      </w:pPr>
    </w:p>
    <w:p w14:paraId="0470E2A9">
      <w:pPr>
        <w:spacing w:line="360" w:lineRule="auto"/>
        <w:rPr>
          <w:rFonts w:hint="eastAsia" w:ascii="宋体" w:hAnsi="宋体" w:cs="宋体"/>
          <w:color w:val="auto"/>
          <w:sz w:val="24"/>
          <w:highlight w:val="none"/>
        </w:rPr>
      </w:pPr>
    </w:p>
    <w:p w14:paraId="51A8C9D3">
      <w:pPr>
        <w:spacing w:line="360" w:lineRule="auto"/>
        <w:rPr>
          <w:rFonts w:hint="eastAsia" w:ascii="宋体" w:hAnsi="宋体" w:cs="宋体"/>
          <w:color w:val="auto"/>
          <w:sz w:val="24"/>
          <w:highlight w:val="none"/>
        </w:rPr>
      </w:pPr>
    </w:p>
    <w:p w14:paraId="7F0A6AFC">
      <w:pPr>
        <w:spacing w:line="360" w:lineRule="auto"/>
        <w:rPr>
          <w:rFonts w:hint="eastAsia" w:ascii="宋体" w:hAnsi="宋体" w:cs="宋体"/>
          <w:color w:val="auto"/>
          <w:sz w:val="24"/>
          <w:highlight w:val="none"/>
        </w:rPr>
      </w:pPr>
    </w:p>
    <w:p w14:paraId="044CBB0A">
      <w:pPr>
        <w:spacing w:line="360" w:lineRule="auto"/>
        <w:rPr>
          <w:rFonts w:hint="eastAsia" w:ascii="宋体" w:hAnsi="宋体" w:cs="宋体"/>
          <w:color w:val="auto"/>
          <w:sz w:val="24"/>
          <w:highlight w:val="none"/>
        </w:rPr>
      </w:pPr>
    </w:p>
    <w:p w14:paraId="0B635622">
      <w:pPr>
        <w:spacing w:line="360" w:lineRule="auto"/>
        <w:rPr>
          <w:rFonts w:hint="eastAsia" w:ascii="宋体" w:hAnsi="宋体" w:cs="宋体"/>
          <w:color w:val="auto"/>
          <w:sz w:val="24"/>
          <w:highlight w:val="none"/>
        </w:rPr>
      </w:pPr>
    </w:p>
    <w:p w14:paraId="29F448AC">
      <w:pPr>
        <w:spacing w:line="360" w:lineRule="auto"/>
        <w:rPr>
          <w:rFonts w:hint="eastAsia" w:ascii="宋体" w:hAnsi="宋体" w:cs="宋体"/>
          <w:color w:val="auto"/>
          <w:sz w:val="24"/>
          <w:highlight w:val="none"/>
        </w:rPr>
      </w:pPr>
    </w:p>
    <w:p w14:paraId="2D7EEADA">
      <w:pPr>
        <w:spacing w:line="360" w:lineRule="auto"/>
        <w:rPr>
          <w:rFonts w:hint="eastAsia" w:ascii="宋体" w:hAnsi="宋体" w:cs="宋体"/>
          <w:color w:val="auto"/>
          <w:sz w:val="24"/>
          <w:highlight w:val="none"/>
        </w:rPr>
      </w:pPr>
    </w:p>
    <w:p w14:paraId="7A7AFC72">
      <w:pPr>
        <w:spacing w:line="360" w:lineRule="auto"/>
        <w:rPr>
          <w:rFonts w:hint="eastAsia" w:ascii="宋体" w:hAnsi="宋体" w:cs="宋体"/>
          <w:color w:val="auto"/>
          <w:sz w:val="24"/>
          <w:highlight w:val="none"/>
        </w:rPr>
      </w:pPr>
    </w:p>
    <w:p w14:paraId="47055EBB">
      <w:pPr>
        <w:spacing w:line="360" w:lineRule="auto"/>
        <w:rPr>
          <w:rFonts w:hint="eastAsia" w:ascii="宋体" w:hAnsi="宋体" w:cs="宋体"/>
          <w:color w:val="auto"/>
          <w:sz w:val="24"/>
          <w:highlight w:val="none"/>
        </w:rPr>
      </w:pPr>
    </w:p>
    <w:p w14:paraId="3B96D8C0">
      <w:pPr>
        <w:spacing w:line="360" w:lineRule="auto"/>
        <w:rPr>
          <w:rFonts w:hint="eastAsia" w:ascii="宋体" w:hAnsi="宋体" w:cs="宋体"/>
          <w:color w:val="auto"/>
          <w:sz w:val="24"/>
          <w:highlight w:val="none"/>
        </w:rPr>
      </w:pPr>
    </w:p>
    <w:p w14:paraId="205DFA72">
      <w:pPr>
        <w:spacing w:line="360" w:lineRule="auto"/>
        <w:rPr>
          <w:rFonts w:hint="eastAsia" w:ascii="宋体" w:hAnsi="宋体" w:cs="宋体"/>
          <w:color w:val="auto"/>
          <w:sz w:val="24"/>
          <w:highlight w:val="none"/>
        </w:rPr>
      </w:pPr>
    </w:p>
    <w:p w14:paraId="3EB8E4D5">
      <w:pPr>
        <w:spacing w:line="360" w:lineRule="auto"/>
        <w:rPr>
          <w:rFonts w:hint="eastAsia" w:ascii="宋体" w:hAnsi="宋体" w:cs="宋体"/>
          <w:color w:val="auto"/>
          <w:sz w:val="24"/>
          <w:highlight w:val="none"/>
        </w:rPr>
      </w:pPr>
    </w:p>
    <w:p w14:paraId="3579C728">
      <w:pPr>
        <w:spacing w:line="360" w:lineRule="auto"/>
        <w:rPr>
          <w:rFonts w:hint="eastAsia" w:ascii="宋体" w:hAnsi="宋体" w:cs="宋体"/>
          <w:color w:val="auto"/>
          <w:sz w:val="24"/>
          <w:highlight w:val="none"/>
        </w:rPr>
      </w:pPr>
    </w:p>
    <w:p w14:paraId="7454FB42">
      <w:pPr>
        <w:spacing w:line="360" w:lineRule="auto"/>
        <w:rPr>
          <w:rFonts w:hint="eastAsia" w:ascii="宋体" w:hAnsi="宋体" w:cs="宋体"/>
          <w:color w:val="auto"/>
          <w:sz w:val="24"/>
          <w:highlight w:val="none"/>
        </w:rPr>
      </w:pPr>
    </w:p>
    <w:p w14:paraId="6C1D6604">
      <w:pPr>
        <w:spacing w:line="360" w:lineRule="auto"/>
        <w:outlineLvl w:val="0"/>
        <w:rPr>
          <w:rFonts w:hint="eastAsia" w:ascii="宋体" w:hAnsi="宋体" w:cs="宋体"/>
          <w:color w:val="auto"/>
          <w:sz w:val="24"/>
          <w:highlight w:val="none"/>
        </w:rPr>
      </w:pPr>
      <w:bookmarkStart w:id="340" w:name="_Toc31462"/>
      <w:r>
        <w:rPr>
          <w:rFonts w:hint="eastAsia" w:ascii="宋体" w:hAnsi="宋体" w:cs="宋体"/>
          <w:color w:val="auto"/>
          <w:sz w:val="24"/>
          <w:highlight w:val="none"/>
        </w:rPr>
        <w:t>附件B</w:t>
      </w:r>
      <w:r>
        <w:rPr>
          <w:rFonts w:hint="eastAsia" w:ascii="宋体" w:hAnsi="宋体" w:cs="宋体"/>
          <w:color w:val="auto"/>
          <w:sz w:val="24"/>
          <w:highlight w:val="none"/>
          <w:lang w:eastAsia="zh-CN"/>
        </w:rPr>
        <w:t>：</w:t>
      </w:r>
      <w:r>
        <w:rPr>
          <w:rFonts w:hint="eastAsia" w:ascii="宋体" w:hAnsi="宋体" w:cs="宋体"/>
          <w:color w:val="auto"/>
          <w:sz w:val="24"/>
          <w:highlight w:val="none"/>
        </w:rPr>
        <w:t>否决投标条款</w:t>
      </w:r>
      <w:bookmarkEnd w:id="340"/>
      <w:r>
        <w:rPr>
          <w:rFonts w:hint="eastAsia" w:ascii="宋体" w:hAnsi="宋体" w:cs="宋体"/>
          <w:color w:val="auto"/>
          <w:sz w:val="24"/>
          <w:highlight w:val="none"/>
        </w:rPr>
        <w:t xml:space="preserve"> </w:t>
      </w:r>
    </w:p>
    <w:p w14:paraId="163D2514">
      <w:pPr>
        <w:spacing w:line="360" w:lineRule="auto"/>
        <w:ind w:firstLine="3600" w:firstLineChars="1500"/>
        <w:rPr>
          <w:rFonts w:hint="eastAsia" w:ascii="宋体" w:hAnsi="宋体" w:cs="宋体"/>
          <w:color w:val="auto"/>
          <w:sz w:val="24"/>
          <w:highlight w:val="none"/>
        </w:rPr>
      </w:pPr>
      <w:r>
        <w:rPr>
          <w:rFonts w:hint="eastAsia" w:ascii="宋体" w:hAnsi="宋体" w:cs="宋体"/>
          <w:color w:val="auto"/>
          <w:sz w:val="24"/>
          <w:highlight w:val="none"/>
        </w:rPr>
        <w:t>否决投标条款</w:t>
      </w:r>
    </w:p>
    <w:p w14:paraId="6ACC7C2A">
      <w:pPr>
        <w:spacing w:line="360" w:lineRule="auto"/>
        <w:outlineLvl w:val="0"/>
        <w:rPr>
          <w:rFonts w:hint="eastAsia" w:ascii="宋体" w:hAnsi="宋体" w:cs="宋体"/>
          <w:color w:val="auto"/>
          <w:sz w:val="24"/>
          <w:highlight w:val="none"/>
        </w:rPr>
      </w:pPr>
      <w:bookmarkStart w:id="341" w:name="_Toc1900"/>
      <w:r>
        <w:rPr>
          <w:rFonts w:hint="eastAsia" w:ascii="宋体" w:hAnsi="宋体" w:cs="宋体"/>
          <w:color w:val="auto"/>
          <w:sz w:val="24"/>
          <w:highlight w:val="none"/>
        </w:rPr>
        <w:t>B0.总 则</w:t>
      </w:r>
      <w:bookmarkEnd w:id="341"/>
    </w:p>
    <w:p w14:paraId="066A85F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本附件所集中列示的否决投标条款，是本章“评标办法”的组成部分，是对第二章“投标</w:t>
      </w:r>
      <w:r>
        <w:rPr>
          <w:rFonts w:ascii="宋体" w:hAnsi="宋体" w:cs="宋体"/>
          <w:color w:val="auto"/>
          <w:sz w:val="24"/>
          <w:highlight w:val="none"/>
        </w:rPr>
        <w:t>人须知</w:t>
      </w:r>
      <w:r>
        <w:rPr>
          <w:rFonts w:hint="eastAsia" w:ascii="宋体" w:hAnsi="宋体" w:cs="宋体"/>
          <w:color w:val="auto"/>
          <w:sz w:val="24"/>
          <w:highlight w:val="none"/>
        </w:rPr>
        <w:t>”和本章正文部分所规定的否决投标条款的总结和补充，如果出现相互矛盾的情况，以本章的规定为准。</w:t>
      </w:r>
    </w:p>
    <w:p w14:paraId="29A6D02A">
      <w:pPr>
        <w:spacing w:line="360" w:lineRule="auto"/>
        <w:outlineLvl w:val="0"/>
        <w:rPr>
          <w:rFonts w:hint="eastAsia" w:ascii="宋体" w:hAnsi="宋体" w:cs="宋体"/>
          <w:color w:val="auto"/>
          <w:sz w:val="24"/>
          <w:highlight w:val="none"/>
        </w:rPr>
      </w:pPr>
      <w:bookmarkStart w:id="342" w:name="_Toc11498"/>
      <w:r>
        <w:rPr>
          <w:rFonts w:hint="eastAsia" w:ascii="宋体" w:hAnsi="宋体" w:cs="宋体"/>
          <w:color w:val="auto"/>
          <w:sz w:val="24"/>
          <w:highlight w:val="none"/>
        </w:rPr>
        <w:t>B1.否决投标条款</w:t>
      </w:r>
      <w:bookmarkEnd w:id="342"/>
    </w:p>
    <w:p w14:paraId="353F08F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投标人或投标文件有下列情形之一的，其投标作否决投标处理：</w:t>
      </w:r>
    </w:p>
    <w:p w14:paraId="0E4FE75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B1.1有第二章“投标人须知”第1.4.3项、1,4.4项规定的任何一种情形的</w:t>
      </w:r>
    </w:p>
    <w:p w14:paraId="546665A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B1.2有串通投标行为或弄虚作假或有其他违法行为的。</w:t>
      </w:r>
    </w:p>
    <w:p w14:paraId="62A9B2E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B1.3不按评标委员会要求澄清、说明或补正的。</w:t>
      </w:r>
    </w:p>
    <w:p w14:paraId="005116D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B1.4投标人工程量清单报价</w:t>
      </w:r>
      <w:r>
        <w:rPr>
          <w:rFonts w:hint="eastAsia" w:ascii="宋体" w:hAnsi="宋体" w:cs="宋体"/>
          <w:color w:val="auto"/>
          <w:sz w:val="24"/>
          <w:highlight w:val="none"/>
          <w:lang w:eastAsia="zh-CN"/>
        </w:rPr>
        <w:t>存在</w:t>
      </w:r>
      <w:r>
        <w:rPr>
          <w:rFonts w:hint="eastAsia" w:ascii="宋体" w:hAnsi="宋体" w:cs="宋体"/>
          <w:color w:val="auto"/>
          <w:sz w:val="24"/>
          <w:highlight w:val="none"/>
        </w:rPr>
        <w:t>重大漏项、缺项，且在投标书中没有明确的阐述和承诺的。</w:t>
      </w:r>
    </w:p>
    <w:p w14:paraId="77B149B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B1.5在形式评审、资格评审、响应性评审、价格评审中，评标委员会认定投标人的投标不符合评标办法前附表中规定的任何一项评审标准的；</w:t>
      </w:r>
    </w:p>
    <w:p w14:paraId="4FC2F5A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B1.6投标文件中不符合投标人须知前附表4.1投标文件的上传及格式的；</w:t>
      </w:r>
    </w:p>
    <w:p w14:paraId="14DD39C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B1.7投标文件中不符合投标人须知正文部分3.1投标文件的组成的；</w:t>
      </w:r>
    </w:p>
    <w:p w14:paraId="4465985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B1.8投标文件中不符合投标人须知正文部分3.2投标报价的：</w:t>
      </w:r>
    </w:p>
    <w:p w14:paraId="7ACF5BE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B1.9未按规定格式填写，内容不全或者关键内容字迹模糊，无法辨认的；</w:t>
      </w:r>
    </w:p>
    <w:p w14:paraId="6D81199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B1.10投标人上传的电子投标文件中有两份或多份内容不同的投标文件，或者在</w:t>
      </w:r>
      <w:r>
        <w:rPr>
          <w:rFonts w:hint="eastAsia" w:ascii="宋体" w:hAnsi="宋体" w:cs="宋体"/>
          <w:color w:val="auto"/>
          <w:sz w:val="24"/>
          <w:highlight w:val="none"/>
          <w:lang w:val="en-US" w:eastAsia="zh-CN"/>
        </w:rPr>
        <w:t>同</w:t>
      </w:r>
      <w:r>
        <w:rPr>
          <w:rFonts w:hint="eastAsia" w:ascii="宋体" w:hAnsi="宋体" w:cs="宋体"/>
          <w:color w:val="auto"/>
          <w:sz w:val="24"/>
          <w:highlight w:val="none"/>
        </w:rPr>
        <w:t>一</w:t>
      </w:r>
      <w:r>
        <w:rPr>
          <w:rFonts w:hint="eastAsia" w:ascii="宋体" w:hAnsi="宋体" w:cs="宋体"/>
          <w:color w:val="auto"/>
          <w:sz w:val="24"/>
          <w:highlight w:val="none"/>
          <w:lang w:eastAsia="zh-CN"/>
        </w:rPr>
        <w:t>文件</w:t>
      </w:r>
      <w:r>
        <w:rPr>
          <w:rFonts w:hint="eastAsia" w:ascii="宋体" w:hAnsi="宋体" w:cs="宋体"/>
          <w:color w:val="auto"/>
          <w:sz w:val="24"/>
          <w:highlight w:val="none"/>
        </w:rPr>
        <w:t>中对同一招标项目报有两个或多个报价，且未声明哪一个有效，按招标文件规定提交方案的除外；</w:t>
      </w:r>
    </w:p>
    <w:p w14:paraId="4C308EE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B1.11投标人名称或组织结构与资格审查不一致的；</w:t>
      </w:r>
    </w:p>
    <w:p w14:paraId="523074F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B1.12投标人在投标文件中电子签章或电子签名的名称或人员与其他投标人在投标电子签章或电子签名的名称或人员为同一人的。</w:t>
      </w:r>
    </w:p>
    <w:p w14:paraId="2449E34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B1.13违反《中华人民共和国招标投标法</w:t>
      </w:r>
      <w:r>
        <w:rPr>
          <w:rFonts w:hint="eastAsia" w:ascii="宋体" w:hAnsi="宋体" w:cs="宋体"/>
          <w:color w:val="auto"/>
          <w:sz w:val="24"/>
          <w:highlight w:val="none"/>
          <w:lang w:eastAsia="zh-CN"/>
        </w:rPr>
        <w:t>》《</w:t>
      </w:r>
      <w:r>
        <w:rPr>
          <w:rFonts w:hint="eastAsia" w:ascii="宋体" w:hAnsi="宋体" w:cs="宋体"/>
          <w:color w:val="auto"/>
          <w:sz w:val="24"/>
          <w:highlight w:val="none"/>
        </w:rPr>
        <w:t>中华人民共和国招标投标法实施条例》</w:t>
      </w:r>
      <w:r>
        <w:rPr>
          <w:rFonts w:ascii="宋体" w:hAnsi="宋体" w:cs="宋体"/>
          <w:color w:val="auto"/>
          <w:sz w:val="24"/>
          <w:highlight w:val="none"/>
        </w:rPr>
        <w:t>、</w:t>
      </w:r>
      <w:r>
        <w:rPr>
          <w:rFonts w:hint="eastAsia" w:ascii="宋体" w:hAnsi="宋体" w:cs="宋体"/>
          <w:color w:val="auto"/>
          <w:sz w:val="24"/>
          <w:highlight w:val="none"/>
        </w:rPr>
        <w:t>九部委30号令、《云南省政府106号文》等相关法律评标委员会集体表决后认定，视作串通投标处理，并提请有关监管部门依法予以处罚。</w:t>
      </w:r>
    </w:p>
    <w:p w14:paraId="2F35DCB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B1.14违反国家、省、市相关法律法规的。</w:t>
      </w:r>
    </w:p>
    <w:p w14:paraId="26BDE821">
      <w:pPr>
        <w:spacing w:line="360" w:lineRule="auto"/>
        <w:rPr>
          <w:rFonts w:hint="eastAsia" w:ascii="宋体" w:hAnsi="宋体" w:cs="宋体"/>
          <w:color w:val="auto"/>
          <w:sz w:val="24"/>
          <w:highlight w:val="none"/>
        </w:rPr>
      </w:pPr>
    </w:p>
    <w:p w14:paraId="7394EF36">
      <w:pPr>
        <w:numPr>
          <w:ilvl w:val="0"/>
          <w:numId w:val="3"/>
        </w:numPr>
        <w:ind w:right="480" w:firstLine="883" w:firstLineChars="200"/>
        <w:jc w:val="center"/>
        <w:outlineLvl w:val="0"/>
        <w:rPr>
          <w:rFonts w:hint="eastAsia" w:ascii="宋体" w:hAnsi="宋体" w:cs="宋体"/>
          <w:b/>
          <w:bCs/>
          <w:color w:val="auto"/>
          <w:sz w:val="44"/>
          <w:szCs w:val="44"/>
          <w:highlight w:val="none"/>
        </w:rPr>
      </w:pPr>
      <w:bookmarkStart w:id="343" w:name="_Toc4975"/>
      <w:bookmarkStart w:id="344" w:name="_Toc28882"/>
      <w:bookmarkStart w:id="345" w:name="_Toc7220"/>
      <w:bookmarkStart w:id="346" w:name="_Toc19191"/>
      <w:r>
        <w:rPr>
          <w:rFonts w:hint="eastAsia" w:ascii="宋体" w:hAnsi="宋体" w:cs="宋体"/>
          <w:b/>
          <w:bCs/>
          <w:color w:val="auto"/>
          <w:sz w:val="44"/>
          <w:szCs w:val="44"/>
          <w:highlight w:val="none"/>
        </w:rPr>
        <w:t>合同条款及格式</w:t>
      </w:r>
      <w:bookmarkEnd w:id="343"/>
      <w:bookmarkEnd w:id="344"/>
    </w:p>
    <w:p w14:paraId="2942A5DA">
      <w:pPr>
        <w:widowControl w:val="0"/>
        <w:numPr>
          <w:ilvl w:val="0"/>
          <w:numId w:val="0"/>
        </w:numPr>
        <w:ind w:right="480" w:rightChars="0"/>
        <w:jc w:val="center"/>
        <w:outlineLvl w:val="9"/>
        <w:rPr>
          <w:rFonts w:hint="eastAsia" w:ascii="宋体" w:hAnsi="宋体" w:cs="宋体"/>
          <w:b/>
          <w:bCs/>
          <w:color w:val="auto"/>
          <w:sz w:val="44"/>
          <w:szCs w:val="44"/>
          <w:highlight w:val="none"/>
        </w:rPr>
      </w:pPr>
    </w:p>
    <w:p w14:paraId="7DEE6A98">
      <w:pPr>
        <w:widowControl w:val="0"/>
        <w:numPr>
          <w:ilvl w:val="0"/>
          <w:numId w:val="0"/>
        </w:numPr>
        <w:ind w:right="480" w:rightChars="0"/>
        <w:jc w:val="center"/>
        <w:outlineLvl w:val="9"/>
        <w:rPr>
          <w:rFonts w:hint="eastAsia" w:ascii="宋体" w:hAnsi="宋体" w:cs="宋体"/>
          <w:b/>
          <w:bCs/>
          <w:color w:val="auto"/>
          <w:sz w:val="44"/>
          <w:szCs w:val="44"/>
          <w:highlight w:val="none"/>
        </w:rPr>
      </w:pPr>
    </w:p>
    <w:p w14:paraId="5D49B17A">
      <w:pPr>
        <w:numPr>
          <w:ilvl w:val="0"/>
          <w:numId w:val="0"/>
        </w:numPr>
        <w:ind w:left="0" w:leftChars="0" w:right="480" w:rightChars="0" w:firstLine="0" w:firstLineChars="0"/>
        <w:jc w:val="both"/>
        <w:outlineLvl w:val="9"/>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val="en-US" w:eastAsia="zh-CN"/>
        </w:rPr>
        <w:t>注：仅供参考，最终以甲乙双方签订为准。</w:t>
      </w:r>
    </w:p>
    <w:p w14:paraId="2EDA0F62">
      <w:pPr>
        <w:spacing w:line="360" w:lineRule="auto"/>
        <w:rPr>
          <w:rFonts w:hint="eastAsia" w:ascii="宋体" w:hAnsi="宋体" w:cs="宋体"/>
          <w:color w:val="auto"/>
          <w:sz w:val="24"/>
          <w:highlight w:val="none"/>
        </w:rPr>
      </w:pPr>
    </w:p>
    <w:p w14:paraId="09F5FE58">
      <w:pPr>
        <w:spacing w:line="360" w:lineRule="auto"/>
        <w:jc w:val="center"/>
        <w:outlineLvl w:val="1"/>
        <w:rPr>
          <w:rFonts w:hint="eastAsia" w:ascii="宋体" w:hAnsi="宋体" w:cs="宋体"/>
          <w:color w:val="auto"/>
          <w:sz w:val="30"/>
          <w:szCs w:val="30"/>
          <w:highlight w:val="none"/>
        </w:rPr>
      </w:pPr>
      <w:bookmarkStart w:id="347" w:name="_Toc8941"/>
      <w:bookmarkStart w:id="348" w:name="_Toc29267"/>
      <w:r>
        <w:rPr>
          <w:rFonts w:hint="eastAsia" w:ascii="宋体" w:hAnsi="宋体" w:cs="宋体"/>
          <w:color w:val="auto"/>
          <w:sz w:val="30"/>
          <w:szCs w:val="30"/>
          <w:highlight w:val="none"/>
        </w:rPr>
        <w:t>第一节  通用合同条款</w:t>
      </w:r>
      <w:bookmarkEnd w:id="345"/>
      <w:bookmarkEnd w:id="346"/>
      <w:bookmarkEnd w:id="347"/>
      <w:bookmarkEnd w:id="348"/>
    </w:p>
    <w:p w14:paraId="05661211">
      <w:pPr>
        <w:spacing w:line="360" w:lineRule="auto"/>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“通用合同条款”采用《标准施工招标文件》的“通用合同条款”。</w:t>
      </w:r>
    </w:p>
    <w:p w14:paraId="74A15AEF">
      <w:pPr>
        <w:spacing w:line="360" w:lineRule="auto"/>
        <w:jc w:val="center"/>
        <w:rPr>
          <w:rFonts w:hint="eastAsia" w:ascii="宋体" w:hAnsi="宋体" w:cs="宋体"/>
          <w:b/>
          <w:color w:val="auto"/>
          <w:sz w:val="30"/>
          <w:szCs w:val="30"/>
          <w:highlight w:val="none"/>
        </w:rPr>
      </w:pPr>
    </w:p>
    <w:p w14:paraId="65211676">
      <w:pPr>
        <w:spacing w:line="360" w:lineRule="auto"/>
        <w:jc w:val="center"/>
        <w:rPr>
          <w:rFonts w:hint="eastAsia" w:ascii="宋体" w:hAnsi="宋体" w:cs="宋体"/>
          <w:b/>
          <w:color w:val="auto"/>
          <w:sz w:val="30"/>
          <w:szCs w:val="30"/>
          <w:highlight w:val="none"/>
        </w:rPr>
      </w:pPr>
    </w:p>
    <w:p w14:paraId="18DA00F5">
      <w:pPr>
        <w:spacing w:line="360" w:lineRule="auto"/>
        <w:jc w:val="center"/>
        <w:rPr>
          <w:rFonts w:hint="eastAsia" w:ascii="宋体" w:hAnsi="宋体" w:cs="宋体"/>
          <w:b/>
          <w:color w:val="auto"/>
          <w:sz w:val="30"/>
          <w:szCs w:val="30"/>
          <w:highlight w:val="none"/>
        </w:rPr>
      </w:pPr>
    </w:p>
    <w:p w14:paraId="7E93C344">
      <w:pPr>
        <w:spacing w:line="360" w:lineRule="auto"/>
        <w:jc w:val="center"/>
        <w:rPr>
          <w:rFonts w:hint="eastAsia" w:ascii="宋体" w:hAnsi="宋体" w:cs="宋体"/>
          <w:b/>
          <w:color w:val="auto"/>
          <w:sz w:val="24"/>
          <w:highlight w:val="none"/>
        </w:rPr>
      </w:pPr>
    </w:p>
    <w:p w14:paraId="0824BF4C">
      <w:pPr>
        <w:spacing w:line="360" w:lineRule="auto"/>
        <w:jc w:val="center"/>
        <w:rPr>
          <w:rFonts w:hint="eastAsia" w:ascii="宋体" w:hAnsi="宋体" w:cs="宋体"/>
          <w:b/>
          <w:color w:val="auto"/>
          <w:sz w:val="24"/>
          <w:highlight w:val="none"/>
        </w:rPr>
      </w:pPr>
    </w:p>
    <w:p w14:paraId="06F59048">
      <w:pPr>
        <w:spacing w:line="360" w:lineRule="auto"/>
        <w:jc w:val="center"/>
        <w:rPr>
          <w:rFonts w:hint="eastAsia" w:ascii="宋体" w:hAnsi="宋体" w:cs="宋体"/>
          <w:b/>
          <w:color w:val="auto"/>
          <w:sz w:val="24"/>
          <w:highlight w:val="none"/>
        </w:rPr>
      </w:pPr>
    </w:p>
    <w:p w14:paraId="64311458">
      <w:pPr>
        <w:spacing w:line="360" w:lineRule="auto"/>
        <w:jc w:val="center"/>
        <w:rPr>
          <w:rFonts w:hint="eastAsia" w:ascii="宋体" w:hAnsi="宋体" w:cs="宋体"/>
          <w:b/>
          <w:color w:val="auto"/>
          <w:sz w:val="24"/>
          <w:highlight w:val="none"/>
        </w:rPr>
      </w:pPr>
    </w:p>
    <w:p w14:paraId="5F62AA94">
      <w:pPr>
        <w:spacing w:line="360" w:lineRule="auto"/>
        <w:jc w:val="center"/>
        <w:rPr>
          <w:rFonts w:hint="eastAsia" w:ascii="宋体" w:hAnsi="宋体" w:cs="宋体"/>
          <w:b/>
          <w:color w:val="auto"/>
          <w:sz w:val="24"/>
          <w:highlight w:val="none"/>
        </w:rPr>
      </w:pPr>
    </w:p>
    <w:p w14:paraId="56C5C748">
      <w:pPr>
        <w:spacing w:line="360" w:lineRule="auto"/>
        <w:jc w:val="center"/>
        <w:outlineLvl w:val="1"/>
        <w:rPr>
          <w:rFonts w:hint="eastAsia" w:ascii="宋体" w:hAnsi="宋体" w:cs="宋体"/>
          <w:color w:val="auto"/>
          <w:sz w:val="32"/>
          <w:szCs w:val="32"/>
          <w:highlight w:val="none"/>
        </w:rPr>
      </w:pPr>
      <w:r>
        <w:rPr>
          <w:rFonts w:hint="eastAsia" w:ascii="宋体" w:hAnsi="宋体" w:cs="宋体"/>
          <w:b/>
          <w:color w:val="auto"/>
          <w:sz w:val="24"/>
          <w:highlight w:val="none"/>
        </w:rPr>
        <w:br w:type="page"/>
      </w:r>
      <w:bookmarkStart w:id="349" w:name="_Toc11845"/>
      <w:bookmarkStart w:id="350" w:name="_Toc29667"/>
      <w:bookmarkStart w:id="351" w:name="_Toc6142"/>
      <w:bookmarkStart w:id="352" w:name="_Toc3959"/>
      <w:r>
        <w:rPr>
          <w:rFonts w:hint="eastAsia" w:ascii="宋体" w:hAnsi="宋体" w:cs="宋体"/>
          <w:color w:val="auto"/>
          <w:sz w:val="32"/>
          <w:szCs w:val="32"/>
          <w:highlight w:val="none"/>
        </w:rPr>
        <w:t>第二节  专用合同条款</w:t>
      </w:r>
      <w:bookmarkEnd w:id="349"/>
      <w:bookmarkEnd w:id="350"/>
      <w:bookmarkEnd w:id="351"/>
      <w:bookmarkEnd w:id="352"/>
    </w:p>
    <w:p w14:paraId="5BECBB21">
      <w:pPr>
        <w:spacing w:line="360" w:lineRule="auto"/>
        <w:jc w:val="center"/>
        <w:outlineLvl w:val="2"/>
        <w:rPr>
          <w:rFonts w:hint="eastAsia" w:ascii="宋体" w:hAnsi="宋体" w:cs="宋体"/>
          <w:b/>
          <w:color w:val="auto"/>
          <w:sz w:val="24"/>
          <w:highlight w:val="none"/>
        </w:rPr>
      </w:pPr>
      <w:bookmarkStart w:id="353" w:name="_Toc449644660"/>
      <w:bookmarkStart w:id="354" w:name="_Toc15062"/>
      <w:bookmarkStart w:id="355" w:name="_Toc450212220"/>
      <w:bookmarkStart w:id="356" w:name="_Toc517861740"/>
      <w:bookmarkStart w:id="357" w:name="_Toc450211711"/>
      <w:bookmarkStart w:id="358" w:name="_Toc521422318"/>
      <w:bookmarkStart w:id="359" w:name="_Toc17915"/>
      <w:bookmarkStart w:id="360" w:name="_Toc450211880"/>
      <w:bookmarkStart w:id="361" w:name="_Toc450152151"/>
      <w:bookmarkStart w:id="362" w:name="_Toc464078419"/>
      <w:bookmarkStart w:id="363" w:name="_Toc27676"/>
      <w:bookmarkStart w:id="364" w:name="_Toc509526711"/>
      <w:bookmarkStart w:id="365" w:name="_Toc450212246"/>
      <w:bookmarkStart w:id="366" w:name="_Toc449644686"/>
      <w:bookmarkStart w:id="367" w:name="_Toc464078445"/>
      <w:bookmarkStart w:id="368" w:name="_Toc450211737"/>
      <w:bookmarkStart w:id="369" w:name="_Toc450152177"/>
      <w:bookmarkStart w:id="370" w:name="_Toc450211906"/>
      <w:r>
        <w:rPr>
          <w:rFonts w:hint="eastAsia" w:ascii="宋体" w:hAnsi="宋体" w:cs="宋体"/>
          <w:b/>
          <w:color w:val="auto"/>
          <w:sz w:val="32"/>
          <w:szCs w:val="32"/>
          <w:highlight w:val="none"/>
        </w:rPr>
        <w:t>A.公路工程专用合同条款</w:t>
      </w:r>
      <w:bookmarkEnd w:id="353"/>
      <w:bookmarkEnd w:id="354"/>
      <w:bookmarkEnd w:id="355"/>
      <w:bookmarkEnd w:id="356"/>
      <w:bookmarkEnd w:id="357"/>
      <w:bookmarkEnd w:id="358"/>
      <w:bookmarkEnd w:id="359"/>
      <w:bookmarkEnd w:id="360"/>
      <w:bookmarkEnd w:id="361"/>
      <w:bookmarkEnd w:id="362"/>
      <w:bookmarkEnd w:id="363"/>
      <w:bookmarkEnd w:id="364"/>
    </w:p>
    <w:p w14:paraId="58F84F60">
      <w:pPr>
        <w:spacing w:line="360" w:lineRule="auto"/>
        <w:outlineLvl w:val="2"/>
        <w:rPr>
          <w:rFonts w:hint="eastAsia" w:ascii="宋体" w:hAnsi="宋体" w:cs="宋体"/>
          <w:b/>
          <w:color w:val="auto"/>
          <w:sz w:val="28"/>
          <w:szCs w:val="28"/>
          <w:highlight w:val="none"/>
        </w:rPr>
      </w:pPr>
      <w:bookmarkStart w:id="371" w:name="_Toc420854015"/>
      <w:bookmarkStart w:id="372" w:name="_Toc411096478"/>
      <w:bookmarkStart w:id="373" w:name="_Toc179632629"/>
      <w:bookmarkStart w:id="374" w:name="_Toc410743572"/>
      <w:bookmarkStart w:id="375" w:name="_Toc517434154"/>
      <w:bookmarkStart w:id="376" w:name="_Toc2917"/>
      <w:bookmarkStart w:id="377" w:name="_Toc512295638"/>
      <w:bookmarkStart w:id="378" w:name="_Toc144974579"/>
      <w:bookmarkStart w:id="379" w:name="_Toc521422319"/>
      <w:bookmarkStart w:id="380" w:name="_Toc410744030"/>
      <w:bookmarkStart w:id="381" w:name="_Toc26318"/>
      <w:bookmarkStart w:id="382" w:name="_Toc152042389"/>
      <w:bookmarkStart w:id="383" w:name="_Toc411096635"/>
      <w:bookmarkStart w:id="384" w:name="_Toc496534448"/>
      <w:bookmarkStart w:id="385" w:name="_Toc470532376"/>
      <w:bookmarkStart w:id="386" w:name="_Toc509526712"/>
      <w:bookmarkStart w:id="387" w:name="_Toc410743420"/>
      <w:bookmarkStart w:id="388" w:name="_Toc24566"/>
      <w:bookmarkStart w:id="389" w:name="_Toc517861741"/>
      <w:bookmarkStart w:id="390" w:name="_Toc152045611"/>
      <w:bookmarkStart w:id="391" w:name="_Toc509533334"/>
      <w:r>
        <w:rPr>
          <w:rFonts w:hint="eastAsia" w:ascii="宋体" w:hAnsi="宋体" w:cs="宋体"/>
          <w:b/>
          <w:color w:val="auto"/>
          <w:sz w:val="28"/>
          <w:szCs w:val="28"/>
          <w:highlight w:val="none"/>
        </w:rPr>
        <w:t>1.一般约定</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14:paraId="3BBDE3BB">
      <w:pPr>
        <w:spacing w:line="360" w:lineRule="auto"/>
        <w:outlineLvl w:val="3"/>
        <w:rPr>
          <w:rFonts w:hint="eastAsia" w:ascii="宋体" w:hAnsi="宋体" w:cs="宋体"/>
          <w:b/>
          <w:color w:val="auto"/>
          <w:sz w:val="24"/>
          <w:highlight w:val="none"/>
        </w:rPr>
      </w:pPr>
      <w:bookmarkStart w:id="392" w:name="_Toc179632630"/>
      <w:bookmarkStart w:id="393" w:name="_Toc144974580"/>
      <w:bookmarkStart w:id="394" w:name="_Toc152045612"/>
      <w:bookmarkStart w:id="395" w:name="_Toc152042390"/>
      <w:r>
        <w:rPr>
          <w:rFonts w:hint="eastAsia" w:ascii="宋体" w:hAnsi="宋体" w:cs="宋体"/>
          <w:b/>
          <w:color w:val="auto"/>
          <w:sz w:val="24"/>
          <w:highlight w:val="none"/>
        </w:rPr>
        <w:t>1.1 词语定义</w:t>
      </w:r>
      <w:bookmarkEnd w:id="392"/>
      <w:bookmarkEnd w:id="393"/>
      <w:bookmarkEnd w:id="394"/>
      <w:bookmarkEnd w:id="395"/>
    </w:p>
    <w:p w14:paraId="36282FCA">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1.1.1 合同</w:t>
      </w:r>
    </w:p>
    <w:p w14:paraId="6C5D7F4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第1.1.1.6目细化为：</w:t>
      </w:r>
    </w:p>
    <w:p w14:paraId="4C092F2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技术规范：指本合同所约定的技术标准和要求，是合同文件的组成部分。通用合同条款中“技术标准和要求”一词具有相同含义。</w:t>
      </w:r>
    </w:p>
    <w:p w14:paraId="3B917CD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第1.1.1.8目细化为：</w:t>
      </w:r>
    </w:p>
    <w:p w14:paraId="1DE4923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已标价工程量清单：指构成合同文件组成部分的已标明价格、经算术性错误修正及其他错误修正</w:t>
      </w:r>
      <w:r>
        <w:rPr>
          <w:rFonts w:hint="eastAsia" w:ascii="宋体" w:hAnsi="宋体" w:cs="宋体"/>
          <w:color w:val="auto"/>
          <w:sz w:val="24"/>
          <w:highlight w:val="none"/>
          <w:lang w:eastAsia="zh-CN"/>
        </w:rPr>
        <w:t>（</w:t>
      </w:r>
      <w:r>
        <w:rPr>
          <w:rFonts w:hint="eastAsia" w:ascii="宋体" w:hAnsi="宋体" w:cs="宋体"/>
          <w:color w:val="auto"/>
          <w:sz w:val="24"/>
          <w:highlight w:val="none"/>
        </w:rPr>
        <w:t>如有</w:t>
      </w:r>
      <w:r>
        <w:rPr>
          <w:rFonts w:hint="eastAsia" w:ascii="宋体" w:hAnsi="宋体" w:cs="宋体"/>
          <w:color w:val="auto"/>
          <w:sz w:val="24"/>
          <w:highlight w:val="none"/>
          <w:lang w:eastAsia="zh-CN"/>
        </w:rPr>
        <w:t>）</w:t>
      </w:r>
      <w:r>
        <w:rPr>
          <w:rFonts w:hint="eastAsia" w:ascii="宋体" w:hAnsi="宋体" w:cs="宋体"/>
          <w:color w:val="auto"/>
          <w:sz w:val="24"/>
          <w:highlight w:val="none"/>
        </w:rPr>
        <w:t>且承包人已确认的最终的工程量清单，包括工程量清单说明、投标报价说明、计日工说明、其他说明及工程量清单各项表格</w:t>
      </w:r>
      <w:r>
        <w:rPr>
          <w:rFonts w:hint="eastAsia" w:ascii="宋体" w:hAnsi="宋体" w:cs="宋体"/>
          <w:color w:val="auto"/>
          <w:sz w:val="24"/>
          <w:highlight w:val="none"/>
          <w:lang w:eastAsia="zh-CN"/>
        </w:rPr>
        <w:t>（</w:t>
      </w:r>
      <w:r>
        <w:rPr>
          <w:rFonts w:hint="eastAsia" w:ascii="宋体" w:hAnsi="宋体" w:cs="宋体"/>
          <w:color w:val="auto"/>
          <w:sz w:val="24"/>
          <w:highlight w:val="none"/>
        </w:rPr>
        <w:t>工程量清单表5.1～表5.5</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p w14:paraId="01A43541">
      <w:pPr>
        <w:spacing w:line="360" w:lineRule="auto"/>
        <w:ind w:firstLine="480" w:firstLineChars="200"/>
        <w:rPr>
          <w:rFonts w:hint="eastAsia" w:ascii="宋体" w:hAnsi="宋体" w:cs="宋体"/>
          <w:color w:val="auto"/>
          <w:spacing w:val="14"/>
          <w:kern w:val="0"/>
          <w:sz w:val="23"/>
          <w:szCs w:val="23"/>
          <w:highlight w:val="none"/>
        </w:rPr>
      </w:pPr>
      <w:r>
        <w:rPr>
          <w:rFonts w:hint="eastAsia" w:ascii="宋体" w:hAnsi="宋体" w:cs="宋体"/>
          <w:color w:val="auto"/>
          <w:sz w:val="24"/>
          <w:highlight w:val="none"/>
        </w:rPr>
        <w:t>本项补充第1.1.1.10目：</w:t>
      </w:r>
    </w:p>
    <w:p w14:paraId="65E9C24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1.1.1.10 补遗书：指发出招标文件之后由招标人向已取得招标文件的投标人发出的、编号的对招标文件所作的澄清、修改书。</w:t>
      </w:r>
    </w:p>
    <w:p w14:paraId="254573F8">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1.1.2 合同当事人和人员</w:t>
      </w:r>
    </w:p>
    <w:p w14:paraId="5090903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本项补充第1.1.2.8目：</w:t>
      </w:r>
    </w:p>
    <w:p w14:paraId="77B85B7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1.1.2.8 承包人项目总工：指由承包人书面委派常驻现场负责管理本合同工程的总工程师或技术总负责人。</w:t>
      </w:r>
    </w:p>
    <w:p w14:paraId="5A0D7EEF">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1.1.3 工程和设备</w:t>
      </w:r>
    </w:p>
    <w:p w14:paraId="167CD2E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第1.1.3.4目细化为：</w:t>
      </w:r>
    </w:p>
    <w:p w14:paraId="42B5022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单位工程：指在建设项目中，根据签订的合同，具有独立施工条件的工程。</w:t>
      </w:r>
    </w:p>
    <w:p w14:paraId="5289AF4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第1.1.3.10目细化为：</w:t>
      </w:r>
    </w:p>
    <w:p w14:paraId="5E9740D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永久占地：指为实施本合同工程而需要的一切永久占用的土地，包括公路两侧路权范围内的用地。</w:t>
      </w:r>
    </w:p>
    <w:p w14:paraId="787E730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第1.1.3.11目细化为：</w:t>
      </w:r>
    </w:p>
    <w:p w14:paraId="301883B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临时占地：指为实施本合同工程而需要的一切临时占用的土地，包括施工所用的临时支线、便道、便桥和现场的临时出入通道，以及生产</w:t>
      </w:r>
      <w:r>
        <w:rPr>
          <w:rFonts w:hint="eastAsia" w:ascii="宋体" w:hAnsi="宋体" w:cs="宋体"/>
          <w:color w:val="auto"/>
          <w:sz w:val="24"/>
          <w:highlight w:val="none"/>
          <w:lang w:eastAsia="zh-CN"/>
        </w:rPr>
        <w:t>（</w:t>
      </w:r>
      <w:r>
        <w:rPr>
          <w:rFonts w:hint="eastAsia" w:ascii="宋体" w:hAnsi="宋体" w:cs="宋体"/>
          <w:color w:val="auto"/>
          <w:sz w:val="24"/>
          <w:highlight w:val="none"/>
        </w:rPr>
        <w:t>办公</w:t>
      </w:r>
      <w:r>
        <w:rPr>
          <w:rFonts w:hint="eastAsia" w:ascii="宋体" w:hAnsi="宋体" w:cs="宋体"/>
          <w:color w:val="auto"/>
          <w:sz w:val="24"/>
          <w:highlight w:val="none"/>
          <w:lang w:eastAsia="zh-CN"/>
        </w:rPr>
        <w:t>）</w:t>
      </w:r>
      <w:r>
        <w:rPr>
          <w:rFonts w:hint="eastAsia" w:ascii="宋体" w:hAnsi="宋体" w:cs="宋体"/>
          <w:color w:val="auto"/>
          <w:sz w:val="24"/>
          <w:highlight w:val="none"/>
        </w:rPr>
        <w:t>、生活等临时设施用地等。</w:t>
      </w:r>
    </w:p>
    <w:p w14:paraId="2BE049C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本项补充第1.1.3.12目、第1.1.3.13目：</w:t>
      </w:r>
    </w:p>
    <w:p w14:paraId="783BC75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1.1.3.12 分部工程：指在单位工程中，按结构部位、路段长度及施工特点或施工任务划分的若干个工程。</w:t>
      </w:r>
    </w:p>
    <w:p w14:paraId="1D3C4E8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1.1.3.13 分项工程：指在分部工程中，按不同的施工方法、材料、工序及路段长度等划分的若干个工程。</w:t>
      </w:r>
    </w:p>
    <w:p w14:paraId="10FE0F80">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1.1.6 其他</w:t>
      </w:r>
    </w:p>
    <w:p w14:paraId="103D490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本项补充第1.1.6.2目—第1.1.6.9目：</w:t>
      </w:r>
    </w:p>
    <w:p w14:paraId="7A3617F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1.1.6.2 竣工验收：指《公路工程竣</w:t>
      </w:r>
      <w:r>
        <w:rPr>
          <w:rFonts w:hint="eastAsia" w:ascii="宋体" w:hAnsi="宋体" w:cs="宋体"/>
          <w:color w:val="auto"/>
          <w:sz w:val="24"/>
          <w:highlight w:val="none"/>
          <w:lang w:eastAsia="zh-CN"/>
        </w:rPr>
        <w:t>（</w:t>
      </w:r>
      <w:r>
        <w:rPr>
          <w:rFonts w:hint="eastAsia" w:ascii="宋体" w:hAnsi="宋体" w:cs="宋体"/>
          <w:color w:val="auto"/>
          <w:sz w:val="24"/>
          <w:highlight w:val="none"/>
        </w:rPr>
        <w:t>交</w:t>
      </w:r>
      <w:r>
        <w:rPr>
          <w:rFonts w:hint="eastAsia" w:ascii="宋体" w:hAnsi="宋体" w:cs="宋体"/>
          <w:color w:val="auto"/>
          <w:sz w:val="24"/>
          <w:highlight w:val="none"/>
          <w:lang w:eastAsia="zh-CN"/>
        </w:rPr>
        <w:t>）</w:t>
      </w:r>
      <w:r>
        <w:rPr>
          <w:rFonts w:hint="eastAsia" w:ascii="宋体" w:hAnsi="宋体" w:cs="宋体"/>
          <w:color w:val="auto"/>
          <w:sz w:val="24"/>
          <w:highlight w:val="none"/>
        </w:rPr>
        <w:t>工验收办法》中的竣工验收。通用合同条款中“国家验收”一词具有相同含义。</w:t>
      </w:r>
    </w:p>
    <w:p w14:paraId="413B5A7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1.1.6.3 交工：指《公路工程竣</w:t>
      </w:r>
      <w:r>
        <w:rPr>
          <w:rFonts w:hint="eastAsia" w:ascii="宋体" w:hAnsi="宋体" w:cs="宋体"/>
          <w:color w:val="auto"/>
          <w:sz w:val="24"/>
          <w:highlight w:val="none"/>
          <w:lang w:eastAsia="zh-CN"/>
        </w:rPr>
        <w:t>（</w:t>
      </w:r>
      <w:r>
        <w:rPr>
          <w:rFonts w:hint="eastAsia" w:ascii="宋体" w:hAnsi="宋体" w:cs="宋体"/>
          <w:color w:val="auto"/>
          <w:sz w:val="24"/>
          <w:highlight w:val="none"/>
        </w:rPr>
        <w:t>交</w:t>
      </w:r>
      <w:r>
        <w:rPr>
          <w:rFonts w:hint="eastAsia" w:ascii="宋体" w:hAnsi="宋体" w:cs="宋体"/>
          <w:color w:val="auto"/>
          <w:sz w:val="24"/>
          <w:highlight w:val="none"/>
          <w:lang w:eastAsia="zh-CN"/>
        </w:rPr>
        <w:t>）</w:t>
      </w:r>
      <w:r>
        <w:rPr>
          <w:rFonts w:hint="eastAsia" w:ascii="宋体" w:hAnsi="宋体" w:cs="宋体"/>
          <w:color w:val="auto"/>
          <w:sz w:val="24"/>
          <w:highlight w:val="none"/>
        </w:rPr>
        <w:t>工验收办法》中的交工。通用合同条款中“竣工”一词具有相同含义。</w:t>
      </w:r>
    </w:p>
    <w:p w14:paraId="1658F45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1.1.6.4 交工验收：指《公路工程竣</w:t>
      </w:r>
      <w:r>
        <w:rPr>
          <w:rFonts w:hint="eastAsia" w:ascii="宋体" w:hAnsi="宋体" w:cs="宋体"/>
          <w:color w:val="auto"/>
          <w:sz w:val="24"/>
          <w:highlight w:val="none"/>
          <w:lang w:eastAsia="zh-CN"/>
        </w:rPr>
        <w:t>（</w:t>
      </w:r>
      <w:r>
        <w:rPr>
          <w:rFonts w:hint="eastAsia" w:ascii="宋体" w:hAnsi="宋体" w:cs="宋体"/>
          <w:color w:val="auto"/>
          <w:sz w:val="24"/>
          <w:highlight w:val="none"/>
        </w:rPr>
        <w:t>交</w:t>
      </w:r>
      <w:r>
        <w:rPr>
          <w:rFonts w:hint="eastAsia" w:ascii="宋体" w:hAnsi="宋体" w:cs="宋体"/>
          <w:color w:val="auto"/>
          <w:sz w:val="24"/>
          <w:highlight w:val="none"/>
          <w:lang w:eastAsia="zh-CN"/>
        </w:rPr>
        <w:t>）</w:t>
      </w:r>
      <w:r>
        <w:rPr>
          <w:rFonts w:hint="eastAsia" w:ascii="宋体" w:hAnsi="宋体" w:cs="宋体"/>
          <w:color w:val="auto"/>
          <w:sz w:val="24"/>
          <w:highlight w:val="none"/>
        </w:rPr>
        <w:t>工验收办法》中的交工验收。通用合同条款中“竣工验收”一词具有相同含义。</w:t>
      </w:r>
    </w:p>
    <w:p w14:paraId="5DF4AE1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1.1.6.5 交工验收证书：指《公路工程竣</w:t>
      </w:r>
      <w:r>
        <w:rPr>
          <w:rFonts w:hint="eastAsia" w:ascii="宋体" w:hAnsi="宋体" w:cs="宋体"/>
          <w:color w:val="auto"/>
          <w:sz w:val="24"/>
          <w:highlight w:val="none"/>
          <w:lang w:eastAsia="zh-CN"/>
        </w:rPr>
        <w:t>（</w:t>
      </w:r>
      <w:r>
        <w:rPr>
          <w:rFonts w:hint="eastAsia" w:ascii="宋体" w:hAnsi="宋体" w:cs="宋体"/>
          <w:color w:val="auto"/>
          <w:sz w:val="24"/>
          <w:highlight w:val="none"/>
        </w:rPr>
        <w:t>交</w:t>
      </w:r>
      <w:r>
        <w:rPr>
          <w:rFonts w:hint="eastAsia" w:ascii="宋体" w:hAnsi="宋体" w:cs="宋体"/>
          <w:color w:val="auto"/>
          <w:sz w:val="24"/>
          <w:highlight w:val="none"/>
          <w:lang w:eastAsia="zh-CN"/>
        </w:rPr>
        <w:t>）</w:t>
      </w:r>
      <w:r>
        <w:rPr>
          <w:rFonts w:hint="eastAsia" w:ascii="宋体" w:hAnsi="宋体" w:cs="宋体"/>
          <w:color w:val="auto"/>
          <w:sz w:val="24"/>
          <w:highlight w:val="none"/>
        </w:rPr>
        <w:t>工验收办法》中的交工验收证书。通用合同条款中“工程接收证书”一词具有相同含义。</w:t>
      </w:r>
    </w:p>
    <w:p w14:paraId="20901CF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1.1.6.6 转包：指承包人违反法律和不履行合同规定的责任和义务，将中标工程全部委托或以专业分包的名义将中标工程肢解后全部委托给其他施工企业施工的行为。</w:t>
      </w:r>
    </w:p>
    <w:p w14:paraId="3C849C7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1.1.6.7 专业分包：指承包人与具有相应资质的施工企业签订专业分包合同，由分包人承担承包人委托的分部工程、分项工程或适合专业化队伍施工的其他工程，整体结算，并能独立控制工程质量、施工进度、材料采购、生产安全的施工行为。</w:t>
      </w:r>
    </w:p>
    <w:p w14:paraId="65B0B49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1.1.6.8 劳务分包：指承包人与具有劳务分包资质的劳务企业签订劳务分包合同，由劳务企业提供劳务人员及机具，由承包人统一组织施工，统一控制工程质量、施工进度、材料采购、生产安全的施工行为。</w:t>
      </w:r>
    </w:p>
    <w:p w14:paraId="7DFE8FD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1.1.6.9 雇用民工：指承包人与具有相应劳动能力的自然人签订劳动合同，由承包人统一组织管理，从事分项工程施工或配套工程施工的行为。</w:t>
      </w:r>
    </w:p>
    <w:p w14:paraId="0034F109">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1.4 合同文件的优先顺序</w:t>
      </w:r>
    </w:p>
    <w:p w14:paraId="7914057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本款约定为：</w:t>
      </w:r>
    </w:p>
    <w:p w14:paraId="3B9131F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组成合同的各项文件应互相解释，互为说明。除项目专用合同条款另有约定外，解释合同文件的优先顺序如下：</w:t>
      </w:r>
    </w:p>
    <w:p w14:paraId="63D5DBF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合同协议书及各种合同附件</w:t>
      </w:r>
      <w:r>
        <w:rPr>
          <w:rFonts w:hint="eastAsia" w:ascii="宋体" w:hAnsi="宋体" w:cs="宋体"/>
          <w:color w:val="auto"/>
          <w:sz w:val="24"/>
          <w:highlight w:val="none"/>
          <w:lang w:eastAsia="zh-CN"/>
        </w:rPr>
        <w:t>（</w:t>
      </w:r>
      <w:r>
        <w:rPr>
          <w:rFonts w:hint="eastAsia" w:ascii="宋体" w:hAnsi="宋体" w:cs="宋体"/>
          <w:color w:val="auto"/>
          <w:sz w:val="24"/>
          <w:highlight w:val="none"/>
        </w:rPr>
        <w:t>含评标期间和合同谈判过程中的澄清文件和补充资料</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p w14:paraId="495C545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中标通知书；</w:t>
      </w:r>
    </w:p>
    <w:p w14:paraId="5B12F60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投标函及投标函附录；</w:t>
      </w:r>
    </w:p>
    <w:p w14:paraId="36E1FB5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项目专用合同条款；</w:t>
      </w:r>
    </w:p>
    <w:p w14:paraId="63C64D4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（5）</w:t>
      </w:r>
      <w:r>
        <w:rPr>
          <w:rFonts w:hint="eastAsia" w:ascii="宋体" w:hAnsi="宋体" w:cs="宋体"/>
          <w:color w:val="auto"/>
          <w:sz w:val="24"/>
          <w:highlight w:val="none"/>
        </w:rPr>
        <w:t>公路工程专用合同条款；</w:t>
      </w:r>
    </w:p>
    <w:p w14:paraId="142D392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（6）</w:t>
      </w:r>
      <w:r>
        <w:rPr>
          <w:rFonts w:hint="eastAsia" w:ascii="宋体" w:hAnsi="宋体" w:cs="宋体"/>
          <w:color w:val="auto"/>
          <w:sz w:val="24"/>
          <w:highlight w:val="none"/>
        </w:rPr>
        <w:t>通用合同条款；</w:t>
      </w:r>
    </w:p>
    <w:p w14:paraId="3FBF4D5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（7）</w:t>
      </w:r>
      <w:r>
        <w:rPr>
          <w:rFonts w:hint="eastAsia" w:ascii="宋体" w:hAnsi="宋体" w:cs="宋体"/>
          <w:color w:val="auto"/>
          <w:sz w:val="24"/>
          <w:highlight w:val="none"/>
        </w:rPr>
        <w:t>技术规范；</w:t>
      </w:r>
    </w:p>
    <w:p w14:paraId="2BA7CF7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8</w:t>
      </w:r>
      <w:r>
        <w:rPr>
          <w:rFonts w:hint="eastAsia" w:ascii="宋体" w:hAnsi="宋体" w:cs="宋体"/>
          <w:color w:val="auto"/>
          <w:sz w:val="24"/>
          <w:highlight w:val="none"/>
          <w:lang w:eastAsia="zh-CN"/>
        </w:rPr>
        <w:t>）</w:t>
      </w:r>
      <w:r>
        <w:rPr>
          <w:rFonts w:hint="eastAsia" w:ascii="宋体" w:hAnsi="宋体" w:cs="宋体"/>
          <w:color w:val="auto"/>
          <w:sz w:val="24"/>
          <w:highlight w:val="none"/>
        </w:rPr>
        <w:t>已标价工程量清单（附单价分析资料）；</w:t>
      </w:r>
    </w:p>
    <w:p w14:paraId="451381D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9</w:t>
      </w:r>
      <w:r>
        <w:rPr>
          <w:rFonts w:hint="eastAsia" w:ascii="宋体" w:hAnsi="宋体" w:cs="宋体"/>
          <w:color w:val="auto"/>
          <w:sz w:val="24"/>
          <w:highlight w:val="none"/>
          <w:lang w:eastAsia="zh-CN"/>
        </w:rPr>
        <w:t>）</w:t>
      </w:r>
      <w:r>
        <w:rPr>
          <w:rFonts w:hint="eastAsia" w:ascii="宋体" w:hAnsi="宋体" w:cs="宋体"/>
          <w:color w:val="auto"/>
          <w:sz w:val="24"/>
          <w:highlight w:val="none"/>
        </w:rPr>
        <w:t>承包人有关人员、设备投入的承诺及投标文件中的施工组织设计；</w:t>
      </w:r>
    </w:p>
    <w:p w14:paraId="5C2E52D5">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lang w:val="en-US" w:eastAsia="zh-CN"/>
        </w:rPr>
        <w:t>0</w:t>
      </w:r>
      <w:r>
        <w:rPr>
          <w:rFonts w:hint="eastAsia" w:ascii="宋体" w:hAnsi="宋体" w:cs="宋体"/>
          <w:color w:val="auto"/>
          <w:sz w:val="24"/>
          <w:highlight w:val="none"/>
          <w:lang w:eastAsia="zh-CN"/>
        </w:rPr>
        <w:t>）</w:t>
      </w:r>
      <w:r>
        <w:rPr>
          <w:rFonts w:hint="eastAsia" w:ascii="宋体" w:hAnsi="宋体" w:cs="宋体"/>
          <w:color w:val="auto"/>
          <w:sz w:val="24"/>
          <w:highlight w:val="none"/>
        </w:rPr>
        <w:t>其他合同文件。</w:t>
      </w:r>
    </w:p>
    <w:p w14:paraId="7D3363DF">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1.5 合同协议书</w:t>
      </w:r>
    </w:p>
    <w:p w14:paraId="2A7EF6E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w:t>
      </w:r>
    </w:p>
    <w:p w14:paraId="6457041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制备本合同文件的费用由发包人承担。在合同协议书签订并生效之前，投标函和中标通知书将对双方具有约束力。</w:t>
      </w:r>
    </w:p>
    <w:p w14:paraId="79D0D17F">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1.6 承包人文件</w:t>
      </w:r>
    </w:p>
    <w:p w14:paraId="4AE2D847">
      <w:pPr>
        <w:outlineLvl w:val="4"/>
        <w:rPr>
          <w:rFonts w:hint="eastAsia" w:ascii="宋体" w:hAnsi="宋体" w:cs="宋体"/>
          <w:b/>
          <w:color w:val="auto"/>
          <w:sz w:val="24"/>
          <w:highlight w:val="none"/>
        </w:rPr>
      </w:pPr>
      <w:r>
        <w:rPr>
          <w:rFonts w:hint="eastAsia" w:ascii="宋体" w:hAnsi="宋体" w:cs="宋体"/>
          <w:b/>
          <w:color w:val="auto"/>
          <w:sz w:val="24"/>
          <w:highlight w:val="none"/>
        </w:rPr>
        <w:t>1.6.</w:t>
      </w:r>
      <w:r>
        <w:rPr>
          <w:rFonts w:hint="eastAsia" w:ascii="宋体" w:hAnsi="宋体" w:cs="宋体"/>
          <w:b/>
          <w:color w:val="auto"/>
          <w:sz w:val="24"/>
          <w:highlight w:val="none"/>
          <w:lang w:val="en-US" w:eastAsia="zh-CN"/>
        </w:rPr>
        <w:t>1</w:t>
      </w:r>
      <w:r>
        <w:rPr>
          <w:rFonts w:hint="eastAsia" w:ascii="宋体" w:hAnsi="宋体" w:cs="宋体"/>
          <w:b/>
          <w:color w:val="auto"/>
          <w:sz w:val="24"/>
          <w:highlight w:val="none"/>
        </w:rPr>
        <w:t xml:space="preserve"> 承包人提供的文件</w:t>
      </w:r>
    </w:p>
    <w:p w14:paraId="4F8AFA6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本项细化为：</w:t>
      </w:r>
    </w:p>
    <w:p w14:paraId="69F0548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有下列情形之一的，承包人应免费向监理人提交相关部分工程的施工图纸3份，并附必要的计算书、技术资料，或施工工艺图、设备安装图及安装设备的使用和维护手册各2份供监理人批准。</w:t>
      </w:r>
    </w:p>
    <w:p w14:paraId="33E8771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为使第1.6.1项所述的施工图纸适合于经施工测量后的纵、横断面；</w:t>
      </w:r>
    </w:p>
    <w:p w14:paraId="4BB986E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为使第1.6.1项所述的施工图纸适合于现场具体地形；</w:t>
      </w:r>
    </w:p>
    <w:p w14:paraId="2517FD2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为使第1.6.1项所述的施工图纸适合于因尺寸与位置变化而引起局部变更；</w:t>
      </w:r>
    </w:p>
    <w:p w14:paraId="51F08D0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由于合同要求与施工需要。</w:t>
      </w:r>
    </w:p>
    <w:p w14:paraId="635672F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此类图纸应按监理人规定的格式和图幅绘制。监理人在收到由承包人绘制的上述工程、工艺图纸、计算书和有关技术资料后14天内应予批准或提出修改要求，承包人应按监理人提出的要求</w:t>
      </w:r>
      <w:r>
        <w:rPr>
          <w:rFonts w:hint="eastAsia" w:ascii="宋体" w:hAnsi="宋体" w:cs="宋体"/>
          <w:color w:val="auto"/>
          <w:sz w:val="24"/>
          <w:highlight w:val="none"/>
          <w:lang w:eastAsia="zh-CN"/>
        </w:rPr>
        <w:t>作出</w:t>
      </w:r>
      <w:r>
        <w:rPr>
          <w:rFonts w:hint="eastAsia" w:ascii="宋体" w:hAnsi="宋体" w:cs="宋体"/>
          <w:color w:val="auto"/>
          <w:sz w:val="24"/>
          <w:highlight w:val="none"/>
        </w:rPr>
        <w:t>修改，重新向监理人提交，监理人应在7天内批准或提出进一步的修改意见。</w:t>
      </w:r>
    </w:p>
    <w:p w14:paraId="64617A6D">
      <w:pPr>
        <w:outlineLvl w:val="4"/>
        <w:rPr>
          <w:rFonts w:hint="eastAsia" w:ascii="宋体" w:hAnsi="宋体" w:cs="宋体"/>
          <w:b/>
          <w:color w:val="auto"/>
          <w:sz w:val="24"/>
          <w:highlight w:val="none"/>
        </w:rPr>
      </w:pPr>
      <w:r>
        <w:rPr>
          <w:rFonts w:hint="eastAsia" w:ascii="宋体" w:hAnsi="宋体" w:cs="宋体"/>
          <w:b/>
          <w:color w:val="auto"/>
          <w:sz w:val="24"/>
          <w:highlight w:val="none"/>
        </w:rPr>
        <w:t>1.6.4 图纸的错误</w:t>
      </w:r>
    </w:p>
    <w:p w14:paraId="5179D4A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本项细化为：</w:t>
      </w:r>
    </w:p>
    <w:p w14:paraId="7872A01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当承包人在查阅合同文件或在本合同工程实施过程中，发现有关的工程设计、技术规范、图纸或其他资料中的任何差错、遗漏或缺陷后，应及时通知监理人。监理人接到该通知后，应立即就此做出决定，并通知承包人和发包人。</w:t>
      </w:r>
    </w:p>
    <w:p w14:paraId="7B182E84">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1.9 严禁贿赂</w:t>
      </w:r>
    </w:p>
    <w:p w14:paraId="2AB4595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w:t>
      </w:r>
    </w:p>
    <w:p w14:paraId="6C13035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在合同执行过程中，发包人和承包人应严格履行《廉政合同》约定的双方在廉政建设方面的</w:t>
      </w:r>
      <w:r>
        <w:rPr>
          <w:rFonts w:hint="eastAsia" w:ascii="宋体" w:hAnsi="宋体" w:cs="宋体"/>
          <w:color w:val="auto"/>
          <w:sz w:val="24"/>
          <w:highlight w:val="none"/>
          <w:lang w:eastAsia="zh-CN"/>
        </w:rPr>
        <w:t>权利和义务</w:t>
      </w:r>
      <w:r>
        <w:rPr>
          <w:rFonts w:hint="eastAsia" w:ascii="宋体" w:hAnsi="宋体" w:cs="宋体"/>
          <w:color w:val="auto"/>
          <w:sz w:val="24"/>
          <w:highlight w:val="none"/>
        </w:rPr>
        <w:t>以及应承担的违约责任。承包人如果用行贿、送礼或其他不正当手段企图影响或已经影响了发包人或监理人的行为和（或）欲获得或已获得超出合同规定以外的额外费用，则发包人应按有关法纪严肃处理当事人，且承包人应对其上述行为造成的工程损害、发包人的经济损失等承担一切责任，并</w:t>
      </w:r>
      <w:r>
        <w:rPr>
          <w:rFonts w:hint="eastAsia" w:ascii="宋体" w:hAnsi="宋体" w:cs="宋体"/>
          <w:color w:val="auto"/>
          <w:sz w:val="24"/>
          <w:highlight w:val="none"/>
          <w:lang w:eastAsia="zh-CN"/>
        </w:rPr>
        <w:t>予以</w:t>
      </w:r>
      <w:r>
        <w:rPr>
          <w:rFonts w:hint="eastAsia" w:ascii="宋体" w:hAnsi="宋体" w:cs="宋体"/>
          <w:color w:val="auto"/>
          <w:sz w:val="24"/>
          <w:highlight w:val="none"/>
        </w:rPr>
        <w:t>赔偿。情节严重者，发包人有权终止承包人在本合同项下的承包。</w:t>
      </w:r>
    </w:p>
    <w:p w14:paraId="6A2AD3D9">
      <w:pPr>
        <w:spacing w:line="360" w:lineRule="auto"/>
        <w:outlineLvl w:val="2"/>
        <w:rPr>
          <w:rFonts w:hint="eastAsia" w:ascii="宋体" w:hAnsi="宋体" w:cs="宋体"/>
          <w:b/>
          <w:color w:val="auto"/>
          <w:sz w:val="28"/>
          <w:szCs w:val="28"/>
          <w:highlight w:val="none"/>
        </w:rPr>
      </w:pPr>
      <w:bookmarkStart w:id="396" w:name="_Toc512295639"/>
      <w:bookmarkStart w:id="397" w:name="_Toc411096636"/>
      <w:bookmarkStart w:id="398" w:name="_Toc410743573"/>
      <w:bookmarkStart w:id="399" w:name="_Toc10727"/>
      <w:bookmarkStart w:id="400" w:name="_Toc420854016"/>
      <w:bookmarkStart w:id="401" w:name="_Toc509526713"/>
      <w:bookmarkStart w:id="402" w:name="_Toc26901"/>
      <w:bookmarkStart w:id="403" w:name="_Toc517434155"/>
      <w:bookmarkStart w:id="404" w:name="_Toc496534449"/>
      <w:bookmarkStart w:id="405" w:name="_Toc411096479"/>
      <w:bookmarkStart w:id="406" w:name="_Toc509533335"/>
      <w:bookmarkStart w:id="407" w:name="_Toc517861742"/>
      <w:bookmarkStart w:id="408" w:name="_Toc933"/>
      <w:bookmarkStart w:id="409" w:name="_Toc410744031"/>
      <w:bookmarkStart w:id="410" w:name="_Toc410743421"/>
      <w:bookmarkStart w:id="411" w:name="_Toc521422320"/>
      <w:bookmarkStart w:id="412" w:name="_Toc470532377"/>
      <w:r>
        <w:rPr>
          <w:rFonts w:hint="eastAsia" w:ascii="宋体" w:hAnsi="宋体" w:cs="宋体"/>
          <w:b/>
          <w:color w:val="auto"/>
          <w:sz w:val="28"/>
          <w:szCs w:val="28"/>
          <w:highlight w:val="none"/>
        </w:rPr>
        <w:t>2.发包人义务</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469F0A98">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2.3 提供施工场地</w:t>
      </w:r>
    </w:p>
    <w:p w14:paraId="002492F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w:t>
      </w:r>
    </w:p>
    <w:p w14:paraId="47EA077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发包人负责办理永久占地的征用及与之有关的拆迁赔偿手续并承担相关费用。承包人在按第10条规定提交施工进度计划的同时，应向监理人提交一份按施工先后次序所需的永久占地计划。监理人应在收到此计划后的14天内审核并转报发包人核备。发包人应在监理人发出本工程或分部工程开工通知之前，对承包人开工所需的永久占地拨办妥征用手续和相关拆迁赔偿手续，通知承包人使用，以使承包人能够及时开工；此后按承包人提交并经监理人同意的合同进度计划的安排，分期</w:t>
      </w:r>
      <w:r>
        <w:rPr>
          <w:rFonts w:hint="eastAsia" w:ascii="宋体" w:hAnsi="宋体" w:cs="宋体"/>
          <w:color w:val="auto"/>
          <w:sz w:val="24"/>
          <w:highlight w:val="none"/>
          <w:lang w:eastAsia="zh-CN"/>
        </w:rPr>
        <w:t>（</w:t>
      </w:r>
      <w:r>
        <w:rPr>
          <w:rFonts w:hint="eastAsia" w:ascii="宋体" w:hAnsi="宋体" w:cs="宋体"/>
          <w:color w:val="auto"/>
          <w:sz w:val="24"/>
          <w:highlight w:val="none"/>
        </w:rPr>
        <w:t>也可以一次</w:t>
      </w:r>
      <w:r>
        <w:rPr>
          <w:rFonts w:hint="eastAsia" w:ascii="宋体" w:hAnsi="宋体" w:cs="宋体"/>
          <w:color w:val="auto"/>
          <w:sz w:val="24"/>
          <w:highlight w:val="none"/>
          <w:lang w:eastAsia="zh-CN"/>
        </w:rPr>
        <w:t>）</w:t>
      </w:r>
      <w:r>
        <w:rPr>
          <w:rFonts w:hint="eastAsia" w:ascii="宋体" w:hAnsi="宋体" w:cs="宋体"/>
          <w:color w:val="auto"/>
          <w:sz w:val="24"/>
          <w:highlight w:val="none"/>
        </w:rPr>
        <w:t>将施工所需的其余永久占地办妥征用以及拆迁赔偿手续，通知承包人使用，以使承包人能够连续不间断地施工。由于承包人施工考虑不周或措施不当等原因而造成的超计划占地或拆迁等所发生的征用和赔偿费用，应由承包人承担。</w:t>
      </w:r>
    </w:p>
    <w:p w14:paraId="0F918B2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由于发包人未能按照本项规定办妥永久占地征用手续，影响承包人及时使用永久占地造成的费用增加和</w:t>
      </w:r>
      <w:r>
        <w:rPr>
          <w:rFonts w:hint="eastAsia" w:ascii="宋体" w:hAnsi="宋体" w:cs="宋体"/>
          <w:color w:val="auto"/>
          <w:sz w:val="24"/>
          <w:highlight w:val="none"/>
          <w:lang w:eastAsia="zh-CN"/>
        </w:rPr>
        <w:t>（</w:t>
      </w:r>
      <w:r>
        <w:rPr>
          <w:rFonts w:hint="eastAsia" w:ascii="宋体" w:hAnsi="宋体" w:cs="宋体"/>
          <w:color w:val="auto"/>
          <w:sz w:val="24"/>
          <w:highlight w:val="none"/>
        </w:rPr>
        <w:t>或</w:t>
      </w:r>
      <w:r>
        <w:rPr>
          <w:rFonts w:hint="eastAsia" w:ascii="宋体" w:hAnsi="宋体" w:cs="宋体"/>
          <w:color w:val="auto"/>
          <w:sz w:val="24"/>
          <w:highlight w:val="none"/>
          <w:lang w:eastAsia="zh-CN"/>
        </w:rPr>
        <w:t>）</w:t>
      </w:r>
      <w:r>
        <w:rPr>
          <w:rFonts w:hint="eastAsia" w:ascii="宋体" w:hAnsi="宋体" w:cs="宋体"/>
          <w:color w:val="auto"/>
          <w:sz w:val="24"/>
          <w:highlight w:val="none"/>
        </w:rPr>
        <w:t>工期延误应由发包人承担。由于承包人未能按照本项规定提交占地计划，影响发包人办理永久占地征用手续造成的费用增加和</w:t>
      </w:r>
      <w:r>
        <w:rPr>
          <w:rFonts w:hint="eastAsia" w:ascii="宋体" w:hAnsi="宋体" w:cs="宋体"/>
          <w:color w:val="auto"/>
          <w:sz w:val="24"/>
          <w:highlight w:val="none"/>
          <w:lang w:eastAsia="zh-CN"/>
        </w:rPr>
        <w:t>（</w:t>
      </w:r>
      <w:r>
        <w:rPr>
          <w:rFonts w:hint="eastAsia" w:ascii="宋体" w:hAnsi="宋体" w:cs="宋体"/>
          <w:color w:val="auto"/>
          <w:sz w:val="24"/>
          <w:highlight w:val="none"/>
        </w:rPr>
        <w:t>或</w:t>
      </w:r>
      <w:r>
        <w:rPr>
          <w:rFonts w:hint="eastAsia" w:ascii="宋体" w:hAnsi="宋体" w:cs="宋体"/>
          <w:color w:val="auto"/>
          <w:sz w:val="24"/>
          <w:highlight w:val="none"/>
          <w:lang w:eastAsia="zh-CN"/>
        </w:rPr>
        <w:t>）</w:t>
      </w:r>
      <w:r>
        <w:rPr>
          <w:rFonts w:hint="eastAsia" w:ascii="宋体" w:hAnsi="宋体" w:cs="宋体"/>
          <w:color w:val="auto"/>
          <w:sz w:val="24"/>
          <w:highlight w:val="none"/>
        </w:rPr>
        <w:t>工期延误由承包人承担。</w:t>
      </w:r>
    </w:p>
    <w:p w14:paraId="05B985C8">
      <w:pPr>
        <w:spacing w:line="360" w:lineRule="auto"/>
        <w:outlineLvl w:val="2"/>
        <w:rPr>
          <w:rFonts w:hint="eastAsia" w:ascii="宋体" w:hAnsi="宋体" w:cs="宋体"/>
          <w:b/>
          <w:color w:val="auto"/>
          <w:sz w:val="28"/>
          <w:szCs w:val="28"/>
          <w:highlight w:val="none"/>
        </w:rPr>
      </w:pPr>
      <w:bookmarkStart w:id="413" w:name="_Toc410743574"/>
      <w:bookmarkStart w:id="414" w:name="_Toc1281"/>
      <w:bookmarkStart w:id="415" w:name="_Toc509533336"/>
      <w:bookmarkStart w:id="416" w:name="_Toc410743422"/>
      <w:bookmarkStart w:id="417" w:name="_Toc517861743"/>
      <w:bookmarkStart w:id="418" w:name="_Toc517434156"/>
      <w:bookmarkStart w:id="419" w:name="_Toc1314"/>
      <w:bookmarkStart w:id="420" w:name="_Toc411096480"/>
      <w:bookmarkStart w:id="421" w:name="_Toc411096637"/>
      <w:bookmarkStart w:id="422" w:name="_Toc30174"/>
      <w:bookmarkStart w:id="423" w:name="_Toc512295640"/>
      <w:bookmarkStart w:id="424" w:name="_Toc410744032"/>
      <w:bookmarkStart w:id="425" w:name="_Toc470532378"/>
      <w:bookmarkStart w:id="426" w:name="_Toc521422321"/>
      <w:bookmarkStart w:id="427" w:name="_Toc496534450"/>
      <w:bookmarkStart w:id="428" w:name="_Toc420854017"/>
      <w:bookmarkStart w:id="429" w:name="_Toc509526714"/>
      <w:r>
        <w:rPr>
          <w:rFonts w:hint="eastAsia" w:ascii="宋体" w:hAnsi="宋体" w:cs="宋体"/>
          <w:b/>
          <w:color w:val="auto"/>
          <w:sz w:val="28"/>
          <w:szCs w:val="28"/>
          <w:highlight w:val="none"/>
        </w:rPr>
        <w:t>3.承包人</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2EA959B5">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3.1 监理人的职责和权力</w:t>
      </w:r>
    </w:p>
    <w:p w14:paraId="55D3CA52">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第3.1.1项补充：</w:t>
      </w:r>
    </w:p>
    <w:p w14:paraId="2EDBA2F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监理人在行使下列权力前需要经发包人事先批准：</w:t>
      </w:r>
    </w:p>
    <w:p w14:paraId="7AEF70C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根据第4.3款，同意分包本工程的某些非主体和非关键性</w:t>
      </w:r>
      <w:r>
        <w:rPr>
          <w:rFonts w:hint="eastAsia" w:ascii="宋体" w:hAnsi="宋体" w:cs="宋体"/>
          <w:color w:val="auto"/>
          <w:sz w:val="24"/>
          <w:highlight w:val="none"/>
          <w:lang w:eastAsia="zh-CN"/>
        </w:rPr>
        <w:t>工作</w:t>
      </w:r>
      <w:r>
        <w:rPr>
          <w:rFonts w:hint="eastAsia" w:ascii="宋体" w:hAnsi="宋体" w:cs="宋体"/>
          <w:color w:val="auto"/>
          <w:sz w:val="24"/>
          <w:highlight w:val="none"/>
        </w:rPr>
        <w:t>或者适合专业化队伍施工的专项工程；</w:t>
      </w:r>
    </w:p>
    <w:p w14:paraId="07A72C0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确定第4.11款下产生的费用增加额；</w:t>
      </w:r>
    </w:p>
    <w:p w14:paraId="5251E9F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根据第11.1款、第12.3款、第12.4款发布开工通知、暂停施工指示或复工通知；</w:t>
      </w:r>
    </w:p>
    <w:p w14:paraId="1EB2962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决定第11.3款、第11.4款下的工期延长；</w:t>
      </w:r>
    </w:p>
    <w:p w14:paraId="15F92DD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（5）</w:t>
      </w:r>
      <w:r>
        <w:rPr>
          <w:rFonts w:hint="eastAsia" w:ascii="宋体" w:hAnsi="宋体" w:cs="宋体"/>
          <w:color w:val="auto"/>
          <w:sz w:val="24"/>
          <w:highlight w:val="none"/>
        </w:rPr>
        <w:t>审查批准技术方案或设计的变更；</w:t>
      </w:r>
    </w:p>
    <w:p w14:paraId="635E7DA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（6）</w:t>
      </w:r>
      <w:r>
        <w:rPr>
          <w:rFonts w:hint="eastAsia" w:ascii="宋体" w:hAnsi="宋体" w:cs="宋体"/>
          <w:color w:val="auto"/>
          <w:sz w:val="24"/>
          <w:highlight w:val="none"/>
        </w:rPr>
        <w:t>根据地15.3款发出的变更指示，其单项工程变更或累计变更涉及的金额超过了项目专用合同条款数据表中规定的金额；</w:t>
      </w:r>
    </w:p>
    <w:p w14:paraId="02B1407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（7）</w:t>
      </w:r>
      <w:r>
        <w:rPr>
          <w:rFonts w:hint="eastAsia" w:ascii="宋体" w:hAnsi="宋体" w:cs="宋体"/>
          <w:color w:val="auto"/>
          <w:sz w:val="24"/>
          <w:highlight w:val="none"/>
        </w:rPr>
        <w:t>确定第15.4款下变更工作的单价；</w:t>
      </w:r>
    </w:p>
    <w:p w14:paraId="15451B4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（8）</w:t>
      </w:r>
      <w:r>
        <w:rPr>
          <w:rFonts w:hint="eastAsia" w:ascii="宋体" w:hAnsi="宋体" w:cs="宋体"/>
          <w:color w:val="auto"/>
          <w:sz w:val="24"/>
          <w:highlight w:val="none"/>
        </w:rPr>
        <w:t>按照第15.6款决定有关暂列金额的使用；</w:t>
      </w:r>
    </w:p>
    <w:p w14:paraId="58C9232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（9）</w:t>
      </w:r>
      <w:r>
        <w:rPr>
          <w:rFonts w:hint="eastAsia" w:ascii="宋体" w:hAnsi="宋体" w:cs="宋体"/>
          <w:color w:val="auto"/>
          <w:sz w:val="24"/>
          <w:highlight w:val="none"/>
        </w:rPr>
        <w:t>确定第15.8款项下的暂估价金额；</w:t>
      </w:r>
    </w:p>
    <w:p w14:paraId="24D3862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（10）</w:t>
      </w:r>
      <w:r>
        <w:rPr>
          <w:rFonts w:hint="eastAsia" w:ascii="宋体" w:hAnsi="宋体" w:cs="宋体"/>
          <w:color w:val="auto"/>
          <w:sz w:val="24"/>
          <w:highlight w:val="none"/>
        </w:rPr>
        <w:t>确定第23.1款项下的索赔额。</w:t>
      </w:r>
    </w:p>
    <w:p w14:paraId="5355B11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如果发生紧急情况，监理人认为将造成人员伤亡，或危及本工程或邻近的财产需立即采取行动，监理人有权在未征得发包人的批准的情况下发布处理紧急情况所必需的指令，承包人应予执行，由此造成的费用增加由监理人按第3.5款商定或确定。</w:t>
      </w:r>
    </w:p>
    <w:p w14:paraId="3A14410D">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3.5 商定或确定</w:t>
      </w:r>
    </w:p>
    <w:p w14:paraId="4C617E20">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第3.5.1项补充：</w:t>
      </w:r>
    </w:p>
    <w:p w14:paraId="416C58B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如果这项商定或确定导致费用增加和</w:t>
      </w:r>
      <w:r>
        <w:rPr>
          <w:rFonts w:hint="eastAsia" w:ascii="宋体" w:hAnsi="宋体" w:cs="宋体"/>
          <w:color w:val="auto"/>
          <w:sz w:val="24"/>
          <w:highlight w:val="none"/>
          <w:lang w:eastAsia="zh-CN"/>
        </w:rPr>
        <w:t>（</w:t>
      </w:r>
      <w:r>
        <w:rPr>
          <w:rFonts w:hint="eastAsia" w:ascii="宋体" w:hAnsi="宋体" w:cs="宋体"/>
          <w:color w:val="auto"/>
          <w:sz w:val="24"/>
          <w:highlight w:val="none"/>
        </w:rPr>
        <w:t>或</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工期延长，或者涉及确定变更工程的价格，则总监理工程师在发出通知前，应征得发包人的同意。 </w:t>
      </w:r>
    </w:p>
    <w:p w14:paraId="7BFFF60A">
      <w:pPr>
        <w:spacing w:line="360" w:lineRule="auto"/>
        <w:outlineLvl w:val="2"/>
        <w:rPr>
          <w:rFonts w:hint="eastAsia" w:ascii="宋体" w:hAnsi="宋体" w:cs="宋体"/>
          <w:b/>
          <w:color w:val="auto"/>
          <w:sz w:val="28"/>
          <w:szCs w:val="28"/>
          <w:highlight w:val="none"/>
        </w:rPr>
      </w:pPr>
      <w:bookmarkStart w:id="430" w:name="_Toc410744033"/>
      <w:bookmarkStart w:id="431" w:name="_Toc420854018"/>
      <w:bookmarkStart w:id="432" w:name="_Toc411096481"/>
      <w:bookmarkStart w:id="433" w:name="_Toc512295641"/>
      <w:bookmarkStart w:id="434" w:name="_Toc496534451"/>
      <w:bookmarkStart w:id="435" w:name="_Toc411096638"/>
      <w:bookmarkStart w:id="436" w:name="_Toc410743423"/>
      <w:bookmarkStart w:id="437" w:name="_Toc5270"/>
      <w:bookmarkStart w:id="438" w:name="_Toc410743575"/>
      <w:bookmarkStart w:id="439" w:name="_Toc517434157"/>
      <w:bookmarkStart w:id="440" w:name="_Toc517861744"/>
      <w:bookmarkStart w:id="441" w:name="_Toc521422322"/>
      <w:bookmarkStart w:id="442" w:name="_Toc470532379"/>
      <w:bookmarkStart w:id="443" w:name="_Toc23108"/>
      <w:bookmarkStart w:id="444" w:name="_Toc509526715"/>
      <w:bookmarkStart w:id="445" w:name="_Toc509533337"/>
      <w:bookmarkStart w:id="446" w:name="_Toc14010"/>
      <w:r>
        <w:rPr>
          <w:rFonts w:hint="eastAsia" w:ascii="宋体" w:hAnsi="宋体" w:cs="宋体"/>
          <w:b/>
          <w:color w:val="auto"/>
          <w:sz w:val="28"/>
          <w:szCs w:val="28"/>
          <w:highlight w:val="none"/>
        </w:rPr>
        <w:t>4.承包人</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14:paraId="16FA1AFA">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4.1 承包人的一般义务</w:t>
      </w:r>
    </w:p>
    <w:p w14:paraId="6239F0A4">
      <w:pPr>
        <w:spacing w:line="360" w:lineRule="auto"/>
        <w:ind w:firstLine="482" w:firstLineChars="200"/>
        <w:outlineLvl w:val="4"/>
        <w:rPr>
          <w:rFonts w:hint="eastAsia" w:ascii="宋体" w:hAnsi="宋体" w:cs="宋体"/>
          <w:color w:val="auto"/>
          <w:sz w:val="24"/>
          <w:highlight w:val="none"/>
        </w:rPr>
      </w:pPr>
      <w:r>
        <w:rPr>
          <w:rFonts w:hint="eastAsia" w:ascii="宋体" w:hAnsi="宋体" w:cs="宋体"/>
          <w:b/>
          <w:bCs/>
          <w:color w:val="auto"/>
          <w:sz w:val="24"/>
          <w:highlight w:val="none"/>
        </w:rPr>
        <w:t>4.1.9 工程的维护和照管</w:t>
      </w:r>
    </w:p>
    <w:p w14:paraId="24CFCC0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本项细化为：</w:t>
      </w:r>
    </w:p>
    <w:p w14:paraId="766CF0F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交工验收证书颁发前，承包人应负责照管和维护工程及将用于或安装在本工程中的材料、设备。交工验收证书颁发时尚有部分未交工工程的，承包人还应负责该未交工工程、材料、设备的照管和维护工作，直至交工后移交给发包人为止。</w:t>
      </w:r>
    </w:p>
    <w:p w14:paraId="0E5C508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在承包人负责照管与维护期间，如果本工程或材料、设备等发生损失或损害，除不可抗力原因之外，承包人均应自费弥补，并达到合同要求。承包人还应对按第19条规定而实施作业的过程中由承包人造成的对工程的任何损失或损害负责。</w:t>
      </w:r>
    </w:p>
    <w:p w14:paraId="24D54060">
      <w:pPr>
        <w:spacing w:line="360" w:lineRule="auto"/>
        <w:ind w:firstLine="482" w:firstLineChars="200"/>
        <w:outlineLvl w:val="4"/>
        <w:rPr>
          <w:rFonts w:hint="eastAsia" w:ascii="宋体" w:hAnsi="宋体" w:cs="宋体"/>
          <w:b/>
          <w:bCs/>
          <w:color w:val="auto"/>
          <w:sz w:val="24"/>
          <w:highlight w:val="none"/>
        </w:rPr>
      </w:pPr>
      <w:r>
        <w:rPr>
          <w:rFonts w:hint="eastAsia" w:ascii="宋体" w:hAnsi="宋体" w:cs="宋体"/>
          <w:b/>
          <w:bCs/>
          <w:color w:val="auto"/>
          <w:sz w:val="24"/>
          <w:highlight w:val="none"/>
        </w:rPr>
        <w:t>4.1.10 其他义务</w:t>
      </w:r>
    </w:p>
    <w:p w14:paraId="58050DE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本项细化为：</w:t>
      </w:r>
    </w:p>
    <w:p w14:paraId="61DA762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临时占地由承包人向当地政府土地管理部门申请，并办理租用手续，承包人按有关规定直接支付其费用，发包人对此将予以协调。取土场、弃土场、进场临时道路、临时便道、便桥由发包人负责。</w:t>
      </w:r>
    </w:p>
    <w:p w14:paraId="1D3836C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临时占地范围包括承包人驻地的办公室、食堂、宿舍、道路和机械设备停放场、材料堆放场地等。承包人应在“临时占地计划表”范围内按实际需要与先后次序，提出具体计划报监理人同意，并报发包人。临时占地的面积和使用期应满足工程需要，费用包括临时占地数量、时间及因此而发生的协调、租用、复耕、地面附着物</w:t>
      </w:r>
      <w:r>
        <w:rPr>
          <w:rFonts w:hint="eastAsia" w:ascii="宋体" w:hAnsi="宋体" w:cs="宋体"/>
          <w:color w:val="auto"/>
          <w:sz w:val="24"/>
          <w:highlight w:val="none"/>
          <w:lang w:eastAsia="zh-CN"/>
        </w:rPr>
        <w:t>（</w:t>
      </w:r>
      <w:r>
        <w:rPr>
          <w:rFonts w:hint="eastAsia" w:ascii="宋体" w:hAnsi="宋体" w:cs="宋体"/>
          <w:color w:val="auto"/>
          <w:sz w:val="24"/>
          <w:highlight w:val="none"/>
        </w:rPr>
        <w:t>电力、电信、房屋、坟墓除外</w:t>
      </w:r>
      <w:r>
        <w:rPr>
          <w:rFonts w:hint="eastAsia" w:ascii="宋体" w:hAnsi="宋体" w:cs="宋体"/>
          <w:color w:val="auto"/>
          <w:sz w:val="24"/>
          <w:highlight w:val="none"/>
          <w:lang w:eastAsia="zh-CN"/>
        </w:rPr>
        <w:t>）</w:t>
      </w:r>
      <w:r>
        <w:rPr>
          <w:rFonts w:hint="eastAsia" w:ascii="宋体" w:hAnsi="宋体" w:cs="宋体"/>
          <w:color w:val="auto"/>
          <w:sz w:val="24"/>
          <w:highlight w:val="none"/>
        </w:rPr>
        <w:t>的拆迁补偿等相关费用。</w:t>
      </w:r>
    </w:p>
    <w:p w14:paraId="10D5791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临时占地退还前，承包人应自费恢复到临时占地使用前的状况。如因承包人撤离后未按要求对临时占地进行恢复或虽进行了恢复但未达到使用标准的，将由发包人委托第三方对其恢复，所发生的费用将从应付给承包人的任何款项内扣除。</w:t>
      </w:r>
    </w:p>
    <w:p w14:paraId="08D5928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除项目专用合同条款另有约定外，承包人应承担并支付为获得本合同工程所需的石料、砂、砾石、黏土或其他当地材料等所发生的料场使用费及其他开支或补偿费。发包人应尽可能协助承包人办理料场租用手续及解决使用过程中的有关问题。</w:t>
      </w:r>
    </w:p>
    <w:p w14:paraId="4584597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承包人应严格遵守国家有关解决拖欠工程款和民工工资的法律、法规，及时支付工程中的材料、设备货款及民工工资等费用。承包人不得以任何借口拖欠材料、设备货款及民工工资等费用，如果出现此种现象，发包人有权代为支付其拖欠的材料、设备货款及民工工资，并从应付给承包人的工程款中扣除相应款项。对恶意拖欠和拒不按计划支付的，作为不良记录纳入公路建设市场信用信息管理系统。</w:t>
      </w:r>
    </w:p>
    <w:p w14:paraId="5B12FFD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是民工工资支付行为的主体，承包人的项目经理是民工工资支付的责任人。承包人要建立全体民工花名册和工资支付表，确保将工资按月足额直接发放给民工本人，或委托银行发放民工工资，严禁发放给“包工头”或其他不具备用工主体资格的组织和个人。</w:t>
      </w:r>
    </w:p>
    <w:p w14:paraId="5A1D635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工资支付表应如实记录支付单位、支付时间、支付对象、支付数额、支付对象的身份证号和签字等信息。民工花名册和工资支付表应报监理人备查。</w:t>
      </w:r>
    </w:p>
    <w:p w14:paraId="0B9D001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（4）承包人应分解工程价款中的人工费用，在工程项目所在地银行开设民工工资（劳务费）专用账户，专项用于支付民工工资。 发包人应按照本合同约定的比例或承包人提供的人工费用数额，将应付工程款中的人工费单独拨付到承包人开设</w:t>
      </w:r>
      <w:r>
        <w:rPr>
          <w:rFonts w:hint="eastAsia" w:ascii="宋体" w:hAnsi="宋体" w:cs="宋体"/>
          <w:color w:val="auto"/>
          <w:sz w:val="24"/>
          <w:highlight w:val="none"/>
          <w:lang w:eastAsia="zh-CN"/>
        </w:rPr>
        <w:t>的农</w:t>
      </w:r>
      <w:r>
        <w:rPr>
          <w:rFonts w:hint="eastAsia" w:ascii="宋体" w:hAnsi="宋体" w:cs="宋体"/>
          <w:color w:val="auto"/>
          <w:sz w:val="24"/>
          <w:highlight w:val="none"/>
        </w:rPr>
        <w:t>民工工资（劳务费）专用账户。民工工资（劳务费）专用账户应向人力资源社会保障部门和交通运输主管部门备案，并委托开户银行负责日常监管，确保专款专用。开户银行发现账户资金不足、被挪用等情况，应及时向人力资源社会保障部门和交通运输主管部门报告。</w:t>
      </w:r>
    </w:p>
    <w:p w14:paraId="6A48F35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承包人应严格执行招标文件技术规范对施工标准化提出的具体要求，结合本单位施工能力和技术优势，积极采取有利于标准化施工的组织方式和工艺流程，加强工地建设、工艺控制、人员管理和内业资料管理，强化对施工一线操作人员的培训，改善职工生产生活条件，与此相关的费用视为承包人列入工程量清单相关 章节中。</w:t>
      </w:r>
    </w:p>
    <w:p w14:paraId="2144768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（6）承包人应履行项目专用合同条款约定的其他义务。</w:t>
      </w:r>
    </w:p>
    <w:p w14:paraId="57D4CFF4">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4.2 履约保证金</w:t>
      </w:r>
    </w:p>
    <w:p w14:paraId="3EBAD98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本款细化为：</w:t>
      </w:r>
    </w:p>
    <w:p w14:paraId="0772BC9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承包人应保证其在发包人签发交工验收证书且承包人按照合同约定缴纳质量保证金前一直有效。发包人应在收到承包人缴纳的质量保证金后 28 天内将履约保证金退还给承包人。履约保证金的退还，承包人累计计量完成合同价的50%，退还缴纳的履约保证金的50%，承包人累计计量完成合同价的80%，累计退还缴纳的履约保证金的80%；交工验收合格后，累计退还缴纳的履约保证金的100%。</w:t>
      </w:r>
    </w:p>
    <w:p w14:paraId="5470110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承包人拒绝按照本合同约定缴纳质量保证金的，发包人有权从交工付款证书中扣留相应金额作为质量保证金，或者直接将履约保证金金额用于保证承包人在缺陷责任期内履行缺陷修复义务。</w:t>
      </w:r>
    </w:p>
    <w:p w14:paraId="03D6222B">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4.3 分包</w:t>
      </w:r>
    </w:p>
    <w:p w14:paraId="0D504B7C">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第4.3.2项～第4.3.4项细化为：</w:t>
      </w:r>
    </w:p>
    <w:p w14:paraId="76A57C1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4.3.2承包人不得将工程主体、关键性工作分包给第三人。经发包人同意，承包人可将工程的其他部分或工作分包给第三人。分包包括专业分包和劳务分包。</w:t>
      </w:r>
    </w:p>
    <w:p w14:paraId="0944A2A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4.3.3专业分包</w:t>
      </w:r>
    </w:p>
    <w:p w14:paraId="4532609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在工程施工过程中，承包人进行专业分包必须遵守以下规定：</w:t>
      </w:r>
    </w:p>
    <w:p w14:paraId="3B82116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允许专业分包的工程范围仅限于非关键性工程或者适合专业化队伍施工的专项工程。未列入投标文件的专项工程，承包人不得分包。但因工程变更增加了有特殊性技术要求、特殊工艺或者涉及专利保护等的专项工程，且按规定无须再进行招标的，由承包人提出书面申请，经发包人书面同意，可以分包。</w:t>
      </w:r>
    </w:p>
    <w:p w14:paraId="32288CF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（2）专业分包人的资格能力（含安全生产能力） 应与其分包工程的标准和规模相适应，且应当具备如下条件：</w:t>
      </w:r>
    </w:p>
    <w:p w14:paraId="076FBB0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a. 具有经工商登记的法人资格；</w:t>
      </w:r>
    </w:p>
    <w:p w14:paraId="147CABE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 具有从事类似工程经验的管理与技术人员；</w:t>
      </w:r>
    </w:p>
    <w:p w14:paraId="2CA0BEB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c. 具有（自有或租赁）分包工程所需的施工设备。</w:t>
      </w:r>
    </w:p>
    <w:p w14:paraId="3139E05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承包人应向监理人提交专业分包人的资格能力证明材料，经监理人审查并报发包人批准后，可以将相应专业工程分包给该专业分包人。</w:t>
      </w:r>
    </w:p>
    <w:p w14:paraId="2462FF9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（3）专业分包工程不得再次分包。</w:t>
      </w:r>
    </w:p>
    <w:p w14:paraId="3BC5065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承包人和专业分包人应当按照交通运输主管部门制定的统一格式依法签订专业分包合同，并履行合同约定的义务。专业分包合同必须遵循承包合同的各项原则，满足承包合同中的质量、安全、进度、环保以及其他技术、经济等要求。专业分包合同必须明确约定工程款支付条款、结算方式以及保证按期支付的相应措施，确保工程款的支付。承包人应在工程实施前，将经监理人审查同意后的分包合同报发包人备案。</w:t>
      </w:r>
    </w:p>
    <w:p w14:paraId="63E96C4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专业分包人应当设立项目管理机构，对所分包工程的施工活动实施管理。项目管理机构应当具有与分包工程的规模、技术复杂程度相适应的技术、经济管理人员，其中项目负责人和技术、财务、计量、质量、安全等主要管理人员必须是专业分包人本单位人员。</w:t>
      </w:r>
    </w:p>
    <w:p w14:paraId="0BC0B11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（6）承包人应当建立健全相关分包管理制度和台账， 对专业分包工程的质量、安全、进度和专业分包人的行为等实施全过程管理，按照合同约定对专业分包工程的实施向发包人负责，并承担赔偿责任。专业分包合同不免除承包合同中规定的承包人的责任或者义务。</w:t>
      </w:r>
    </w:p>
    <w:p w14:paraId="102E83D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（7）专业分包人应当依据专业分包合同的约定，组织分包工程的施工，并对分包工程的质量、安全和进度等实施有效控制。专业分包人对其分包的工程向承包人负责，并就所分包的工程向发包人承担连带责任。</w:t>
      </w:r>
    </w:p>
    <w:p w14:paraId="7A9CA4E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承包人对施工现场安全负总责，并对专业分包人的安全生产进行培训和管理。专业分包人应将其专业分包工程的施工组织设计和施工安全方案报承包人备案。专业分包人对分包施工现场安全负责，发现事故隐患，应及时处理。</w:t>
      </w:r>
    </w:p>
    <w:p w14:paraId="0B96FE7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违反上述规定之一者属违规分包。</w:t>
      </w:r>
    </w:p>
    <w:p w14:paraId="3BB4745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4.3.4 劳务分包</w:t>
      </w:r>
    </w:p>
    <w:p w14:paraId="0A0FB0C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在工程施工过程中，承包人进行劳务分包必须遵守以下规定：</w:t>
      </w:r>
    </w:p>
    <w:p w14:paraId="74F544F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劳务分包人应具有劳务分包资质。</w:t>
      </w:r>
    </w:p>
    <w:p w14:paraId="0FD7385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劳务分包应当依法签订劳务分包合同，劳务分包合同必须由承包人的法定代表人或其委托代理人与劳务分包人直接签订，不得由他人代签。承包人的项目经理、施工班组等不具备用工主体资格，不能与劳务分包人签订劳务分包合同。承包人应向发包人和监理人提交劳务分包合同副本并报项目所在地劳动保障部门备案。</w:t>
      </w:r>
    </w:p>
    <w:p w14:paraId="7397313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承包人雇用的劳务作业应</w:t>
      </w:r>
      <w:r>
        <w:rPr>
          <w:rFonts w:hint="eastAsia" w:ascii="宋体" w:hAnsi="宋体" w:cs="宋体"/>
          <w:color w:val="auto"/>
          <w:sz w:val="24"/>
          <w:highlight w:val="none"/>
          <w:lang w:eastAsia="zh-CN"/>
        </w:rPr>
        <w:t>加入</w:t>
      </w:r>
      <w:r>
        <w:rPr>
          <w:rFonts w:hint="eastAsia" w:ascii="宋体" w:hAnsi="宋体" w:cs="宋体"/>
          <w:color w:val="auto"/>
          <w:sz w:val="24"/>
          <w:highlight w:val="none"/>
        </w:rPr>
        <w:t>承包人的施工班组统一管理。有关施工质量、施工安全、施工进度、环境保护、技术方案、试验检测、材料保管与供应、机械设备等都必须由承包人管理与调配，不得以包代管。</w:t>
      </w:r>
    </w:p>
    <w:p w14:paraId="44058E7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承包人应当对劳务分包人员进行安全培训和管理，劳务分包人不得将其分包的劳务作业再次分包。</w:t>
      </w:r>
    </w:p>
    <w:p w14:paraId="23EAF45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违反上述规定之一者属违规分包。</w:t>
      </w:r>
    </w:p>
    <w:p w14:paraId="500E3EC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本款补充第 4.3.6 项、 第 4.3.7 项：</w:t>
      </w:r>
    </w:p>
    <w:p w14:paraId="0400C57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4.3.6 发包人对承包人与分包人之间的法律与经济纠纷不承担任何责任和义务。</w:t>
      </w:r>
    </w:p>
    <w:p w14:paraId="5979726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4.3.7 本项目的各项分包工作均应遵守《公路工程施工分包管理办法》的有关规定。</w:t>
      </w:r>
    </w:p>
    <w:p w14:paraId="52D06BCA">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4.4 联合体（本项目不适用）</w:t>
      </w:r>
    </w:p>
    <w:p w14:paraId="7137E2B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本款补充第4.4.4项：</w:t>
      </w:r>
    </w:p>
    <w:p w14:paraId="777E4B34">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4.4.4未经发包人事先同意，联合体的组成与结构不得变动。</w:t>
      </w:r>
    </w:p>
    <w:p w14:paraId="52E94600">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4.6 承包人人员的管理</w:t>
      </w:r>
    </w:p>
    <w:p w14:paraId="16723633">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第4.6.3项细化为：</w:t>
      </w:r>
    </w:p>
    <w:p w14:paraId="455B629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w:t>
      </w:r>
    </w:p>
    <w:p w14:paraId="2404F0E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本款补充第4.6.5项：</w:t>
      </w:r>
    </w:p>
    <w:p w14:paraId="5382AE0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4.6.5尽管承包人已按承诺派遣了上述各类人员，但若这些人员仍不能满足合同进度计划和</w:t>
      </w:r>
      <w:r>
        <w:rPr>
          <w:rFonts w:hint="eastAsia" w:ascii="宋体" w:hAnsi="宋体" w:cs="宋体"/>
          <w:color w:val="auto"/>
          <w:sz w:val="24"/>
          <w:highlight w:val="none"/>
          <w:lang w:eastAsia="zh-CN"/>
        </w:rPr>
        <w:t>（</w:t>
      </w:r>
      <w:r>
        <w:rPr>
          <w:rFonts w:hint="eastAsia" w:ascii="宋体" w:hAnsi="宋体" w:cs="宋体"/>
          <w:color w:val="auto"/>
          <w:sz w:val="24"/>
          <w:highlight w:val="none"/>
        </w:rPr>
        <w:t>或</w:t>
      </w:r>
      <w:r>
        <w:rPr>
          <w:rFonts w:hint="eastAsia" w:ascii="宋体" w:hAnsi="宋体" w:cs="宋体"/>
          <w:color w:val="auto"/>
          <w:sz w:val="24"/>
          <w:highlight w:val="none"/>
          <w:lang w:eastAsia="zh-CN"/>
        </w:rPr>
        <w:t>）</w:t>
      </w:r>
      <w:r>
        <w:rPr>
          <w:rFonts w:hint="eastAsia" w:ascii="宋体" w:hAnsi="宋体" w:cs="宋体"/>
          <w:color w:val="auto"/>
          <w:sz w:val="24"/>
          <w:highlight w:val="none"/>
        </w:rPr>
        <w:t>质量要求时，监理人有权要求承包人继续增派或雇用这类人员，并书面通知承包人和抄送发包人。承包人在接到上述通知后应立即执行监理人的上述指示，不得无故拖延，由此增加的费用和</w:t>
      </w:r>
      <w:r>
        <w:rPr>
          <w:rFonts w:hint="eastAsia" w:ascii="宋体" w:hAnsi="宋体" w:cs="宋体"/>
          <w:color w:val="auto"/>
          <w:sz w:val="24"/>
          <w:highlight w:val="none"/>
          <w:lang w:eastAsia="zh-CN"/>
        </w:rPr>
        <w:t>（</w:t>
      </w:r>
      <w:r>
        <w:rPr>
          <w:rFonts w:hint="eastAsia" w:ascii="宋体" w:hAnsi="宋体" w:cs="宋体"/>
          <w:color w:val="auto"/>
          <w:sz w:val="24"/>
          <w:highlight w:val="none"/>
        </w:rPr>
        <w:t>或</w:t>
      </w:r>
      <w:r>
        <w:rPr>
          <w:rFonts w:hint="eastAsia" w:ascii="宋体" w:hAnsi="宋体" w:cs="宋体"/>
          <w:color w:val="auto"/>
          <w:sz w:val="24"/>
          <w:highlight w:val="none"/>
          <w:lang w:eastAsia="zh-CN"/>
        </w:rPr>
        <w:t>）</w:t>
      </w:r>
      <w:r>
        <w:rPr>
          <w:rFonts w:hint="eastAsia" w:ascii="宋体" w:hAnsi="宋体" w:cs="宋体"/>
          <w:color w:val="auto"/>
          <w:sz w:val="24"/>
          <w:highlight w:val="none"/>
        </w:rPr>
        <w:t>工期延误由承包人承担。</w:t>
      </w:r>
    </w:p>
    <w:p w14:paraId="69F74EDD">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4.7 撤换承包人项目经理和其他人员</w:t>
      </w:r>
    </w:p>
    <w:p w14:paraId="19AA6A2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本款细化为：</w:t>
      </w:r>
    </w:p>
    <w:p w14:paraId="1ED767A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承包人应对其项目经理和其他人员进行有效管理。拟投入的项目经理及备选人员一律不准更换。如因项目经理管理水平差，影响工程建设的，必须经过项目业主单位同意后方可按程序更换。</w:t>
      </w:r>
    </w:p>
    <w:p w14:paraId="7F0DE937">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4.9 工程价款应专款专用</w:t>
      </w:r>
    </w:p>
    <w:p w14:paraId="04304BB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本款细化为：</w:t>
      </w:r>
    </w:p>
    <w:p w14:paraId="1C8E946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p>
    <w:p w14:paraId="12694168">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4.10 承包人现场查勘</w:t>
      </w:r>
    </w:p>
    <w:p w14:paraId="52A4C612">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第4.10.1项细化为：</w:t>
      </w:r>
    </w:p>
    <w:p w14:paraId="2BEF119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发包人提供的本合同工程的水文、地质、气象和料场分布、取土场、弃土场位置等资料均属于参考资料，并不构成合同文件的组成部分，承包人应对自己就上述资料的解释、推论和应用负责，发包人不对承包人据此</w:t>
      </w:r>
      <w:r>
        <w:rPr>
          <w:rFonts w:hint="eastAsia" w:ascii="宋体" w:hAnsi="宋体" w:cs="宋体"/>
          <w:color w:val="auto"/>
          <w:sz w:val="24"/>
          <w:highlight w:val="none"/>
          <w:lang w:eastAsia="zh-CN"/>
        </w:rPr>
        <w:t>作出</w:t>
      </w:r>
      <w:r>
        <w:rPr>
          <w:rFonts w:hint="eastAsia" w:ascii="宋体" w:hAnsi="宋体" w:cs="宋体"/>
          <w:color w:val="auto"/>
          <w:sz w:val="24"/>
          <w:highlight w:val="none"/>
        </w:rPr>
        <w:t>的判断和决策承担任何责任。</w:t>
      </w:r>
    </w:p>
    <w:p w14:paraId="7047B764">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4.11 不利物质条件</w:t>
      </w:r>
    </w:p>
    <w:p w14:paraId="4034A327">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第4.11.2项细化为：</w:t>
      </w:r>
    </w:p>
    <w:p w14:paraId="5E0DB16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4.11.2 承包人遇到不可预见的不利物质条件时，应采取适应不利物质条件的合理措施继续施工，并及时通知监理人。监理人应当及时发出指示，指示构成变更的，按第15条约定办理。监理人没有发出指示的，承包人因采取合理措施而增加的费用和</w:t>
      </w:r>
      <w:r>
        <w:rPr>
          <w:rFonts w:hint="eastAsia" w:ascii="宋体" w:hAnsi="宋体" w:cs="宋体"/>
          <w:color w:val="auto"/>
          <w:sz w:val="24"/>
          <w:highlight w:val="none"/>
          <w:lang w:eastAsia="zh-CN"/>
        </w:rPr>
        <w:t>（</w:t>
      </w:r>
      <w:r>
        <w:rPr>
          <w:rFonts w:hint="eastAsia" w:ascii="宋体" w:hAnsi="宋体" w:cs="宋体"/>
          <w:color w:val="auto"/>
          <w:sz w:val="24"/>
          <w:highlight w:val="none"/>
        </w:rPr>
        <w:t>或</w:t>
      </w:r>
      <w:r>
        <w:rPr>
          <w:rFonts w:hint="eastAsia" w:ascii="宋体" w:hAnsi="宋体" w:cs="宋体"/>
          <w:color w:val="auto"/>
          <w:sz w:val="24"/>
          <w:highlight w:val="none"/>
          <w:lang w:eastAsia="zh-CN"/>
        </w:rPr>
        <w:t>）</w:t>
      </w:r>
      <w:r>
        <w:rPr>
          <w:rFonts w:hint="eastAsia" w:ascii="宋体" w:hAnsi="宋体" w:cs="宋体"/>
          <w:color w:val="auto"/>
          <w:sz w:val="24"/>
          <w:highlight w:val="none"/>
        </w:rPr>
        <w:t>工期延误，由发包人承担。</w:t>
      </w:r>
    </w:p>
    <w:p w14:paraId="614520B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本款补充第4.11.3项：</w:t>
      </w:r>
    </w:p>
    <w:p w14:paraId="68F0039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4.11.3 可预见的不利物质条件</w:t>
      </w:r>
    </w:p>
    <w:p w14:paraId="5424D25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对于项目专用合同条款中已经明确指出的不利物质条件无论承包人是否有其经历和经验均视为承包人在接受合同时已预见其影响，并已在签约合同价中</w:t>
      </w:r>
      <w:r>
        <w:rPr>
          <w:rFonts w:hint="eastAsia" w:ascii="宋体" w:hAnsi="宋体" w:cs="宋体"/>
          <w:color w:val="auto"/>
          <w:sz w:val="24"/>
          <w:highlight w:val="none"/>
          <w:lang w:eastAsia="zh-CN"/>
        </w:rPr>
        <w:t>计入</w:t>
      </w:r>
      <w:r>
        <w:rPr>
          <w:rFonts w:hint="eastAsia" w:ascii="宋体" w:hAnsi="宋体" w:cs="宋体"/>
          <w:color w:val="auto"/>
          <w:sz w:val="24"/>
          <w:highlight w:val="none"/>
        </w:rPr>
        <w:t>因其影响而可能发生的一切费用。</w:t>
      </w:r>
    </w:p>
    <w:p w14:paraId="0E0AADB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对于项目专用合同条款未明确指出，但是在不利物质条件发生之前，监理人已经指示承包人有可能发生，但承包人未能及时采取有效措施，而导致的损失和后果均由承包人承担。</w:t>
      </w:r>
    </w:p>
    <w:p w14:paraId="72B5F93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补充第4.12款、第 4.13 款：</w:t>
      </w:r>
    </w:p>
    <w:p w14:paraId="51075244">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4.12 投标文件的完备性</w:t>
      </w:r>
    </w:p>
    <w:p w14:paraId="3BB3617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合同双方一致认为，承包人在递交投标文件前，对本合同工程的投标文件和已标价工程量清单中开列的单价和总额价已查明是正确的和完备的。投标的单价和总额价应已包括了合同中规定的承包人的全部义务（包括提供货物、材料、设备、服务的义务，并包括了暂列金额和暂估价范围内的额外工作的义务） 以及为实施和完成本合同工程及其缺陷修复所必需的一切工作和条件。</w:t>
      </w:r>
    </w:p>
    <w:p w14:paraId="6516DEFB">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4.13 开展党建工作要求</w:t>
      </w:r>
    </w:p>
    <w:p w14:paraId="6D09B5F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对于政府投资的国家高速公路项目，或承包人为国有控股或参股企业的，承包人应按规定在项目现场设立基层党组织。不满足上述情形的，承包人应创造条件使党员能够</w:t>
      </w:r>
      <w:r>
        <w:rPr>
          <w:rFonts w:hint="eastAsia" w:ascii="宋体" w:hAnsi="宋体" w:cs="宋体"/>
          <w:color w:val="auto"/>
          <w:sz w:val="24"/>
          <w:highlight w:val="none"/>
          <w:lang w:eastAsia="zh-CN"/>
        </w:rPr>
        <w:t>参加党的组织生活</w:t>
      </w:r>
      <w:r>
        <w:rPr>
          <w:rFonts w:hint="eastAsia" w:ascii="宋体" w:hAnsi="宋体" w:cs="宋体"/>
          <w:color w:val="auto"/>
          <w:sz w:val="24"/>
          <w:highlight w:val="none"/>
        </w:rPr>
        <w:t>并接受相应管理。</w:t>
      </w:r>
    </w:p>
    <w:p w14:paraId="743DB00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p>
    <w:p w14:paraId="0EFA283A">
      <w:pPr>
        <w:spacing w:line="360" w:lineRule="auto"/>
        <w:outlineLvl w:val="2"/>
        <w:rPr>
          <w:rFonts w:hint="eastAsia" w:ascii="宋体" w:hAnsi="宋体" w:cs="宋体"/>
          <w:b/>
          <w:color w:val="auto"/>
          <w:sz w:val="28"/>
          <w:szCs w:val="28"/>
          <w:highlight w:val="none"/>
        </w:rPr>
      </w:pPr>
      <w:bookmarkStart w:id="447" w:name="_Toc19639"/>
      <w:bookmarkStart w:id="448" w:name="_Toc512295642"/>
      <w:bookmarkStart w:id="449" w:name="_Toc411096482"/>
      <w:bookmarkStart w:id="450" w:name="_Toc410744034"/>
      <w:bookmarkStart w:id="451" w:name="_Toc420854019"/>
      <w:bookmarkStart w:id="452" w:name="_Toc517861745"/>
      <w:bookmarkStart w:id="453" w:name="_Toc410743576"/>
      <w:bookmarkStart w:id="454" w:name="_Toc410743424"/>
      <w:bookmarkStart w:id="455" w:name="_Toc517434158"/>
      <w:bookmarkStart w:id="456" w:name="_Toc411096639"/>
      <w:bookmarkStart w:id="457" w:name="_Toc18297"/>
      <w:bookmarkStart w:id="458" w:name="_Toc509533338"/>
      <w:bookmarkStart w:id="459" w:name="_Toc496534452"/>
      <w:bookmarkStart w:id="460" w:name="_Toc521422323"/>
      <w:bookmarkStart w:id="461" w:name="_Toc470532380"/>
      <w:bookmarkStart w:id="462" w:name="_Toc509526716"/>
      <w:bookmarkStart w:id="463" w:name="_Toc10598"/>
      <w:r>
        <w:rPr>
          <w:rFonts w:hint="eastAsia" w:ascii="宋体" w:hAnsi="宋体" w:cs="宋体"/>
          <w:b/>
          <w:color w:val="auto"/>
          <w:sz w:val="28"/>
          <w:szCs w:val="28"/>
          <w:highlight w:val="none"/>
        </w:rPr>
        <w:t>5.材料和工程设备</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451B5DE7">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5.2 发包人提供的材料和工程设备</w:t>
      </w:r>
    </w:p>
    <w:p w14:paraId="40E2DC3C">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第5.2.3项补充：</w:t>
      </w:r>
    </w:p>
    <w:p w14:paraId="27181AD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负责接收并按规定对材料进行抽样检验和对工程设备进行检验测试，若发现材料和工程设备存在缺陷，承包人应及时通知监理人，发包人应及时改正通知中指出的缺陷。承包人负责接收后的运输和保管，因承包人的原因发生丢失、损坏或进度拖延，由承包人承担相应责任。</w:t>
      </w:r>
    </w:p>
    <w:p w14:paraId="659331C9">
      <w:pPr>
        <w:spacing w:line="360" w:lineRule="auto"/>
        <w:outlineLvl w:val="2"/>
        <w:rPr>
          <w:rFonts w:hint="eastAsia" w:ascii="宋体" w:hAnsi="宋体" w:cs="宋体"/>
          <w:b/>
          <w:color w:val="auto"/>
          <w:sz w:val="28"/>
          <w:szCs w:val="28"/>
          <w:highlight w:val="none"/>
        </w:rPr>
      </w:pPr>
      <w:bookmarkStart w:id="464" w:name="_Toc521422324"/>
      <w:bookmarkStart w:id="465" w:name="_Toc420854020"/>
      <w:bookmarkStart w:id="466" w:name="_Toc517434159"/>
      <w:bookmarkStart w:id="467" w:name="_Toc25507"/>
      <w:bookmarkStart w:id="468" w:name="_Toc6011"/>
      <w:bookmarkStart w:id="469" w:name="_Toc5838"/>
      <w:bookmarkStart w:id="470" w:name="_Toc517861746"/>
      <w:bookmarkStart w:id="471" w:name="_Toc509526717"/>
      <w:bookmarkStart w:id="472" w:name="_Toc496534453"/>
      <w:bookmarkStart w:id="473" w:name="_Toc470532381"/>
      <w:bookmarkStart w:id="474" w:name="_Toc410743577"/>
      <w:bookmarkStart w:id="475" w:name="_Toc512295643"/>
      <w:bookmarkStart w:id="476" w:name="_Toc410743425"/>
      <w:bookmarkStart w:id="477" w:name="_Toc411096483"/>
      <w:bookmarkStart w:id="478" w:name="_Toc410744035"/>
      <w:bookmarkStart w:id="479" w:name="_Toc509533339"/>
      <w:bookmarkStart w:id="480" w:name="_Toc411096640"/>
      <w:r>
        <w:rPr>
          <w:rFonts w:hint="eastAsia" w:ascii="宋体" w:hAnsi="宋体" w:cs="宋体"/>
          <w:b/>
          <w:color w:val="auto"/>
          <w:sz w:val="28"/>
          <w:szCs w:val="28"/>
          <w:highlight w:val="none"/>
        </w:rPr>
        <w:t>6.施工设备和临时设施</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14:paraId="3E064406">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6.1 承包人提供的施工设备和临时设施</w:t>
      </w:r>
    </w:p>
    <w:p w14:paraId="36820913">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第6.1.2项约定：</w:t>
      </w:r>
    </w:p>
    <w:p w14:paraId="7CF6D64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承包人应自行承担修建临时设施的费用，需要临时占地的，应由承包人按第4.1.10项</w:t>
      </w:r>
      <w:r>
        <w:rPr>
          <w:rFonts w:hint="eastAsia" w:ascii="宋体" w:hAnsi="宋体" w:cs="宋体"/>
          <w:color w:val="auto"/>
          <w:sz w:val="24"/>
          <w:highlight w:val="none"/>
          <w:lang w:eastAsia="zh-CN"/>
        </w:rPr>
        <w:t>（</w:t>
      </w: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目的规定办理。</w:t>
      </w:r>
    </w:p>
    <w:p w14:paraId="6304267D">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6.3要求承包人增加或更换施工设备</w:t>
      </w:r>
    </w:p>
    <w:p w14:paraId="020CE1A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本款细化为：</w:t>
      </w:r>
    </w:p>
    <w:p w14:paraId="4B06CF1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承包人承诺的施工设备必须按时到达现场，不得拖延、</w:t>
      </w:r>
      <w:r>
        <w:rPr>
          <w:rFonts w:hint="eastAsia" w:ascii="宋体" w:hAnsi="宋体" w:cs="宋体"/>
          <w:color w:val="auto"/>
          <w:sz w:val="24"/>
          <w:highlight w:val="none"/>
          <w:lang w:eastAsia="zh-CN"/>
        </w:rPr>
        <w:t>短缺</w:t>
      </w:r>
      <w:r>
        <w:rPr>
          <w:rFonts w:hint="eastAsia" w:ascii="宋体" w:hAnsi="宋体" w:cs="宋体"/>
          <w:color w:val="auto"/>
          <w:sz w:val="24"/>
          <w:highlight w:val="none"/>
        </w:rPr>
        <w:t>或任意更换。尽管承包人已按承诺提供了上述设备，但若承包人使用的施工设备不能满足合同进度计划和</w:t>
      </w:r>
      <w:r>
        <w:rPr>
          <w:rFonts w:hint="eastAsia" w:ascii="宋体" w:hAnsi="宋体" w:cs="宋体"/>
          <w:color w:val="auto"/>
          <w:sz w:val="24"/>
          <w:highlight w:val="none"/>
          <w:lang w:eastAsia="zh-CN"/>
        </w:rPr>
        <w:t>（</w:t>
      </w:r>
      <w:r>
        <w:rPr>
          <w:rFonts w:hint="eastAsia" w:ascii="宋体" w:hAnsi="宋体" w:cs="宋体"/>
          <w:color w:val="auto"/>
          <w:sz w:val="24"/>
          <w:highlight w:val="none"/>
        </w:rPr>
        <w:t>或</w:t>
      </w:r>
      <w:r>
        <w:rPr>
          <w:rFonts w:hint="eastAsia" w:ascii="宋体" w:hAnsi="宋体" w:cs="宋体"/>
          <w:color w:val="auto"/>
          <w:sz w:val="24"/>
          <w:highlight w:val="none"/>
          <w:lang w:eastAsia="zh-CN"/>
        </w:rPr>
        <w:t>）</w:t>
      </w:r>
      <w:r>
        <w:rPr>
          <w:rFonts w:hint="eastAsia" w:ascii="宋体" w:hAnsi="宋体" w:cs="宋体"/>
          <w:color w:val="auto"/>
          <w:sz w:val="24"/>
          <w:highlight w:val="none"/>
        </w:rPr>
        <w:t>质量要求时，监理人有权要求承包人增加或更换施工设备，承包人应在接到通知后3至7日内增加或更换，由此增加的费用和</w:t>
      </w:r>
      <w:r>
        <w:rPr>
          <w:rFonts w:hint="eastAsia" w:ascii="宋体" w:hAnsi="宋体" w:cs="宋体"/>
          <w:color w:val="auto"/>
          <w:sz w:val="24"/>
          <w:highlight w:val="none"/>
          <w:lang w:eastAsia="zh-CN"/>
        </w:rPr>
        <w:t>（</w:t>
      </w:r>
      <w:r>
        <w:rPr>
          <w:rFonts w:hint="eastAsia" w:ascii="宋体" w:hAnsi="宋体" w:cs="宋体"/>
          <w:color w:val="auto"/>
          <w:sz w:val="24"/>
          <w:highlight w:val="none"/>
        </w:rPr>
        <w:t>或</w:t>
      </w:r>
      <w:r>
        <w:rPr>
          <w:rFonts w:hint="eastAsia" w:ascii="宋体" w:hAnsi="宋体" w:cs="宋体"/>
          <w:color w:val="auto"/>
          <w:sz w:val="24"/>
          <w:highlight w:val="none"/>
          <w:lang w:eastAsia="zh-CN"/>
        </w:rPr>
        <w:t>）</w:t>
      </w:r>
      <w:r>
        <w:rPr>
          <w:rFonts w:hint="eastAsia" w:ascii="宋体" w:hAnsi="宋体" w:cs="宋体"/>
          <w:color w:val="auto"/>
          <w:sz w:val="24"/>
          <w:highlight w:val="none"/>
        </w:rPr>
        <w:t>工期延误由承包人承担。</w:t>
      </w:r>
    </w:p>
    <w:p w14:paraId="60DDB791">
      <w:pPr>
        <w:spacing w:line="360" w:lineRule="auto"/>
        <w:outlineLvl w:val="2"/>
        <w:rPr>
          <w:rFonts w:hint="eastAsia" w:ascii="宋体" w:hAnsi="宋体" w:cs="宋体"/>
          <w:b/>
          <w:color w:val="auto"/>
          <w:sz w:val="28"/>
          <w:szCs w:val="28"/>
          <w:highlight w:val="none"/>
        </w:rPr>
      </w:pPr>
      <w:bookmarkStart w:id="481" w:name="_Toc509533340"/>
      <w:bookmarkStart w:id="482" w:name="_Toc521422325"/>
      <w:bookmarkStart w:id="483" w:name="_Toc2400"/>
      <w:bookmarkStart w:id="484" w:name="_Toc2594"/>
      <w:bookmarkStart w:id="485" w:name="_Toc411096641"/>
      <w:bookmarkStart w:id="486" w:name="_Toc410743578"/>
      <w:bookmarkStart w:id="487" w:name="_Toc517861747"/>
      <w:bookmarkStart w:id="488" w:name="_Toc410743426"/>
      <w:bookmarkStart w:id="489" w:name="_Toc517434160"/>
      <w:bookmarkStart w:id="490" w:name="_Toc410744036"/>
      <w:bookmarkStart w:id="491" w:name="_Toc509526718"/>
      <w:bookmarkStart w:id="492" w:name="_Toc420854021"/>
      <w:bookmarkStart w:id="493" w:name="_Toc411096484"/>
      <w:bookmarkStart w:id="494" w:name="_Toc496534454"/>
      <w:bookmarkStart w:id="495" w:name="_Toc512295644"/>
      <w:bookmarkStart w:id="496" w:name="_Toc18599"/>
      <w:bookmarkStart w:id="497" w:name="_Toc470532382"/>
      <w:r>
        <w:rPr>
          <w:rFonts w:hint="eastAsia" w:ascii="宋体" w:hAnsi="宋体" w:cs="宋体"/>
          <w:b/>
          <w:color w:val="auto"/>
          <w:sz w:val="28"/>
          <w:szCs w:val="28"/>
          <w:highlight w:val="none"/>
        </w:rPr>
        <w:t>7.交通运输</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14:paraId="3A13627D">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7.1 道路通行权和场外设施</w:t>
      </w:r>
    </w:p>
    <w:p w14:paraId="494E23C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本款约定为：</w:t>
      </w:r>
    </w:p>
    <w:p w14:paraId="03A11A4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需要发包人协调时，发包人应协助承包人办理相关手续。</w:t>
      </w:r>
    </w:p>
    <w:p w14:paraId="55F0CB44">
      <w:pPr>
        <w:spacing w:line="360" w:lineRule="auto"/>
        <w:outlineLvl w:val="2"/>
        <w:rPr>
          <w:rFonts w:hint="eastAsia" w:ascii="宋体" w:hAnsi="宋体" w:cs="宋体"/>
          <w:b/>
          <w:color w:val="auto"/>
          <w:sz w:val="28"/>
          <w:szCs w:val="28"/>
          <w:highlight w:val="none"/>
        </w:rPr>
      </w:pPr>
      <w:bookmarkStart w:id="498" w:name="_Toc410744037"/>
      <w:bookmarkStart w:id="499" w:name="_Toc31290"/>
      <w:bookmarkStart w:id="500" w:name="_Toc509533341"/>
      <w:bookmarkStart w:id="501" w:name="_Toc517434161"/>
      <w:bookmarkStart w:id="502" w:name="_Toc410743427"/>
      <w:bookmarkStart w:id="503" w:name="_Toc411096485"/>
      <w:bookmarkStart w:id="504" w:name="_Toc512295645"/>
      <w:bookmarkStart w:id="505" w:name="_Toc22938"/>
      <w:bookmarkStart w:id="506" w:name="_Toc521422326"/>
      <w:bookmarkStart w:id="507" w:name="_Toc410743579"/>
      <w:bookmarkStart w:id="508" w:name="_Toc517861748"/>
      <w:bookmarkStart w:id="509" w:name="_Toc470532383"/>
      <w:bookmarkStart w:id="510" w:name="_Toc420854022"/>
      <w:bookmarkStart w:id="511" w:name="_Toc496534455"/>
      <w:bookmarkStart w:id="512" w:name="_Toc509526719"/>
      <w:bookmarkStart w:id="513" w:name="_Toc411096642"/>
      <w:bookmarkStart w:id="514" w:name="_Toc16111"/>
      <w:r>
        <w:rPr>
          <w:rFonts w:hint="eastAsia" w:ascii="宋体" w:hAnsi="宋体" w:cs="宋体"/>
          <w:b/>
          <w:color w:val="auto"/>
          <w:sz w:val="28"/>
          <w:szCs w:val="28"/>
          <w:highlight w:val="none"/>
        </w:rPr>
        <w:t>8.测量放线</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34E7BFF1">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8.4 监理人使用施工控制网</w:t>
      </w:r>
    </w:p>
    <w:p w14:paraId="0173317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w:t>
      </w:r>
    </w:p>
    <w:p w14:paraId="494C49E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经监理人批准，其他相关承包人也可免费使用施工控制网。</w:t>
      </w:r>
    </w:p>
    <w:p w14:paraId="13588BF3">
      <w:pPr>
        <w:spacing w:line="360" w:lineRule="auto"/>
        <w:outlineLvl w:val="2"/>
        <w:rPr>
          <w:rFonts w:hint="eastAsia" w:ascii="宋体" w:hAnsi="宋体" w:cs="宋体"/>
          <w:b/>
          <w:color w:val="auto"/>
          <w:sz w:val="28"/>
          <w:szCs w:val="28"/>
          <w:highlight w:val="none"/>
        </w:rPr>
      </w:pPr>
      <w:bookmarkStart w:id="515" w:name="_Toc496534456"/>
      <w:bookmarkStart w:id="516" w:name="_Toc509526720"/>
      <w:bookmarkStart w:id="517" w:name="_Toc410743428"/>
      <w:bookmarkStart w:id="518" w:name="_Toc18060"/>
      <w:bookmarkStart w:id="519" w:name="_Toc521422327"/>
      <w:bookmarkStart w:id="520" w:name="_Toc420854023"/>
      <w:bookmarkStart w:id="521" w:name="_Toc470532384"/>
      <w:bookmarkStart w:id="522" w:name="_Toc17416"/>
      <w:bookmarkStart w:id="523" w:name="_Toc512295646"/>
      <w:bookmarkStart w:id="524" w:name="_Toc517861749"/>
      <w:bookmarkStart w:id="525" w:name="_Toc410744038"/>
      <w:bookmarkStart w:id="526" w:name="_Toc509533342"/>
      <w:bookmarkStart w:id="527" w:name="_Toc517434162"/>
      <w:bookmarkStart w:id="528" w:name="_Toc410743580"/>
      <w:bookmarkStart w:id="529" w:name="_Toc411096486"/>
      <w:bookmarkStart w:id="530" w:name="_Toc9020"/>
      <w:bookmarkStart w:id="531" w:name="_Toc411096643"/>
      <w:r>
        <w:rPr>
          <w:rFonts w:hint="eastAsia" w:ascii="宋体" w:hAnsi="宋体" w:cs="宋体"/>
          <w:b/>
          <w:color w:val="auto"/>
          <w:sz w:val="28"/>
          <w:szCs w:val="28"/>
          <w:highlight w:val="none"/>
        </w:rPr>
        <w:t>9.施工安全、治安保卫和环境保护</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02ADC7C5">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9.2 承包人的施工安全责任</w:t>
      </w:r>
    </w:p>
    <w:p w14:paraId="3BF0B68A">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第9.2.1项细化为：</w:t>
      </w:r>
    </w:p>
    <w:p w14:paraId="72A438B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承包人应按合同约定履行安全职责，严格执行国家、地方政府有关施工安全管理方面的</w:t>
      </w:r>
      <w:r>
        <w:rPr>
          <w:rFonts w:hint="eastAsia" w:ascii="宋体" w:hAnsi="宋体" w:cs="宋体"/>
          <w:color w:val="auto"/>
          <w:sz w:val="24"/>
          <w:highlight w:val="none"/>
          <w:lang w:eastAsia="zh-CN"/>
        </w:rPr>
        <w:t>法律法规</w:t>
      </w:r>
      <w:r>
        <w:rPr>
          <w:rFonts w:hint="eastAsia" w:ascii="宋体" w:hAnsi="宋体" w:cs="宋体"/>
          <w:color w:val="auto"/>
          <w:sz w:val="24"/>
          <w:highlight w:val="none"/>
        </w:rPr>
        <w:t>及规章制度，同时严格执行发包人制订的本项目安全生产管理方面的规章制度、安全检查程序及施工安全管理要求，以及监理人有关安全工作的指示。</w:t>
      </w:r>
    </w:p>
    <w:p w14:paraId="6DAA934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承包人应根据本工程的实际安全施工要求，编制施工安全技术措施，并在签订合同协议书后28天内，报监理人和发包人批准。该施工安全技术措施包括</w:t>
      </w:r>
      <w:r>
        <w:rPr>
          <w:rFonts w:hint="eastAsia" w:ascii="宋体" w:hAnsi="宋体" w:cs="宋体"/>
          <w:color w:val="auto"/>
          <w:sz w:val="24"/>
          <w:highlight w:val="none"/>
          <w:lang w:eastAsia="zh-CN"/>
        </w:rPr>
        <w:t>（</w:t>
      </w:r>
      <w:r>
        <w:rPr>
          <w:rFonts w:hint="eastAsia" w:ascii="宋体" w:hAnsi="宋体" w:cs="宋体"/>
          <w:color w:val="auto"/>
          <w:sz w:val="24"/>
          <w:highlight w:val="none"/>
        </w:rPr>
        <w:t>但不限于</w:t>
      </w:r>
      <w:r>
        <w:rPr>
          <w:rFonts w:hint="eastAsia" w:ascii="宋体" w:hAnsi="宋体" w:cs="宋体"/>
          <w:color w:val="auto"/>
          <w:sz w:val="24"/>
          <w:highlight w:val="none"/>
          <w:lang w:eastAsia="zh-CN"/>
        </w:rPr>
        <w:t>）</w:t>
      </w:r>
      <w:r>
        <w:rPr>
          <w:rFonts w:hint="eastAsia" w:ascii="宋体" w:hAnsi="宋体" w:cs="宋体"/>
          <w:color w:val="auto"/>
          <w:sz w:val="24"/>
          <w:highlight w:val="none"/>
        </w:rPr>
        <w:t>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p>
    <w:p w14:paraId="5F7702F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监理人和发包人在检查中发现有安全问题或有违反安全管理规章制度的情况时，可视为承包人违约，应按第22.1款的规定办理。</w:t>
      </w:r>
    </w:p>
    <w:p w14:paraId="16F5D592">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第9.2.5项细化为：</w:t>
      </w:r>
    </w:p>
    <w:p w14:paraId="763B987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除项目专用合同条款另有约定外，安全生产费用应为投标价（不含安全生产费及建筑工程一切险及第三者责任险的保险费）的 1.5%（若发包人公布了最高投标限价时， 按最高投标限价的 1.5%计）。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 3.5 款商定或确定。</w:t>
      </w:r>
    </w:p>
    <w:p w14:paraId="3C3F9BA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本款补充第9.2.8项～第9.2.11项：</w:t>
      </w:r>
    </w:p>
    <w:p w14:paraId="1B8E6F1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9.2.8 承包人应充分关注和保障所有在现场工作的人员的安全，采取以下有效措施，使现场和本合同工程的实施保持有条不紊，以免使上述人员的安全受到威胁。</w:t>
      </w:r>
    </w:p>
    <w:p w14:paraId="6DC3C0A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按《公路水运工程安全生产监督管理办法》规定的最低数量和资质条件配备专职安全生产管理人员；</w:t>
      </w:r>
    </w:p>
    <w:p w14:paraId="44AFC39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承包人的垂直运输机械作业人员、施工船舶作业人员、爆破作业人员、安装拆卸工、起重信号工</w:t>
      </w:r>
      <w:r>
        <w:rPr>
          <w:rFonts w:hint="eastAsia" w:ascii="宋体" w:hAnsi="宋体" w:cs="宋体"/>
          <w:color w:val="auto"/>
          <w:sz w:val="24"/>
          <w:highlight w:val="none"/>
          <w:lang w:eastAsia="zh-CN"/>
        </w:rPr>
        <w:t>：</w:t>
      </w:r>
      <w:r>
        <w:rPr>
          <w:rFonts w:hint="eastAsia" w:ascii="宋体" w:hAnsi="宋体" w:cs="宋体"/>
          <w:color w:val="auto"/>
          <w:sz w:val="24"/>
          <w:highlight w:val="none"/>
        </w:rPr>
        <w:t>电工、焊工等国家规定的特种作业人员，必须按照国家规定经过专门的安全作业培训，并取得特种作业操作资格证书后，方可上岗作业；</w:t>
      </w:r>
    </w:p>
    <w:p w14:paraId="2DE3E3F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所有施工机具设备和高空作业设备均应定期检查，并有安全员的签字记录；</w:t>
      </w:r>
    </w:p>
    <w:p w14:paraId="4EC22C2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根据本合同各单位工程的施工特点，严格执行《公路水运工程安全生产监督管理办法</w:t>
      </w:r>
      <w:r>
        <w:rPr>
          <w:rFonts w:hint="eastAsia" w:ascii="宋体" w:hAnsi="宋体" w:cs="宋体"/>
          <w:color w:val="auto"/>
          <w:sz w:val="24"/>
          <w:highlight w:val="none"/>
          <w:lang w:eastAsia="zh-CN"/>
        </w:rPr>
        <w:t>》《</w:t>
      </w:r>
      <w:r>
        <w:rPr>
          <w:rFonts w:hint="eastAsia" w:ascii="宋体" w:hAnsi="宋体" w:cs="宋体"/>
          <w:color w:val="auto"/>
          <w:sz w:val="24"/>
          <w:highlight w:val="none"/>
        </w:rPr>
        <w:t>公路工程施工安全技术规程》与《公路筑养路机械操作规程》的具体规定。</w:t>
      </w:r>
    </w:p>
    <w:p w14:paraId="67D6E66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9.2.9 为了保护本合同工程免遭损坏，或为了现场附近和过往群众的安全与方便，在确有必要的时候和地方，或当监理人或有关主管部门要求时，承包人应自费提供照明、警卫、护栅、警告标志等安全防护设施。</w:t>
      </w:r>
    </w:p>
    <w:p w14:paraId="24C809E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9.2.10 在通航水域施工时，承包人应与当地主管部门取得联系，设置必要的导航标志，及时发布航行通告，确保施工水域安全。</w:t>
      </w:r>
    </w:p>
    <w:p w14:paraId="1705B1E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9.2.11 在整个施工过程中对承包人采取的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45A5DFF3">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9.4 环境保护</w:t>
      </w:r>
    </w:p>
    <w:p w14:paraId="20B3549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本款补充第9.4.7项～第9.4.11项：</w:t>
      </w:r>
    </w:p>
    <w:p w14:paraId="5456D27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9.4.7 承包人应切实执行技术规范中有关环境保护方面的条款和规定。</w:t>
      </w:r>
    </w:p>
    <w:p w14:paraId="7222CEC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对于来自施工机械和运输车辆的施工噪声，为保护施工人员的健康，应遵守</w:t>
      </w:r>
      <w:r>
        <w:rPr>
          <w:rFonts w:hint="eastAsia" w:ascii="宋体" w:hAnsi="宋体" w:cs="宋体"/>
          <w:color w:val="auto"/>
          <w:sz w:val="24"/>
          <w:highlight w:val="none"/>
          <w:lang w:val="en-US" w:eastAsia="zh-CN"/>
        </w:rPr>
        <w:t>相关规定</w:t>
      </w:r>
      <w:r>
        <w:rPr>
          <w:rFonts w:hint="eastAsia" w:ascii="宋体" w:hAnsi="宋体" w:cs="宋体"/>
          <w:color w:val="auto"/>
          <w:sz w:val="24"/>
          <w:highlight w:val="none"/>
        </w:rPr>
        <w:t>并依据《工业企业噪声卫生标准》合理安排工作人员轮流操作筑路机械，减少接触高噪声的时间，或间歇安排高噪声的工作。对距噪声源较近的施工人员，除</w:t>
      </w:r>
      <w:r>
        <w:rPr>
          <w:rFonts w:hint="eastAsia" w:ascii="宋体" w:hAnsi="宋体" w:cs="宋体"/>
          <w:color w:val="auto"/>
          <w:sz w:val="24"/>
          <w:highlight w:val="none"/>
          <w:lang w:eastAsia="zh-CN"/>
        </w:rPr>
        <w:t>采取</w:t>
      </w:r>
      <w:r>
        <w:rPr>
          <w:rFonts w:hint="eastAsia" w:ascii="宋体" w:hAnsi="宋体" w:cs="宋体"/>
          <w:color w:val="auto"/>
          <w:sz w:val="24"/>
          <w:highlight w:val="none"/>
        </w:rPr>
        <w:t>防护耳塞或头盔等有效措施外，还应当缩短其劳动时间。同时，要注意对机械的经常性保养，尽量使其噪声降低到最低水平。为保护施工现场附近居民的夜间休息，对居民区150m以内的施工现场，施工时间应加以控制。</w:t>
      </w:r>
    </w:p>
    <w:p w14:paraId="5269FE9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对于公路施工中粉尘污染的主要污染源——灰土拌和、施工车辆和筑路机械运行及运输产生的扬尘，应采取有效措施减轻其对施工现场的大气污染，保护人民健康，如：</w:t>
      </w:r>
    </w:p>
    <w:p w14:paraId="5C8516D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a.拌和设备应有较好的密封，或有防尘设备。</w:t>
      </w:r>
    </w:p>
    <w:p w14:paraId="32DB0D3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b.施工通道、混凝土拌和站及灰土拌和站应经常进行洒水降尘。</w:t>
      </w:r>
    </w:p>
    <w:p w14:paraId="5ACA000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c.路面施工应注意保持水分，以免扬尘。</w:t>
      </w:r>
    </w:p>
    <w:p w14:paraId="0221022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d.钻孔灌注桩施工时排出的泥浆要进行妥善处理，严禁向河流或农田排放。</w:t>
      </w:r>
    </w:p>
    <w:p w14:paraId="713B054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采取可靠措施保证原有交通的正常通行，维持沿线村镇的居民饮水、农田灌溉、生产生活用电及通信等管线的正常使用。</w:t>
      </w:r>
    </w:p>
    <w:p w14:paraId="484923D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9.4.8 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579E21B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9.4.9 在施工期间，承包人应随时保持现场整洁，施工设备和材料、工程设备应整齐妥善存放和储存，废料与垃圾及不再需要的临时设施应及时从现场清除、拆除并运走。</w:t>
      </w:r>
    </w:p>
    <w:p w14:paraId="49DF80E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9.4.10 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p>
    <w:p w14:paraId="2729969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9.4.11 承包人应严格按照国家有关法规要求，做好施工过程中的生态保护和水土保持工作。施工中要尽可能减少对原地面的扰动，减少对地面草木的破坏，需要爆破作业的，应按规定进行控爆设计。雨季填筑路基应随挖、随运、随填、随压，要完善施工中的临时排水系统，加强施工便道的管理。取</w:t>
      </w:r>
      <w:r>
        <w:rPr>
          <w:rFonts w:hint="eastAsia" w:ascii="宋体" w:hAnsi="宋体" w:cs="宋体"/>
          <w:color w:val="auto"/>
          <w:sz w:val="24"/>
          <w:highlight w:val="none"/>
          <w:lang w:eastAsia="zh-CN"/>
        </w:rPr>
        <w:t>（</w:t>
      </w:r>
      <w:r>
        <w:rPr>
          <w:rFonts w:hint="eastAsia" w:ascii="宋体" w:hAnsi="宋体" w:cs="宋体"/>
          <w:color w:val="auto"/>
          <w:sz w:val="24"/>
          <w:highlight w:val="none"/>
        </w:rPr>
        <w:t>弃</w:t>
      </w:r>
      <w:r>
        <w:rPr>
          <w:rFonts w:hint="eastAsia" w:ascii="宋体" w:hAnsi="宋体" w:cs="宋体"/>
          <w:color w:val="auto"/>
          <w:sz w:val="24"/>
          <w:highlight w:val="none"/>
          <w:lang w:eastAsia="zh-CN"/>
        </w:rPr>
        <w:t>）</w:t>
      </w:r>
      <w:r>
        <w:rPr>
          <w:rFonts w:hint="eastAsia" w:ascii="宋体" w:hAnsi="宋体" w:cs="宋体"/>
          <w:color w:val="auto"/>
          <w:sz w:val="24"/>
          <w:highlight w:val="none"/>
        </w:rPr>
        <w:t>土场必须先挡后弃，严禁在指定的取</w:t>
      </w:r>
      <w:r>
        <w:rPr>
          <w:rFonts w:hint="eastAsia" w:ascii="宋体" w:hAnsi="宋体" w:cs="宋体"/>
          <w:color w:val="auto"/>
          <w:sz w:val="24"/>
          <w:highlight w:val="none"/>
          <w:lang w:eastAsia="zh-CN"/>
        </w:rPr>
        <w:t>（</w:t>
      </w:r>
      <w:r>
        <w:rPr>
          <w:rFonts w:hint="eastAsia" w:ascii="宋体" w:hAnsi="宋体" w:cs="宋体"/>
          <w:color w:val="auto"/>
          <w:sz w:val="24"/>
          <w:highlight w:val="none"/>
        </w:rPr>
        <w:t>弃</w:t>
      </w:r>
      <w:r>
        <w:rPr>
          <w:rFonts w:hint="eastAsia" w:ascii="宋体" w:hAnsi="宋体" w:cs="宋体"/>
          <w:color w:val="auto"/>
          <w:sz w:val="24"/>
          <w:highlight w:val="none"/>
          <w:lang w:eastAsia="zh-CN"/>
        </w:rPr>
        <w:t>）</w:t>
      </w:r>
      <w:r>
        <w:rPr>
          <w:rFonts w:hint="eastAsia" w:ascii="宋体" w:hAnsi="宋体" w:cs="宋体"/>
          <w:color w:val="auto"/>
          <w:sz w:val="24"/>
          <w:highlight w:val="none"/>
        </w:rPr>
        <w:t>土场以外的地方乱挖乱弃。</w:t>
      </w:r>
    </w:p>
    <w:p w14:paraId="31A74AB9">
      <w:pPr>
        <w:spacing w:line="360" w:lineRule="auto"/>
        <w:outlineLvl w:val="2"/>
        <w:rPr>
          <w:rFonts w:hint="eastAsia" w:ascii="宋体" w:hAnsi="宋体" w:cs="宋体"/>
          <w:b/>
          <w:color w:val="auto"/>
          <w:sz w:val="28"/>
          <w:szCs w:val="28"/>
          <w:highlight w:val="none"/>
        </w:rPr>
      </w:pPr>
      <w:bookmarkStart w:id="532" w:name="_Toc411096487"/>
      <w:bookmarkStart w:id="533" w:name="_Toc517861750"/>
      <w:bookmarkStart w:id="534" w:name="_Toc517434163"/>
      <w:bookmarkStart w:id="535" w:name="_Toc470532385"/>
      <w:bookmarkStart w:id="536" w:name="_Toc411096644"/>
      <w:bookmarkStart w:id="537" w:name="_Toc410743581"/>
      <w:bookmarkStart w:id="538" w:name="_Toc420854024"/>
      <w:bookmarkStart w:id="539" w:name="_Toc509533343"/>
      <w:bookmarkStart w:id="540" w:name="_Toc410744039"/>
      <w:bookmarkStart w:id="541" w:name="_Toc2033"/>
      <w:bookmarkStart w:id="542" w:name="_Toc521422328"/>
      <w:bookmarkStart w:id="543" w:name="_Toc512295647"/>
      <w:bookmarkStart w:id="544" w:name="_Toc13596"/>
      <w:bookmarkStart w:id="545" w:name="_Toc496534457"/>
      <w:bookmarkStart w:id="546" w:name="_Toc509526721"/>
      <w:bookmarkStart w:id="547" w:name="_Toc410743429"/>
      <w:bookmarkStart w:id="548" w:name="_Toc9880"/>
      <w:r>
        <w:rPr>
          <w:rFonts w:hint="eastAsia" w:ascii="宋体" w:hAnsi="宋体" w:cs="宋体"/>
          <w:b/>
          <w:color w:val="auto"/>
          <w:sz w:val="28"/>
          <w:szCs w:val="28"/>
          <w:highlight w:val="none"/>
        </w:rPr>
        <w:t>10.进度计划</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14:paraId="396D87D4">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10.1 合同进度计划</w:t>
      </w:r>
    </w:p>
    <w:p w14:paraId="7FECACC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w:t>
      </w:r>
    </w:p>
    <w:p w14:paraId="35E6D7E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承包人编制施工方案说明的内容见项目专用合同条款。</w:t>
      </w:r>
    </w:p>
    <w:p w14:paraId="6BE53CA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承包人向监理人报送施工进度计划和施工方案说明的期限</w:t>
      </w:r>
      <w:r>
        <w:rPr>
          <w:rFonts w:hint="eastAsia" w:ascii="宋体" w:hAnsi="宋体" w:cs="宋体"/>
          <w:color w:val="auto"/>
          <w:sz w:val="24"/>
          <w:highlight w:val="none"/>
          <w:lang w:eastAsia="zh-CN"/>
        </w:rPr>
        <w:t>：在</w:t>
      </w:r>
      <w:r>
        <w:rPr>
          <w:rFonts w:hint="eastAsia" w:ascii="宋体" w:hAnsi="宋体" w:cs="宋体"/>
          <w:color w:val="auto"/>
          <w:sz w:val="24"/>
          <w:highlight w:val="none"/>
        </w:rPr>
        <w:t>签订合同协议书后28天之内。</w:t>
      </w:r>
    </w:p>
    <w:p w14:paraId="440C2E1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监理人应在14天内对承包人施工进度计划和施工方案说明予以批复或提出修改意见。</w:t>
      </w:r>
    </w:p>
    <w:p w14:paraId="508260F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合同进度计划应按照关键线路网络图和主要工作横道图两种形式分别编绘，并应包括每月预计完成的工作量和形象进度。</w:t>
      </w:r>
    </w:p>
    <w:p w14:paraId="2711CC0B">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10.2 合同进度计划的修订</w:t>
      </w:r>
    </w:p>
    <w:p w14:paraId="2C0E3C8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w:t>
      </w:r>
    </w:p>
    <w:p w14:paraId="3B5FD7F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承包人提交合同进度计划修订申请报告，并附有关措施和相关资料的期限：实际进度发生滞后的当月25日前。</w:t>
      </w:r>
    </w:p>
    <w:p w14:paraId="6FB3DDA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监理人批复修订合同进度计划的期限：收到修订合同进度计划后14天内。</w:t>
      </w:r>
    </w:p>
    <w:p w14:paraId="39DD9D7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补充第10.3款、第10.4款：</w:t>
      </w:r>
    </w:p>
    <w:p w14:paraId="7F277F80">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10.3 年度施工计划</w:t>
      </w:r>
    </w:p>
    <w:p w14:paraId="39B8FC7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应在每年11月底前，根据已同意的合同进度计划或其修订的计划，向监理人提交2份格式和内容符合监理人合理规定的下一年度的施工计划，以供审查。该计划应包括本年度估计完成的和下一年度预计完成的分项工程数量和工作量，以及为实施此计划将采取的措施。</w:t>
      </w:r>
    </w:p>
    <w:p w14:paraId="0660DC61">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10.4 合同用款计划</w:t>
      </w:r>
    </w:p>
    <w:p w14:paraId="45383DC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应在签订本合同协议书后28天之内，按招标文件中规定的格式，向监理人提交2份按合同规定承包人有权得到支付的详细的季度合同用款计划，以备监理人查阅。如果监理人提出要求，承包人还应按季度提交修订的合同用款计划。</w:t>
      </w:r>
    </w:p>
    <w:p w14:paraId="119C91C2">
      <w:pPr>
        <w:spacing w:line="360" w:lineRule="auto"/>
        <w:outlineLvl w:val="2"/>
        <w:rPr>
          <w:rFonts w:hint="eastAsia" w:ascii="宋体" w:hAnsi="宋体" w:cs="宋体"/>
          <w:b/>
          <w:color w:val="auto"/>
          <w:sz w:val="28"/>
          <w:szCs w:val="28"/>
          <w:highlight w:val="none"/>
        </w:rPr>
      </w:pPr>
      <w:bookmarkStart w:id="549" w:name="_Toc411096645"/>
      <w:bookmarkStart w:id="550" w:name="_Toc509533344"/>
      <w:bookmarkStart w:id="551" w:name="_Toc30770"/>
      <w:bookmarkStart w:id="552" w:name="_Toc852"/>
      <w:bookmarkStart w:id="553" w:name="_Toc420854025"/>
      <w:bookmarkStart w:id="554" w:name="_Toc470532386"/>
      <w:bookmarkStart w:id="555" w:name="_Toc411096488"/>
      <w:bookmarkStart w:id="556" w:name="_Toc517861751"/>
      <w:bookmarkStart w:id="557" w:name="_Toc496534458"/>
      <w:bookmarkStart w:id="558" w:name="_Toc410744040"/>
      <w:bookmarkStart w:id="559" w:name="_Toc509526722"/>
      <w:bookmarkStart w:id="560" w:name="_Toc410743430"/>
      <w:bookmarkStart w:id="561" w:name="_Toc521422329"/>
      <w:bookmarkStart w:id="562" w:name="_Toc517434164"/>
      <w:bookmarkStart w:id="563" w:name="_Toc410743582"/>
      <w:bookmarkStart w:id="564" w:name="_Toc9977"/>
      <w:bookmarkStart w:id="565" w:name="_Toc512295648"/>
      <w:r>
        <w:rPr>
          <w:rFonts w:hint="eastAsia" w:ascii="宋体" w:hAnsi="宋体" w:cs="宋体"/>
          <w:b/>
          <w:color w:val="auto"/>
          <w:sz w:val="28"/>
          <w:szCs w:val="28"/>
          <w:highlight w:val="none"/>
        </w:rPr>
        <w:t>11.开工和交工</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4AABDC3E">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11.1 开工</w:t>
      </w:r>
    </w:p>
    <w:p w14:paraId="50A5D8DC">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第11.1.2项补充：</w:t>
      </w:r>
    </w:p>
    <w:p w14:paraId="1B3995A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承包人应在分部工程开工前14天向监理人提交分部工程开工报审表，若承包人的开工准备、工作计划和质量控制方法是可接受的且已获得批准，则经监理人书面同意，分部工程才能开工。</w:t>
      </w:r>
    </w:p>
    <w:p w14:paraId="48562881">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11.3 发包人的工期延误</w:t>
      </w:r>
    </w:p>
    <w:p w14:paraId="6335DD7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w:t>
      </w:r>
    </w:p>
    <w:p w14:paraId="7296F94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即使由于上述原因造成工期延误，如果受影响的工程并非处在工程施工进度网络计划的关键线路上，则承包人无权要求延长总工期。</w:t>
      </w:r>
    </w:p>
    <w:p w14:paraId="240CB302">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11.4 异常恶劣的气候条件</w:t>
      </w:r>
    </w:p>
    <w:p w14:paraId="748544E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w:t>
      </w:r>
    </w:p>
    <w:p w14:paraId="6016CD9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异常气候是指项目所在地30年以上一遇的罕见气候现象</w:t>
      </w:r>
      <w:r>
        <w:rPr>
          <w:rFonts w:hint="eastAsia" w:ascii="宋体" w:hAnsi="宋体" w:cs="宋体"/>
          <w:color w:val="auto"/>
          <w:sz w:val="24"/>
          <w:highlight w:val="none"/>
          <w:lang w:eastAsia="zh-CN"/>
        </w:rPr>
        <w:t>（</w:t>
      </w:r>
      <w:r>
        <w:rPr>
          <w:rFonts w:hint="eastAsia" w:ascii="宋体" w:hAnsi="宋体" w:cs="宋体"/>
          <w:color w:val="auto"/>
          <w:sz w:val="24"/>
          <w:highlight w:val="none"/>
        </w:rPr>
        <w:t>包括温度、降水、降雪、风等</w:t>
      </w:r>
      <w:r>
        <w:rPr>
          <w:rFonts w:hint="eastAsia" w:ascii="宋体" w:hAnsi="宋体" w:cs="宋体"/>
          <w:color w:val="auto"/>
          <w:sz w:val="24"/>
          <w:highlight w:val="none"/>
          <w:lang w:eastAsia="zh-CN"/>
        </w:rPr>
        <w:t>）</w:t>
      </w:r>
      <w:r>
        <w:rPr>
          <w:rFonts w:hint="eastAsia" w:ascii="宋体" w:hAnsi="宋体" w:cs="宋体"/>
          <w:color w:val="auto"/>
          <w:sz w:val="24"/>
          <w:highlight w:val="none"/>
        </w:rPr>
        <w:t>。异常恶劣的气候条件在项目专用合同条款中作具体规定。</w:t>
      </w:r>
    </w:p>
    <w:p w14:paraId="5C6D7BEA">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11.5 承包人的工期延误</w:t>
      </w:r>
    </w:p>
    <w:p w14:paraId="45A8E69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本款细化为：</w:t>
      </w:r>
    </w:p>
    <w:p w14:paraId="3A88B8B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承包人应严格执行监理人批准的合同进度计划，对工作量计划和形象进度计划分别控制。除第11.3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p>
    <w:p w14:paraId="4384DB7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如果承包人在接到监理人通知后的14天内，未能采取加快工程进度的措施，致使实际工程进度进一步滞后，或承包人虽采取了一些措施，仍无法按预计工期交工时，监理人应立即通知发包人。发包人在向承包人发出书面警告通知14天后，发包人可按第22.1款终止对承包人的</w:t>
      </w:r>
      <w:r>
        <w:rPr>
          <w:rFonts w:hint="eastAsia" w:ascii="宋体" w:hAnsi="宋体" w:cs="宋体"/>
          <w:color w:val="auto"/>
          <w:sz w:val="24"/>
          <w:highlight w:val="none"/>
          <w:lang w:eastAsia="zh-CN"/>
        </w:rPr>
        <w:t>雇佣</w:t>
      </w:r>
      <w:r>
        <w:rPr>
          <w:rFonts w:hint="eastAsia" w:ascii="宋体" w:hAnsi="宋体" w:cs="宋体"/>
          <w:color w:val="auto"/>
          <w:sz w:val="24"/>
          <w:highlight w:val="none"/>
        </w:rPr>
        <w:t>，也可将本合同工程中的一部分工作交由其他承包人或其他分包人完成。在不解除本合同规定的承包人责任和义务的同时，承包人应承担因此所增加的一切费用。</w:t>
      </w:r>
    </w:p>
    <w:p w14:paraId="1309E0D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由于承包人原因造成工期延误，承包人应支付逾期交工违约金。逾期交工违约金的计算方法在项目专用合同条款数据表中约定，时间自预定的交工日期起到交工验收证书中写明的实际交工日期止</w:t>
      </w:r>
      <w:r>
        <w:rPr>
          <w:rFonts w:hint="eastAsia" w:ascii="宋体" w:hAnsi="宋体" w:cs="宋体"/>
          <w:color w:val="auto"/>
          <w:sz w:val="24"/>
          <w:highlight w:val="none"/>
          <w:lang w:eastAsia="zh-CN"/>
        </w:rPr>
        <w:t>（</w:t>
      </w:r>
      <w:r>
        <w:rPr>
          <w:rFonts w:hint="eastAsia" w:ascii="宋体" w:hAnsi="宋体" w:cs="宋体"/>
          <w:color w:val="auto"/>
          <w:sz w:val="24"/>
          <w:highlight w:val="none"/>
        </w:rPr>
        <w:t>扣除已批准的延长工期</w:t>
      </w:r>
      <w:r>
        <w:rPr>
          <w:rFonts w:hint="eastAsia" w:ascii="宋体" w:hAnsi="宋体" w:cs="宋体"/>
          <w:color w:val="auto"/>
          <w:sz w:val="24"/>
          <w:highlight w:val="none"/>
          <w:lang w:eastAsia="zh-CN"/>
        </w:rPr>
        <w:t>）</w:t>
      </w:r>
      <w:r>
        <w:rPr>
          <w:rFonts w:hint="eastAsia" w:ascii="宋体" w:hAnsi="宋体" w:cs="宋体"/>
          <w:color w:val="auto"/>
          <w:sz w:val="24"/>
          <w:highlight w:val="none"/>
        </w:rPr>
        <w:t>，按天计算。逾期交工违约金累计金额最高不超过项目专用合同条款数据表中写明的限额。发包人可以从应付或到期应付给承包人的任何款项中或采用其他方法扣除此违约金。</w:t>
      </w:r>
    </w:p>
    <w:p w14:paraId="2796B0B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承包人支付逾期交工违约金，不免除承包人完成工程及修补缺陷的义务。</w:t>
      </w:r>
    </w:p>
    <w:p w14:paraId="345DFEF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（5）</w:t>
      </w:r>
      <w:r>
        <w:rPr>
          <w:rFonts w:hint="eastAsia" w:ascii="宋体" w:hAnsi="宋体" w:cs="宋体"/>
          <w:color w:val="auto"/>
          <w:sz w:val="24"/>
          <w:highlight w:val="none"/>
        </w:rPr>
        <w:t>如果在合同工程完工之前，已对合同工程内按时完工的单位工程签发了交工验收证书，则合同工程的逾期交工违约金，应按已签发交工验收证书的单位工程的价值占合同工程价值的比例予以减少，但本规定不应影响逾期交工违约金的规定限额。</w:t>
      </w:r>
    </w:p>
    <w:p w14:paraId="33F2947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（6）</w:t>
      </w:r>
      <w:r>
        <w:rPr>
          <w:rFonts w:hint="eastAsia" w:ascii="宋体" w:hAnsi="宋体" w:cs="宋体"/>
          <w:color w:val="auto"/>
          <w:sz w:val="24"/>
          <w:highlight w:val="none"/>
        </w:rPr>
        <w:t>若因承包人原因造成工期拖后，承包人拖延工期在15日以内的，每日处罚拖期赔偿2000元，超过15日的，每日处罚拖期赔偿3000元。</w:t>
      </w:r>
    </w:p>
    <w:p w14:paraId="255497EF">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11.6 工期提前</w:t>
      </w:r>
    </w:p>
    <w:p w14:paraId="38A474F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w:t>
      </w:r>
    </w:p>
    <w:p w14:paraId="385704C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发包人不得随意要求承包人提前交工，承包人也不得随意提出提前交工的建议。如遇特殊情况，确需将工期提前的，发包人和承包人必须采取有效措施，确保工程质量。</w:t>
      </w:r>
    </w:p>
    <w:p w14:paraId="45A8E3A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如果承包人提前交工，发包人支付奖金的计算方法在项目专用合同条款数据表中约定，时间自交工验收证书中写明的实际交工日期起至预定的交工日期止，按天计算。</w:t>
      </w:r>
    </w:p>
    <w:p w14:paraId="36D1DED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补充第11.7款：</w:t>
      </w:r>
    </w:p>
    <w:p w14:paraId="7810D2A7">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11.7 工作时间的限制</w:t>
      </w:r>
    </w:p>
    <w:p w14:paraId="46E5582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承包人在夜间或国家规定的节假日进行永久工程的施工，应向监理人报告，以便监理人履行监理职责和义务。</w:t>
      </w:r>
    </w:p>
    <w:p w14:paraId="069ED94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但是，为了抢救生命或保护财产，或为了工程的安全、质量而不可避免地短暂作业，则不必事先向监理人包好。但承包人应在事后立即向监理人报告。</w:t>
      </w:r>
    </w:p>
    <w:p w14:paraId="7F6F0283">
      <w:pPr>
        <w:spacing w:line="360" w:lineRule="auto"/>
        <w:outlineLvl w:val="2"/>
        <w:rPr>
          <w:rFonts w:hint="eastAsia" w:ascii="宋体" w:hAnsi="宋体" w:cs="宋体"/>
          <w:b/>
          <w:color w:val="auto"/>
          <w:sz w:val="28"/>
          <w:szCs w:val="28"/>
          <w:highlight w:val="none"/>
        </w:rPr>
      </w:pPr>
      <w:bookmarkStart w:id="566" w:name="_Toc410743583"/>
      <w:bookmarkStart w:id="567" w:name="_Toc521422330"/>
      <w:bookmarkStart w:id="568" w:name="_Toc410743431"/>
      <w:bookmarkStart w:id="569" w:name="_Toc517434165"/>
      <w:bookmarkStart w:id="570" w:name="_Toc512295649"/>
      <w:bookmarkStart w:id="571" w:name="_Toc517861752"/>
      <w:bookmarkStart w:id="572" w:name="_Toc411096489"/>
      <w:bookmarkStart w:id="573" w:name="_Toc411096646"/>
      <w:bookmarkStart w:id="574" w:name="_Toc509533345"/>
      <w:bookmarkStart w:id="575" w:name="_Toc470532387"/>
      <w:bookmarkStart w:id="576" w:name="_Toc31385"/>
      <w:bookmarkStart w:id="577" w:name="_Toc26025"/>
      <w:bookmarkStart w:id="578" w:name="_Toc509526723"/>
      <w:bookmarkStart w:id="579" w:name="_Toc420854026"/>
      <w:bookmarkStart w:id="580" w:name="_Toc17591"/>
      <w:bookmarkStart w:id="581" w:name="_Toc496534459"/>
      <w:bookmarkStart w:id="582" w:name="_Toc410744041"/>
      <w:r>
        <w:rPr>
          <w:rFonts w:hint="eastAsia" w:ascii="宋体" w:hAnsi="宋体" w:cs="宋体"/>
          <w:b/>
          <w:color w:val="auto"/>
          <w:sz w:val="28"/>
          <w:szCs w:val="28"/>
          <w:highlight w:val="none"/>
        </w:rPr>
        <w:t>12.暂停施工</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14:paraId="6770F1AF">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12.1 承包人暂停施工的责任</w:t>
      </w:r>
    </w:p>
    <w:p w14:paraId="1CA7257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本款第</w:t>
      </w:r>
      <w:r>
        <w:rPr>
          <w:rFonts w:hint="eastAsia" w:ascii="宋体" w:hAnsi="宋体" w:cs="宋体"/>
          <w:color w:val="auto"/>
          <w:sz w:val="24"/>
          <w:highlight w:val="none"/>
          <w:lang w:eastAsia="zh-CN"/>
        </w:rPr>
        <w:t>（</w:t>
      </w:r>
      <w:r>
        <w:rPr>
          <w:rFonts w:hint="eastAsia" w:ascii="宋体" w:hAnsi="宋体" w:cs="宋体"/>
          <w:color w:val="auto"/>
          <w:sz w:val="24"/>
          <w:highlight w:val="none"/>
        </w:rPr>
        <w:t>5</w:t>
      </w:r>
      <w:r>
        <w:rPr>
          <w:rFonts w:hint="eastAsia" w:ascii="宋体" w:hAnsi="宋体" w:cs="宋体"/>
          <w:color w:val="auto"/>
          <w:sz w:val="24"/>
          <w:highlight w:val="none"/>
          <w:lang w:eastAsia="zh-CN"/>
        </w:rPr>
        <w:t>）</w:t>
      </w:r>
      <w:r>
        <w:rPr>
          <w:rFonts w:hint="eastAsia" w:ascii="宋体" w:hAnsi="宋体" w:cs="宋体"/>
          <w:color w:val="auto"/>
          <w:sz w:val="24"/>
          <w:highlight w:val="none"/>
        </w:rPr>
        <w:t>项细化为：</w:t>
      </w:r>
    </w:p>
    <w:p w14:paraId="141F28A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（5）</w:t>
      </w:r>
      <w:r>
        <w:rPr>
          <w:rFonts w:hint="eastAsia" w:ascii="宋体" w:hAnsi="宋体" w:cs="宋体"/>
          <w:color w:val="auto"/>
          <w:sz w:val="24"/>
          <w:highlight w:val="none"/>
        </w:rPr>
        <w:t>现场气候条件导致的必要停工</w:t>
      </w:r>
      <w:r>
        <w:rPr>
          <w:rFonts w:hint="eastAsia" w:ascii="宋体" w:hAnsi="宋体" w:cs="宋体"/>
          <w:color w:val="auto"/>
          <w:sz w:val="24"/>
          <w:highlight w:val="none"/>
          <w:lang w:eastAsia="zh-CN"/>
        </w:rPr>
        <w:t>（</w:t>
      </w:r>
      <w:r>
        <w:rPr>
          <w:rFonts w:hint="eastAsia" w:ascii="宋体" w:hAnsi="宋体" w:cs="宋体"/>
          <w:color w:val="auto"/>
          <w:sz w:val="24"/>
          <w:highlight w:val="none"/>
        </w:rPr>
        <w:t>第11.4款规定的异常恶劣的气候条件除外</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p w14:paraId="07551557">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lang w:eastAsia="zh-CN"/>
        </w:rPr>
        <w:t>（6）</w:t>
      </w:r>
      <w:r>
        <w:rPr>
          <w:rFonts w:hint="eastAsia" w:ascii="宋体" w:hAnsi="宋体" w:cs="宋体"/>
          <w:color w:val="auto"/>
          <w:sz w:val="24"/>
          <w:highlight w:val="none"/>
        </w:rPr>
        <w:t>项目专用合同条款可能约定的由承包人承担的其他暂停施工。</w:t>
      </w:r>
    </w:p>
    <w:p w14:paraId="3A3D9228">
      <w:pPr>
        <w:spacing w:line="360" w:lineRule="auto"/>
        <w:outlineLvl w:val="2"/>
        <w:rPr>
          <w:rFonts w:hint="eastAsia" w:ascii="宋体" w:hAnsi="宋体" w:cs="宋体"/>
          <w:b/>
          <w:color w:val="auto"/>
          <w:sz w:val="28"/>
          <w:szCs w:val="28"/>
          <w:highlight w:val="none"/>
        </w:rPr>
      </w:pPr>
      <w:bookmarkStart w:id="583" w:name="_Toc517434166"/>
      <w:bookmarkStart w:id="584" w:name="_Toc509533346"/>
      <w:bookmarkStart w:id="585" w:name="_Toc411096490"/>
      <w:bookmarkStart w:id="586" w:name="_Toc521422331"/>
      <w:bookmarkStart w:id="587" w:name="_Toc420854027"/>
      <w:bookmarkStart w:id="588" w:name="_Toc509526724"/>
      <w:bookmarkStart w:id="589" w:name="_Toc26289"/>
      <w:bookmarkStart w:id="590" w:name="_Toc411096647"/>
      <w:bookmarkStart w:id="591" w:name="_Toc517861753"/>
      <w:bookmarkStart w:id="592" w:name="_Toc19470"/>
      <w:bookmarkStart w:id="593" w:name="_Toc410743432"/>
      <w:bookmarkStart w:id="594" w:name="_Toc496534460"/>
      <w:bookmarkStart w:id="595" w:name="_Toc470532388"/>
      <w:bookmarkStart w:id="596" w:name="_Toc512295650"/>
      <w:bookmarkStart w:id="597" w:name="_Toc19852"/>
      <w:bookmarkStart w:id="598" w:name="_Toc410744042"/>
      <w:bookmarkStart w:id="599" w:name="_Toc410743584"/>
      <w:r>
        <w:rPr>
          <w:rFonts w:hint="eastAsia" w:ascii="宋体" w:hAnsi="宋体" w:cs="宋体"/>
          <w:b/>
          <w:color w:val="auto"/>
          <w:sz w:val="28"/>
          <w:szCs w:val="28"/>
          <w:highlight w:val="none"/>
        </w:rPr>
        <w:t>13.工程质量</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14:paraId="44F37D26">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13.1 工程质量要求</w:t>
      </w:r>
    </w:p>
    <w:p w14:paraId="1886EB8D">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第13.1.1项约定为：</w:t>
      </w:r>
    </w:p>
    <w:p w14:paraId="244A33C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工程质量验收按技术规范及《公路工程质量检验评定标准》执行。</w:t>
      </w:r>
    </w:p>
    <w:p w14:paraId="69751C9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本款补充第13.1.4项和第13.1.5项：</w:t>
      </w:r>
    </w:p>
    <w:p w14:paraId="2D2B9C0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13.1.4 发包人和承包人应严格遵守《关于严格落实公路工程质量责任制的若干意见》的相关规定，认真执行工程质量责任登记制度并按要求填写工程质量责任登记表。</w:t>
      </w:r>
    </w:p>
    <w:p w14:paraId="2D3CCB5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13.1.5 本项目严格执行质量责任追究制度。质量事故处理实行“四不放过”原则：事故原因调查不清不放过；事故责任者没有受到教育不放过；没有防范措施不放过；相关责任人没受到处理不放过。</w:t>
      </w:r>
    </w:p>
    <w:p w14:paraId="7FAEC81A">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13.2 承包人的质量管理</w:t>
      </w:r>
    </w:p>
    <w:p w14:paraId="1B4EC11E">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第13.2.1项补充：</w:t>
      </w:r>
    </w:p>
    <w:p w14:paraId="4789A46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承包人提交工程质量保证措施文件的期限：签订合同协议书后28天之内。</w:t>
      </w:r>
    </w:p>
    <w:p w14:paraId="4DAB6D1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本款补充第13.2.3项～第13.2.10项：</w:t>
      </w:r>
    </w:p>
    <w:p w14:paraId="1E26988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13.2.3 公路工程</w:t>
      </w:r>
      <w:r>
        <w:rPr>
          <w:rFonts w:hint="eastAsia" w:ascii="宋体" w:hAnsi="宋体" w:cs="宋体"/>
          <w:color w:val="auto"/>
          <w:sz w:val="24"/>
          <w:highlight w:val="none"/>
          <w:lang w:eastAsia="zh-CN"/>
        </w:rPr>
        <w:t>实行</w:t>
      </w:r>
      <w:r>
        <w:rPr>
          <w:rFonts w:hint="eastAsia" w:ascii="宋体" w:hAnsi="宋体" w:cs="宋体"/>
          <w:color w:val="auto"/>
          <w:sz w:val="24"/>
          <w:highlight w:val="none"/>
        </w:rPr>
        <w:t>质量责任终身制。承包人应当书面明确相应的项目负责人和质量负责人。承包人的相关人员按照国家法律法规和有关规定在工程合理使用年限内承担相应的质量责任。</w:t>
      </w:r>
    </w:p>
    <w:p w14:paraId="3D58B68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13.2.4 承包人应当建立健全工程质量保证体系，制定质量管理制度，强化工程质量管理措施，完善工程质量目标保障机制；严格遵守国家有关</w:t>
      </w:r>
      <w:r>
        <w:rPr>
          <w:rFonts w:hint="eastAsia" w:ascii="宋体" w:hAnsi="宋体" w:cs="宋体"/>
          <w:color w:val="auto"/>
          <w:sz w:val="24"/>
          <w:highlight w:val="none"/>
          <w:lang w:eastAsia="zh-CN"/>
        </w:rPr>
        <w:t>法律法规</w:t>
      </w:r>
      <w:r>
        <w:rPr>
          <w:rFonts w:hint="eastAsia" w:ascii="宋体" w:hAnsi="宋体" w:cs="宋体"/>
          <w:color w:val="auto"/>
          <w:sz w:val="24"/>
          <w:highlight w:val="none"/>
        </w:rPr>
        <w:t>和规章，严格执行公路工程强制性技术标准、各类技术规范及规程，全面履行工程合同义务。</w:t>
      </w:r>
    </w:p>
    <w:p w14:paraId="36B1BCE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13.2.5 承包人对工程施工质量负责，应当按合同约定设立现场质量管理机构、配备工程技术人员和质量管理人员，落实工程施工质量责任制。</w:t>
      </w:r>
    </w:p>
    <w:p w14:paraId="6E1F0B7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13.2.6 承包人应当严格按照工程设计图纸、施工技术标准和合同约定施工，对原材料、混合料、构配件、工程实体、机电设备等进行检验；按规定</w:t>
      </w:r>
      <w:r>
        <w:rPr>
          <w:rFonts w:hint="eastAsia" w:ascii="宋体" w:hAnsi="宋体" w:cs="宋体"/>
          <w:color w:val="auto"/>
          <w:sz w:val="24"/>
          <w:highlight w:val="none"/>
          <w:lang w:eastAsia="zh-CN"/>
        </w:rPr>
        <w:t>实行</w:t>
      </w:r>
      <w:r>
        <w:rPr>
          <w:rFonts w:hint="eastAsia" w:ascii="宋体" w:hAnsi="宋体" w:cs="宋体"/>
          <w:color w:val="auto"/>
          <w:sz w:val="24"/>
          <w:highlight w:val="none"/>
        </w:rPr>
        <w:t>班组自检、工序交接检、专职质检员检验的质量控制程序；对分项工程、分部工程和单位工程进行质量自评。检验或者自评不合格的，不得进入下道工序或者投入使用。</w:t>
      </w:r>
    </w:p>
    <w:p w14:paraId="1B3D2F8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13.2.7 承包人应当加强施工过程质量控制，并形成完整、可追溯的施工质量管理资料，主体工程的隐蔽部位施工还应当保留影像资料。对施工中出现的质量问题或者验收不合格的工程，应当负责返工处理；对在保修范围和保修期限内发生质量问题的工程，应当履行保修义务。</w:t>
      </w:r>
    </w:p>
    <w:p w14:paraId="062CBDE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13.2.8 承包人应当按照合同约定设立工地临时试验室， 配齐检测和试验仪器、仪表，及时校正确保其精度； 严格按照工程技术标准、检测规范和规程，在核定的试验检测参数范围内开展试验检测活动，并确保规范规定的检验、抽检频率。承包人应当对其设立的工地临时试验室所出具的试验检测数据和报告的真实性、客观性、准确性负责。</w:t>
      </w:r>
    </w:p>
    <w:p w14:paraId="1815799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13.2.9 承包人应当依法规范分包行为，并对承担的工程质量负总责，分包单位对分包合同范围内的工程质量负责。</w:t>
      </w:r>
    </w:p>
    <w:p w14:paraId="25FEAE4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13.2.10 承包人驻工程现场机构应在现场驻地和重要的分部、分项工程施工现场设置明显的工程质量责任登记表公示牌。</w:t>
      </w:r>
    </w:p>
    <w:p w14:paraId="7996762D">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13.4 监理人的质量检查</w:t>
      </w:r>
    </w:p>
    <w:p w14:paraId="461FE51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w:t>
      </w:r>
    </w:p>
    <w:p w14:paraId="55F3767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监理人及其委派的检验人员，应能进入工程现场，以及材料或工程设备的制造、加工或制配的车间和场所，包括不属于承包人的车间或场所进行检查，承包人应为此提供便利和协助。</w:t>
      </w:r>
    </w:p>
    <w:p w14:paraId="7FB119E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监理人可以将材料或工程设备的检查和检验委托给一家独立的有质量检验认证资格的检验单位。该独立检验单位的检验结果应视为监理人完成的。监理人应将这种委托的通知书不少于7天前交给承包人。</w:t>
      </w:r>
    </w:p>
    <w:p w14:paraId="5214E9B4">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13.5 工程隐蔽部位覆盖前的检查</w:t>
      </w:r>
    </w:p>
    <w:p w14:paraId="4E06D95B">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第13.5.1项补充：</w:t>
      </w:r>
    </w:p>
    <w:p w14:paraId="397E171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当监理人有指令时，承包人应对重要隐蔽工程进行拍摄或照相并应保证监理人有充分的机会对将要覆盖或掩蔽的工程进行检查和量测，特别是在基础以上的任一部分工程修筑之前，对该基础进行检查。</w:t>
      </w:r>
    </w:p>
    <w:p w14:paraId="1483A3E4">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13.6 清除不合格工程</w:t>
      </w:r>
    </w:p>
    <w:p w14:paraId="7245FC50">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第13.6.1项细化为：</w:t>
      </w:r>
    </w:p>
    <w:p w14:paraId="4E3B5BC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承包人使用不合格材料、工程设备，或采用不适当的施工工艺，或施工不当，造成工程不合格的，监理人可以随时发出指示，要求承包人立即采取措施进行替换、补救或拆除重建，直至达到合同要求的质量标准，由此增加的费用和</w:t>
      </w:r>
      <w:r>
        <w:rPr>
          <w:rFonts w:hint="eastAsia" w:ascii="宋体" w:hAnsi="宋体" w:cs="宋体"/>
          <w:color w:val="auto"/>
          <w:sz w:val="24"/>
          <w:highlight w:val="none"/>
          <w:lang w:eastAsia="zh-CN"/>
        </w:rPr>
        <w:t>（</w:t>
      </w:r>
      <w:r>
        <w:rPr>
          <w:rFonts w:hint="eastAsia" w:ascii="宋体" w:hAnsi="宋体" w:cs="宋体"/>
          <w:color w:val="auto"/>
          <w:sz w:val="24"/>
          <w:highlight w:val="none"/>
        </w:rPr>
        <w:t>或</w:t>
      </w:r>
      <w:r>
        <w:rPr>
          <w:rFonts w:hint="eastAsia" w:ascii="宋体" w:hAnsi="宋体" w:cs="宋体"/>
          <w:color w:val="auto"/>
          <w:sz w:val="24"/>
          <w:highlight w:val="none"/>
          <w:lang w:eastAsia="zh-CN"/>
        </w:rPr>
        <w:t>）</w:t>
      </w:r>
      <w:r>
        <w:rPr>
          <w:rFonts w:hint="eastAsia" w:ascii="宋体" w:hAnsi="宋体" w:cs="宋体"/>
          <w:color w:val="auto"/>
          <w:sz w:val="24"/>
          <w:highlight w:val="none"/>
        </w:rPr>
        <w:t>工期延误由承包人承担。</w:t>
      </w:r>
    </w:p>
    <w:p w14:paraId="625FBC4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如果承包人未在规定时间内执行监理人的指示，发包人有权</w:t>
      </w:r>
      <w:r>
        <w:rPr>
          <w:rFonts w:hint="eastAsia" w:ascii="宋体" w:hAnsi="宋体" w:cs="宋体"/>
          <w:color w:val="auto"/>
          <w:sz w:val="24"/>
          <w:highlight w:val="none"/>
          <w:lang w:eastAsia="zh-CN"/>
        </w:rPr>
        <w:t>雇佣</w:t>
      </w:r>
      <w:r>
        <w:rPr>
          <w:rFonts w:hint="eastAsia" w:ascii="宋体" w:hAnsi="宋体" w:cs="宋体"/>
          <w:color w:val="auto"/>
          <w:sz w:val="24"/>
          <w:highlight w:val="none"/>
        </w:rPr>
        <w:t>他人执行，由此增加的费用和</w:t>
      </w:r>
      <w:r>
        <w:rPr>
          <w:rFonts w:hint="eastAsia" w:ascii="宋体" w:hAnsi="宋体" w:cs="宋体"/>
          <w:color w:val="auto"/>
          <w:sz w:val="24"/>
          <w:highlight w:val="none"/>
          <w:lang w:eastAsia="zh-CN"/>
        </w:rPr>
        <w:t>（</w:t>
      </w:r>
      <w:r>
        <w:rPr>
          <w:rFonts w:hint="eastAsia" w:ascii="宋体" w:hAnsi="宋体" w:cs="宋体"/>
          <w:color w:val="auto"/>
          <w:sz w:val="24"/>
          <w:highlight w:val="none"/>
        </w:rPr>
        <w:t>或</w:t>
      </w:r>
      <w:r>
        <w:rPr>
          <w:rFonts w:hint="eastAsia" w:ascii="宋体" w:hAnsi="宋体" w:cs="宋体"/>
          <w:color w:val="auto"/>
          <w:sz w:val="24"/>
          <w:highlight w:val="none"/>
          <w:lang w:eastAsia="zh-CN"/>
        </w:rPr>
        <w:t>）</w:t>
      </w:r>
      <w:r>
        <w:rPr>
          <w:rFonts w:hint="eastAsia" w:ascii="宋体" w:hAnsi="宋体" w:cs="宋体"/>
          <w:color w:val="auto"/>
          <w:sz w:val="24"/>
          <w:highlight w:val="none"/>
        </w:rPr>
        <w:t>工期延误由承包人承担。</w:t>
      </w:r>
    </w:p>
    <w:p w14:paraId="2FCBA49E">
      <w:pPr>
        <w:spacing w:line="360" w:lineRule="auto"/>
        <w:outlineLvl w:val="2"/>
        <w:rPr>
          <w:rFonts w:hint="eastAsia" w:ascii="宋体" w:hAnsi="宋体" w:cs="宋体"/>
          <w:b/>
          <w:color w:val="auto"/>
          <w:sz w:val="28"/>
          <w:szCs w:val="28"/>
          <w:highlight w:val="none"/>
        </w:rPr>
      </w:pPr>
      <w:bookmarkStart w:id="600" w:name="_Toc509533347"/>
      <w:bookmarkStart w:id="601" w:name="_Toc470532389"/>
      <w:bookmarkStart w:id="602" w:name="_Toc496534461"/>
      <w:bookmarkStart w:id="603" w:name="_Toc410744043"/>
      <w:bookmarkStart w:id="604" w:name="_Toc521422332"/>
      <w:bookmarkStart w:id="605" w:name="_Toc16932"/>
      <w:bookmarkStart w:id="606" w:name="_Toc410743585"/>
      <w:bookmarkStart w:id="607" w:name="_Toc4301"/>
      <w:bookmarkStart w:id="608" w:name="_Toc517434167"/>
      <w:bookmarkStart w:id="609" w:name="_Toc517861754"/>
      <w:bookmarkStart w:id="610" w:name="_Toc410743433"/>
      <w:bookmarkStart w:id="611" w:name="_Toc21429"/>
      <w:bookmarkStart w:id="612" w:name="_Toc512295651"/>
      <w:bookmarkStart w:id="613" w:name="_Toc411096491"/>
      <w:bookmarkStart w:id="614" w:name="_Toc411096648"/>
      <w:bookmarkStart w:id="615" w:name="_Toc420854028"/>
      <w:bookmarkStart w:id="616" w:name="_Toc509526725"/>
      <w:r>
        <w:rPr>
          <w:rFonts w:hint="eastAsia" w:ascii="宋体" w:hAnsi="宋体" w:cs="宋体"/>
          <w:b/>
          <w:color w:val="auto"/>
          <w:sz w:val="28"/>
          <w:szCs w:val="28"/>
          <w:highlight w:val="none"/>
        </w:rPr>
        <w:t>14.试验和检验</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1E5267C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补充第14.4款：</w:t>
      </w:r>
    </w:p>
    <w:p w14:paraId="22023D27">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14.4 试验和检验费用</w:t>
      </w:r>
    </w:p>
    <w:p w14:paraId="73F2E8F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承包人应负责提供合同和技术规范规定的试验和检验所需的全部样品，并承担其费用。</w:t>
      </w:r>
    </w:p>
    <w:p w14:paraId="6914B70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在合同中明确规定的试验和检验，包括无须在工程量清单中单独项和已在工程量清单中单独列项的试验和检验，其试验和检验的费用由承包人负担。</w:t>
      </w:r>
    </w:p>
    <w:p w14:paraId="1645759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如果监理人所要求做的试验和检验为合同未规定的或是在该材料或工程设备的制造、加工、制配场地以外的场所进行的，则检验结束后，如表明操作工艺或材料、工程设备未能符合合同规定，其费用应由承包人承担，否则，其费用应由发包人承担。</w:t>
      </w:r>
    </w:p>
    <w:p w14:paraId="5F48586E">
      <w:pPr>
        <w:spacing w:line="360" w:lineRule="auto"/>
        <w:outlineLvl w:val="2"/>
        <w:rPr>
          <w:rFonts w:hint="eastAsia" w:ascii="宋体" w:hAnsi="宋体" w:cs="宋体"/>
          <w:b/>
          <w:color w:val="auto"/>
          <w:sz w:val="28"/>
          <w:szCs w:val="28"/>
          <w:highlight w:val="none"/>
        </w:rPr>
      </w:pPr>
      <w:bookmarkStart w:id="617" w:name="_Toc20551"/>
      <w:bookmarkStart w:id="618" w:name="_Toc517861755"/>
      <w:bookmarkStart w:id="619" w:name="_Toc410743586"/>
      <w:bookmarkStart w:id="620" w:name="_Toc496534462"/>
      <w:bookmarkStart w:id="621" w:name="_Toc411096649"/>
      <w:bookmarkStart w:id="622" w:name="_Toc410743434"/>
      <w:bookmarkStart w:id="623" w:name="_Toc509526726"/>
      <w:bookmarkStart w:id="624" w:name="_Toc410744044"/>
      <w:bookmarkStart w:id="625" w:name="_Toc470532390"/>
      <w:bookmarkStart w:id="626" w:name="_Toc509533348"/>
      <w:bookmarkStart w:id="627" w:name="_Toc521422333"/>
      <w:bookmarkStart w:id="628" w:name="_Toc25085"/>
      <w:bookmarkStart w:id="629" w:name="_Toc512295652"/>
      <w:bookmarkStart w:id="630" w:name="_Toc30377"/>
      <w:bookmarkStart w:id="631" w:name="_Toc411096492"/>
      <w:bookmarkStart w:id="632" w:name="_Toc517434168"/>
      <w:bookmarkStart w:id="633" w:name="_Toc420854029"/>
      <w:r>
        <w:rPr>
          <w:rFonts w:hint="eastAsia" w:ascii="宋体" w:hAnsi="宋体" w:cs="宋体"/>
          <w:b/>
          <w:color w:val="auto"/>
          <w:sz w:val="28"/>
          <w:szCs w:val="28"/>
          <w:highlight w:val="none"/>
        </w:rPr>
        <w:t>15.变更</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 w14:paraId="15B85DD1">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15.1 变更的范围和内容</w:t>
      </w:r>
    </w:p>
    <w:p w14:paraId="087D965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本款第</w:t>
      </w:r>
      <w:r>
        <w:rPr>
          <w:rFonts w:hint="eastAsia" w:ascii="宋体" w:hAnsi="宋体" w:cs="宋体"/>
          <w:color w:val="auto"/>
          <w:sz w:val="24"/>
          <w:highlight w:val="none"/>
          <w:lang w:eastAsia="zh-CN"/>
        </w:rPr>
        <w:t>（</w:t>
      </w: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项细化为：</w:t>
      </w:r>
    </w:p>
    <w:p w14:paraId="1E8081D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取消合同中任何一项工作，但被取消的工作不能转由发包人或其他人实施，由于承包人违约造成的情况除外；</w:t>
      </w:r>
    </w:p>
    <w:p w14:paraId="42B7E3A9">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15.3变更程序</w:t>
      </w:r>
    </w:p>
    <w:p w14:paraId="40099D1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本款补充第15.3.4项：</w:t>
      </w:r>
    </w:p>
    <w:p w14:paraId="4C892FC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15.3.4 设计变更程序应执行《公路工程设计变更管理办法》的相关规定。</w:t>
      </w:r>
    </w:p>
    <w:p w14:paraId="4A08B34A">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15.4变更的估价原则</w:t>
      </w:r>
    </w:p>
    <w:p w14:paraId="74140C5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本款细化为：</w:t>
      </w:r>
    </w:p>
    <w:p w14:paraId="622AF53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除项目专用合同条款另有约定外，因变更引起的价格调整按照本款约定处理。</w:t>
      </w:r>
    </w:p>
    <w:p w14:paraId="7C91E0E3">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15.4.1 如果取消某项工作，则该项工作的总额价不予支付；</w:t>
      </w:r>
    </w:p>
    <w:p w14:paraId="4C2E3D3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15.4.2 已标价工程量清单中有适用于变更工作的子目，采用该子目的单价。</w:t>
      </w:r>
    </w:p>
    <w:p w14:paraId="53330D4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15.4.3 已标价工程量清单中无适用于变更工作的子目，但有类似子目的，可在合理范围内参照类似子目的单价，由监理人按第3.5款商定或确定变更工作的单价。</w:t>
      </w:r>
    </w:p>
    <w:p w14:paraId="08BE4F0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15.4.4 已标价工程量清单中无适用或类似子目的单价，可在综合考虑承包人在投标时所提供的单价分析表的基础上，由监理人按第3.5款商定或确定变更工作的单价。</w:t>
      </w:r>
    </w:p>
    <w:p w14:paraId="2E8423B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15.4.5 如果本工程的变更指示是因承包人过错、承包人违反合同或承包人责任造成的，则这种违约引起的任何额外费用应由承包人承担。</w:t>
      </w:r>
    </w:p>
    <w:p w14:paraId="55F50B46">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15.5承包人的合理化建议</w:t>
      </w:r>
    </w:p>
    <w:p w14:paraId="0553E3E5">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第15.5.2项约定为：</w:t>
      </w:r>
    </w:p>
    <w:p w14:paraId="0E85C37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承包人提出的合理化建议缩短了工期，发包人按第11.6款的规定给予奖励。</w:t>
      </w:r>
    </w:p>
    <w:p w14:paraId="2650F97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承包人提出的合理化建议降低了合同价格或者提高了工程经济效益的，发包人按项目专用合同条款数据表中规定的金额给予奖励。</w:t>
      </w:r>
    </w:p>
    <w:p w14:paraId="4DBC28D6">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15.6暂列金额</w:t>
      </w:r>
    </w:p>
    <w:p w14:paraId="7EE3246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本款细化为：</w:t>
      </w:r>
    </w:p>
    <w:p w14:paraId="0384EF2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15.6.1 暂列金额应由监理人报发包人批准后指令全部或</w:t>
      </w:r>
      <w:r>
        <w:rPr>
          <w:rFonts w:hint="eastAsia" w:ascii="宋体" w:hAnsi="宋体" w:cs="宋体"/>
          <w:color w:val="auto"/>
          <w:sz w:val="24"/>
          <w:highlight w:val="none"/>
          <w:lang w:eastAsia="zh-CN"/>
        </w:rPr>
        <w:t>部分</w:t>
      </w:r>
      <w:r>
        <w:rPr>
          <w:rFonts w:hint="eastAsia" w:ascii="宋体" w:hAnsi="宋体" w:cs="宋体"/>
          <w:color w:val="auto"/>
          <w:sz w:val="24"/>
          <w:highlight w:val="none"/>
        </w:rPr>
        <w:t>使用，或者根本不予动用。</w:t>
      </w:r>
    </w:p>
    <w:p w14:paraId="5DCF972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15.6.2 对于经发包人批准的每一笔暂列金额，监理人有权向承包人发出实施工程或提供材料、工程设备或服务的指令。这些指令应由承包人完成，监理人应根据第15.4款约定的变更估价原则和第15.7款的规定，对合同价格进行相应调整。</w:t>
      </w:r>
    </w:p>
    <w:p w14:paraId="5C202CF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15.6.3 当监理人提出要求时，承包人应提供有关暂列金额支出的所有报价单、发票、凭证和账单或收据，除非该工作是根据已标价工程量清单列明的单价或总额价进行的估价。</w:t>
      </w:r>
    </w:p>
    <w:p w14:paraId="48FA6CE6">
      <w:pPr>
        <w:spacing w:line="360" w:lineRule="auto"/>
        <w:outlineLvl w:val="2"/>
        <w:rPr>
          <w:rFonts w:hint="eastAsia" w:ascii="宋体" w:hAnsi="宋体" w:cs="宋体"/>
          <w:b/>
          <w:color w:val="auto"/>
          <w:sz w:val="28"/>
          <w:szCs w:val="28"/>
          <w:highlight w:val="none"/>
        </w:rPr>
      </w:pPr>
      <w:bookmarkStart w:id="634" w:name="_Toc517861756"/>
      <w:bookmarkStart w:id="635" w:name="_Toc1370"/>
      <w:bookmarkStart w:id="636" w:name="_Toc411096493"/>
      <w:bookmarkStart w:id="637" w:name="_Toc496534463"/>
      <w:bookmarkStart w:id="638" w:name="_Toc512295653"/>
      <w:bookmarkStart w:id="639" w:name="_Toc420854030"/>
      <w:bookmarkStart w:id="640" w:name="_Toc410744045"/>
      <w:bookmarkStart w:id="641" w:name="_Toc517434169"/>
      <w:bookmarkStart w:id="642" w:name="_Toc410743435"/>
      <w:bookmarkStart w:id="643" w:name="_Toc410743587"/>
      <w:bookmarkStart w:id="644" w:name="_Toc470532391"/>
      <w:bookmarkStart w:id="645" w:name="_Toc521422334"/>
      <w:bookmarkStart w:id="646" w:name="_Toc16645"/>
      <w:bookmarkStart w:id="647" w:name="_Toc24771"/>
      <w:bookmarkStart w:id="648" w:name="_Toc411096650"/>
      <w:bookmarkStart w:id="649" w:name="_Toc509526727"/>
      <w:bookmarkStart w:id="650" w:name="_Toc509533349"/>
      <w:r>
        <w:rPr>
          <w:rFonts w:hint="eastAsia" w:ascii="宋体" w:hAnsi="宋体" w:cs="宋体"/>
          <w:b/>
          <w:color w:val="auto"/>
          <w:sz w:val="28"/>
          <w:szCs w:val="28"/>
          <w:highlight w:val="none"/>
        </w:rPr>
        <w:t>16.价格调整（本项目不适用）</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01AE1AA8">
      <w:pPr>
        <w:spacing w:line="360" w:lineRule="auto"/>
        <w:outlineLvl w:val="3"/>
        <w:rPr>
          <w:rFonts w:hint="eastAsia" w:ascii="宋体" w:hAnsi="宋体" w:cs="宋体"/>
          <w:b/>
          <w:color w:val="auto"/>
          <w:sz w:val="24"/>
          <w:highlight w:val="none"/>
        </w:rPr>
      </w:pPr>
      <w:r>
        <w:rPr>
          <w:rFonts w:hint="eastAsia" w:ascii="宋体" w:hAnsi="宋体" w:cs="宋体"/>
          <w:b/>
          <w:color w:val="auto"/>
          <w:sz w:val="24"/>
          <w:highlight w:val="none"/>
        </w:rPr>
        <w:t>16.1  物价波动引起的价格调整</w:t>
      </w:r>
    </w:p>
    <w:p w14:paraId="0DE1FD6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本款约定为：</w:t>
      </w:r>
    </w:p>
    <w:p w14:paraId="1A68B0C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除项目专用合同条款另有约定外，因物价波动引起的价格调整应按项目专用合同条款数据表的规定，按照第16.1.1项或第16.1.2项约定的原则处理。</w:t>
      </w:r>
    </w:p>
    <w:p w14:paraId="247C46E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在合同执行期间</w:t>
      </w:r>
      <w:r>
        <w:rPr>
          <w:rFonts w:hint="eastAsia" w:ascii="宋体" w:hAnsi="宋体" w:cs="宋体"/>
          <w:color w:val="auto"/>
          <w:sz w:val="24"/>
          <w:highlight w:val="none"/>
          <w:lang w:eastAsia="zh-CN"/>
        </w:rPr>
        <w:t>（</w:t>
      </w:r>
      <w:r>
        <w:rPr>
          <w:rFonts w:hint="eastAsia" w:ascii="宋体" w:hAnsi="宋体" w:cs="宋体"/>
          <w:color w:val="auto"/>
          <w:sz w:val="24"/>
          <w:highlight w:val="none"/>
        </w:rPr>
        <w:t>包括工期拖延期间</w:t>
      </w:r>
      <w:r>
        <w:rPr>
          <w:rFonts w:hint="eastAsia" w:ascii="宋体" w:hAnsi="宋体" w:cs="宋体"/>
          <w:color w:val="auto"/>
          <w:sz w:val="24"/>
          <w:highlight w:val="none"/>
          <w:lang w:eastAsia="zh-CN"/>
        </w:rPr>
        <w:t>）</w:t>
      </w:r>
      <w:r>
        <w:rPr>
          <w:rFonts w:hint="eastAsia" w:ascii="宋体" w:hAnsi="宋体" w:cs="宋体"/>
          <w:color w:val="auto"/>
          <w:sz w:val="24"/>
          <w:highlight w:val="none"/>
        </w:rPr>
        <w:t>，由于人工、材料和设备价格的上涨而引起工程施工成本增加的风险由承包人自行承担，合同价格不会因此而调整。</w:t>
      </w:r>
    </w:p>
    <w:p w14:paraId="191D20B0">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16.1.1采用价格指数调整价格差额</w:t>
      </w:r>
    </w:p>
    <w:p w14:paraId="53BD19F6">
      <w:pPr>
        <w:spacing w:line="360" w:lineRule="auto"/>
        <w:ind w:firstLine="480" w:firstLineChars="200"/>
        <w:outlineLvl w:val="0"/>
        <w:rPr>
          <w:rFonts w:hint="eastAsia" w:ascii="宋体" w:hAnsi="宋体" w:cs="宋体"/>
          <w:color w:val="auto"/>
          <w:sz w:val="24"/>
          <w:highlight w:val="none"/>
        </w:rPr>
      </w:pPr>
      <w:bookmarkStart w:id="651" w:name="_Toc13030"/>
      <w:r>
        <w:rPr>
          <w:rFonts w:hint="eastAsia" w:ascii="宋体" w:hAnsi="宋体" w:cs="宋体"/>
          <w:color w:val="auto"/>
          <w:sz w:val="24"/>
          <w:highlight w:val="none"/>
        </w:rPr>
        <w:t>16.1.1.1价格调整公式</w:t>
      </w:r>
      <w:bookmarkEnd w:id="651"/>
    </w:p>
    <w:p w14:paraId="2E448D4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价格调整公式后增加备注如下：</w:t>
      </w:r>
    </w:p>
    <w:p w14:paraId="3A4DF28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式中，A=1-(B</w:t>
      </w:r>
      <w:r>
        <w:rPr>
          <w:rFonts w:hint="eastAsia" w:ascii="宋体" w:hAnsi="宋体" w:cs="宋体"/>
          <w:color w:val="auto"/>
          <w:sz w:val="24"/>
          <w:highlight w:val="none"/>
          <w:vertAlign w:val="subscript"/>
        </w:rPr>
        <w:t>1</w:t>
      </w:r>
      <w:r>
        <w:rPr>
          <w:rFonts w:hint="eastAsia" w:ascii="宋体" w:hAnsi="宋体" w:cs="宋体"/>
          <w:color w:val="auto"/>
          <w:sz w:val="24"/>
          <w:highlight w:val="none"/>
        </w:rPr>
        <w:t>+B</w:t>
      </w:r>
      <w:r>
        <w:rPr>
          <w:rFonts w:hint="eastAsia" w:ascii="宋体" w:hAnsi="宋体" w:cs="宋体"/>
          <w:color w:val="auto"/>
          <w:sz w:val="24"/>
          <w:highlight w:val="none"/>
          <w:vertAlign w:val="subscript"/>
        </w:rPr>
        <w:t>2</w:t>
      </w:r>
      <w:r>
        <w:rPr>
          <w:rFonts w:hint="eastAsia" w:ascii="宋体" w:hAnsi="宋体" w:cs="宋体"/>
          <w:color w:val="auto"/>
          <w:sz w:val="24"/>
          <w:highlight w:val="none"/>
        </w:rPr>
        <w:t>+B</w:t>
      </w:r>
      <w:r>
        <w:rPr>
          <w:rFonts w:hint="eastAsia" w:ascii="宋体" w:hAnsi="宋体" w:cs="宋体"/>
          <w:color w:val="auto"/>
          <w:sz w:val="24"/>
          <w:highlight w:val="none"/>
          <w:vertAlign w:val="subscript"/>
        </w:rPr>
        <w:t>3</w:t>
      </w:r>
      <w:r>
        <w:rPr>
          <w:rFonts w:hint="eastAsia" w:ascii="宋体" w:hAnsi="宋体" w:cs="宋体"/>
          <w:color w:val="auto"/>
          <w:sz w:val="24"/>
          <w:highlight w:val="none"/>
        </w:rPr>
        <w:t>+…+ B</w:t>
      </w:r>
      <w:r>
        <w:rPr>
          <w:rFonts w:hint="eastAsia" w:ascii="宋体" w:hAnsi="宋体" w:cs="宋体"/>
          <w:color w:val="auto"/>
          <w:sz w:val="24"/>
          <w:highlight w:val="none"/>
          <w:vertAlign w:val="subscript"/>
        </w:rPr>
        <w:t>n</w:t>
      </w:r>
      <w:r>
        <w:rPr>
          <w:rFonts w:hint="eastAsia" w:ascii="宋体" w:hAnsi="宋体" w:cs="宋体"/>
          <w:color w:val="auto"/>
          <w:sz w:val="24"/>
          <w:highlight w:val="none"/>
        </w:rPr>
        <w:t>)</w:t>
      </w:r>
    </w:p>
    <w:p w14:paraId="329891D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本目最后一段文字细化为：</w:t>
      </w:r>
    </w:p>
    <w:p w14:paraId="56E1F82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在采用价格调整公式进行调价时，还应遵守以下规定：</w:t>
      </w:r>
    </w:p>
    <w:p w14:paraId="26B5D34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以上价格调整公式中的各可调因子、定值权重，以及基本价格指数及其来源，由发包人在投标函附录价格指数和权重表中约定。价格指数应首先采用国家或省、自治区、直辖市价格部门或统计部门提供的价格指数，缺乏上述价格指数时，可采用上述部门提供的价格代替。</w:t>
      </w:r>
    </w:p>
    <w:p w14:paraId="1D722D9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价格调整公式中的变值权重，由发包人根据项目实际情况测算确定范围，并在投标函附录价格指数和权重表中约定范围；承包人在投标时在此范围内填写各可调因子的权重，合同实施期间将按此权重进行调价。</w:t>
      </w:r>
    </w:p>
    <w:p w14:paraId="0A610A0F">
      <w:pPr>
        <w:spacing w:line="360" w:lineRule="auto"/>
        <w:outlineLvl w:val="1"/>
        <w:rPr>
          <w:rFonts w:hint="eastAsia" w:ascii="宋体" w:hAnsi="宋体" w:cs="宋体"/>
          <w:b/>
          <w:color w:val="auto"/>
          <w:sz w:val="28"/>
          <w:szCs w:val="28"/>
          <w:highlight w:val="none"/>
        </w:rPr>
      </w:pPr>
      <w:bookmarkStart w:id="652" w:name="_Toc509533350"/>
      <w:bookmarkStart w:id="653" w:name="_Toc509526728"/>
      <w:bookmarkStart w:id="654" w:name="_Toc410743588"/>
      <w:bookmarkStart w:id="655" w:name="_Toc411096494"/>
      <w:bookmarkStart w:id="656" w:name="_Toc411096651"/>
      <w:bookmarkStart w:id="657" w:name="_Toc17626"/>
      <w:bookmarkStart w:id="658" w:name="_Toc470532392"/>
      <w:bookmarkStart w:id="659" w:name="_Toc517434170"/>
      <w:bookmarkStart w:id="660" w:name="_Toc420854031"/>
      <w:bookmarkStart w:id="661" w:name="_Toc496534464"/>
      <w:bookmarkStart w:id="662" w:name="_Toc465"/>
      <w:bookmarkStart w:id="663" w:name="_Toc512295654"/>
      <w:bookmarkStart w:id="664" w:name="_Toc521422335"/>
      <w:bookmarkStart w:id="665" w:name="_Toc410744046"/>
      <w:bookmarkStart w:id="666" w:name="_Toc1447"/>
      <w:bookmarkStart w:id="667" w:name="_Toc26498"/>
      <w:bookmarkStart w:id="668" w:name="_Toc517861757"/>
      <w:bookmarkStart w:id="669" w:name="_Toc410743436"/>
      <w:r>
        <w:rPr>
          <w:rFonts w:hint="eastAsia" w:ascii="宋体" w:hAnsi="宋体" w:cs="宋体"/>
          <w:b/>
          <w:color w:val="auto"/>
          <w:sz w:val="28"/>
          <w:szCs w:val="28"/>
          <w:highlight w:val="none"/>
        </w:rPr>
        <w:t>17.计量与支付</w:t>
      </w:r>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14:paraId="09A9ECA4">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17.1 计量</w:t>
      </w:r>
    </w:p>
    <w:p w14:paraId="7E5F53A4">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17.1.2 计量方法</w:t>
      </w:r>
    </w:p>
    <w:p w14:paraId="40D84E5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本工程约定为：</w:t>
      </w:r>
    </w:p>
    <w:p w14:paraId="27FC4D4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工程的计量应以净值为准，除非项目专用合同条款另有约定。工程量清单中各个子目的具体计量方法按本合同文件技术规范中的规定执行。</w:t>
      </w:r>
    </w:p>
    <w:p w14:paraId="146909B1">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17.1.4 单价子目录的计量</w:t>
      </w:r>
    </w:p>
    <w:p w14:paraId="6E5925F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本项补充：</w:t>
      </w:r>
    </w:p>
    <w:p w14:paraId="1A24D24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（7）</w:t>
      </w:r>
      <w:r>
        <w:rPr>
          <w:rFonts w:hint="eastAsia" w:ascii="宋体" w:hAnsi="宋体" w:cs="宋体"/>
          <w:color w:val="auto"/>
          <w:sz w:val="24"/>
          <w:highlight w:val="none"/>
        </w:rPr>
        <w:t>承包人未在已标价工程清单中填入单价或总额价的工程子目，将被认为其已包含在本合同的其他子目的单价和总额价中，发包人将不另行支付。</w:t>
      </w:r>
    </w:p>
    <w:p w14:paraId="10BDFA0A">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17.1.5 总价子目的计量</w:t>
      </w:r>
    </w:p>
    <w:p w14:paraId="179737E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本项补充：</w:t>
      </w:r>
    </w:p>
    <w:p w14:paraId="6D42F12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本项目工程量清单中要求承包人以“总额”方式报价的子目，各子目的支付原则和支付进度按项目专用合同条款的规定执行。</w:t>
      </w:r>
    </w:p>
    <w:p w14:paraId="33C311AA">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17.2 预付款</w:t>
      </w:r>
    </w:p>
    <w:p w14:paraId="641CE5F9">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本款细化为：</w:t>
      </w:r>
    </w:p>
    <w:p w14:paraId="25107877">
      <w:pPr>
        <w:spacing w:before="60" w:beforeLines="25" w:after="60" w:afterLines="25" w:line="30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17.2.1预付款</w:t>
      </w:r>
    </w:p>
    <w:p w14:paraId="0870EF0A">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预付款包括开工预付款和材料、设备预付款。具体额度和预付办法如下：</w:t>
      </w:r>
    </w:p>
    <w:p w14:paraId="481A6FA3">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开工预付款的金额在专用条款数据表中约定。在承包人提交了5%的履约保证金并签订了合同协议书，同时提供了社保部门出具的农民工工资保证金缴费凭证原件及复印件报审，确认后留下复印件；主要人员、机械设备进场，砂石料场选定，完成所有标准试验的送检，完成质量监督手续、质量责任登记表、完成施工许可证的办理，发包人向承包人支付开工预付款。</w:t>
      </w:r>
    </w:p>
    <w:p w14:paraId="100DBA52">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（2）材料、设备预付款按专用合同条款数据表中所列主要材料、设备单据费用（进口的材料、设备为到岸价，国内采购的为出厂价或销售价，地方材料为堆场价）的百分比支付。其预付条件为：</w:t>
      </w:r>
      <w:r>
        <w:rPr>
          <w:rFonts w:hint="eastAsia" w:ascii="宋体" w:hAnsi="宋体" w:cs="宋体"/>
          <w:color w:val="auto"/>
          <w:sz w:val="24"/>
          <w:highlight w:val="none"/>
          <w:lang w:eastAsia="zh-CN"/>
        </w:rPr>
        <w:t>（</w:t>
      </w:r>
      <w:r>
        <w:rPr>
          <w:rFonts w:hint="eastAsia" w:ascii="宋体" w:hAnsi="宋体" w:cs="宋体"/>
          <w:color w:val="auto"/>
          <w:sz w:val="24"/>
          <w:highlight w:val="none"/>
        </w:rPr>
        <w:t>本项目不适用</w:t>
      </w:r>
      <w:r>
        <w:rPr>
          <w:rFonts w:hint="eastAsia" w:ascii="宋体" w:hAnsi="宋体" w:cs="宋体"/>
          <w:color w:val="auto"/>
          <w:sz w:val="24"/>
          <w:highlight w:val="none"/>
          <w:lang w:eastAsia="zh-CN"/>
        </w:rPr>
        <w:t>）</w:t>
      </w:r>
    </w:p>
    <w:p w14:paraId="32166AEF">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a.材料、设备符合规范要求并经监理人认可；</w:t>
      </w:r>
    </w:p>
    <w:p w14:paraId="5012C255">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b.承包人已出具材料、设备费用凭证或支付单据；</w:t>
      </w:r>
    </w:p>
    <w:p w14:paraId="1F6A6C95">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c.材料、设备已在现场交货，且存储良好，监理人认为材料、设备的存储方法符合要求。</w:t>
      </w:r>
    </w:p>
    <w:p w14:paraId="59D48F9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则监理人应将此项金额作为材料、设备预付款计入下一次的进度付款证书中。在预计竣工前3个月，将不再支付材料、设备预付款。</w:t>
      </w:r>
    </w:p>
    <w:p w14:paraId="793D8A9C">
      <w:pPr>
        <w:spacing w:before="60" w:beforeLines="25" w:after="60" w:afterLines="25" w:line="300" w:lineRule="auto"/>
        <w:outlineLvl w:val="3"/>
        <w:rPr>
          <w:rFonts w:hint="eastAsia" w:ascii="宋体" w:hAnsi="宋体" w:cs="宋体"/>
          <w:color w:val="auto"/>
          <w:sz w:val="24"/>
          <w:highlight w:val="none"/>
        </w:rPr>
      </w:pPr>
      <w:r>
        <w:rPr>
          <w:rFonts w:hint="eastAsia" w:ascii="宋体" w:hAnsi="宋体" w:cs="宋体"/>
          <w:color w:val="auto"/>
          <w:sz w:val="24"/>
          <w:highlight w:val="none"/>
        </w:rPr>
        <w:t>17.2.2预付款的扣回与还清</w:t>
      </w:r>
    </w:p>
    <w:p w14:paraId="3CC16EA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开工预付款分三期从计量支付款中扣回。</w:t>
      </w:r>
    </w:p>
    <w:p w14:paraId="7022BA8D">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17.3 工程进度付款</w:t>
      </w:r>
    </w:p>
    <w:p w14:paraId="6FC69D9F">
      <w:pPr>
        <w:spacing w:line="360" w:lineRule="auto"/>
        <w:ind w:firstLine="480" w:firstLineChars="200"/>
        <w:outlineLvl w:val="3"/>
        <w:rPr>
          <w:rFonts w:hint="eastAsia" w:ascii="宋体" w:hAnsi="宋体" w:cs="宋体"/>
          <w:color w:val="auto"/>
          <w:sz w:val="24"/>
          <w:highlight w:val="none"/>
        </w:rPr>
      </w:pPr>
      <w:bookmarkStart w:id="670" w:name="_Toc310888232"/>
      <w:r>
        <w:rPr>
          <w:rFonts w:hint="eastAsia" w:ascii="宋体" w:hAnsi="宋体" w:cs="宋体"/>
          <w:color w:val="auto"/>
          <w:sz w:val="24"/>
          <w:highlight w:val="none"/>
        </w:rPr>
        <w:t>17.3.3进度付款证书和支付时间</w:t>
      </w:r>
    </w:p>
    <w:p w14:paraId="23CBA93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w:t>
      </w:r>
      <w:r>
        <w:rPr>
          <w:rFonts w:hint="eastAsia" w:ascii="宋体" w:hAnsi="宋体" w:cs="宋体"/>
          <w:color w:val="auto"/>
          <w:sz w:val="24"/>
          <w:highlight w:val="none"/>
          <w:lang w:eastAsia="zh-CN"/>
        </w:rPr>
        <w:t>（</w:t>
      </w: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目补充：</w:t>
      </w:r>
    </w:p>
    <w:p w14:paraId="72E46E9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655C658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w:t>
      </w:r>
      <w:r>
        <w:rPr>
          <w:rFonts w:hint="eastAsia" w:ascii="宋体" w:hAnsi="宋体" w:cs="宋体"/>
          <w:color w:val="auto"/>
          <w:sz w:val="24"/>
          <w:highlight w:val="none"/>
          <w:lang w:eastAsia="zh-CN"/>
        </w:rPr>
        <w:t>（</w:t>
      </w: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目约定为：</w:t>
      </w:r>
    </w:p>
    <w:p w14:paraId="5BA3A49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发包人应在监理人收到进度付款申请单且承包人提交了合格的增值税专用发票后的 28 天内，将进度应付款支付给承包人。发包人不按期支付的，按项目专用合同条款数据表中约定的利率向承包人支付逾期付款违约金。违约金计算基数为发包人的全部未付款额，时间从应付而未付该款额之日算起（不计复利）。</w:t>
      </w:r>
    </w:p>
    <w:p w14:paraId="47F04D2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本条补充第17.3.4款：</w:t>
      </w:r>
    </w:p>
    <w:p w14:paraId="7D222BB0">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17.3.4工程价款的支付</w:t>
      </w:r>
    </w:p>
    <w:p w14:paraId="2FBC9550">
      <w:pPr>
        <w:spacing w:line="360" w:lineRule="auto"/>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rPr>
        <w:t>建设过程中，中标人按照计量支付程序完成相关申报及审批，根据资金到位情况和相关规定支付。</w:t>
      </w:r>
    </w:p>
    <w:p w14:paraId="02DCAC6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本款补充第 17.3.5 项：</w:t>
      </w:r>
    </w:p>
    <w:p w14:paraId="114AEC2C">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17.3.5 农民工工资保证金</w:t>
      </w:r>
    </w:p>
    <w:p w14:paraId="1CA5A4A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（1）为确保施工过程中农民工工资实时、足额发放到位，承包人应按照项目专用合同条款约定的时间和金额缴存农民工工资保证金。</w:t>
      </w:r>
    </w:p>
    <w:p w14:paraId="0541585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（2）农民工工资保证金可采用银行保函或现金、支票形式。采用银行保函时，出具保函的银行须具有相应担保能力，且按照发包人批准的格式出具，所需费用由承包人承担。</w:t>
      </w:r>
    </w:p>
    <w:p w14:paraId="2035BC0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（3）农民工工资保证金的扣留条件、返还时间按照项目专用合同条款的约定执行。</w:t>
      </w:r>
    </w:p>
    <w:p w14:paraId="17566C11">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17.4质量保证金</w:t>
      </w:r>
      <w:bookmarkEnd w:id="670"/>
    </w:p>
    <w:p w14:paraId="5DD82DDA">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第 17.4.1 项、 第 17.4.2 项细化为：</w:t>
      </w:r>
    </w:p>
    <w:p w14:paraId="010994A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17.4.1 交工验收证书签发后 14 天内，承包人应向发包人缴纳质量保证金。质量保证金可采用银行保函或现金、支票形式，金额应符合项目专用合同条款数据表的规定。采用银行保函时，出具保函的银行须具有相应担保能力，且按照发包人批准的格式出具， 所需费用由承包人承担。</w:t>
      </w:r>
    </w:p>
    <w:p w14:paraId="4DECEE7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质量保证金采用现金、支票形式提交的，发包人应在项目专用合同条款数据表中明确是否计付利息以及利息的计算方式。</w:t>
      </w:r>
    </w:p>
    <w:p w14:paraId="1D1DE93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17.4.2 在第 1.1.4.5 目约定的缺陷责任期满，且质量监督机构已按规定对工程质量检测鉴定合格，承包人向发包人申请到期应返还承包人剩余的质量保证金金额，发包人应在 14 天内会同承包人按照合同约定的内容核实承包人是否完成缺陷责任。如无异议，发包人应当在核实后将剩余保证金返还承包人。</w:t>
      </w:r>
    </w:p>
    <w:p w14:paraId="601F2127">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17.5交工结算</w:t>
      </w:r>
    </w:p>
    <w:p w14:paraId="23E10626">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17.5.1交工付款申请单</w:t>
      </w:r>
    </w:p>
    <w:p w14:paraId="2D9E531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w:t>
      </w:r>
      <w:r>
        <w:rPr>
          <w:rFonts w:hint="eastAsia" w:ascii="宋体" w:hAnsi="宋体" w:cs="宋体"/>
          <w:color w:val="auto"/>
          <w:sz w:val="24"/>
          <w:highlight w:val="none"/>
          <w:lang w:eastAsia="zh-CN"/>
        </w:rPr>
        <w:t>（</w:t>
      </w: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目约定为：</w:t>
      </w:r>
    </w:p>
    <w:p w14:paraId="0E118E3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承包人向监理人提交交工付款申请单</w:t>
      </w:r>
      <w:r>
        <w:rPr>
          <w:rFonts w:hint="eastAsia" w:ascii="宋体" w:hAnsi="宋体" w:cs="宋体"/>
          <w:color w:val="auto"/>
          <w:sz w:val="24"/>
          <w:highlight w:val="none"/>
          <w:lang w:eastAsia="zh-CN"/>
        </w:rPr>
        <w:t>（</w:t>
      </w:r>
      <w:r>
        <w:rPr>
          <w:rFonts w:hint="eastAsia" w:ascii="宋体" w:hAnsi="宋体" w:cs="宋体"/>
          <w:color w:val="auto"/>
          <w:sz w:val="24"/>
          <w:highlight w:val="none"/>
        </w:rPr>
        <w:t>包括相关证明材料</w:t>
      </w:r>
      <w:r>
        <w:rPr>
          <w:rFonts w:hint="eastAsia" w:ascii="宋体" w:hAnsi="宋体" w:cs="宋体"/>
          <w:color w:val="auto"/>
          <w:sz w:val="24"/>
          <w:highlight w:val="none"/>
          <w:lang w:eastAsia="zh-CN"/>
        </w:rPr>
        <w:t>）</w:t>
      </w:r>
      <w:r>
        <w:rPr>
          <w:rFonts w:hint="eastAsia" w:ascii="宋体" w:hAnsi="宋体" w:cs="宋体"/>
          <w:color w:val="auto"/>
          <w:sz w:val="24"/>
          <w:highlight w:val="none"/>
        </w:rPr>
        <w:t>的份数在项目专用合同条款数据表中约定；期限：交工验收证书签发后42天内。</w:t>
      </w:r>
    </w:p>
    <w:p w14:paraId="5444F3AC">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17.5.2 交工付款证书及支付时间</w:t>
      </w:r>
    </w:p>
    <w:p w14:paraId="356735D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本项（2） 目细化为：</w:t>
      </w:r>
    </w:p>
    <w:p w14:paraId="2EC68E3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发包人应在监理人出具交工付款证书且承包人提交了合格的增值税专用发票后的 14 天内，将应支付款支付给承包人。发包人不按期支付的，按第 17.3.3（2）目的约定，将逾期付款违约金支付给承包人。</w:t>
      </w:r>
    </w:p>
    <w:p w14:paraId="0185FDC9">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17.6最终结清</w:t>
      </w:r>
    </w:p>
    <w:p w14:paraId="5647ACDA">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17.6.1最终结清申请单</w:t>
      </w:r>
    </w:p>
    <w:p w14:paraId="0501563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w:t>
      </w:r>
      <w:r>
        <w:rPr>
          <w:rFonts w:hint="eastAsia" w:ascii="宋体" w:hAnsi="宋体" w:cs="宋体"/>
          <w:color w:val="auto"/>
          <w:sz w:val="24"/>
          <w:highlight w:val="none"/>
          <w:lang w:eastAsia="zh-CN"/>
        </w:rPr>
        <w:t>（</w:t>
      </w: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目约定为：</w:t>
      </w:r>
    </w:p>
    <w:p w14:paraId="12D2B8C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承包人向监理人提交最终结清申请单</w:t>
      </w:r>
      <w:r>
        <w:rPr>
          <w:rFonts w:hint="eastAsia" w:ascii="宋体" w:hAnsi="宋体" w:cs="宋体"/>
          <w:color w:val="auto"/>
          <w:sz w:val="24"/>
          <w:highlight w:val="none"/>
          <w:lang w:eastAsia="zh-CN"/>
        </w:rPr>
        <w:t>（</w:t>
      </w:r>
      <w:r>
        <w:rPr>
          <w:rFonts w:hint="eastAsia" w:ascii="宋体" w:hAnsi="宋体" w:cs="宋体"/>
          <w:color w:val="auto"/>
          <w:sz w:val="24"/>
          <w:highlight w:val="none"/>
        </w:rPr>
        <w:t>包括相关证明材料</w:t>
      </w:r>
      <w:r>
        <w:rPr>
          <w:rFonts w:hint="eastAsia" w:ascii="宋体" w:hAnsi="宋体" w:cs="宋体"/>
          <w:color w:val="auto"/>
          <w:sz w:val="24"/>
          <w:highlight w:val="none"/>
          <w:lang w:eastAsia="zh-CN"/>
        </w:rPr>
        <w:t>）</w:t>
      </w:r>
      <w:r>
        <w:rPr>
          <w:rFonts w:hint="eastAsia" w:ascii="宋体" w:hAnsi="宋体" w:cs="宋体"/>
          <w:color w:val="auto"/>
          <w:sz w:val="24"/>
          <w:highlight w:val="none"/>
        </w:rPr>
        <w:t>的份数在项目专用合同条款数据表中约定；期限：缺陷责任期终止证书签发后28天内。</w:t>
      </w:r>
    </w:p>
    <w:p w14:paraId="0CB41F0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最终结清申请单中的总金额应认为是代表了根据合同规定应付给承包人的全部款项的最后结算。</w:t>
      </w:r>
    </w:p>
    <w:p w14:paraId="3E259E95">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17.6.2 最终结清证书和支付时间</w:t>
      </w:r>
    </w:p>
    <w:p w14:paraId="4853902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本项（2）目细化为：</w:t>
      </w:r>
    </w:p>
    <w:p w14:paraId="0B126AD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（2）发包人应在监理人出具最终结清证书且承包人提交了合格的增值税专用发票后的 14 天内，将应支付款支付给承包人。发包人不按期支付的，按第 17.3.3（2）目的约定，将逾期付款违约金支付给承包人。</w:t>
      </w:r>
    </w:p>
    <w:p w14:paraId="482A7050">
      <w:pPr>
        <w:spacing w:line="360" w:lineRule="auto"/>
        <w:outlineLvl w:val="1"/>
        <w:rPr>
          <w:rFonts w:hint="eastAsia" w:ascii="宋体" w:hAnsi="宋体" w:cs="宋体"/>
          <w:b/>
          <w:color w:val="auto"/>
          <w:sz w:val="28"/>
          <w:szCs w:val="28"/>
          <w:highlight w:val="none"/>
        </w:rPr>
      </w:pPr>
      <w:bookmarkStart w:id="671" w:name="_Toc410743589"/>
      <w:bookmarkStart w:id="672" w:name="_Toc410744047"/>
      <w:bookmarkStart w:id="673" w:name="_Toc2640"/>
      <w:bookmarkStart w:id="674" w:name="_Toc25781"/>
      <w:bookmarkStart w:id="675" w:name="_Toc509526729"/>
      <w:bookmarkStart w:id="676" w:name="_Toc470532393"/>
      <w:bookmarkStart w:id="677" w:name="_Toc512295655"/>
      <w:bookmarkStart w:id="678" w:name="_Toc521422336"/>
      <w:bookmarkStart w:id="679" w:name="_Toc509533351"/>
      <w:bookmarkStart w:id="680" w:name="_Toc3435"/>
      <w:bookmarkStart w:id="681" w:name="_Toc12962"/>
      <w:bookmarkStart w:id="682" w:name="_Toc410743437"/>
      <w:bookmarkStart w:id="683" w:name="_Toc517861758"/>
      <w:bookmarkStart w:id="684" w:name="_Toc411096652"/>
      <w:bookmarkStart w:id="685" w:name="_Toc420854032"/>
      <w:bookmarkStart w:id="686" w:name="_Toc411096495"/>
      <w:bookmarkStart w:id="687" w:name="_Toc496534465"/>
      <w:bookmarkStart w:id="688" w:name="_Toc517434171"/>
      <w:r>
        <w:rPr>
          <w:rFonts w:hint="eastAsia" w:ascii="宋体" w:hAnsi="宋体" w:cs="宋体"/>
          <w:b/>
          <w:color w:val="auto"/>
          <w:sz w:val="28"/>
          <w:szCs w:val="28"/>
          <w:highlight w:val="none"/>
        </w:rPr>
        <w:t>18.交工验收</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p w14:paraId="33111C19">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18.2 交工验收申请报告</w:t>
      </w:r>
    </w:p>
    <w:p w14:paraId="39C6718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本款第</w:t>
      </w:r>
      <w:r>
        <w:rPr>
          <w:rFonts w:hint="eastAsia" w:ascii="宋体" w:hAnsi="宋体" w:cs="宋体"/>
          <w:color w:val="auto"/>
          <w:sz w:val="24"/>
          <w:highlight w:val="none"/>
          <w:lang w:eastAsia="zh-CN"/>
        </w:rPr>
        <w:t>（</w:t>
      </w: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项约定为：</w:t>
      </w:r>
    </w:p>
    <w:p w14:paraId="606CBA3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竣工资料的内容：承包人应按照《公路工程竣</w:t>
      </w:r>
      <w:r>
        <w:rPr>
          <w:rFonts w:hint="eastAsia" w:ascii="宋体" w:hAnsi="宋体" w:cs="宋体"/>
          <w:color w:val="auto"/>
          <w:sz w:val="24"/>
          <w:highlight w:val="none"/>
          <w:lang w:eastAsia="zh-CN"/>
        </w:rPr>
        <w:t>（</w:t>
      </w:r>
      <w:r>
        <w:rPr>
          <w:rFonts w:hint="eastAsia" w:ascii="宋体" w:hAnsi="宋体" w:cs="宋体"/>
          <w:color w:val="auto"/>
          <w:sz w:val="24"/>
          <w:highlight w:val="none"/>
        </w:rPr>
        <w:t>交</w:t>
      </w:r>
      <w:r>
        <w:rPr>
          <w:rFonts w:hint="eastAsia" w:ascii="宋体" w:hAnsi="宋体" w:cs="宋体"/>
          <w:color w:val="auto"/>
          <w:sz w:val="24"/>
          <w:highlight w:val="none"/>
          <w:lang w:eastAsia="zh-CN"/>
        </w:rPr>
        <w:t>）</w:t>
      </w:r>
      <w:r>
        <w:rPr>
          <w:rFonts w:hint="eastAsia" w:ascii="宋体" w:hAnsi="宋体" w:cs="宋体"/>
          <w:color w:val="auto"/>
          <w:sz w:val="24"/>
          <w:highlight w:val="none"/>
        </w:rPr>
        <w:t>工验收办法》和相关规定编制竣</w:t>
      </w:r>
    </w:p>
    <w:p w14:paraId="06545D3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竣工资料的份数在项目专用合同条款数据表中约定。</w:t>
      </w:r>
    </w:p>
    <w:p w14:paraId="092680A6">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18.3 验收</w:t>
      </w:r>
    </w:p>
    <w:p w14:paraId="070715FB">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第18.3.2项补充：</w:t>
      </w:r>
    </w:p>
    <w:p w14:paraId="3542CEC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交工验收由发包人主持，由发包人、监理人、质监、设计、施工、运营、管理养护等有关部门代表组成交工验收小组，对本项目的工程质量进行评定，并写出交工验收报告报交通运输主管部门备案。 承包人应按发包人的要求提交竣工资料，完成交工验收准备工作。</w:t>
      </w:r>
    </w:p>
    <w:p w14:paraId="13F9E31E">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第 18.3.5 项约定为：</w:t>
      </w:r>
    </w:p>
    <w:p w14:paraId="0D89EA7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经验收合格工程的实际交工日期，以最终提交交工验收申请报告的日期为准，并在交工验收证书中写明。</w:t>
      </w:r>
    </w:p>
    <w:p w14:paraId="5848A95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本款补充第18.3.7项：</w:t>
      </w:r>
    </w:p>
    <w:p w14:paraId="462D3E0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组织办理交工验收和签发交工验收证书的费用由发包人承担。但按照第18.3.4项规定达不到合格标准的交工验收费用由承包人承担。</w:t>
      </w:r>
    </w:p>
    <w:p w14:paraId="5C87E97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本条补充第18.9款：</w:t>
      </w:r>
    </w:p>
    <w:p w14:paraId="19E0D8DB">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18.9竣工文件</w:t>
      </w:r>
    </w:p>
    <w:p w14:paraId="4DB9A64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承包人应按照《公路工程竣</w:t>
      </w:r>
      <w:r>
        <w:rPr>
          <w:rFonts w:hint="eastAsia" w:ascii="宋体" w:hAnsi="宋体" w:cs="宋体"/>
          <w:color w:val="auto"/>
          <w:sz w:val="24"/>
          <w:highlight w:val="none"/>
          <w:lang w:eastAsia="zh-CN"/>
        </w:rPr>
        <w:t>（</w:t>
      </w:r>
      <w:r>
        <w:rPr>
          <w:rFonts w:hint="eastAsia" w:ascii="宋体" w:hAnsi="宋体" w:cs="宋体"/>
          <w:color w:val="auto"/>
          <w:sz w:val="24"/>
          <w:highlight w:val="none"/>
        </w:rPr>
        <w:t>交</w:t>
      </w:r>
      <w:r>
        <w:rPr>
          <w:rFonts w:hint="eastAsia" w:ascii="宋体" w:hAnsi="宋体" w:cs="宋体"/>
          <w:color w:val="auto"/>
          <w:sz w:val="24"/>
          <w:highlight w:val="none"/>
          <w:lang w:eastAsia="zh-CN"/>
        </w:rPr>
        <w:t>）</w:t>
      </w:r>
      <w:r>
        <w:rPr>
          <w:rFonts w:hint="eastAsia" w:ascii="宋体" w:hAnsi="宋体" w:cs="宋体"/>
          <w:color w:val="auto"/>
          <w:sz w:val="24"/>
          <w:highlight w:val="none"/>
        </w:rPr>
        <w:t>工验收办法》的相关规定，在缺陷责任期内为竣工验收补充竣工资料，并在签发缺陷责任期终止证书之前提交。</w:t>
      </w:r>
    </w:p>
    <w:p w14:paraId="4DFE8270">
      <w:pPr>
        <w:spacing w:line="360" w:lineRule="auto"/>
        <w:outlineLvl w:val="1"/>
        <w:rPr>
          <w:rFonts w:hint="eastAsia" w:ascii="宋体" w:hAnsi="宋体" w:cs="宋体"/>
          <w:b/>
          <w:color w:val="auto"/>
          <w:sz w:val="28"/>
          <w:szCs w:val="28"/>
          <w:highlight w:val="none"/>
        </w:rPr>
      </w:pPr>
      <w:bookmarkStart w:id="689" w:name="_Toc30391"/>
      <w:bookmarkStart w:id="690" w:name="_Toc20324"/>
      <w:bookmarkStart w:id="691" w:name="_Toc470532394"/>
      <w:bookmarkStart w:id="692" w:name="_Toc517434172"/>
      <w:bookmarkStart w:id="693" w:name="_Toc10802"/>
      <w:bookmarkStart w:id="694" w:name="_Toc411096496"/>
      <w:bookmarkStart w:id="695" w:name="_Toc420854033"/>
      <w:bookmarkStart w:id="696" w:name="_Toc410743590"/>
      <w:bookmarkStart w:id="697" w:name="_Toc509533352"/>
      <w:bookmarkStart w:id="698" w:name="_Toc521422337"/>
      <w:bookmarkStart w:id="699" w:name="_Toc410744048"/>
      <w:bookmarkStart w:id="700" w:name="_Toc509526730"/>
      <w:bookmarkStart w:id="701" w:name="_Toc496534466"/>
      <w:bookmarkStart w:id="702" w:name="_Toc410743438"/>
      <w:bookmarkStart w:id="703" w:name="_Toc512295656"/>
      <w:bookmarkStart w:id="704" w:name="_Toc517861759"/>
      <w:bookmarkStart w:id="705" w:name="_Toc19230"/>
      <w:bookmarkStart w:id="706" w:name="_Toc411096653"/>
      <w:r>
        <w:rPr>
          <w:rFonts w:hint="eastAsia" w:ascii="宋体" w:hAnsi="宋体" w:cs="宋体"/>
          <w:b/>
          <w:color w:val="auto"/>
          <w:sz w:val="28"/>
          <w:szCs w:val="28"/>
          <w:highlight w:val="none"/>
        </w:rPr>
        <w:t>19.缺陷责任与保修责任</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14:paraId="1D761220">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19.2 缺陷责任</w:t>
      </w:r>
    </w:p>
    <w:p w14:paraId="425BDD82">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第19.2.2项补充：</w:t>
      </w:r>
    </w:p>
    <w:p w14:paraId="6AFA49C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在缺陷责任期内，承包人应尽快完成在交工验收证书中写明的未完成工作，并完成对本工程缺陷的修复或监理人指令的修补工作。</w:t>
      </w:r>
    </w:p>
    <w:p w14:paraId="33E46210">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19.5承包人的进入权</w:t>
      </w:r>
    </w:p>
    <w:p w14:paraId="77A489D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w:t>
      </w:r>
    </w:p>
    <w:p w14:paraId="5033E48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承包人在缺陷修复施工过程中，应服从管养单位的有关安全管理规定，由于承包人自身原因造成的人员伤亡、设备和材料的损毁及罚款等责任由承包人自负。</w:t>
      </w:r>
    </w:p>
    <w:p w14:paraId="07337537">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19.7保修责任</w:t>
      </w:r>
    </w:p>
    <w:p w14:paraId="796D20B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本款细化为：</w:t>
      </w:r>
    </w:p>
    <w:p w14:paraId="37EA2CC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保修期自实际交工日期起计算，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p>
    <w:p w14:paraId="00C7A48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在全部工程交工验收前，已经发包人提前验收的单位工程，其保修期的起算日期相应提前。</w:t>
      </w:r>
    </w:p>
    <w:p w14:paraId="325386D0">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工程保修期终止后28天内，监理人签发保修期终止证书。</w:t>
      </w:r>
    </w:p>
    <w:p w14:paraId="6F025CD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若承包人不履行保修义务和责任，则承包人应承担由于违约造成的法律后果，并由发包人将其违约行为上报省级交通运输主管部门，作为不良记录纳入公路建设市场信用信息管理系统。</w:t>
      </w:r>
    </w:p>
    <w:p w14:paraId="0DE36237">
      <w:pPr>
        <w:spacing w:line="360" w:lineRule="auto"/>
        <w:outlineLvl w:val="1"/>
        <w:rPr>
          <w:rFonts w:hint="eastAsia" w:ascii="宋体" w:hAnsi="宋体" w:cs="宋体"/>
          <w:b/>
          <w:color w:val="auto"/>
          <w:sz w:val="28"/>
          <w:szCs w:val="28"/>
          <w:highlight w:val="none"/>
        </w:rPr>
      </w:pPr>
      <w:bookmarkStart w:id="707" w:name="_Toc512295657"/>
      <w:bookmarkStart w:id="708" w:name="_Toc26660"/>
      <w:bookmarkStart w:id="709" w:name="_Toc509533353"/>
      <w:bookmarkStart w:id="710" w:name="_Toc410743591"/>
      <w:bookmarkStart w:id="711" w:name="_Toc521422338"/>
      <w:bookmarkStart w:id="712" w:name="_Toc30461"/>
      <w:bookmarkStart w:id="713" w:name="_Toc411096497"/>
      <w:bookmarkStart w:id="714" w:name="_Toc410744049"/>
      <w:bookmarkStart w:id="715" w:name="_Toc26973"/>
      <w:bookmarkStart w:id="716" w:name="_Toc410743439"/>
      <w:bookmarkStart w:id="717" w:name="_Toc2999"/>
      <w:bookmarkStart w:id="718" w:name="_Toc517861760"/>
      <w:bookmarkStart w:id="719" w:name="_Toc470532395"/>
      <w:bookmarkStart w:id="720" w:name="_Toc420854034"/>
      <w:bookmarkStart w:id="721" w:name="_Toc517434173"/>
      <w:bookmarkStart w:id="722" w:name="_Toc496534467"/>
      <w:bookmarkStart w:id="723" w:name="_Toc509526731"/>
      <w:bookmarkStart w:id="724" w:name="_Toc411096654"/>
      <w:r>
        <w:rPr>
          <w:rFonts w:hint="eastAsia" w:ascii="宋体" w:hAnsi="宋体" w:cs="宋体"/>
          <w:b/>
          <w:color w:val="auto"/>
          <w:sz w:val="28"/>
          <w:szCs w:val="28"/>
          <w:highlight w:val="none"/>
        </w:rPr>
        <w:t>20.保险</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p>
    <w:p w14:paraId="6FD931F9">
      <w:pPr>
        <w:spacing w:line="360" w:lineRule="auto"/>
        <w:outlineLvl w:val="2"/>
        <w:rPr>
          <w:rFonts w:hint="eastAsia" w:ascii="宋体" w:hAnsi="宋体" w:cs="宋体"/>
          <w:color w:val="auto"/>
          <w:sz w:val="24"/>
          <w:highlight w:val="none"/>
        </w:rPr>
      </w:pPr>
      <w:r>
        <w:rPr>
          <w:rFonts w:hint="eastAsia" w:ascii="宋体" w:hAnsi="宋体" w:cs="宋体"/>
          <w:b/>
          <w:color w:val="auto"/>
          <w:sz w:val="24"/>
          <w:highlight w:val="none"/>
        </w:rPr>
        <w:t>20.1 工程保险</w:t>
      </w:r>
    </w:p>
    <w:p w14:paraId="331E337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本款约定为：</w:t>
      </w:r>
    </w:p>
    <w:p w14:paraId="02BC390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建筑工程一切险的投保内容：为本合同工程的永久工程、临时工程和设备及已运至施工工地用于永久工程的材料和设备所投的保险。</w:t>
      </w:r>
    </w:p>
    <w:p w14:paraId="3BDBFB4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保险金额</w:t>
      </w:r>
      <w:r>
        <w:rPr>
          <w:rFonts w:hint="eastAsia" w:ascii="宋体" w:hAnsi="宋体" w:cs="宋体"/>
          <w:color w:val="auto"/>
          <w:sz w:val="24"/>
          <w:highlight w:val="none"/>
          <w:lang w:eastAsia="zh-CN"/>
        </w:rPr>
        <w:t>：</w:t>
      </w:r>
    </w:p>
    <w:p w14:paraId="5585F72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保险费率</w:t>
      </w:r>
      <w:r>
        <w:rPr>
          <w:rFonts w:hint="eastAsia" w:ascii="宋体" w:hAnsi="宋体" w:cs="宋体"/>
          <w:color w:val="auto"/>
          <w:sz w:val="24"/>
          <w:highlight w:val="none"/>
          <w:lang w:eastAsia="zh-CN"/>
        </w:rPr>
        <w:t>：</w:t>
      </w:r>
    </w:p>
    <w:p w14:paraId="3345F0D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保险期限：开工日起直至本合同工程签发缺陷责任期终止证书止（即合同工期＋缺陷责任期）。</w:t>
      </w:r>
    </w:p>
    <w:p w14:paraId="176F1428">
      <w:pPr>
        <w:spacing w:line="360" w:lineRule="auto"/>
        <w:ind w:firstLine="482" w:firstLineChars="200"/>
        <w:outlineLvl w:val="2"/>
        <w:rPr>
          <w:rFonts w:hint="eastAsia" w:ascii="宋体" w:hAnsi="宋体" w:cs="宋体"/>
          <w:b/>
          <w:color w:val="auto"/>
          <w:sz w:val="24"/>
          <w:highlight w:val="none"/>
        </w:rPr>
      </w:pPr>
      <w:r>
        <w:rPr>
          <w:rFonts w:hint="eastAsia" w:ascii="宋体" w:hAnsi="宋体" w:cs="宋体"/>
          <w:b/>
          <w:color w:val="auto"/>
          <w:sz w:val="24"/>
          <w:highlight w:val="none"/>
        </w:rPr>
        <w:t>20.4  其他保险</w:t>
      </w:r>
    </w:p>
    <w:p w14:paraId="7F6BD21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本款约定为：</w:t>
      </w:r>
    </w:p>
    <w:p w14:paraId="7759044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承包人应为其施工设备等办理保险，其投保金额应足以现场重置。办理本款保险的一切费用均由承包人承担，并包括在工程量清单的单价及</w:t>
      </w:r>
      <w:r>
        <w:rPr>
          <w:rFonts w:hint="eastAsia" w:ascii="宋体" w:hAnsi="宋体" w:cs="宋体"/>
          <w:color w:val="auto"/>
          <w:sz w:val="24"/>
          <w:highlight w:val="none"/>
          <w:lang w:eastAsia="zh-CN"/>
        </w:rPr>
        <w:t>总</w:t>
      </w:r>
      <w:r>
        <w:rPr>
          <w:rFonts w:hint="eastAsia" w:ascii="宋体" w:hAnsi="宋体" w:cs="宋体"/>
          <w:color w:val="auto"/>
          <w:sz w:val="24"/>
          <w:highlight w:val="none"/>
        </w:rPr>
        <w:t>价中，发包人不单独支付。</w:t>
      </w:r>
    </w:p>
    <w:p w14:paraId="0816FD69">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20.</w:t>
      </w:r>
      <w:r>
        <w:rPr>
          <w:rFonts w:hint="eastAsia" w:ascii="宋体" w:hAnsi="宋体" w:cs="宋体"/>
          <w:b/>
          <w:color w:val="auto"/>
          <w:sz w:val="24"/>
          <w:highlight w:val="none"/>
          <w:lang w:val="en-US" w:eastAsia="zh-CN"/>
        </w:rPr>
        <w:t>5</w:t>
      </w:r>
      <w:r>
        <w:rPr>
          <w:rFonts w:hint="eastAsia" w:ascii="宋体" w:hAnsi="宋体" w:cs="宋体"/>
          <w:b/>
          <w:color w:val="auto"/>
          <w:sz w:val="24"/>
          <w:highlight w:val="none"/>
        </w:rPr>
        <w:t>对各项保险的一般要求</w:t>
      </w:r>
    </w:p>
    <w:p w14:paraId="3FAFDE9F">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20.</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.1保险凭证</w:t>
      </w:r>
    </w:p>
    <w:p w14:paraId="5F350F2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本项约定为：</w:t>
      </w:r>
    </w:p>
    <w:p w14:paraId="2050FDA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承包人向发包人提交各项保险生效的证据和保险单副本的期限：开工后56天内。</w:t>
      </w:r>
    </w:p>
    <w:p w14:paraId="27028B98">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20.</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.3持续保险</w:t>
      </w:r>
    </w:p>
    <w:p w14:paraId="66DD451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本项补充：</w:t>
      </w:r>
    </w:p>
    <w:p w14:paraId="223F347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在整个合同期内，承包人应按合同条款规定保证足够的保险额。</w:t>
      </w:r>
    </w:p>
    <w:p w14:paraId="67259715">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20.</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.4保险金不足的补偿</w:t>
      </w:r>
    </w:p>
    <w:p w14:paraId="4B1CF34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本项细化为：</w:t>
      </w:r>
    </w:p>
    <w:p w14:paraId="44C8E1A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保险金不足以补偿损失的</w:t>
      </w:r>
      <w:r>
        <w:rPr>
          <w:rFonts w:hint="eastAsia" w:ascii="宋体" w:hAnsi="宋体" w:cs="宋体"/>
          <w:color w:val="auto"/>
          <w:sz w:val="24"/>
          <w:highlight w:val="none"/>
          <w:lang w:eastAsia="zh-CN"/>
        </w:rPr>
        <w:t>（</w:t>
      </w:r>
      <w:r>
        <w:rPr>
          <w:rFonts w:hint="eastAsia" w:ascii="宋体" w:hAnsi="宋体" w:cs="宋体"/>
          <w:color w:val="auto"/>
          <w:sz w:val="24"/>
          <w:highlight w:val="none"/>
        </w:rPr>
        <w:t>包括免赔额和超过赔偿限额的部分</w:t>
      </w:r>
      <w:r>
        <w:rPr>
          <w:rFonts w:hint="eastAsia" w:ascii="宋体" w:hAnsi="宋体" w:cs="宋体"/>
          <w:color w:val="auto"/>
          <w:sz w:val="24"/>
          <w:highlight w:val="none"/>
          <w:lang w:eastAsia="zh-CN"/>
        </w:rPr>
        <w:t>）</w:t>
      </w:r>
      <w:r>
        <w:rPr>
          <w:rFonts w:hint="eastAsia" w:ascii="宋体" w:hAnsi="宋体" w:cs="宋体"/>
          <w:color w:val="auto"/>
          <w:sz w:val="24"/>
          <w:highlight w:val="none"/>
        </w:rPr>
        <w:t>，应由承包人按合同约定负责补偿。</w:t>
      </w:r>
    </w:p>
    <w:p w14:paraId="585F80CC">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20.</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.5未按约定投保的补救</w:t>
      </w:r>
    </w:p>
    <w:p w14:paraId="659DA5B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w:t>
      </w:r>
      <w:r>
        <w:rPr>
          <w:rFonts w:hint="eastAsia" w:ascii="宋体" w:hAnsi="宋体" w:cs="宋体"/>
          <w:color w:val="auto"/>
          <w:sz w:val="24"/>
          <w:highlight w:val="none"/>
          <w:lang w:eastAsia="zh-CN"/>
        </w:rPr>
        <w:t>（</w:t>
      </w: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目细化为：</w:t>
      </w:r>
    </w:p>
    <w:p w14:paraId="4B18832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由于负有投保义务的一方当事人未按合同约定办理某项保险，或未按保险单规定的条件和期限及时向保险人报告事故情况，或未按要求的保险期限进行投保，或未按要求投保足够的保险金额，导致受益人未能或未能全部得到保险人的赔偿，原应从该项保险得到的保险金应由负有投保义务的一方当事人支付。</w:t>
      </w:r>
    </w:p>
    <w:p w14:paraId="4F6F95A8">
      <w:pPr>
        <w:spacing w:line="360" w:lineRule="auto"/>
        <w:outlineLvl w:val="1"/>
        <w:rPr>
          <w:rFonts w:hint="eastAsia" w:ascii="宋体" w:hAnsi="宋体" w:cs="宋体"/>
          <w:b/>
          <w:color w:val="auto"/>
          <w:sz w:val="28"/>
          <w:szCs w:val="28"/>
          <w:highlight w:val="none"/>
        </w:rPr>
      </w:pPr>
      <w:bookmarkStart w:id="725" w:name="_Toc470532396"/>
      <w:bookmarkStart w:id="726" w:name="_Toc496534468"/>
      <w:bookmarkStart w:id="727" w:name="_Toc509533354"/>
      <w:bookmarkStart w:id="728" w:name="_Toc420854035"/>
      <w:bookmarkStart w:id="729" w:name="_Toc509526732"/>
      <w:bookmarkStart w:id="730" w:name="_Toc517434174"/>
      <w:bookmarkStart w:id="731" w:name="_Toc410744050"/>
      <w:bookmarkStart w:id="732" w:name="_Toc517861761"/>
      <w:bookmarkStart w:id="733" w:name="_Toc410743440"/>
      <w:bookmarkStart w:id="734" w:name="_Toc411096498"/>
      <w:bookmarkStart w:id="735" w:name="_Toc411096655"/>
      <w:bookmarkStart w:id="736" w:name="_Toc18392"/>
      <w:bookmarkStart w:id="737" w:name="_Toc512295658"/>
      <w:bookmarkStart w:id="738" w:name="_Toc26712"/>
      <w:bookmarkStart w:id="739" w:name="_Toc521422339"/>
      <w:bookmarkStart w:id="740" w:name="_Toc31190"/>
      <w:bookmarkStart w:id="741" w:name="_Toc410743592"/>
      <w:bookmarkStart w:id="742" w:name="_Toc32336"/>
      <w:r>
        <w:rPr>
          <w:rFonts w:hint="eastAsia" w:ascii="宋体" w:hAnsi="宋体" w:cs="宋体"/>
          <w:b/>
          <w:color w:val="auto"/>
          <w:sz w:val="28"/>
          <w:szCs w:val="28"/>
          <w:highlight w:val="none"/>
        </w:rPr>
        <w:t>21.不可抗力</w:t>
      </w:r>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14:paraId="00735A99">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21.1不可抗力的确认</w:t>
      </w:r>
    </w:p>
    <w:p w14:paraId="78A6158E">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21.1.1项细化为：</w:t>
      </w:r>
    </w:p>
    <w:p w14:paraId="0103CB2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不可抗力是指承包人和发包人在订立合同时不可预见，在工程施工过程中不可避免发生并不能克服的自然灾害和社会性突发事件。 包括但不限于：</w:t>
      </w:r>
    </w:p>
    <w:p w14:paraId="653B08C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（1）地震、海啸、火山爆发、泥石流、暴雨（雪）、 台风、龙卷风、水灾等自然灾害；</w:t>
      </w:r>
    </w:p>
    <w:p w14:paraId="3057F07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（2）战争、骚乱、暴动，但纯属承包人或其分包人派遣与</w:t>
      </w:r>
      <w:r>
        <w:rPr>
          <w:rFonts w:hint="eastAsia" w:ascii="宋体" w:hAnsi="宋体" w:cs="宋体"/>
          <w:color w:val="auto"/>
          <w:sz w:val="24"/>
          <w:highlight w:val="none"/>
          <w:lang w:eastAsia="zh-CN"/>
        </w:rPr>
        <w:t>雇佣</w:t>
      </w:r>
      <w:r>
        <w:rPr>
          <w:rFonts w:hint="eastAsia" w:ascii="宋体" w:hAnsi="宋体" w:cs="宋体"/>
          <w:color w:val="auto"/>
          <w:sz w:val="24"/>
          <w:highlight w:val="none"/>
        </w:rPr>
        <w:t>的人员由于本合同工程施工原因引起者除外；</w:t>
      </w:r>
    </w:p>
    <w:p w14:paraId="32346CF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（3）核反应、辐射或放射性污染；</w:t>
      </w:r>
    </w:p>
    <w:p w14:paraId="36F4D0C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（4）空中飞行物体坠落或非发包人或承包人责任造成的爆炸、火灾；</w:t>
      </w:r>
    </w:p>
    <w:p w14:paraId="3829C62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（5）瘟疫；</w:t>
      </w:r>
    </w:p>
    <w:p w14:paraId="12890B7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（6）项目专用合同条款约定的其他情形。</w:t>
      </w:r>
    </w:p>
    <w:p w14:paraId="31045C4A">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21.3不可抗力后果及其处理</w:t>
      </w:r>
    </w:p>
    <w:p w14:paraId="6E40DA89">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21.3.4因不可抗力解除合同</w:t>
      </w:r>
    </w:p>
    <w:p w14:paraId="5660055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本项细化为：</w:t>
      </w:r>
    </w:p>
    <w:p w14:paraId="2C84130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但由于解除合同应赔偿的承包人损失不予考虑。</w:t>
      </w:r>
    </w:p>
    <w:p w14:paraId="13D767BA">
      <w:pPr>
        <w:spacing w:line="360" w:lineRule="auto"/>
        <w:outlineLvl w:val="1"/>
        <w:rPr>
          <w:rFonts w:hint="eastAsia" w:ascii="宋体" w:hAnsi="宋体" w:cs="宋体"/>
          <w:b/>
          <w:color w:val="auto"/>
          <w:sz w:val="28"/>
          <w:szCs w:val="28"/>
          <w:highlight w:val="none"/>
        </w:rPr>
      </w:pPr>
      <w:bookmarkStart w:id="743" w:name="_Toc517434175"/>
      <w:bookmarkStart w:id="744" w:name="_Toc509526733"/>
      <w:bookmarkStart w:id="745" w:name="_Toc517861762"/>
      <w:bookmarkStart w:id="746" w:name="_Toc410744051"/>
      <w:bookmarkStart w:id="747" w:name="_Toc420854036"/>
      <w:bookmarkStart w:id="748" w:name="_Toc11045"/>
      <w:bookmarkStart w:id="749" w:name="_Toc6591"/>
      <w:bookmarkStart w:id="750" w:name="_Toc521422340"/>
      <w:bookmarkStart w:id="751" w:name="_Toc3506"/>
      <w:bookmarkStart w:id="752" w:name="_Toc496534469"/>
      <w:bookmarkStart w:id="753" w:name="_Toc512295659"/>
      <w:bookmarkStart w:id="754" w:name="_Toc411096499"/>
      <w:bookmarkStart w:id="755" w:name="_Toc509533355"/>
      <w:bookmarkStart w:id="756" w:name="_Toc410743593"/>
      <w:bookmarkStart w:id="757" w:name="_Toc411096656"/>
      <w:bookmarkStart w:id="758" w:name="_Toc30178"/>
      <w:bookmarkStart w:id="759" w:name="_Toc470532397"/>
      <w:bookmarkStart w:id="760" w:name="_Toc410743441"/>
      <w:r>
        <w:rPr>
          <w:rFonts w:hint="eastAsia" w:ascii="宋体" w:hAnsi="宋体" w:cs="宋体"/>
          <w:b/>
          <w:color w:val="auto"/>
          <w:sz w:val="28"/>
          <w:szCs w:val="28"/>
          <w:highlight w:val="none"/>
        </w:rPr>
        <w:t>22.违约</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p w14:paraId="1AD600E0">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22.1承包人违约</w:t>
      </w:r>
    </w:p>
    <w:p w14:paraId="74EAE99B">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22.1.1承包人违约的情形</w:t>
      </w:r>
    </w:p>
    <w:p w14:paraId="3242812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w:t>
      </w:r>
      <w:r>
        <w:rPr>
          <w:rFonts w:hint="eastAsia" w:ascii="宋体" w:hAnsi="宋体" w:cs="宋体"/>
          <w:color w:val="auto"/>
          <w:sz w:val="24"/>
          <w:highlight w:val="none"/>
          <w:lang w:eastAsia="zh-CN"/>
        </w:rPr>
        <w:t>（</w:t>
      </w: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目细化为：</w:t>
      </w:r>
    </w:p>
    <w:p w14:paraId="41A8F4B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承包人违反第5.3款或第6.4款的约定，未经监理人批准，私自将已按合同约定进入施工场地的施工设备、临时设施、材料或工程设备撤离施工场地；</w:t>
      </w:r>
    </w:p>
    <w:p w14:paraId="3234E5B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本项（7）目细化为：</w:t>
      </w:r>
    </w:p>
    <w:p w14:paraId="039F8EA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（7）</w:t>
      </w:r>
      <w:r>
        <w:rPr>
          <w:rFonts w:hint="eastAsia" w:ascii="宋体" w:hAnsi="宋体" w:cs="宋体"/>
          <w:color w:val="auto"/>
          <w:sz w:val="24"/>
          <w:highlight w:val="none"/>
        </w:rPr>
        <w:t>承包人未能按期开工；</w:t>
      </w:r>
    </w:p>
    <w:p w14:paraId="0EA5166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（8）</w:t>
      </w:r>
      <w:r>
        <w:rPr>
          <w:rFonts w:hint="eastAsia" w:ascii="宋体" w:hAnsi="宋体" w:cs="宋体"/>
          <w:color w:val="auto"/>
          <w:sz w:val="24"/>
          <w:highlight w:val="none"/>
        </w:rPr>
        <w:t>承包人违反第4.6款或6.3款的规定，未按承诺或未按监理人的要求及时配备称职的主要管理人员、技术骨干或关键施工设备；</w:t>
      </w:r>
    </w:p>
    <w:p w14:paraId="6C0EEBA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（9）</w:t>
      </w:r>
      <w:r>
        <w:rPr>
          <w:rFonts w:hint="eastAsia" w:ascii="宋体" w:hAnsi="宋体" w:cs="宋体"/>
          <w:color w:val="auto"/>
          <w:sz w:val="24"/>
          <w:highlight w:val="none"/>
        </w:rPr>
        <w:t>经监理人和发包人检查，发现承包人有安全问题或有违反安全管理规章制度的情况；</w:t>
      </w:r>
    </w:p>
    <w:p w14:paraId="62EAA79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（10）</w:t>
      </w:r>
      <w:r>
        <w:rPr>
          <w:rFonts w:hint="eastAsia" w:ascii="宋体" w:hAnsi="宋体" w:cs="宋体"/>
          <w:color w:val="auto"/>
          <w:sz w:val="24"/>
          <w:highlight w:val="none"/>
        </w:rPr>
        <w:t>承包人不按合同约定履行义务的其他情况。</w:t>
      </w:r>
    </w:p>
    <w:p w14:paraId="4BDA9BA4">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22.1.2对承包人违约的处理</w:t>
      </w:r>
    </w:p>
    <w:p w14:paraId="09EE426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本项补充：</w:t>
      </w:r>
    </w:p>
    <w:p w14:paraId="1EE50C5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highlight w:val="none"/>
        </w:rPr>
        <w:t xml:space="preserve"> </w:t>
      </w:r>
      <w:r>
        <w:rPr>
          <w:rFonts w:hint="eastAsia" w:ascii="宋体" w:hAnsi="宋体" w:cs="宋体"/>
          <w:color w:val="auto"/>
          <w:sz w:val="24"/>
          <w:highlight w:val="none"/>
        </w:rPr>
        <w:t>承包人发生第 22.1.1 项约定的违约情况时，无论发包人是否解除合同，发包人均有权向承包人课以项目专用合同条款中规定的违约金，并由发包人将其违约行为上报省级交通运输主管部门， 作为不良记录纳入公路建设市场信用信息管理系统。</w:t>
      </w:r>
    </w:p>
    <w:p w14:paraId="57E2C32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（5）</w:t>
      </w:r>
      <w:r>
        <w:rPr>
          <w:rFonts w:hint="eastAsia" w:ascii="宋体" w:hAnsi="宋体" w:cs="宋体"/>
          <w:color w:val="auto"/>
          <w:sz w:val="24"/>
          <w:highlight w:val="none"/>
        </w:rPr>
        <w:t>合同履行过程中，施工单位除到场主要人员不能满足合同服务需要，业主有权要求更换人员外，被考核人严禁擅自更换到场主要人员，若坚持更换，必须以同等资质及以上条件人员报经业主同意才能更换，更换相关人员，除按照考核标准执行外，业主仍要给予经济处罚，原则上承包人更换项目经理、项目副经理、技术负责人，罚款10万元/人，更换其他人员罚款2万元/人。</w:t>
      </w:r>
    </w:p>
    <w:p w14:paraId="509C5D3D">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22.2发包人违约</w:t>
      </w:r>
    </w:p>
    <w:p w14:paraId="5C87AFAE">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22.2.1 发包人违约的情形</w:t>
      </w:r>
    </w:p>
    <w:p w14:paraId="4A08212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本项（5）目细化为：</w:t>
      </w:r>
    </w:p>
    <w:p w14:paraId="4C62977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（5）发包人无正当理由不按时返还履约保证金、质量保证金或农民工工资保证金的；</w:t>
      </w:r>
    </w:p>
    <w:p w14:paraId="0F1BC9D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（6）发包人不履行合同约定其他义务的。</w:t>
      </w:r>
    </w:p>
    <w:p w14:paraId="066911C5">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22.2.2 承包人有权暂停施工</w:t>
      </w:r>
    </w:p>
    <w:p w14:paraId="2316A33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本项细化为：</w:t>
      </w:r>
    </w:p>
    <w:p w14:paraId="7ED8924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发包人发生除第 22.2.1（4）、（5） 目以外的违约情况时，承包人可向发包人发出通知，要求发包人采取有效措施纠正违约行为。发包人收到承包人通知后的 28 天内仍不履行合同义务，承包人有权暂停施工，并通知监理人，发包人应承担由此增加的费用和（或） 工期延误，并支付承包人合理利润。</w:t>
      </w:r>
    </w:p>
    <w:p w14:paraId="66D47C0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发包人发生第 22.2.1（5） 目的违约情况时，承包人可向发包人发出通知，要求发包人采取有效措施纠正违约行为。发包人收到承包人通知后的 28 天内仍不返还履约保证金、质量保证金或农民工工资保证金的，发包人应按项目专用合同条款的约定向承包人支付逾期返还保证金的违约金。</w:t>
      </w:r>
    </w:p>
    <w:p w14:paraId="2A2DC595">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22.2.4 解除合同后的付款</w:t>
      </w:r>
    </w:p>
    <w:p w14:paraId="4C420B0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本项（2）目细化为：</w:t>
      </w:r>
    </w:p>
    <w:p w14:paraId="65FC9BB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（2）承包人为该工程施工订购并已付款的材料、工程设备和其他物品的金额。发包人付款后，该材料、工程设备和其他物品归发包人所有；</w:t>
      </w:r>
    </w:p>
    <w:p w14:paraId="454F4BB2">
      <w:pPr>
        <w:spacing w:line="360" w:lineRule="auto"/>
        <w:outlineLvl w:val="1"/>
        <w:rPr>
          <w:rFonts w:hint="eastAsia" w:ascii="宋体" w:hAnsi="宋体" w:cs="宋体"/>
          <w:b/>
          <w:color w:val="auto"/>
          <w:sz w:val="28"/>
          <w:szCs w:val="28"/>
          <w:highlight w:val="none"/>
        </w:rPr>
      </w:pPr>
      <w:bookmarkStart w:id="761" w:name="_Toc410743442"/>
      <w:bookmarkStart w:id="762" w:name="_Toc27652"/>
      <w:bookmarkStart w:id="763" w:name="_Toc512295660"/>
      <w:bookmarkStart w:id="764" w:name="_Toc496534470"/>
      <w:bookmarkStart w:id="765" w:name="_Toc517861763"/>
      <w:bookmarkStart w:id="766" w:name="_Toc410743594"/>
      <w:bookmarkStart w:id="767" w:name="_Toc517434176"/>
      <w:bookmarkStart w:id="768" w:name="_Toc420854037"/>
      <w:bookmarkStart w:id="769" w:name="_Toc509526734"/>
      <w:bookmarkStart w:id="770" w:name="_Toc470532398"/>
      <w:bookmarkStart w:id="771" w:name="_Toc28656"/>
      <w:bookmarkStart w:id="772" w:name="_Toc411096657"/>
      <w:bookmarkStart w:id="773" w:name="_Toc19094"/>
      <w:bookmarkStart w:id="774" w:name="_Toc521422341"/>
      <w:bookmarkStart w:id="775" w:name="_Toc509533356"/>
      <w:bookmarkStart w:id="776" w:name="_Toc410744052"/>
      <w:bookmarkStart w:id="777" w:name="_Toc411096500"/>
      <w:bookmarkStart w:id="778" w:name="_Toc1013"/>
      <w:r>
        <w:rPr>
          <w:rFonts w:hint="eastAsia" w:ascii="宋体" w:hAnsi="宋体" w:cs="宋体"/>
          <w:b/>
          <w:color w:val="auto"/>
          <w:sz w:val="28"/>
          <w:szCs w:val="28"/>
          <w:highlight w:val="none"/>
        </w:rPr>
        <w:t>23.索赔</w:t>
      </w:r>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14:paraId="5900A263">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23.1承包人索赔的提出</w:t>
      </w:r>
    </w:p>
    <w:p w14:paraId="089BC5F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本款第</w:t>
      </w:r>
      <w:r>
        <w:rPr>
          <w:rFonts w:hint="eastAsia" w:ascii="宋体" w:hAnsi="宋体" w:cs="宋体"/>
          <w:color w:val="auto"/>
          <w:sz w:val="24"/>
          <w:highlight w:val="none"/>
          <w:lang w:eastAsia="zh-CN"/>
        </w:rPr>
        <w:t>（</w:t>
      </w:r>
      <w:r>
        <w:rPr>
          <w:rFonts w:hint="eastAsia" w:ascii="宋体" w:hAnsi="宋体" w:cs="宋体"/>
          <w:color w:val="auto"/>
          <w:sz w:val="24"/>
          <w:highlight w:val="none"/>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项细化为：</w:t>
      </w:r>
    </w:p>
    <w:p w14:paraId="4B51141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在索赔事件影响结束后的28天内，承包人应向监理人递交最终索赔通知书，说明最终要求索赔的追加付款金额和</w:t>
      </w:r>
      <w:r>
        <w:rPr>
          <w:rFonts w:hint="eastAsia" w:ascii="宋体" w:hAnsi="宋体" w:cs="宋体"/>
          <w:color w:val="auto"/>
          <w:sz w:val="24"/>
          <w:highlight w:val="none"/>
          <w:lang w:eastAsia="zh-CN"/>
        </w:rPr>
        <w:t>（</w:t>
      </w:r>
      <w:r>
        <w:rPr>
          <w:rFonts w:hint="eastAsia" w:ascii="宋体" w:hAnsi="宋体" w:cs="宋体"/>
          <w:color w:val="auto"/>
          <w:sz w:val="24"/>
          <w:highlight w:val="none"/>
        </w:rPr>
        <w:t>或</w:t>
      </w:r>
      <w:r>
        <w:rPr>
          <w:rFonts w:hint="eastAsia" w:ascii="宋体" w:hAnsi="宋体" w:cs="宋体"/>
          <w:color w:val="auto"/>
          <w:sz w:val="24"/>
          <w:highlight w:val="none"/>
          <w:lang w:eastAsia="zh-CN"/>
        </w:rPr>
        <w:t>）</w:t>
      </w:r>
      <w:r>
        <w:rPr>
          <w:rFonts w:hint="eastAsia" w:ascii="宋体" w:hAnsi="宋体" w:cs="宋体"/>
          <w:color w:val="auto"/>
          <w:sz w:val="24"/>
          <w:highlight w:val="none"/>
        </w:rPr>
        <w:t>延长的工期，并附必要的记录和证明材料。</w:t>
      </w:r>
    </w:p>
    <w:p w14:paraId="3E53C079">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23.2承包人索赔处理程序</w:t>
      </w:r>
    </w:p>
    <w:p w14:paraId="181FE98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本款第</w:t>
      </w:r>
      <w:r>
        <w:rPr>
          <w:rFonts w:hint="eastAsia" w:ascii="宋体" w:hAnsi="宋体" w:cs="宋体"/>
          <w:color w:val="auto"/>
          <w:sz w:val="24"/>
          <w:highlight w:val="none"/>
          <w:lang w:eastAsia="zh-CN"/>
        </w:rPr>
        <w:t>（</w:t>
      </w: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项细化为：</w:t>
      </w:r>
    </w:p>
    <w:p w14:paraId="154779C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监理人应按第3.5款商定或确定追加的付款和</w:t>
      </w:r>
      <w:r>
        <w:rPr>
          <w:rFonts w:hint="eastAsia" w:ascii="宋体" w:hAnsi="宋体" w:cs="宋体"/>
          <w:color w:val="auto"/>
          <w:sz w:val="24"/>
          <w:highlight w:val="none"/>
          <w:lang w:eastAsia="zh-CN"/>
        </w:rPr>
        <w:t>（</w:t>
      </w:r>
      <w:r>
        <w:rPr>
          <w:rFonts w:hint="eastAsia" w:ascii="宋体" w:hAnsi="宋体" w:cs="宋体"/>
          <w:color w:val="auto"/>
          <w:sz w:val="24"/>
          <w:highlight w:val="none"/>
        </w:rPr>
        <w:t>或</w:t>
      </w:r>
      <w:r>
        <w:rPr>
          <w:rFonts w:hint="eastAsia" w:ascii="宋体" w:hAnsi="宋体" w:cs="宋体"/>
          <w:color w:val="auto"/>
          <w:sz w:val="24"/>
          <w:highlight w:val="none"/>
          <w:lang w:eastAsia="zh-CN"/>
        </w:rPr>
        <w:t>）</w:t>
      </w:r>
      <w:r>
        <w:rPr>
          <w:rFonts w:hint="eastAsia" w:ascii="宋体" w:hAnsi="宋体" w:cs="宋体"/>
          <w:color w:val="auto"/>
          <w:sz w:val="24"/>
          <w:highlight w:val="none"/>
        </w:rPr>
        <w:t>延长的工期，并在收到上述索赔通知书或有关索赔的进一步证明材料后的42天内，将索赔处理结果报发包人批准后答复承包人。如果承包人提出的索赔要求未能遵守第23.1(2)—</w:t>
      </w:r>
      <w:r>
        <w:rPr>
          <w:rFonts w:hint="eastAsia" w:ascii="宋体" w:hAnsi="宋体" w:cs="宋体"/>
          <w:color w:val="auto"/>
          <w:sz w:val="24"/>
          <w:highlight w:val="none"/>
          <w:lang w:eastAsia="zh-CN"/>
        </w:rPr>
        <w:t>（</w:t>
      </w:r>
      <w:r>
        <w:rPr>
          <w:rFonts w:hint="eastAsia" w:ascii="宋体" w:hAnsi="宋体" w:cs="宋体"/>
          <w:color w:val="auto"/>
          <w:sz w:val="24"/>
          <w:highlight w:val="none"/>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项的规定，则承包人只限于索赔由监理人按当时记录予以核实的那部分款额和</w:t>
      </w:r>
      <w:r>
        <w:rPr>
          <w:rFonts w:hint="eastAsia" w:ascii="宋体" w:hAnsi="宋体" w:cs="宋体"/>
          <w:color w:val="auto"/>
          <w:sz w:val="24"/>
          <w:highlight w:val="none"/>
          <w:lang w:eastAsia="zh-CN"/>
        </w:rPr>
        <w:t>（</w:t>
      </w:r>
      <w:r>
        <w:rPr>
          <w:rFonts w:hint="eastAsia" w:ascii="宋体" w:hAnsi="宋体" w:cs="宋体"/>
          <w:color w:val="auto"/>
          <w:sz w:val="24"/>
          <w:highlight w:val="none"/>
        </w:rPr>
        <w:t>或</w:t>
      </w:r>
      <w:r>
        <w:rPr>
          <w:rFonts w:hint="eastAsia" w:ascii="宋体" w:hAnsi="宋体" w:cs="宋体"/>
          <w:color w:val="auto"/>
          <w:sz w:val="24"/>
          <w:highlight w:val="none"/>
          <w:lang w:eastAsia="zh-CN"/>
        </w:rPr>
        <w:t>）</w:t>
      </w:r>
      <w:r>
        <w:rPr>
          <w:rFonts w:hint="eastAsia" w:ascii="宋体" w:hAnsi="宋体" w:cs="宋体"/>
          <w:color w:val="auto"/>
          <w:sz w:val="24"/>
          <w:highlight w:val="none"/>
        </w:rPr>
        <w:t>工期延长天数。</w:t>
      </w:r>
    </w:p>
    <w:p w14:paraId="2847FF53">
      <w:pPr>
        <w:spacing w:line="360" w:lineRule="auto"/>
        <w:outlineLvl w:val="1"/>
        <w:rPr>
          <w:rFonts w:hint="eastAsia" w:ascii="宋体" w:hAnsi="宋体" w:cs="宋体"/>
          <w:b/>
          <w:color w:val="auto"/>
          <w:sz w:val="28"/>
          <w:szCs w:val="28"/>
          <w:highlight w:val="none"/>
        </w:rPr>
      </w:pPr>
      <w:bookmarkStart w:id="779" w:name="_Toc420854038"/>
      <w:bookmarkStart w:id="780" w:name="_Toc410743443"/>
      <w:bookmarkStart w:id="781" w:name="_Toc411096658"/>
      <w:bookmarkStart w:id="782" w:name="_Toc509533357"/>
      <w:bookmarkStart w:id="783" w:name="_Toc470532399"/>
      <w:bookmarkStart w:id="784" w:name="_Toc509526735"/>
      <w:bookmarkStart w:id="785" w:name="_Toc512295661"/>
      <w:bookmarkStart w:id="786" w:name="_Toc13452"/>
      <w:bookmarkStart w:id="787" w:name="_Toc517434177"/>
      <w:bookmarkStart w:id="788" w:name="_Toc11598"/>
      <w:bookmarkStart w:id="789" w:name="_Toc410743595"/>
      <w:bookmarkStart w:id="790" w:name="_Toc410744053"/>
      <w:bookmarkStart w:id="791" w:name="_Toc521422342"/>
      <w:bookmarkStart w:id="792" w:name="_Toc411096501"/>
      <w:bookmarkStart w:id="793" w:name="_Toc517861764"/>
      <w:bookmarkStart w:id="794" w:name="_Toc388"/>
      <w:bookmarkStart w:id="795" w:name="_Toc4542"/>
      <w:bookmarkStart w:id="796" w:name="_Toc496534471"/>
      <w:r>
        <w:rPr>
          <w:rFonts w:hint="eastAsia" w:ascii="宋体" w:hAnsi="宋体" w:cs="宋体"/>
          <w:b/>
          <w:color w:val="auto"/>
          <w:sz w:val="28"/>
          <w:szCs w:val="28"/>
          <w:highlight w:val="none"/>
        </w:rPr>
        <w:t>24.争议的解决</w:t>
      </w:r>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14:paraId="6390D6CA">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24.3争议评审</w:t>
      </w:r>
    </w:p>
    <w:p w14:paraId="62A6FFEA">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第24.3.1项补充：</w:t>
      </w:r>
    </w:p>
    <w:p w14:paraId="348356B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争议评审组由3人或5人组成，专家的聘请方法可由发包人和承包人</w:t>
      </w:r>
      <w:r>
        <w:rPr>
          <w:rFonts w:hint="eastAsia" w:ascii="宋体" w:hAnsi="宋体" w:cs="宋体"/>
          <w:color w:val="auto"/>
          <w:sz w:val="24"/>
          <w:highlight w:val="none"/>
          <w:lang w:eastAsia="zh-CN"/>
        </w:rPr>
        <w:t>协商</w:t>
      </w:r>
      <w:r>
        <w:rPr>
          <w:rFonts w:hint="eastAsia" w:ascii="宋体" w:hAnsi="宋体" w:cs="宋体"/>
          <w:color w:val="auto"/>
          <w:sz w:val="24"/>
          <w:highlight w:val="none"/>
        </w:rPr>
        <w:t>确定，亦可请政府主管部门推荐或通过合同争议调解机构聘请，并经双方认同。争议评审组成员应与合同双方均无利害关系。争议评审组的各项费用由发包人和承包人平均分担。</w:t>
      </w:r>
    </w:p>
    <w:p w14:paraId="5E701711">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本条补充第24.4、第24.5款</w:t>
      </w:r>
      <w:r>
        <w:rPr>
          <w:rFonts w:hint="eastAsia" w:ascii="宋体" w:hAnsi="宋体" w:cs="宋体"/>
          <w:b/>
          <w:color w:val="auto"/>
          <w:sz w:val="24"/>
          <w:highlight w:val="none"/>
          <w:lang w:eastAsia="zh-CN"/>
        </w:rPr>
        <w:t>（</w:t>
      </w:r>
      <w:r>
        <w:rPr>
          <w:rFonts w:hint="eastAsia" w:ascii="宋体" w:hAnsi="宋体" w:cs="宋体"/>
          <w:b/>
          <w:color w:val="auto"/>
          <w:sz w:val="24"/>
          <w:highlight w:val="none"/>
        </w:rPr>
        <w:t>适用于采用仲裁方式最终解决争议的项目</w:t>
      </w:r>
      <w:r>
        <w:rPr>
          <w:rFonts w:hint="eastAsia" w:ascii="宋体" w:hAnsi="宋体" w:cs="宋体"/>
          <w:b/>
          <w:color w:val="auto"/>
          <w:sz w:val="24"/>
          <w:highlight w:val="none"/>
          <w:lang w:eastAsia="zh-CN"/>
        </w:rPr>
        <w:t>）</w:t>
      </w:r>
      <w:r>
        <w:rPr>
          <w:rFonts w:hint="eastAsia" w:ascii="宋体" w:hAnsi="宋体" w:cs="宋体"/>
          <w:b/>
          <w:color w:val="auto"/>
          <w:sz w:val="24"/>
          <w:highlight w:val="none"/>
        </w:rPr>
        <w:t>：</w:t>
      </w:r>
    </w:p>
    <w:p w14:paraId="48706351">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24.4仲裁</w:t>
      </w:r>
    </w:p>
    <w:p w14:paraId="5D96AB2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对于未能友好解决或未能通过争议评审解决的争议，发包人或承包人任一方均有权</w:t>
      </w:r>
      <w:r>
        <w:rPr>
          <w:rFonts w:hint="eastAsia" w:ascii="宋体" w:hAnsi="宋体" w:cs="宋体"/>
          <w:color w:val="auto"/>
          <w:sz w:val="24"/>
          <w:highlight w:val="none"/>
          <w:lang w:eastAsia="zh-CN"/>
        </w:rPr>
        <w:t>提交</w:t>
      </w:r>
      <w:r>
        <w:rPr>
          <w:rFonts w:hint="eastAsia" w:ascii="宋体" w:hAnsi="宋体" w:cs="宋体"/>
          <w:color w:val="auto"/>
          <w:sz w:val="24"/>
          <w:highlight w:val="none"/>
        </w:rPr>
        <w:t>第24.1款约定的仲裁委员会仲裁。</w:t>
      </w:r>
    </w:p>
    <w:p w14:paraId="6FA9B60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仲裁可在交工之前或之后进行，但发包人、监理人和承包人各自的义务不得因在工程实施期间进行仲裁而有所改变。如果仲裁是在终止合同的情况下进行，则对合同工程应采取保护措施，措施费由败诉方承担。</w:t>
      </w:r>
    </w:p>
    <w:p w14:paraId="4F231F18">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仲裁裁决是终局性的并对发包人和承包人双方具有约束力。</w:t>
      </w:r>
    </w:p>
    <w:p w14:paraId="71687EC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全部仲裁费用应由败诉方承担；或按仲裁委员会裁决的比例分担。</w:t>
      </w:r>
    </w:p>
    <w:p w14:paraId="486DBC35">
      <w:pPr>
        <w:spacing w:line="360" w:lineRule="auto"/>
        <w:outlineLvl w:val="2"/>
        <w:rPr>
          <w:rFonts w:hint="eastAsia" w:ascii="宋体" w:hAnsi="宋体" w:cs="宋体"/>
          <w:b/>
          <w:color w:val="auto"/>
          <w:sz w:val="24"/>
          <w:highlight w:val="none"/>
        </w:rPr>
      </w:pPr>
      <w:r>
        <w:rPr>
          <w:rFonts w:hint="eastAsia" w:ascii="宋体" w:hAnsi="宋体" w:cs="宋体"/>
          <w:b/>
          <w:color w:val="auto"/>
          <w:sz w:val="24"/>
          <w:highlight w:val="none"/>
        </w:rPr>
        <w:t>24.5仲裁的执行</w:t>
      </w:r>
    </w:p>
    <w:p w14:paraId="70CBE4A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任何一方不履行仲裁机构的裁决的，对方可以向有管辖权的人民法院申请执行。</w:t>
      </w:r>
    </w:p>
    <w:p w14:paraId="4DF286D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任何一方提出证据证明裁决有《中华人民共和国仲裁法》第五十八条规定情形之一的，可以向仲裁委员会所在地的中级人民法院撤销裁决。人民法院认定执行该裁决违背社会公共利益的，裁定不予执行。仲裁人民法院裁定不予执行的，当事人可以根据双方达成的书面仲裁协议重新申请仲裁，也可以向人民法院起诉。</w:t>
      </w:r>
    </w:p>
    <w:bookmarkEnd w:id="365"/>
    <w:bookmarkEnd w:id="366"/>
    <w:bookmarkEnd w:id="367"/>
    <w:bookmarkEnd w:id="368"/>
    <w:bookmarkEnd w:id="369"/>
    <w:bookmarkEnd w:id="370"/>
    <w:p w14:paraId="0CC454FF">
      <w:pPr>
        <w:spacing w:line="360" w:lineRule="auto"/>
        <w:ind w:firstLine="2891" w:firstLineChars="900"/>
        <w:outlineLvl w:val="1"/>
        <w:rPr>
          <w:rFonts w:hint="eastAsia" w:ascii="宋体" w:hAnsi="宋体" w:cs="宋体"/>
          <w:b/>
          <w:color w:val="auto"/>
          <w:sz w:val="32"/>
          <w:szCs w:val="32"/>
          <w:highlight w:val="none"/>
        </w:rPr>
      </w:pPr>
      <w:bookmarkStart w:id="797" w:name="_Toc29535"/>
      <w:bookmarkStart w:id="798" w:name="_Toc18705"/>
      <w:bookmarkStart w:id="799" w:name="_Toc521422343"/>
      <w:bookmarkStart w:id="800" w:name="_Toc517861765"/>
      <w:bookmarkStart w:id="801" w:name="_Toc509526736"/>
      <w:r>
        <w:rPr>
          <w:rFonts w:ascii="宋体" w:hAnsi="宋体" w:cs="宋体"/>
          <w:b/>
          <w:color w:val="auto"/>
          <w:sz w:val="32"/>
          <w:szCs w:val="32"/>
          <w:highlight w:val="none"/>
        </w:rPr>
        <w:br w:type="page"/>
      </w:r>
      <w:bookmarkStart w:id="802" w:name="_Toc21918"/>
      <w:bookmarkStart w:id="803" w:name="_Toc2329"/>
      <w:r>
        <w:rPr>
          <w:rFonts w:hint="eastAsia" w:ascii="宋体" w:hAnsi="宋体" w:cs="宋体"/>
          <w:b/>
          <w:color w:val="auto"/>
          <w:sz w:val="32"/>
          <w:szCs w:val="32"/>
          <w:highlight w:val="none"/>
        </w:rPr>
        <w:t>B.项目专用合同条款</w:t>
      </w:r>
      <w:bookmarkEnd w:id="797"/>
      <w:bookmarkEnd w:id="798"/>
      <w:bookmarkEnd w:id="799"/>
      <w:bookmarkEnd w:id="800"/>
      <w:bookmarkEnd w:id="801"/>
      <w:bookmarkEnd w:id="802"/>
      <w:bookmarkEnd w:id="803"/>
    </w:p>
    <w:p w14:paraId="264919FC">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说明：</w:t>
      </w:r>
    </w:p>
    <w:p w14:paraId="553F344A">
      <w:pPr>
        <w:spacing w:line="360" w:lineRule="auto"/>
        <w:ind w:firstLine="480" w:firstLineChars="200"/>
        <w:outlineLvl w:val="1"/>
        <w:rPr>
          <w:rFonts w:hint="eastAsia" w:ascii="宋体" w:hAnsi="宋体" w:cs="宋体"/>
          <w:color w:val="auto"/>
          <w:sz w:val="24"/>
          <w:highlight w:val="none"/>
        </w:rPr>
      </w:pPr>
      <w:bookmarkStart w:id="804" w:name="_Toc19889"/>
      <w:r>
        <w:rPr>
          <w:rFonts w:hint="eastAsia" w:ascii="宋体" w:hAnsi="宋体" w:cs="宋体"/>
          <w:color w:val="auto"/>
          <w:sz w:val="24"/>
          <w:highlight w:val="none"/>
        </w:rPr>
        <w:t>1.招标人在根据《公路工程标准施工招标文件》 编制项目招标文件中的“项目专用合同条款”时，可根据招标项目的具体特点和实际需要，对“通用合同条款”及“公路工程专用合同条款”进行补充和细化，除“通用合同条款”明确“专用合同条款”可作出不同约定以及“公路工程专用合同条款”明确“项目专用合同条款”可作出不同约定外，补充和细化的内容不得与“通用合同条款”及“公路工程专用合同条款”强制性规定相抵触。同时，补充、细化或约定的内容，不得违反法律、行政法规的强制性规定和平等、自愿、公平和诚实信用原则。</w:t>
      </w:r>
      <w:bookmarkEnd w:id="804"/>
    </w:p>
    <w:p w14:paraId="272B76B4">
      <w:pPr>
        <w:spacing w:line="360" w:lineRule="auto"/>
        <w:ind w:firstLine="480" w:firstLineChars="200"/>
        <w:outlineLvl w:val="1"/>
        <w:rPr>
          <w:rFonts w:hint="eastAsia" w:ascii="宋体" w:hAnsi="宋体" w:cs="宋体"/>
          <w:color w:val="auto"/>
          <w:sz w:val="24"/>
          <w:highlight w:val="none"/>
        </w:rPr>
      </w:pPr>
      <w:bookmarkStart w:id="805" w:name="_Toc3217"/>
      <w:r>
        <w:rPr>
          <w:rFonts w:hint="eastAsia" w:ascii="宋体" w:hAnsi="宋体" w:cs="宋体"/>
          <w:color w:val="auto"/>
          <w:sz w:val="24"/>
          <w:highlight w:val="none"/>
        </w:rPr>
        <w:t>2.项目专用合同条款的编号应与通用合同条款和公路工程专用合同条款一致。</w:t>
      </w:r>
      <w:bookmarkEnd w:id="805"/>
    </w:p>
    <w:p w14:paraId="617E17FC">
      <w:pPr>
        <w:spacing w:line="360" w:lineRule="auto"/>
        <w:ind w:firstLine="480" w:firstLineChars="200"/>
        <w:outlineLvl w:val="1"/>
        <w:rPr>
          <w:rFonts w:hint="eastAsia" w:ascii="宋体" w:hAnsi="宋体" w:cs="宋体"/>
          <w:color w:val="auto"/>
          <w:sz w:val="24"/>
          <w:highlight w:val="none"/>
        </w:rPr>
      </w:pPr>
      <w:bookmarkStart w:id="806" w:name="_Toc3561"/>
      <w:r>
        <w:rPr>
          <w:rFonts w:hint="eastAsia" w:ascii="宋体" w:hAnsi="宋体" w:cs="宋体"/>
          <w:color w:val="auto"/>
          <w:sz w:val="24"/>
          <w:highlight w:val="none"/>
        </w:rPr>
        <w:t>3.项目专用合同条款可对下列内容进行补充和细化：</w:t>
      </w:r>
      <w:bookmarkEnd w:id="806"/>
    </w:p>
    <w:p w14:paraId="588BC58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通用合同条款”中明确指出“专用合同条款”可对“通用合同条款”进行修改的内容（在“通用合同条款”中用“应按合同约定”“应按专用合同条款约定”“除合同另有约定外”“除专用合同条款另有约定外”“在专用合同条款中约定”等多种文字形式表达）；</w:t>
      </w:r>
    </w:p>
    <w:p w14:paraId="113EC49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公路工程专用合同条款”中明确指出“项目专用合同条款”可对“公路工程专用合同条款”进行修改的内容（在“公路工程专用合同条款”中用“除项目专用合同条款另有约定外”“项目专用合同条款可能约定的”“项目专用合同条款约定的其他情形”等多种文字形式表达）。</w:t>
      </w:r>
    </w:p>
    <w:p w14:paraId="029290C0">
      <w:pPr>
        <w:spacing w:line="360" w:lineRule="auto"/>
        <w:ind w:firstLine="480" w:firstLineChars="200"/>
        <w:outlineLvl w:val="2"/>
        <w:rPr>
          <w:rFonts w:hint="eastAsia" w:ascii="宋体" w:hAnsi="宋体" w:cs="宋体"/>
          <w:color w:val="auto"/>
          <w:sz w:val="24"/>
          <w:highlight w:val="none"/>
        </w:rPr>
      </w:pPr>
      <w:r>
        <w:rPr>
          <w:rFonts w:hint="eastAsia" w:ascii="宋体" w:hAnsi="宋体" w:cs="宋体"/>
          <w:color w:val="auto"/>
          <w:sz w:val="24"/>
          <w:highlight w:val="none"/>
        </w:rPr>
        <w:t>（3）其他需要补充、细化的内容。</w:t>
      </w:r>
    </w:p>
    <w:p w14:paraId="29A38B90">
      <w:pPr>
        <w:jc w:val="center"/>
        <w:outlineLvl w:val="1"/>
        <w:rPr>
          <w:rFonts w:hint="eastAsia" w:ascii="宋体" w:hAnsi="宋体" w:cs="宋体"/>
          <w:b/>
          <w:color w:val="auto"/>
          <w:sz w:val="28"/>
          <w:szCs w:val="28"/>
          <w:highlight w:val="none"/>
        </w:rPr>
      </w:pPr>
      <w:r>
        <w:rPr>
          <w:rFonts w:hint="eastAsia" w:ascii="宋体" w:hAnsi="宋体" w:cs="宋体"/>
          <w:color w:val="auto"/>
          <w:sz w:val="24"/>
          <w:highlight w:val="none"/>
        </w:rPr>
        <w:br w:type="page"/>
      </w:r>
      <w:bookmarkStart w:id="807" w:name="_Toc517861766"/>
      <w:bookmarkStart w:id="808" w:name="_Toc450211738"/>
      <w:bookmarkStart w:id="809" w:name="_Toc28180"/>
      <w:bookmarkStart w:id="810" w:name="_Toc450152178"/>
      <w:bookmarkStart w:id="811" w:name="_Toc450212247"/>
      <w:bookmarkStart w:id="812" w:name="_Toc449644687"/>
      <w:bookmarkStart w:id="813" w:name="_Toc32547"/>
      <w:bookmarkStart w:id="814" w:name="_Toc521422344"/>
      <w:bookmarkStart w:id="815" w:name="_Toc450211907"/>
      <w:bookmarkStart w:id="816" w:name="_Toc509526737"/>
      <w:bookmarkStart w:id="817" w:name="_Toc464078446"/>
      <w:bookmarkStart w:id="818" w:name="_Toc21637"/>
      <w:bookmarkStart w:id="819" w:name="_Toc25642"/>
      <w:r>
        <w:rPr>
          <w:rFonts w:hint="eastAsia" w:ascii="宋体" w:hAnsi="宋体" w:cs="宋体"/>
          <w:b/>
          <w:color w:val="auto"/>
          <w:sz w:val="28"/>
          <w:szCs w:val="28"/>
          <w:highlight w:val="none"/>
        </w:rPr>
        <w:t>项目专用合同条款数据表</w:t>
      </w:r>
      <w:bookmarkEnd w:id="807"/>
      <w:bookmarkEnd w:id="808"/>
      <w:bookmarkEnd w:id="809"/>
      <w:bookmarkEnd w:id="810"/>
      <w:bookmarkEnd w:id="811"/>
      <w:bookmarkEnd w:id="812"/>
      <w:bookmarkEnd w:id="813"/>
      <w:bookmarkEnd w:id="814"/>
      <w:bookmarkEnd w:id="815"/>
      <w:bookmarkEnd w:id="816"/>
      <w:bookmarkEnd w:id="817"/>
      <w:bookmarkEnd w:id="818"/>
      <w:bookmarkEnd w:id="819"/>
    </w:p>
    <w:p w14:paraId="00E5F31C">
      <w:pPr>
        <w:spacing w:line="360" w:lineRule="auto"/>
        <w:rPr>
          <w:rFonts w:hint="eastAsia" w:ascii="宋体" w:hAnsi="宋体" w:cs="宋体"/>
          <w:color w:val="auto"/>
          <w:sz w:val="24"/>
          <w:highlight w:val="none"/>
        </w:rPr>
      </w:pPr>
      <w:r>
        <w:rPr>
          <w:rFonts w:hint="eastAsia" w:ascii="宋体" w:hAnsi="宋体" w:cs="宋体"/>
          <w:color w:val="auto"/>
          <w:sz w:val="24"/>
          <w:highlight w:val="none"/>
        </w:rPr>
        <w:t>说明：本数据表是项目专用合同条款中适用于本项目的信息和数据的归纳与提示，是项目专用合同条款的组成部分。第八章“投标文件格式”的投标函附录中的数据（供投标人确认）与本表所列有重复。编写招标文件的单位应仔细校核，不使数据出现差错或不一致。</w:t>
      </w:r>
    </w:p>
    <w:tbl>
      <w:tblPr>
        <w:tblStyle w:val="18"/>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51"/>
        <w:gridCol w:w="1529"/>
        <w:gridCol w:w="7651"/>
      </w:tblGrid>
      <w:tr w14:paraId="66711FC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0" w:hRule="exact"/>
          <w:jc w:val="center"/>
        </w:trPr>
        <w:tc>
          <w:tcPr>
            <w:tcW w:w="751" w:type="dxa"/>
            <w:vAlign w:val="center"/>
          </w:tcPr>
          <w:p w14:paraId="4D01992B">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529" w:type="dxa"/>
            <w:vAlign w:val="center"/>
          </w:tcPr>
          <w:p w14:paraId="4115F31C">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条款号</w:t>
            </w:r>
          </w:p>
        </w:tc>
        <w:tc>
          <w:tcPr>
            <w:tcW w:w="7651" w:type="dxa"/>
            <w:vAlign w:val="center"/>
          </w:tcPr>
          <w:p w14:paraId="3646085B">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信息或数据</w:t>
            </w:r>
          </w:p>
        </w:tc>
      </w:tr>
      <w:tr w14:paraId="48D55B2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98" w:hRule="exact"/>
          <w:jc w:val="center"/>
        </w:trPr>
        <w:tc>
          <w:tcPr>
            <w:tcW w:w="751" w:type="dxa"/>
            <w:vAlign w:val="center"/>
          </w:tcPr>
          <w:p w14:paraId="2B32F2FB">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529" w:type="dxa"/>
            <w:vAlign w:val="center"/>
          </w:tcPr>
          <w:p w14:paraId="108606B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1.1.2.2</w:t>
            </w:r>
          </w:p>
        </w:tc>
        <w:tc>
          <w:tcPr>
            <w:tcW w:w="7651" w:type="dxa"/>
            <w:vAlign w:val="center"/>
          </w:tcPr>
          <w:p w14:paraId="7D128C60">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发包人：</w:t>
            </w:r>
            <w:r>
              <w:rPr>
                <w:rFonts w:ascii="宋体" w:hAnsi="宋体" w:cs="宋体"/>
                <w:color w:val="auto"/>
                <w:sz w:val="24"/>
                <w:highlight w:val="none"/>
              </w:rPr>
              <w:t xml:space="preserve"> </w:t>
            </w:r>
            <w:r>
              <w:rPr>
                <w:rFonts w:hint="eastAsia" w:ascii="宋体" w:hAnsi="宋体" w:cs="宋体"/>
                <w:color w:val="auto"/>
                <w:sz w:val="24"/>
                <w:highlight w:val="none"/>
                <w:lang w:val="en-US" w:eastAsia="zh-CN"/>
              </w:rPr>
              <w:t>奎香苗族彝族乡人民政府</w:t>
            </w:r>
          </w:p>
          <w:p w14:paraId="25AFBF62">
            <w:pPr>
              <w:spacing w:line="360" w:lineRule="auto"/>
              <w:rPr>
                <w:rFonts w:hint="eastAsia" w:ascii="宋体" w:hAnsi="宋体" w:cs="宋体"/>
                <w:color w:val="auto"/>
                <w:sz w:val="24"/>
                <w:highlight w:val="none"/>
              </w:rPr>
            </w:pPr>
            <w:r>
              <w:rPr>
                <w:rFonts w:hint="eastAsia" w:ascii="宋体" w:hAnsi="宋体" w:cs="宋体"/>
                <w:color w:val="auto"/>
                <w:sz w:val="24"/>
                <w:highlight w:val="none"/>
              </w:rPr>
              <w:t>地  址：</w:t>
            </w:r>
            <w:r>
              <w:rPr>
                <w:rFonts w:hint="eastAsia" w:ascii="宋体" w:hAnsi="宋体" w:cs="宋体"/>
                <w:color w:val="auto"/>
                <w:sz w:val="24"/>
                <w:highlight w:val="none"/>
                <w:lang w:val="en-US" w:eastAsia="zh-CN"/>
              </w:rPr>
              <w:t>昭通市彝良县奎香乡奎阳村环城路39号</w:t>
            </w:r>
            <w:r>
              <w:rPr>
                <w:rFonts w:hint="eastAsia" w:ascii="宋体" w:hAnsi="宋体" w:cs="宋体"/>
                <w:color w:val="auto"/>
                <w:sz w:val="24"/>
                <w:highlight w:val="none"/>
              </w:rPr>
              <w:t xml:space="preserve">   邮政编码：</w:t>
            </w:r>
            <w:r>
              <w:rPr>
                <w:rFonts w:hint="eastAsia" w:ascii="宋体" w:hAnsi="宋体" w:cs="宋体"/>
                <w:color w:val="auto"/>
                <w:sz w:val="24"/>
                <w:highlight w:val="none"/>
                <w:lang w:val="en-US" w:eastAsia="zh-CN"/>
              </w:rPr>
              <w:t>6572600</w:t>
            </w:r>
          </w:p>
        </w:tc>
      </w:tr>
      <w:tr w14:paraId="1164120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98" w:hRule="exact"/>
          <w:jc w:val="center"/>
        </w:trPr>
        <w:tc>
          <w:tcPr>
            <w:tcW w:w="751" w:type="dxa"/>
            <w:vAlign w:val="center"/>
          </w:tcPr>
          <w:p w14:paraId="491943E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529" w:type="dxa"/>
            <w:vAlign w:val="center"/>
          </w:tcPr>
          <w:p w14:paraId="43B4EC8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1.1.2.6</w:t>
            </w:r>
          </w:p>
        </w:tc>
        <w:tc>
          <w:tcPr>
            <w:tcW w:w="7651" w:type="dxa"/>
            <w:vAlign w:val="center"/>
          </w:tcPr>
          <w:p w14:paraId="314FAFE1">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监理人： </w:t>
            </w:r>
          </w:p>
          <w:p w14:paraId="61F78136">
            <w:pPr>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地  址：           </w:t>
            </w:r>
            <w:r>
              <w:rPr>
                <w:rFonts w:hint="eastAsia" w:ascii="宋体" w:hAnsi="宋体" w:cs="宋体"/>
                <w:color w:val="auto"/>
                <w:sz w:val="24"/>
                <w:highlight w:val="none"/>
              </w:rPr>
              <w:t xml:space="preserve">                    邮政编码：</w:t>
            </w:r>
          </w:p>
        </w:tc>
      </w:tr>
      <w:tr w14:paraId="264FBE2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12" w:hRule="exact"/>
          <w:jc w:val="center"/>
        </w:trPr>
        <w:tc>
          <w:tcPr>
            <w:tcW w:w="751" w:type="dxa"/>
            <w:vAlign w:val="center"/>
          </w:tcPr>
          <w:p w14:paraId="1AB9458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1529" w:type="dxa"/>
            <w:vAlign w:val="center"/>
          </w:tcPr>
          <w:p w14:paraId="0265191B">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1.1.4.5</w:t>
            </w:r>
          </w:p>
        </w:tc>
        <w:tc>
          <w:tcPr>
            <w:tcW w:w="7651" w:type="dxa"/>
            <w:vAlign w:val="center"/>
          </w:tcPr>
          <w:p w14:paraId="66114521">
            <w:pPr>
              <w:spacing w:line="360" w:lineRule="auto"/>
              <w:rPr>
                <w:rFonts w:hint="eastAsia" w:ascii="宋体" w:hAnsi="宋体" w:cs="宋体"/>
                <w:color w:val="auto"/>
                <w:sz w:val="24"/>
                <w:highlight w:val="none"/>
              </w:rPr>
            </w:pPr>
            <w:r>
              <w:rPr>
                <w:rFonts w:hint="eastAsia" w:ascii="宋体" w:hAnsi="宋体" w:cs="宋体"/>
                <w:color w:val="auto"/>
                <w:sz w:val="24"/>
                <w:highlight w:val="none"/>
              </w:rPr>
              <w:t>缺陷责任期：自实际交工日期起计算</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p>
        </w:tc>
      </w:tr>
      <w:tr w14:paraId="674839A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942" w:hRule="atLeast"/>
          <w:jc w:val="center"/>
        </w:trPr>
        <w:tc>
          <w:tcPr>
            <w:tcW w:w="751" w:type="dxa"/>
            <w:vAlign w:val="center"/>
          </w:tcPr>
          <w:p w14:paraId="1B57286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1529" w:type="dxa"/>
            <w:vAlign w:val="center"/>
          </w:tcPr>
          <w:p w14:paraId="6016679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1.6.3</w:t>
            </w:r>
          </w:p>
        </w:tc>
        <w:tc>
          <w:tcPr>
            <w:tcW w:w="7651" w:type="dxa"/>
            <w:vAlign w:val="center"/>
          </w:tcPr>
          <w:p w14:paraId="116712F6">
            <w:pPr>
              <w:spacing w:line="360" w:lineRule="auto"/>
              <w:rPr>
                <w:rFonts w:hint="eastAsia" w:ascii="宋体" w:hAnsi="宋体" w:cs="宋体"/>
                <w:color w:val="auto"/>
                <w:sz w:val="24"/>
                <w:highlight w:val="none"/>
              </w:rPr>
            </w:pPr>
            <w:r>
              <w:rPr>
                <w:rFonts w:hint="eastAsia" w:ascii="宋体" w:hAnsi="宋体" w:cs="宋体"/>
                <w:color w:val="auto"/>
                <w:sz w:val="24"/>
                <w:highlight w:val="none"/>
              </w:rPr>
              <w:t>图纸需要修改和补充的，应由监理人取得发包人同意后，在该工程或工程相应部位施工前</w:t>
            </w:r>
            <w:r>
              <w:rPr>
                <w:rFonts w:hint="eastAsia" w:ascii="宋体" w:hAnsi="宋体" w:cs="宋体"/>
                <w:color w:val="auto"/>
                <w:sz w:val="24"/>
                <w:highlight w:val="none"/>
                <w:u w:val="single"/>
              </w:rPr>
              <w:t xml:space="preserve">  7 </w:t>
            </w:r>
            <w:r>
              <w:rPr>
                <w:rFonts w:hint="eastAsia" w:ascii="宋体" w:hAnsi="宋体" w:cs="宋体"/>
                <w:color w:val="auto"/>
                <w:sz w:val="24"/>
                <w:highlight w:val="none"/>
              </w:rPr>
              <w:t>天签发图纸修改图给承包人</w:t>
            </w:r>
          </w:p>
        </w:tc>
      </w:tr>
      <w:tr w14:paraId="6EC0CBEA">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133" w:hRule="atLeast"/>
          <w:jc w:val="center"/>
        </w:trPr>
        <w:tc>
          <w:tcPr>
            <w:tcW w:w="751" w:type="dxa"/>
            <w:vAlign w:val="center"/>
          </w:tcPr>
          <w:p w14:paraId="6B9E8E5B">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1529" w:type="dxa"/>
            <w:vAlign w:val="center"/>
          </w:tcPr>
          <w:p w14:paraId="6A9C2FA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3.1.1</w:t>
            </w:r>
          </w:p>
        </w:tc>
        <w:tc>
          <w:tcPr>
            <w:tcW w:w="7651" w:type="dxa"/>
            <w:vAlign w:val="center"/>
          </w:tcPr>
          <w:p w14:paraId="24A3DEA8">
            <w:pPr>
              <w:spacing w:line="360" w:lineRule="auto"/>
              <w:rPr>
                <w:rFonts w:hint="eastAsia" w:ascii="宋体" w:hAnsi="宋体" w:cs="宋体"/>
                <w:color w:val="auto"/>
                <w:sz w:val="24"/>
                <w:highlight w:val="none"/>
              </w:rPr>
            </w:pPr>
            <w:r>
              <w:rPr>
                <w:rFonts w:hint="eastAsia" w:ascii="宋体" w:hAnsi="宋体" w:cs="宋体"/>
                <w:color w:val="auto"/>
                <w:sz w:val="24"/>
                <w:highlight w:val="none"/>
              </w:rPr>
              <w:t>监理人在行使下列权利前需要经发包人事先批准：</w:t>
            </w:r>
          </w:p>
          <w:p w14:paraId="6917EB40">
            <w:pPr>
              <w:spacing w:line="360" w:lineRule="auto"/>
              <w:rPr>
                <w:rFonts w:hint="eastAsia" w:ascii="宋体" w:hAnsi="宋体" w:cs="宋体"/>
                <w:color w:val="auto"/>
                <w:sz w:val="24"/>
                <w:highlight w:val="none"/>
              </w:rPr>
            </w:pPr>
            <w:r>
              <w:rPr>
                <w:rFonts w:hint="eastAsia" w:ascii="宋体" w:hAnsi="宋体" w:cs="宋体"/>
                <w:color w:val="auto"/>
                <w:sz w:val="24"/>
                <w:highlight w:val="none"/>
              </w:rPr>
              <w:t>（6）根据第15.3款发出的变更指示，其单项工程变更涉及的金额超过了该单项工程签约时合同价的</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%或累计变更超过了签约合同价的</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78AD0AE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856" w:hRule="exact"/>
          <w:jc w:val="center"/>
        </w:trPr>
        <w:tc>
          <w:tcPr>
            <w:tcW w:w="751" w:type="dxa"/>
            <w:vAlign w:val="center"/>
          </w:tcPr>
          <w:p w14:paraId="2C93E59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1529" w:type="dxa"/>
            <w:vAlign w:val="center"/>
          </w:tcPr>
          <w:p w14:paraId="5485EE71">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5.2.1</w:t>
            </w:r>
          </w:p>
        </w:tc>
        <w:tc>
          <w:tcPr>
            <w:tcW w:w="7651" w:type="dxa"/>
            <w:vAlign w:val="center"/>
          </w:tcPr>
          <w:p w14:paraId="444E686B">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发包人是否提供材料或工程设备：</w:t>
            </w:r>
            <w:r>
              <w:rPr>
                <w:rFonts w:hint="eastAsia" w:ascii="宋体" w:hAnsi="宋体" w:cs="宋体"/>
                <w:color w:val="auto"/>
                <w:sz w:val="24"/>
                <w:highlight w:val="none"/>
                <w:u w:val="single"/>
              </w:rPr>
              <w:t>否</w:t>
            </w:r>
          </w:p>
          <w:p w14:paraId="31C7C42C">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如发包人负责提供部分材料或工程设备，相关规定如下：</w:t>
            </w:r>
            <w:r>
              <w:rPr>
                <w:rFonts w:hint="eastAsia" w:ascii="宋体" w:hAnsi="宋体" w:cs="宋体"/>
                <w:color w:val="auto"/>
                <w:sz w:val="24"/>
                <w:highlight w:val="none"/>
                <w:u w:val="single"/>
              </w:rPr>
              <w:t xml:space="preserve">   /   </w:t>
            </w:r>
          </w:p>
        </w:tc>
      </w:tr>
      <w:tr w14:paraId="17FD20A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839" w:hRule="exact"/>
          <w:jc w:val="center"/>
        </w:trPr>
        <w:tc>
          <w:tcPr>
            <w:tcW w:w="751" w:type="dxa"/>
            <w:vAlign w:val="center"/>
          </w:tcPr>
          <w:p w14:paraId="34BB70B3">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1529" w:type="dxa"/>
            <w:vAlign w:val="center"/>
          </w:tcPr>
          <w:p w14:paraId="193D102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6.2</w:t>
            </w:r>
          </w:p>
        </w:tc>
        <w:tc>
          <w:tcPr>
            <w:tcW w:w="7651" w:type="dxa"/>
            <w:vAlign w:val="center"/>
          </w:tcPr>
          <w:p w14:paraId="321E92AC">
            <w:pPr>
              <w:spacing w:line="360" w:lineRule="auto"/>
              <w:rPr>
                <w:rFonts w:hint="eastAsia" w:ascii="宋体" w:hAnsi="宋体" w:cs="宋体"/>
                <w:color w:val="auto"/>
                <w:sz w:val="24"/>
                <w:highlight w:val="none"/>
              </w:rPr>
            </w:pPr>
            <w:r>
              <w:rPr>
                <w:rFonts w:hint="eastAsia" w:ascii="宋体" w:hAnsi="宋体" w:cs="宋体"/>
                <w:color w:val="auto"/>
                <w:sz w:val="24"/>
                <w:highlight w:val="none"/>
              </w:rPr>
              <w:t>发包人是否提供施工设备和临时设施：</w:t>
            </w:r>
            <w:r>
              <w:rPr>
                <w:rFonts w:hint="eastAsia" w:ascii="宋体" w:hAnsi="宋体" w:cs="宋体"/>
                <w:color w:val="auto"/>
                <w:sz w:val="24"/>
                <w:highlight w:val="none"/>
                <w:u w:val="single"/>
              </w:rPr>
              <w:t>否</w:t>
            </w:r>
          </w:p>
          <w:p w14:paraId="5543ECDB">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如发包人负责提供部分施工设备和临时设施，相关规定如下：</w:t>
            </w:r>
            <w:r>
              <w:rPr>
                <w:rFonts w:hint="eastAsia" w:ascii="宋体" w:hAnsi="宋体" w:cs="宋体"/>
                <w:color w:val="auto"/>
                <w:sz w:val="24"/>
                <w:highlight w:val="none"/>
                <w:u w:val="single"/>
              </w:rPr>
              <w:t xml:space="preserve">   /    </w:t>
            </w:r>
          </w:p>
        </w:tc>
      </w:tr>
      <w:tr w14:paraId="2EF42B1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852" w:hRule="exact"/>
          <w:jc w:val="center"/>
        </w:trPr>
        <w:tc>
          <w:tcPr>
            <w:tcW w:w="751" w:type="dxa"/>
            <w:vAlign w:val="center"/>
          </w:tcPr>
          <w:p w14:paraId="400B073C">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1529" w:type="dxa"/>
            <w:vAlign w:val="center"/>
          </w:tcPr>
          <w:p w14:paraId="62365986">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8.1.1</w:t>
            </w:r>
          </w:p>
        </w:tc>
        <w:tc>
          <w:tcPr>
            <w:tcW w:w="7651" w:type="dxa"/>
            <w:vAlign w:val="center"/>
          </w:tcPr>
          <w:p w14:paraId="6C6A40DA">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发包人提供测量基准点、基准线和水准点及其书面资料的期限：</w:t>
            </w:r>
            <w:r>
              <w:rPr>
                <w:rFonts w:hint="eastAsia" w:ascii="宋体" w:hAnsi="宋体" w:cs="宋体"/>
                <w:color w:val="auto"/>
                <w:sz w:val="24"/>
                <w:highlight w:val="none"/>
                <w:u w:val="single"/>
              </w:rPr>
              <w:t>7天</w:t>
            </w:r>
            <w:r>
              <w:rPr>
                <w:rFonts w:hint="eastAsia" w:ascii="宋体" w:hAnsi="宋体" w:cs="宋体"/>
                <w:color w:val="auto"/>
                <w:sz w:val="24"/>
                <w:highlight w:val="none"/>
              </w:rPr>
              <w:t>；　承包人将施工控制网资料报送监理人审批的期限：</w:t>
            </w:r>
            <w:r>
              <w:rPr>
                <w:rFonts w:hint="eastAsia" w:ascii="宋体" w:hAnsi="宋体" w:cs="宋体"/>
                <w:color w:val="auto"/>
                <w:sz w:val="24"/>
                <w:highlight w:val="none"/>
                <w:u w:val="single"/>
              </w:rPr>
              <w:t xml:space="preserve"> 21天 </w:t>
            </w:r>
          </w:p>
        </w:tc>
      </w:tr>
      <w:tr w14:paraId="2D9D1D7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13" w:hRule="exact"/>
          <w:jc w:val="center"/>
        </w:trPr>
        <w:tc>
          <w:tcPr>
            <w:tcW w:w="751" w:type="dxa"/>
            <w:vAlign w:val="center"/>
          </w:tcPr>
          <w:p w14:paraId="71175C93">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9</w:t>
            </w:r>
          </w:p>
        </w:tc>
        <w:tc>
          <w:tcPr>
            <w:tcW w:w="1529" w:type="dxa"/>
            <w:vAlign w:val="center"/>
          </w:tcPr>
          <w:p w14:paraId="4C4CFBB0">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11.5</w:t>
            </w:r>
            <w:r>
              <w:rPr>
                <w:rFonts w:hint="eastAsia" w:ascii="宋体" w:hAnsi="宋体" w:cs="宋体"/>
                <w:color w:val="auto"/>
                <w:sz w:val="24"/>
                <w:highlight w:val="none"/>
                <w:lang w:eastAsia="zh-CN"/>
              </w:rPr>
              <w:t>(</w:t>
            </w:r>
            <w:r>
              <w:rPr>
                <w:rFonts w:hint="eastAsia" w:ascii="宋体" w:hAnsi="宋体" w:cs="宋体"/>
                <w:color w:val="auto"/>
                <w:sz w:val="24"/>
                <w:highlight w:val="none"/>
              </w:rPr>
              <w:t>3</w:t>
            </w:r>
            <w:r>
              <w:rPr>
                <w:rFonts w:hint="eastAsia" w:ascii="宋体" w:hAnsi="宋体" w:cs="宋体"/>
                <w:color w:val="auto"/>
                <w:sz w:val="24"/>
                <w:highlight w:val="none"/>
                <w:lang w:eastAsia="zh-CN"/>
              </w:rPr>
              <w:t>)</w:t>
            </w:r>
          </w:p>
        </w:tc>
        <w:tc>
          <w:tcPr>
            <w:tcW w:w="7651" w:type="dxa"/>
            <w:vAlign w:val="center"/>
          </w:tcPr>
          <w:p w14:paraId="586F2924">
            <w:pPr>
              <w:spacing w:line="360" w:lineRule="auto"/>
              <w:rPr>
                <w:rFonts w:hint="eastAsia" w:ascii="宋体" w:hAnsi="宋体" w:cs="宋体"/>
                <w:color w:val="auto"/>
                <w:sz w:val="24"/>
                <w:highlight w:val="none"/>
              </w:rPr>
            </w:pPr>
            <w:r>
              <w:rPr>
                <w:rFonts w:hint="eastAsia" w:ascii="宋体" w:hAnsi="宋体" w:cs="宋体"/>
                <w:color w:val="auto"/>
                <w:sz w:val="24"/>
                <w:highlight w:val="none"/>
              </w:rPr>
              <w:t>逾期交工违约金：逾期15天以内</w:t>
            </w:r>
            <w:r>
              <w:rPr>
                <w:rFonts w:hint="eastAsia" w:ascii="宋体" w:hAnsi="宋体" w:cs="宋体"/>
                <w:color w:val="auto"/>
                <w:sz w:val="24"/>
                <w:highlight w:val="none"/>
                <w:u w:val="single"/>
              </w:rPr>
              <w:t>2000</w:t>
            </w:r>
            <w:r>
              <w:rPr>
                <w:rFonts w:hint="eastAsia" w:ascii="宋体" w:hAnsi="宋体" w:cs="宋体"/>
                <w:color w:val="auto"/>
                <w:sz w:val="24"/>
                <w:highlight w:val="none"/>
              </w:rPr>
              <w:t>元/天，超过15天</w:t>
            </w:r>
            <w:r>
              <w:rPr>
                <w:rFonts w:hint="eastAsia" w:ascii="宋体" w:hAnsi="宋体" w:cs="宋体"/>
                <w:color w:val="auto"/>
                <w:sz w:val="24"/>
                <w:highlight w:val="none"/>
                <w:u w:val="single"/>
              </w:rPr>
              <w:t>3000</w:t>
            </w:r>
            <w:r>
              <w:rPr>
                <w:rFonts w:hint="eastAsia" w:ascii="宋体" w:hAnsi="宋体" w:cs="宋体"/>
                <w:color w:val="auto"/>
                <w:sz w:val="24"/>
                <w:highlight w:val="none"/>
              </w:rPr>
              <w:t>元/天</w:t>
            </w:r>
          </w:p>
          <w:p w14:paraId="101292DD">
            <w:pPr>
              <w:spacing w:line="360" w:lineRule="auto"/>
              <w:rPr>
                <w:rFonts w:hint="eastAsia" w:ascii="宋体" w:hAnsi="宋体" w:cs="宋体"/>
                <w:color w:val="auto"/>
                <w:sz w:val="24"/>
                <w:highlight w:val="none"/>
              </w:rPr>
            </w:pPr>
          </w:p>
          <w:p w14:paraId="51526E2C">
            <w:pPr>
              <w:spacing w:line="360" w:lineRule="auto"/>
              <w:rPr>
                <w:rFonts w:hint="eastAsia" w:ascii="宋体" w:hAnsi="宋体" w:cs="宋体"/>
                <w:color w:val="auto"/>
                <w:sz w:val="24"/>
                <w:highlight w:val="none"/>
              </w:rPr>
            </w:pPr>
          </w:p>
          <w:p w14:paraId="04ED2FC0">
            <w:pPr>
              <w:spacing w:line="360" w:lineRule="auto"/>
              <w:rPr>
                <w:rFonts w:hint="eastAsia" w:ascii="宋体" w:hAnsi="宋体" w:cs="宋体"/>
                <w:color w:val="auto"/>
                <w:sz w:val="24"/>
                <w:highlight w:val="none"/>
              </w:rPr>
            </w:pPr>
          </w:p>
          <w:p w14:paraId="08EF903C">
            <w:pPr>
              <w:spacing w:line="360" w:lineRule="auto"/>
              <w:rPr>
                <w:rFonts w:hint="eastAsia" w:ascii="宋体" w:hAnsi="宋体" w:cs="宋体"/>
                <w:color w:val="auto"/>
                <w:sz w:val="24"/>
                <w:highlight w:val="none"/>
              </w:rPr>
            </w:pPr>
          </w:p>
          <w:p w14:paraId="16B32C1F">
            <w:pPr>
              <w:spacing w:line="360" w:lineRule="auto"/>
              <w:rPr>
                <w:rFonts w:hint="eastAsia" w:ascii="宋体" w:hAnsi="宋体" w:cs="宋体"/>
                <w:color w:val="auto"/>
                <w:sz w:val="24"/>
                <w:highlight w:val="none"/>
              </w:rPr>
            </w:pPr>
          </w:p>
          <w:p w14:paraId="69E195DE">
            <w:pPr>
              <w:spacing w:line="360" w:lineRule="auto"/>
              <w:rPr>
                <w:rFonts w:hint="eastAsia" w:ascii="宋体" w:hAnsi="宋体" w:cs="宋体"/>
                <w:color w:val="auto"/>
                <w:sz w:val="24"/>
                <w:highlight w:val="none"/>
              </w:rPr>
            </w:pPr>
          </w:p>
          <w:p w14:paraId="10A8E7EF">
            <w:pPr>
              <w:spacing w:line="360" w:lineRule="auto"/>
              <w:rPr>
                <w:rFonts w:hint="eastAsia" w:ascii="宋体" w:hAnsi="宋体" w:cs="宋体"/>
                <w:color w:val="auto"/>
                <w:sz w:val="24"/>
                <w:highlight w:val="none"/>
              </w:rPr>
            </w:pPr>
            <w:r>
              <w:rPr>
                <w:rFonts w:hint="eastAsia" w:ascii="宋体" w:hAnsi="宋体" w:cs="宋体"/>
                <w:color w:val="auto"/>
                <w:sz w:val="24"/>
                <w:highlight w:val="none"/>
              </w:rPr>
              <w:t>2000、元/</w:t>
            </w:r>
          </w:p>
        </w:tc>
      </w:tr>
      <w:tr w14:paraId="523568D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13" w:hRule="exact"/>
          <w:jc w:val="center"/>
        </w:trPr>
        <w:tc>
          <w:tcPr>
            <w:tcW w:w="751" w:type="dxa"/>
            <w:vAlign w:val="center"/>
          </w:tcPr>
          <w:p w14:paraId="5B97944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1529" w:type="dxa"/>
            <w:vAlign w:val="center"/>
          </w:tcPr>
          <w:p w14:paraId="464D70F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11.5</w:t>
            </w:r>
            <w:r>
              <w:rPr>
                <w:rFonts w:hint="eastAsia" w:ascii="宋体" w:hAnsi="宋体" w:cs="宋体"/>
                <w:color w:val="auto"/>
                <w:sz w:val="24"/>
                <w:highlight w:val="none"/>
                <w:lang w:eastAsia="zh-CN"/>
              </w:rPr>
              <w:t>(</w:t>
            </w:r>
            <w:r>
              <w:rPr>
                <w:rFonts w:hint="eastAsia" w:ascii="宋体" w:hAnsi="宋体" w:cs="宋体"/>
                <w:color w:val="auto"/>
                <w:sz w:val="24"/>
                <w:highlight w:val="none"/>
              </w:rPr>
              <w:t>3</w:t>
            </w:r>
            <w:r>
              <w:rPr>
                <w:rFonts w:hint="eastAsia" w:ascii="宋体" w:hAnsi="宋体" w:cs="宋体"/>
                <w:color w:val="auto"/>
                <w:sz w:val="24"/>
                <w:highlight w:val="none"/>
                <w:lang w:eastAsia="zh-CN"/>
              </w:rPr>
              <w:t>)</w:t>
            </w:r>
          </w:p>
        </w:tc>
        <w:tc>
          <w:tcPr>
            <w:tcW w:w="7651" w:type="dxa"/>
            <w:vAlign w:val="center"/>
          </w:tcPr>
          <w:p w14:paraId="2AC52F98">
            <w:pPr>
              <w:spacing w:line="360" w:lineRule="auto"/>
              <w:rPr>
                <w:rFonts w:hint="eastAsia" w:ascii="宋体" w:hAnsi="宋体" w:cs="宋体"/>
                <w:color w:val="auto"/>
                <w:sz w:val="24"/>
                <w:highlight w:val="none"/>
              </w:rPr>
            </w:pPr>
            <w:r>
              <w:rPr>
                <w:rFonts w:hint="eastAsia" w:ascii="宋体" w:hAnsi="宋体" w:cs="宋体"/>
                <w:color w:val="auto"/>
                <w:sz w:val="24"/>
                <w:highlight w:val="none"/>
              </w:rPr>
              <w:t>逾期交工违约金限额：</w:t>
            </w:r>
            <w:r>
              <w:rPr>
                <w:rFonts w:hint="eastAsia" w:ascii="宋体" w:hAnsi="宋体" w:cs="宋体"/>
                <w:color w:val="auto"/>
                <w:sz w:val="24"/>
                <w:highlight w:val="none"/>
                <w:u w:val="single"/>
              </w:rPr>
              <w:t>10</w:t>
            </w:r>
            <w:r>
              <w:rPr>
                <w:rFonts w:hint="eastAsia" w:ascii="宋体" w:hAnsi="宋体" w:cs="宋体"/>
                <w:color w:val="auto"/>
                <w:sz w:val="24"/>
                <w:highlight w:val="none"/>
              </w:rPr>
              <w:t>%签约合同价</w:t>
            </w:r>
          </w:p>
        </w:tc>
      </w:tr>
      <w:tr w14:paraId="65950C5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13" w:hRule="exact"/>
          <w:jc w:val="center"/>
        </w:trPr>
        <w:tc>
          <w:tcPr>
            <w:tcW w:w="751" w:type="dxa"/>
            <w:vAlign w:val="center"/>
          </w:tcPr>
          <w:p w14:paraId="44B0FD0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11</w:t>
            </w:r>
          </w:p>
        </w:tc>
        <w:tc>
          <w:tcPr>
            <w:tcW w:w="1529" w:type="dxa"/>
            <w:vAlign w:val="center"/>
          </w:tcPr>
          <w:p w14:paraId="74FD72A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11.6</w:t>
            </w:r>
          </w:p>
        </w:tc>
        <w:tc>
          <w:tcPr>
            <w:tcW w:w="7651" w:type="dxa"/>
            <w:vAlign w:val="center"/>
          </w:tcPr>
          <w:p w14:paraId="6AA5A7C9">
            <w:pPr>
              <w:spacing w:line="360" w:lineRule="auto"/>
              <w:rPr>
                <w:rFonts w:hint="eastAsia" w:ascii="宋体" w:hAnsi="宋体" w:cs="宋体"/>
                <w:color w:val="auto"/>
                <w:sz w:val="24"/>
                <w:highlight w:val="none"/>
              </w:rPr>
            </w:pPr>
            <w:r>
              <w:rPr>
                <w:rFonts w:hint="eastAsia" w:ascii="宋体" w:hAnsi="宋体" w:cs="宋体"/>
                <w:color w:val="auto"/>
                <w:sz w:val="24"/>
                <w:highlight w:val="none"/>
              </w:rPr>
              <w:t>提前交工的奖金：</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元/天</w:t>
            </w:r>
          </w:p>
        </w:tc>
      </w:tr>
      <w:tr w14:paraId="08F96A3A">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13" w:hRule="exact"/>
          <w:jc w:val="center"/>
        </w:trPr>
        <w:tc>
          <w:tcPr>
            <w:tcW w:w="751" w:type="dxa"/>
            <w:vAlign w:val="center"/>
          </w:tcPr>
          <w:p w14:paraId="796B9A2B">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1529" w:type="dxa"/>
            <w:vAlign w:val="center"/>
          </w:tcPr>
          <w:p w14:paraId="357A1AF9">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11.6</w:t>
            </w:r>
          </w:p>
        </w:tc>
        <w:tc>
          <w:tcPr>
            <w:tcW w:w="7651" w:type="dxa"/>
            <w:vAlign w:val="center"/>
          </w:tcPr>
          <w:p w14:paraId="199506CA">
            <w:pPr>
              <w:spacing w:line="360" w:lineRule="auto"/>
              <w:rPr>
                <w:rFonts w:hint="eastAsia" w:ascii="宋体" w:hAnsi="宋体" w:cs="宋体"/>
                <w:color w:val="auto"/>
                <w:sz w:val="24"/>
                <w:highlight w:val="none"/>
              </w:rPr>
            </w:pPr>
            <w:r>
              <w:rPr>
                <w:rFonts w:hint="eastAsia" w:ascii="宋体" w:hAnsi="宋体" w:cs="宋体"/>
                <w:color w:val="auto"/>
                <w:sz w:val="24"/>
                <w:highlight w:val="none"/>
              </w:rPr>
              <w:t>提前交工的奖金限额：</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%签约合同价</w:t>
            </w:r>
          </w:p>
        </w:tc>
      </w:tr>
      <w:tr w14:paraId="0898544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140" w:hRule="exact"/>
          <w:jc w:val="center"/>
        </w:trPr>
        <w:tc>
          <w:tcPr>
            <w:tcW w:w="751" w:type="dxa"/>
            <w:vAlign w:val="center"/>
          </w:tcPr>
          <w:p w14:paraId="52B14A9A">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13</w:t>
            </w:r>
          </w:p>
        </w:tc>
        <w:tc>
          <w:tcPr>
            <w:tcW w:w="1529" w:type="dxa"/>
            <w:vAlign w:val="center"/>
          </w:tcPr>
          <w:p w14:paraId="3EF6745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15.5.2</w:t>
            </w:r>
          </w:p>
        </w:tc>
        <w:tc>
          <w:tcPr>
            <w:tcW w:w="7651" w:type="dxa"/>
            <w:vAlign w:val="center"/>
          </w:tcPr>
          <w:p w14:paraId="02AB5F5D">
            <w:pPr>
              <w:spacing w:line="360" w:lineRule="auto"/>
              <w:rPr>
                <w:rFonts w:hint="eastAsia" w:ascii="宋体" w:hAnsi="宋体" w:cs="宋体"/>
                <w:color w:val="auto"/>
                <w:sz w:val="24"/>
                <w:highlight w:val="none"/>
              </w:rPr>
            </w:pPr>
            <w:r>
              <w:rPr>
                <w:rFonts w:hint="eastAsia" w:ascii="宋体" w:hAnsi="宋体" w:cs="宋体"/>
                <w:color w:val="auto"/>
                <w:sz w:val="24"/>
                <w:highlight w:val="none"/>
              </w:rPr>
              <w:t>承包人提出的合理化建议降低了合同价格或者提高了工程经济效益的，发包人按所节约成本的</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%或增加收益的</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%给予奖励</w:t>
            </w:r>
          </w:p>
        </w:tc>
      </w:tr>
    </w:tbl>
    <w:p w14:paraId="4580EACF">
      <w:pPr>
        <w:spacing w:line="360" w:lineRule="auto"/>
        <w:jc w:val="right"/>
        <w:rPr>
          <w:rFonts w:hint="eastAsia" w:ascii="宋体" w:hAnsi="宋体" w:cs="宋体"/>
          <w:color w:val="auto"/>
          <w:sz w:val="24"/>
          <w:highlight w:val="none"/>
        </w:rPr>
      </w:pPr>
    </w:p>
    <w:p w14:paraId="14E60972">
      <w:pPr>
        <w:spacing w:line="360" w:lineRule="auto"/>
        <w:jc w:val="right"/>
        <w:rPr>
          <w:rFonts w:hint="eastAsia" w:ascii="宋体" w:hAnsi="宋体" w:cs="宋体"/>
          <w:color w:val="auto"/>
          <w:sz w:val="24"/>
          <w:highlight w:val="none"/>
        </w:rPr>
      </w:pPr>
    </w:p>
    <w:p w14:paraId="5CB23A81">
      <w:pP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续上表</w:t>
      </w:r>
    </w:p>
    <w:tbl>
      <w:tblPr>
        <w:tblStyle w:val="18"/>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7"/>
        <w:gridCol w:w="1459"/>
        <w:gridCol w:w="7299"/>
      </w:tblGrid>
      <w:tr w14:paraId="18F8960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48" w:hRule="exact"/>
          <w:jc w:val="center"/>
        </w:trPr>
        <w:tc>
          <w:tcPr>
            <w:tcW w:w="717" w:type="dxa"/>
            <w:vAlign w:val="center"/>
          </w:tcPr>
          <w:p w14:paraId="21B1C1C4">
            <w:pPr>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459" w:type="dxa"/>
            <w:vAlign w:val="center"/>
          </w:tcPr>
          <w:p w14:paraId="3263A3CB">
            <w:pPr>
              <w:jc w:val="center"/>
              <w:rPr>
                <w:rFonts w:hint="eastAsia" w:ascii="宋体" w:hAnsi="宋体" w:cs="宋体"/>
                <w:color w:val="auto"/>
                <w:sz w:val="24"/>
                <w:highlight w:val="none"/>
              </w:rPr>
            </w:pPr>
            <w:r>
              <w:rPr>
                <w:rFonts w:hint="eastAsia" w:ascii="宋体" w:hAnsi="宋体" w:cs="宋体"/>
                <w:color w:val="auto"/>
                <w:sz w:val="24"/>
                <w:highlight w:val="none"/>
              </w:rPr>
              <w:t>条款号</w:t>
            </w:r>
          </w:p>
        </w:tc>
        <w:tc>
          <w:tcPr>
            <w:tcW w:w="7299" w:type="dxa"/>
            <w:vAlign w:val="center"/>
          </w:tcPr>
          <w:p w14:paraId="00F75DC5">
            <w:pPr>
              <w:jc w:val="center"/>
              <w:rPr>
                <w:rFonts w:hint="eastAsia" w:ascii="宋体" w:hAnsi="宋体" w:cs="宋体"/>
                <w:color w:val="auto"/>
                <w:sz w:val="24"/>
                <w:highlight w:val="none"/>
              </w:rPr>
            </w:pPr>
            <w:r>
              <w:rPr>
                <w:rFonts w:hint="eastAsia" w:ascii="宋体" w:hAnsi="宋体" w:cs="宋体"/>
                <w:color w:val="auto"/>
                <w:sz w:val="24"/>
                <w:highlight w:val="none"/>
              </w:rPr>
              <w:t>信息或数据</w:t>
            </w:r>
          </w:p>
        </w:tc>
      </w:tr>
      <w:tr w14:paraId="57A8D7E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735" w:hRule="exact"/>
          <w:jc w:val="center"/>
        </w:trPr>
        <w:tc>
          <w:tcPr>
            <w:tcW w:w="717" w:type="dxa"/>
            <w:vAlign w:val="center"/>
          </w:tcPr>
          <w:p w14:paraId="456AF31B">
            <w:pPr>
              <w:jc w:val="center"/>
              <w:rPr>
                <w:rFonts w:hint="eastAsia" w:ascii="宋体" w:hAnsi="宋体" w:cs="宋体"/>
                <w:color w:val="auto"/>
                <w:sz w:val="24"/>
                <w:highlight w:val="none"/>
              </w:rPr>
            </w:pPr>
            <w:r>
              <w:rPr>
                <w:rFonts w:hint="eastAsia" w:ascii="宋体" w:hAnsi="宋体" w:cs="宋体"/>
                <w:color w:val="auto"/>
                <w:sz w:val="24"/>
                <w:highlight w:val="none"/>
              </w:rPr>
              <w:t>14</w:t>
            </w:r>
          </w:p>
        </w:tc>
        <w:tc>
          <w:tcPr>
            <w:tcW w:w="1459" w:type="dxa"/>
            <w:vAlign w:val="center"/>
          </w:tcPr>
          <w:p w14:paraId="20AC8E72">
            <w:pPr>
              <w:jc w:val="center"/>
              <w:rPr>
                <w:rFonts w:hint="eastAsia" w:ascii="宋体" w:hAnsi="宋体" w:cs="宋体"/>
                <w:color w:val="auto"/>
                <w:sz w:val="24"/>
                <w:highlight w:val="none"/>
              </w:rPr>
            </w:pPr>
            <w:r>
              <w:rPr>
                <w:rFonts w:hint="eastAsia" w:ascii="宋体" w:hAnsi="宋体" w:cs="宋体"/>
                <w:color w:val="auto"/>
                <w:sz w:val="24"/>
                <w:highlight w:val="none"/>
              </w:rPr>
              <w:t>16.1</w:t>
            </w:r>
          </w:p>
        </w:tc>
        <w:tc>
          <w:tcPr>
            <w:tcW w:w="7299" w:type="dxa"/>
            <w:vAlign w:val="center"/>
          </w:tcPr>
          <w:p w14:paraId="7B63FFFF">
            <w:pPr>
              <w:ind w:firstLine="208" w:firstLineChars="100"/>
              <w:rPr>
                <w:rFonts w:hint="eastAsia" w:ascii="宋体" w:hAnsi="宋体" w:cs="宋体"/>
                <w:color w:val="auto"/>
                <w:szCs w:val="21"/>
                <w:highlight w:val="none"/>
              </w:rPr>
            </w:pPr>
            <w:r>
              <w:rPr>
                <w:rFonts w:hint="eastAsia" w:ascii="宋体" w:hAnsi="宋体" w:cs="宋体"/>
                <w:color w:val="auto"/>
                <w:spacing w:val="-1"/>
                <w:kern w:val="0"/>
                <w:szCs w:val="21"/>
                <w:highlight w:val="none"/>
                <w:lang w:val="zh-CN"/>
              </w:rPr>
              <w:fldChar w:fldCharType="begin"/>
            </w:r>
            <w:r>
              <w:rPr>
                <w:rFonts w:hint="eastAsia" w:ascii="宋体" w:hAnsi="宋体" w:cs="宋体"/>
                <w:color w:val="auto"/>
                <w:spacing w:val="-1"/>
                <w:kern w:val="0"/>
                <w:szCs w:val="21"/>
                <w:highlight w:val="none"/>
                <w:lang w:val="zh-CN"/>
              </w:rPr>
              <w:instrText xml:space="preserve"> eq \o\ac(□,</w:instrText>
            </w:r>
            <w:r>
              <w:rPr>
                <w:rFonts w:hint="eastAsia" w:ascii="宋体" w:hAnsi="宋体" w:cs="宋体"/>
                <w:color w:val="auto"/>
                <w:kern w:val="0"/>
                <w:position w:val="2"/>
                <w:szCs w:val="21"/>
                <w:highlight w:val="none"/>
                <w:lang w:val="zh-CN"/>
              </w:rPr>
              <w:instrText xml:space="preserve">×</w:instrText>
            </w:r>
            <w:r>
              <w:rPr>
                <w:rFonts w:hint="eastAsia" w:ascii="宋体" w:hAnsi="宋体" w:cs="宋体"/>
                <w:color w:val="auto"/>
                <w:spacing w:val="-1"/>
                <w:kern w:val="0"/>
                <w:szCs w:val="21"/>
                <w:highlight w:val="none"/>
                <w:lang w:val="zh-CN"/>
              </w:rPr>
              <w:instrText xml:space="preserve">)</w:instrText>
            </w:r>
            <w:r>
              <w:rPr>
                <w:rFonts w:hint="eastAsia" w:ascii="宋体" w:hAnsi="宋体" w:cs="宋体"/>
                <w:color w:val="auto"/>
                <w:spacing w:val="-1"/>
                <w:kern w:val="0"/>
                <w:szCs w:val="21"/>
                <w:highlight w:val="none"/>
                <w:lang w:val="zh-CN"/>
              </w:rPr>
              <w:fldChar w:fldCharType="end"/>
            </w:r>
            <w:r>
              <w:rPr>
                <w:rFonts w:hint="eastAsia" w:ascii="宋体" w:hAnsi="宋体" w:cs="宋体"/>
                <w:color w:val="auto"/>
                <w:szCs w:val="21"/>
                <w:highlight w:val="none"/>
              </w:rPr>
              <w:t>因物价波动引起的价格调整按照</w:t>
            </w:r>
            <w:r>
              <w:rPr>
                <w:rFonts w:hint="eastAsia" w:ascii="宋体" w:hAnsi="宋体" w:cs="宋体"/>
                <w:color w:val="auto"/>
                <w:szCs w:val="21"/>
                <w:highlight w:val="none"/>
                <w:u w:val="single"/>
              </w:rPr>
              <w:t>第16.1.1或16.1.2项</w:t>
            </w:r>
            <w:r>
              <w:rPr>
                <w:rFonts w:hint="eastAsia" w:ascii="宋体" w:hAnsi="宋体" w:cs="宋体"/>
                <w:color w:val="auto"/>
                <w:szCs w:val="21"/>
                <w:highlight w:val="none"/>
              </w:rPr>
              <w:t>约定的原则处理</w:t>
            </w:r>
          </w:p>
          <w:p w14:paraId="6B98F283">
            <w:pPr>
              <w:rPr>
                <w:rFonts w:hint="eastAsia" w:ascii="宋体" w:hAnsi="宋体" w:cs="宋体"/>
                <w:color w:val="auto"/>
                <w:szCs w:val="21"/>
                <w:highlight w:val="none"/>
              </w:rPr>
            </w:pPr>
            <w:r>
              <w:rPr>
                <w:rFonts w:hint="eastAsia" w:ascii="宋体" w:hAnsi="宋体" w:cs="宋体"/>
                <w:color w:val="auto"/>
                <w:szCs w:val="21"/>
                <w:highlight w:val="none"/>
              </w:rPr>
              <w:t>若按第16.1.1项的约定采用价格调整公式进行调价，</w:t>
            </w:r>
            <w:r>
              <w:rPr>
                <w:rFonts w:hint="eastAsia" w:ascii="宋体" w:hAnsi="宋体" w:cs="宋体"/>
                <w:color w:val="auto"/>
                <w:szCs w:val="21"/>
                <w:highlight w:val="none"/>
                <w:u w:val="single"/>
              </w:rPr>
              <w:t>每半年或一年</w:t>
            </w:r>
            <w:r>
              <w:rPr>
                <w:rFonts w:hint="eastAsia" w:ascii="宋体" w:hAnsi="宋体" w:cs="宋体"/>
                <w:color w:val="auto"/>
                <w:szCs w:val="21"/>
                <w:highlight w:val="none"/>
              </w:rPr>
              <w:t>按价格调整公式进行一次调整</w:t>
            </w:r>
          </w:p>
          <w:p w14:paraId="4988C575">
            <w:pPr>
              <w:ind w:firstLine="315"/>
              <w:rPr>
                <w:rFonts w:hint="eastAsia" w:ascii="宋体" w:hAnsi="宋体" w:cs="宋体"/>
                <w:color w:val="auto"/>
                <w:szCs w:val="21"/>
                <w:highlight w:val="none"/>
              </w:rPr>
            </w:pPr>
            <w:r>
              <w:rPr>
                <w:rFonts w:hint="eastAsia" w:ascii="宋体" w:hAnsi="宋体" w:cs="宋体"/>
                <w:color w:val="auto"/>
                <w:spacing w:val="-1"/>
                <w:kern w:val="0"/>
                <w:szCs w:val="21"/>
                <w:highlight w:val="none"/>
                <w:lang w:val="zh-CN"/>
              </w:rPr>
              <w:fldChar w:fldCharType="begin"/>
            </w:r>
            <w:r>
              <w:rPr>
                <w:rFonts w:hint="eastAsia" w:ascii="宋体" w:hAnsi="宋体" w:cs="宋体"/>
                <w:color w:val="auto"/>
                <w:spacing w:val="-1"/>
                <w:kern w:val="0"/>
                <w:szCs w:val="21"/>
                <w:highlight w:val="none"/>
                <w:lang w:val="zh-CN"/>
              </w:rPr>
              <w:instrText xml:space="preserve"> eq \o\ac(□,</w:instrText>
            </w:r>
            <w:r>
              <w:rPr>
                <w:rFonts w:hint="eastAsia" w:ascii="宋体" w:hAnsi="宋体" w:cs="宋体"/>
                <w:color w:val="auto"/>
                <w:kern w:val="0"/>
                <w:position w:val="2"/>
                <w:szCs w:val="21"/>
                <w:highlight w:val="none"/>
                <w:lang w:val="zh-CN"/>
              </w:rPr>
              <w:instrText xml:space="preserve">√</w:instrText>
            </w:r>
            <w:r>
              <w:rPr>
                <w:rFonts w:hint="eastAsia" w:ascii="宋体" w:hAnsi="宋体" w:cs="宋体"/>
                <w:color w:val="auto"/>
                <w:spacing w:val="-1"/>
                <w:kern w:val="0"/>
                <w:szCs w:val="21"/>
                <w:highlight w:val="none"/>
                <w:lang w:val="zh-CN"/>
              </w:rPr>
              <w:instrText xml:space="preserve">)</w:instrText>
            </w:r>
            <w:r>
              <w:rPr>
                <w:rFonts w:hint="eastAsia" w:ascii="宋体" w:hAnsi="宋体" w:cs="宋体"/>
                <w:color w:val="auto"/>
                <w:spacing w:val="-1"/>
                <w:kern w:val="0"/>
                <w:szCs w:val="21"/>
                <w:highlight w:val="none"/>
                <w:lang w:val="zh-CN"/>
              </w:rPr>
              <w:fldChar w:fldCharType="end"/>
            </w:r>
            <w:r>
              <w:rPr>
                <w:rFonts w:hint="eastAsia" w:ascii="宋体" w:hAnsi="宋体" w:cs="宋体"/>
                <w:color w:val="auto"/>
                <w:szCs w:val="21"/>
                <w:highlight w:val="none"/>
              </w:rPr>
              <w:t>合同期内不调价</w:t>
            </w:r>
          </w:p>
        </w:tc>
      </w:tr>
      <w:tr w14:paraId="4447E70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990" w:hRule="exact"/>
          <w:jc w:val="center"/>
        </w:trPr>
        <w:tc>
          <w:tcPr>
            <w:tcW w:w="717" w:type="dxa"/>
            <w:vAlign w:val="center"/>
          </w:tcPr>
          <w:p w14:paraId="075FB988">
            <w:pPr>
              <w:jc w:val="center"/>
              <w:rPr>
                <w:rFonts w:hint="eastAsia" w:ascii="宋体" w:hAnsi="宋体" w:cs="宋体"/>
                <w:color w:val="auto"/>
                <w:sz w:val="24"/>
                <w:highlight w:val="none"/>
              </w:rPr>
            </w:pPr>
            <w:r>
              <w:rPr>
                <w:rFonts w:hint="eastAsia" w:ascii="宋体" w:hAnsi="宋体" w:cs="宋体"/>
                <w:color w:val="auto"/>
                <w:sz w:val="24"/>
                <w:highlight w:val="none"/>
              </w:rPr>
              <w:t>15</w:t>
            </w:r>
          </w:p>
        </w:tc>
        <w:tc>
          <w:tcPr>
            <w:tcW w:w="1459" w:type="dxa"/>
            <w:vAlign w:val="center"/>
          </w:tcPr>
          <w:p w14:paraId="06BEABF9">
            <w:pPr>
              <w:jc w:val="center"/>
              <w:rPr>
                <w:rFonts w:hint="eastAsia" w:ascii="宋体" w:hAnsi="宋体" w:cs="宋体"/>
                <w:color w:val="auto"/>
                <w:sz w:val="24"/>
                <w:highlight w:val="none"/>
              </w:rPr>
            </w:pPr>
            <w:r>
              <w:rPr>
                <w:rFonts w:hint="eastAsia" w:ascii="宋体" w:hAnsi="宋体" w:cs="宋体"/>
                <w:color w:val="auto"/>
                <w:sz w:val="24"/>
                <w:highlight w:val="none"/>
              </w:rPr>
              <w:t>17.2.1</w:t>
            </w:r>
            <w:r>
              <w:rPr>
                <w:rFonts w:hint="eastAsia" w:ascii="宋体" w:hAnsi="宋体" w:cs="宋体"/>
                <w:color w:val="auto"/>
                <w:sz w:val="24"/>
                <w:highlight w:val="none"/>
                <w:lang w:eastAsia="zh-CN"/>
              </w:rPr>
              <w:t>(</w:t>
            </w:r>
            <w:r>
              <w:rPr>
                <w:rFonts w:hint="eastAsia" w:ascii="宋体" w:hAnsi="宋体" w:cs="宋体"/>
                <w:color w:val="auto"/>
                <w:sz w:val="24"/>
                <w:highlight w:val="none"/>
              </w:rPr>
              <w:t>1</w:t>
            </w:r>
            <w:r>
              <w:rPr>
                <w:rFonts w:hint="eastAsia" w:ascii="宋体" w:hAnsi="宋体" w:cs="宋体"/>
                <w:color w:val="auto"/>
                <w:sz w:val="24"/>
                <w:highlight w:val="none"/>
                <w:lang w:eastAsia="zh-CN"/>
              </w:rPr>
              <w:t>)</w:t>
            </w:r>
          </w:p>
        </w:tc>
        <w:tc>
          <w:tcPr>
            <w:tcW w:w="7299" w:type="dxa"/>
            <w:vAlign w:val="center"/>
          </w:tcPr>
          <w:p w14:paraId="3B77CD55">
            <w:pPr>
              <w:rPr>
                <w:rFonts w:hint="eastAsia" w:ascii="宋体" w:hAnsi="宋体" w:cs="宋体"/>
                <w:color w:val="auto"/>
                <w:szCs w:val="21"/>
                <w:highlight w:val="none"/>
              </w:rPr>
            </w:pPr>
            <w:r>
              <w:rPr>
                <w:rFonts w:hint="eastAsia" w:ascii="宋体" w:hAnsi="宋体" w:cs="宋体"/>
                <w:color w:val="auto"/>
                <w:szCs w:val="21"/>
                <w:highlight w:val="none"/>
              </w:rPr>
              <w:t>开工预付款金额：</w:t>
            </w:r>
            <w:r>
              <w:rPr>
                <w:rFonts w:hint="eastAsia" w:ascii="宋体" w:hAnsi="宋体" w:cs="宋体"/>
                <w:color w:val="auto"/>
                <w:szCs w:val="21"/>
                <w:highlight w:val="none"/>
                <w:u w:val="single"/>
                <w:lang w:val="en-US" w:eastAsia="zh-CN"/>
              </w:rPr>
              <w:t>5</w:t>
            </w:r>
            <w:r>
              <w:rPr>
                <w:rFonts w:hint="eastAsia" w:ascii="宋体" w:hAnsi="宋体" w:cs="宋体"/>
                <w:color w:val="auto"/>
                <w:szCs w:val="21"/>
                <w:highlight w:val="none"/>
              </w:rPr>
              <w:t>%签约合同价</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履约保证金采用银行保函、电子保证保险、第三方机构担保形式的不支付开工预付款，仅采用银行转账形式缴纳履约保证金的才支付开工预付款。</w:t>
            </w:r>
          </w:p>
        </w:tc>
      </w:tr>
      <w:tr w14:paraId="550C1812">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842" w:hRule="exact"/>
          <w:jc w:val="center"/>
        </w:trPr>
        <w:tc>
          <w:tcPr>
            <w:tcW w:w="717" w:type="dxa"/>
            <w:vAlign w:val="center"/>
          </w:tcPr>
          <w:p w14:paraId="068AA2F0">
            <w:pPr>
              <w:jc w:val="center"/>
              <w:rPr>
                <w:rFonts w:hint="eastAsia" w:ascii="宋体" w:hAnsi="宋体" w:cs="宋体"/>
                <w:color w:val="auto"/>
                <w:sz w:val="24"/>
                <w:highlight w:val="none"/>
              </w:rPr>
            </w:pPr>
            <w:r>
              <w:rPr>
                <w:rFonts w:hint="eastAsia" w:ascii="宋体" w:hAnsi="宋体" w:cs="宋体"/>
                <w:color w:val="auto"/>
                <w:sz w:val="24"/>
                <w:highlight w:val="none"/>
              </w:rPr>
              <w:t>16</w:t>
            </w:r>
          </w:p>
        </w:tc>
        <w:tc>
          <w:tcPr>
            <w:tcW w:w="1459" w:type="dxa"/>
            <w:vAlign w:val="center"/>
          </w:tcPr>
          <w:p w14:paraId="6EFE53A5">
            <w:pPr>
              <w:jc w:val="center"/>
              <w:rPr>
                <w:rFonts w:hint="eastAsia" w:ascii="宋体" w:hAnsi="宋体" w:cs="宋体"/>
                <w:color w:val="auto"/>
                <w:sz w:val="24"/>
                <w:highlight w:val="none"/>
              </w:rPr>
            </w:pPr>
            <w:r>
              <w:rPr>
                <w:rFonts w:hint="eastAsia" w:ascii="宋体" w:hAnsi="宋体" w:cs="宋体"/>
                <w:color w:val="auto"/>
                <w:sz w:val="24"/>
                <w:highlight w:val="none"/>
              </w:rPr>
              <w:t>17.2.1</w:t>
            </w:r>
            <w:r>
              <w:rPr>
                <w:rFonts w:hint="eastAsia" w:ascii="宋体" w:hAnsi="宋体" w:cs="宋体"/>
                <w:color w:val="auto"/>
                <w:sz w:val="24"/>
                <w:highlight w:val="none"/>
                <w:lang w:eastAsia="zh-CN"/>
              </w:rPr>
              <w:t>(</w:t>
            </w:r>
            <w:r>
              <w:rPr>
                <w:rFonts w:hint="eastAsia" w:ascii="宋体" w:hAnsi="宋体" w:cs="宋体"/>
                <w:color w:val="auto"/>
                <w:sz w:val="24"/>
                <w:highlight w:val="none"/>
              </w:rPr>
              <w:t>2</w:t>
            </w:r>
            <w:r>
              <w:rPr>
                <w:rFonts w:hint="eastAsia" w:ascii="宋体" w:hAnsi="宋体" w:cs="宋体"/>
                <w:color w:val="auto"/>
                <w:sz w:val="24"/>
                <w:highlight w:val="none"/>
                <w:lang w:eastAsia="zh-CN"/>
              </w:rPr>
              <w:t>)</w:t>
            </w:r>
          </w:p>
        </w:tc>
        <w:tc>
          <w:tcPr>
            <w:tcW w:w="7299" w:type="dxa"/>
            <w:vAlign w:val="center"/>
          </w:tcPr>
          <w:p w14:paraId="432C6C90">
            <w:pPr>
              <w:numPr>
                <w:ilvl w:val="0"/>
                <w:numId w:val="0"/>
              </w:numPr>
              <w:rPr>
                <w:rFonts w:hint="eastAsia" w:ascii="宋体" w:hAnsi="宋体" w:cs="宋体"/>
                <w:color w:val="auto"/>
                <w:szCs w:val="21"/>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Cs w:val="21"/>
                <w:highlight w:val="none"/>
              </w:rPr>
              <w:t>材料、设备预付款比例：</w:t>
            </w:r>
            <w:r>
              <w:rPr>
                <w:rFonts w:hint="eastAsia" w:ascii="宋体" w:hAnsi="宋体" w:cs="宋体"/>
                <w:color w:val="auto"/>
                <w:szCs w:val="21"/>
                <w:highlight w:val="none"/>
                <w:u w:val="single"/>
              </w:rPr>
              <w:t>不支付</w:t>
            </w:r>
            <w:r>
              <w:rPr>
                <w:rFonts w:hint="eastAsia" w:ascii="宋体" w:hAnsi="宋体" w:cs="宋体"/>
                <w:color w:val="auto"/>
                <w:szCs w:val="21"/>
                <w:highlight w:val="none"/>
                <w:u w:val="single"/>
                <w:lang w:val="en-US" w:eastAsia="zh-CN"/>
              </w:rPr>
              <w:t>材料、</w:t>
            </w:r>
            <w:r>
              <w:rPr>
                <w:rFonts w:hint="eastAsia" w:ascii="宋体" w:hAnsi="宋体" w:cs="宋体"/>
                <w:color w:val="auto"/>
                <w:szCs w:val="21"/>
                <w:highlight w:val="none"/>
                <w:u w:val="single"/>
              </w:rPr>
              <w:t>设备预付款。</w:t>
            </w:r>
          </w:p>
        </w:tc>
      </w:tr>
      <w:tr w14:paraId="0334913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841" w:hRule="exact"/>
          <w:jc w:val="center"/>
        </w:trPr>
        <w:tc>
          <w:tcPr>
            <w:tcW w:w="717" w:type="dxa"/>
            <w:vAlign w:val="center"/>
          </w:tcPr>
          <w:p w14:paraId="738988A6">
            <w:pPr>
              <w:jc w:val="center"/>
              <w:rPr>
                <w:rFonts w:hint="eastAsia" w:ascii="宋体" w:hAnsi="宋体" w:cs="宋体"/>
                <w:color w:val="auto"/>
                <w:sz w:val="24"/>
                <w:highlight w:val="none"/>
              </w:rPr>
            </w:pPr>
            <w:r>
              <w:rPr>
                <w:rFonts w:hint="eastAsia" w:ascii="宋体" w:hAnsi="宋体" w:cs="宋体"/>
                <w:color w:val="auto"/>
                <w:sz w:val="24"/>
                <w:highlight w:val="none"/>
              </w:rPr>
              <w:t>17</w:t>
            </w:r>
          </w:p>
        </w:tc>
        <w:tc>
          <w:tcPr>
            <w:tcW w:w="1459" w:type="dxa"/>
            <w:vAlign w:val="center"/>
          </w:tcPr>
          <w:p w14:paraId="4D091049">
            <w:pPr>
              <w:jc w:val="center"/>
              <w:rPr>
                <w:rFonts w:hint="eastAsia" w:ascii="宋体" w:hAnsi="宋体" w:cs="宋体"/>
                <w:color w:val="auto"/>
                <w:sz w:val="24"/>
                <w:highlight w:val="none"/>
              </w:rPr>
            </w:pPr>
            <w:r>
              <w:rPr>
                <w:rFonts w:hint="eastAsia" w:ascii="宋体" w:hAnsi="宋体" w:cs="宋体"/>
                <w:color w:val="auto"/>
                <w:sz w:val="24"/>
                <w:highlight w:val="none"/>
              </w:rPr>
              <w:t>17.3.2</w:t>
            </w:r>
          </w:p>
        </w:tc>
        <w:tc>
          <w:tcPr>
            <w:tcW w:w="7299" w:type="dxa"/>
            <w:vAlign w:val="center"/>
          </w:tcPr>
          <w:p w14:paraId="23544748">
            <w:pPr>
              <w:rPr>
                <w:rFonts w:hint="eastAsia" w:ascii="宋体" w:hAnsi="宋体" w:cs="宋体"/>
                <w:color w:val="auto"/>
                <w:szCs w:val="21"/>
                <w:highlight w:val="none"/>
              </w:rPr>
            </w:pPr>
            <w:r>
              <w:rPr>
                <w:rFonts w:hint="eastAsia" w:ascii="宋体" w:hAnsi="宋体" w:cs="宋体"/>
                <w:color w:val="auto"/>
                <w:szCs w:val="21"/>
                <w:highlight w:val="none"/>
              </w:rPr>
              <w:t>承包人在每个付款周期末向监理人提交进度付款申请单的份数：</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份</w:t>
            </w:r>
          </w:p>
        </w:tc>
      </w:tr>
      <w:tr w14:paraId="5ED56DC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60" w:hRule="exact"/>
          <w:jc w:val="center"/>
        </w:trPr>
        <w:tc>
          <w:tcPr>
            <w:tcW w:w="717" w:type="dxa"/>
            <w:vAlign w:val="center"/>
          </w:tcPr>
          <w:p w14:paraId="4D51AAE5">
            <w:pPr>
              <w:jc w:val="center"/>
              <w:rPr>
                <w:rFonts w:hint="eastAsia" w:ascii="宋体" w:hAnsi="宋体" w:cs="宋体"/>
                <w:color w:val="auto"/>
                <w:sz w:val="24"/>
                <w:highlight w:val="none"/>
              </w:rPr>
            </w:pPr>
            <w:r>
              <w:rPr>
                <w:rFonts w:hint="eastAsia" w:ascii="宋体" w:hAnsi="宋体" w:cs="宋体"/>
                <w:color w:val="auto"/>
                <w:sz w:val="24"/>
                <w:highlight w:val="none"/>
              </w:rPr>
              <w:t>18</w:t>
            </w:r>
          </w:p>
        </w:tc>
        <w:tc>
          <w:tcPr>
            <w:tcW w:w="1459" w:type="dxa"/>
            <w:vAlign w:val="center"/>
          </w:tcPr>
          <w:p w14:paraId="1F8B3CCC">
            <w:pPr>
              <w:jc w:val="center"/>
              <w:rPr>
                <w:rFonts w:hint="eastAsia" w:ascii="宋体" w:hAnsi="宋体" w:cs="宋体"/>
                <w:color w:val="auto"/>
                <w:sz w:val="24"/>
                <w:highlight w:val="none"/>
              </w:rPr>
            </w:pPr>
            <w:r>
              <w:rPr>
                <w:rFonts w:hint="eastAsia" w:ascii="宋体" w:hAnsi="宋体" w:cs="宋体"/>
                <w:color w:val="auto"/>
                <w:sz w:val="24"/>
                <w:highlight w:val="none"/>
              </w:rPr>
              <w:t>17.3.3(1)</w:t>
            </w:r>
          </w:p>
        </w:tc>
        <w:tc>
          <w:tcPr>
            <w:tcW w:w="7299" w:type="dxa"/>
            <w:vAlign w:val="center"/>
          </w:tcPr>
          <w:p w14:paraId="16ECADAE">
            <w:pPr>
              <w:rPr>
                <w:rFonts w:hint="eastAsia" w:ascii="宋体" w:hAnsi="宋体" w:cs="宋体"/>
                <w:color w:val="auto"/>
                <w:szCs w:val="21"/>
                <w:highlight w:val="none"/>
              </w:rPr>
            </w:pPr>
            <w:r>
              <w:rPr>
                <w:rFonts w:hint="eastAsia" w:ascii="宋体" w:hAnsi="宋体" w:cs="宋体"/>
                <w:color w:val="auto"/>
                <w:szCs w:val="21"/>
                <w:highlight w:val="none"/>
              </w:rPr>
              <w:t>进度付款证书最低限额的</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%签约合同价或</w:t>
            </w:r>
            <w:r>
              <w:rPr>
                <w:rFonts w:hint="eastAsia" w:ascii="宋体" w:hAnsi="宋体" w:cs="宋体"/>
                <w:color w:val="auto"/>
                <w:szCs w:val="21"/>
                <w:highlight w:val="none"/>
                <w:u w:val="single"/>
              </w:rPr>
              <w:t>　50　</w:t>
            </w:r>
            <w:r>
              <w:rPr>
                <w:rFonts w:hint="eastAsia" w:ascii="宋体" w:hAnsi="宋体" w:cs="宋体"/>
                <w:color w:val="auto"/>
                <w:szCs w:val="21"/>
                <w:highlight w:val="none"/>
              </w:rPr>
              <w:t>万元</w:t>
            </w:r>
          </w:p>
        </w:tc>
      </w:tr>
      <w:tr w14:paraId="5DD9D4FD">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60" w:hRule="exact"/>
          <w:jc w:val="center"/>
        </w:trPr>
        <w:tc>
          <w:tcPr>
            <w:tcW w:w="717" w:type="dxa"/>
            <w:vAlign w:val="center"/>
          </w:tcPr>
          <w:p w14:paraId="5E26011D">
            <w:pPr>
              <w:jc w:val="center"/>
              <w:rPr>
                <w:rFonts w:hint="eastAsia" w:ascii="宋体" w:hAnsi="宋体" w:cs="宋体"/>
                <w:color w:val="auto"/>
                <w:sz w:val="24"/>
                <w:highlight w:val="none"/>
              </w:rPr>
            </w:pPr>
            <w:r>
              <w:rPr>
                <w:rFonts w:hint="eastAsia" w:ascii="宋体" w:hAnsi="宋体" w:cs="宋体"/>
                <w:color w:val="auto"/>
                <w:sz w:val="24"/>
                <w:highlight w:val="none"/>
              </w:rPr>
              <w:t>19</w:t>
            </w:r>
          </w:p>
        </w:tc>
        <w:tc>
          <w:tcPr>
            <w:tcW w:w="1459" w:type="dxa"/>
            <w:vAlign w:val="center"/>
          </w:tcPr>
          <w:p w14:paraId="17DE021B">
            <w:pPr>
              <w:jc w:val="center"/>
              <w:rPr>
                <w:rFonts w:hint="eastAsia" w:ascii="宋体" w:hAnsi="宋体" w:cs="宋体"/>
                <w:color w:val="auto"/>
                <w:sz w:val="24"/>
                <w:highlight w:val="none"/>
              </w:rPr>
            </w:pPr>
            <w:r>
              <w:rPr>
                <w:rFonts w:hint="eastAsia" w:ascii="宋体" w:hAnsi="宋体" w:cs="宋体"/>
                <w:color w:val="auto"/>
                <w:sz w:val="24"/>
                <w:highlight w:val="none"/>
              </w:rPr>
              <w:t>17.3.3(2)</w:t>
            </w:r>
          </w:p>
        </w:tc>
        <w:tc>
          <w:tcPr>
            <w:tcW w:w="7299" w:type="dxa"/>
            <w:vAlign w:val="center"/>
          </w:tcPr>
          <w:p w14:paraId="0620F0AE">
            <w:pPr>
              <w:rPr>
                <w:rFonts w:hint="eastAsia" w:ascii="宋体" w:hAnsi="宋体" w:cs="宋体"/>
                <w:color w:val="auto"/>
                <w:szCs w:val="21"/>
                <w:highlight w:val="none"/>
              </w:rPr>
            </w:pPr>
            <w:r>
              <w:rPr>
                <w:rFonts w:hint="eastAsia" w:ascii="宋体" w:hAnsi="宋体" w:cs="宋体"/>
                <w:color w:val="auto"/>
                <w:szCs w:val="21"/>
                <w:highlight w:val="none"/>
              </w:rPr>
              <w:t>逾期付款违约金的利率：</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‰天</w:t>
            </w:r>
          </w:p>
        </w:tc>
      </w:tr>
      <w:tr w14:paraId="68FDC93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16" w:hRule="exact"/>
          <w:jc w:val="center"/>
        </w:trPr>
        <w:tc>
          <w:tcPr>
            <w:tcW w:w="717" w:type="dxa"/>
            <w:vAlign w:val="center"/>
          </w:tcPr>
          <w:p w14:paraId="5076BF58">
            <w:pPr>
              <w:jc w:val="center"/>
              <w:rPr>
                <w:rFonts w:hint="eastAsia" w:ascii="宋体" w:hAnsi="宋体" w:cs="宋体"/>
                <w:color w:val="auto"/>
                <w:sz w:val="24"/>
                <w:highlight w:val="none"/>
              </w:rPr>
            </w:pPr>
            <w:r>
              <w:rPr>
                <w:rFonts w:hint="eastAsia" w:ascii="宋体" w:hAnsi="宋体" w:cs="宋体"/>
                <w:color w:val="auto"/>
                <w:sz w:val="24"/>
                <w:highlight w:val="none"/>
              </w:rPr>
              <w:t>20</w:t>
            </w:r>
          </w:p>
        </w:tc>
        <w:tc>
          <w:tcPr>
            <w:tcW w:w="1459" w:type="dxa"/>
            <w:vAlign w:val="center"/>
          </w:tcPr>
          <w:p w14:paraId="573F954D">
            <w:pPr>
              <w:jc w:val="center"/>
              <w:rPr>
                <w:rFonts w:hint="eastAsia" w:ascii="宋体" w:hAnsi="宋体" w:cs="宋体"/>
                <w:color w:val="auto"/>
                <w:sz w:val="24"/>
                <w:highlight w:val="none"/>
              </w:rPr>
            </w:pPr>
            <w:r>
              <w:rPr>
                <w:rFonts w:hint="eastAsia" w:ascii="宋体" w:hAnsi="宋体" w:cs="宋体"/>
                <w:color w:val="auto"/>
                <w:sz w:val="24"/>
                <w:highlight w:val="none"/>
              </w:rPr>
              <w:t>17.4.1</w:t>
            </w:r>
          </w:p>
        </w:tc>
        <w:tc>
          <w:tcPr>
            <w:tcW w:w="7299" w:type="dxa"/>
            <w:vAlign w:val="center"/>
          </w:tcPr>
          <w:p w14:paraId="5EE003EE">
            <w:pPr>
              <w:rPr>
                <w:rFonts w:hint="eastAsia" w:ascii="宋体" w:hAnsi="宋体" w:cs="宋体"/>
                <w:color w:val="auto"/>
                <w:szCs w:val="21"/>
                <w:highlight w:val="none"/>
              </w:rPr>
            </w:pPr>
            <w:r>
              <w:rPr>
                <w:rFonts w:hint="eastAsia" w:ascii="宋体" w:hAnsi="宋体" w:cs="宋体"/>
                <w:color w:val="auto"/>
                <w:szCs w:val="21"/>
                <w:highlight w:val="none"/>
              </w:rPr>
              <w:t>质量保证金百分比：每期进度计量报表支付额的</w:t>
            </w:r>
            <w:r>
              <w:rPr>
                <w:rFonts w:hint="eastAsia" w:ascii="宋体" w:hAnsi="宋体" w:cs="宋体"/>
                <w:color w:val="auto"/>
                <w:sz w:val="24"/>
                <w:highlight w:val="none"/>
                <w:u w:val="single"/>
              </w:rPr>
              <w:t xml:space="preserve"> 3 </w:t>
            </w:r>
            <w:r>
              <w:rPr>
                <w:rFonts w:hint="eastAsia" w:ascii="宋体" w:hAnsi="宋体" w:cs="宋体"/>
                <w:color w:val="auto"/>
                <w:szCs w:val="21"/>
                <w:highlight w:val="none"/>
              </w:rPr>
              <w:t>%，不计息</w:t>
            </w:r>
          </w:p>
        </w:tc>
      </w:tr>
      <w:tr w14:paraId="5A6D858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521" w:hRule="exact"/>
          <w:jc w:val="center"/>
        </w:trPr>
        <w:tc>
          <w:tcPr>
            <w:tcW w:w="717" w:type="dxa"/>
            <w:vAlign w:val="center"/>
          </w:tcPr>
          <w:p w14:paraId="24954676">
            <w:pPr>
              <w:jc w:val="center"/>
              <w:rPr>
                <w:rFonts w:hint="eastAsia" w:ascii="宋体" w:hAnsi="宋体" w:cs="宋体"/>
                <w:color w:val="auto"/>
                <w:sz w:val="24"/>
                <w:highlight w:val="none"/>
              </w:rPr>
            </w:pPr>
            <w:r>
              <w:rPr>
                <w:rFonts w:hint="eastAsia" w:ascii="宋体" w:hAnsi="宋体" w:cs="宋体"/>
                <w:color w:val="auto"/>
                <w:sz w:val="24"/>
                <w:highlight w:val="none"/>
              </w:rPr>
              <w:t>21</w:t>
            </w:r>
          </w:p>
        </w:tc>
        <w:tc>
          <w:tcPr>
            <w:tcW w:w="1459" w:type="dxa"/>
            <w:vAlign w:val="center"/>
          </w:tcPr>
          <w:p w14:paraId="373530F1">
            <w:pPr>
              <w:jc w:val="center"/>
              <w:rPr>
                <w:rFonts w:hint="eastAsia" w:ascii="宋体" w:hAnsi="宋体" w:cs="宋体"/>
                <w:color w:val="auto"/>
                <w:sz w:val="24"/>
                <w:highlight w:val="none"/>
              </w:rPr>
            </w:pPr>
            <w:r>
              <w:rPr>
                <w:rFonts w:hint="eastAsia" w:ascii="宋体" w:hAnsi="宋体" w:cs="宋体"/>
                <w:color w:val="auto"/>
                <w:sz w:val="24"/>
                <w:highlight w:val="none"/>
              </w:rPr>
              <w:t>17.4.1</w:t>
            </w:r>
          </w:p>
        </w:tc>
        <w:tc>
          <w:tcPr>
            <w:tcW w:w="7299" w:type="dxa"/>
            <w:vAlign w:val="center"/>
          </w:tcPr>
          <w:p w14:paraId="3BED20A6">
            <w:pPr>
              <w:rPr>
                <w:rFonts w:hint="eastAsia" w:ascii="宋体" w:hAnsi="宋体" w:cs="宋体"/>
                <w:color w:val="auto"/>
                <w:szCs w:val="21"/>
                <w:highlight w:val="none"/>
              </w:rPr>
            </w:pPr>
            <w:r>
              <w:rPr>
                <w:rFonts w:hint="eastAsia" w:ascii="宋体" w:hAnsi="宋体" w:cs="宋体"/>
                <w:color w:val="auto"/>
                <w:szCs w:val="21"/>
                <w:highlight w:val="none"/>
              </w:rPr>
              <w:t>质量保证金金额：</w:t>
            </w:r>
            <w:r>
              <w:rPr>
                <w:rFonts w:hint="eastAsia" w:ascii="宋体" w:hAnsi="宋体" w:cs="宋体"/>
                <w:color w:val="auto"/>
                <w:szCs w:val="21"/>
                <w:highlight w:val="none"/>
                <w:u w:val="single"/>
              </w:rPr>
              <w:t xml:space="preserve">  3  </w:t>
            </w:r>
            <w:r>
              <w:rPr>
                <w:rFonts w:hint="eastAsia" w:ascii="宋体" w:hAnsi="宋体" w:cs="宋体"/>
                <w:color w:val="auto"/>
                <w:szCs w:val="21"/>
                <w:highlight w:val="none"/>
              </w:rPr>
              <w:t>%合同价格，若交工验收时承包人具备被招标项目所在地省级交通主管部门评定的最高信用等级，发包人给予</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%合同价格质量保证金的优惠，并在交工验收时向承包人返还质量保证金优惠的金额。</w:t>
            </w:r>
          </w:p>
        </w:tc>
      </w:tr>
      <w:tr w14:paraId="5E2B4FB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829" w:hRule="exact"/>
          <w:jc w:val="center"/>
        </w:trPr>
        <w:tc>
          <w:tcPr>
            <w:tcW w:w="717" w:type="dxa"/>
            <w:vAlign w:val="center"/>
          </w:tcPr>
          <w:p w14:paraId="42F95D93">
            <w:pPr>
              <w:jc w:val="center"/>
              <w:rPr>
                <w:rFonts w:hint="eastAsia" w:ascii="宋体" w:hAnsi="宋体" w:cs="宋体"/>
                <w:color w:val="auto"/>
                <w:sz w:val="24"/>
                <w:highlight w:val="none"/>
              </w:rPr>
            </w:pPr>
            <w:r>
              <w:rPr>
                <w:rFonts w:hint="eastAsia" w:ascii="宋体" w:hAnsi="宋体" w:cs="宋体"/>
                <w:color w:val="auto"/>
                <w:sz w:val="24"/>
                <w:highlight w:val="none"/>
              </w:rPr>
              <w:t>22</w:t>
            </w:r>
          </w:p>
        </w:tc>
        <w:tc>
          <w:tcPr>
            <w:tcW w:w="1459" w:type="dxa"/>
            <w:vAlign w:val="center"/>
          </w:tcPr>
          <w:p w14:paraId="4BB14950">
            <w:pPr>
              <w:jc w:val="center"/>
              <w:rPr>
                <w:rFonts w:hint="eastAsia" w:ascii="宋体" w:hAnsi="宋体" w:cs="宋体"/>
                <w:color w:val="auto"/>
                <w:sz w:val="24"/>
                <w:highlight w:val="none"/>
              </w:rPr>
            </w:pPr>
            <w:r>
              <w:rPr>
                <w:rFonts w:hint="eastAsia" w:ascii="宋体" w:hAnsi="宋体" w:cs="宋体"/>
                <w:color w:val="auto"/>
                <w:sz w:val="24"/>
                <w:highlight w:val="none"/>
              </w:rPr>
              <w:t>17.5.1</w:t>
            </w:r>
            <w:r>
              <w:rPr>
                <w:rFonts w:hint="eastAsia" w:ascii="宋体" w:hAnsi="宋体" w:cs="宋体"/>
                <w:color w:val="auto"/>
                <w:sz w:val="24"/>
                <w:highlight w:val="none"/>
                <w:lang w:eastAsia="zh-CN"/>
              </w:rPr>
              <w:t>(</w:t>
            </w:r>
            <w:r>
              <w:rPr>
                <w:rFonts w:hint="eastAsia" w:ascii="宋体" w:hAnsi="宋体" w:cs="宋体"/>
                <w:color w:val="auto"/>
                <w:sz w:val="24"/>
                <w:highlight w:val="none"/>
              </w:rPr>
              <w:t>1</w:t>
            </w:r>
            <w:r>
              <w:rPr>
                <w:rFonts w:hint="eastAsia" w:ascii="宋体" w:hAnsi="宋体" w:cs="宋体"/>
                <w:color w:val="auto"/>
                <w:sz w:val="24"/>
                <w:highlight w:val="none"/>
                <w:lang w:eastAsia="zh-CN"/>
              </w:rPr>
              <w:t>)</w:t>
            </w:r>
          </w:p>
        </w:tc>
        <w:tc>
          <w:tcPr>
            <w:tcW w:w="7299" w:type="dxa"/>
            <w:vAlign w:val="center"/>
          </w:tcPr>
          <w:p w14:paraId="7E700A62">
            <w:pPr>
              <w:ind w:left="105" w:hanging="105" w:hangingChars="50"/>
              <w:rPr>
                <w:rFonts w:hint="eastAsia" w:ascii="宋体" w:hAnsi="宋体" w:cs="宋体"/>
                <w:color w:val="auto"/>
                <w:szCs w:val="21"/>
                <w:highlight w:val="none"/>
              </w:rPr>
            </w:pPr>
            <w:r>
              <w:rPr>
                <w:rFonts w:hint="eastAsia" w:ascii="宋体" w:hAnsi="宋体" w:cs="宋体"/>
                <w:color w:val="auto"/>
                <w:szCs w:val="21"/>
                <w:highlight w:val="none"/>
              </w:rPr>
              <w:t>承包人向监理人提交交工付款申请单（包括相关证明材料）的份数：</w:t>
            </w:r>
            <w:r>
              <w:rPr>
                <w:rFonts w:hint="eastAsia" w:ascii="宋体" w:hAnsi="宋体" w:cs="宋体"/>
                <w:color w:val="auto"/>
                <w:szCs w:val="21"/>
                <w:highlight w:val="none"/>
                <w:u w:val="single"/>
              </w:rPr>
              <w:t>　8　</w:t>
            </w:r>
            <w:r>
              <w:rPr>
                <w:rFonts w:hint="eastAsia" w:ascii="宋体" w:hAnsi="宋体" w:cs="宋体"/>
                <w:color w:val="auto"/>
                <w:szCs w:val="21"/>
                <w:highlight w:val="none"/>
              </w:rPr>
              <w:t>份</w:t>
            </w:r>
          </w:p>
        </w:tc>
      </w:tr>
      <w:tr w14:paraId="6F2F818D">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841" w:hRule="exact"/>
          <w:jc w:val="center"/>
        </w:trPr>
        <w:tc>
          <w:tcPr>
            <w:tcW w:w="717" w:type="dxa"/>
            <w:vAlign w:val="center"/>
          </w:tcPr>
          <w:p w14:paraId="21AE5185">
            <w:pPr>
              <w:jc w:val="center"/>
              <w:rPr>
                <w:rFonts w:hint="eastAsia" w:ascii="宋体" w:hAnsi="宋体" w:cs="宋体"/>
                <w:color w:val="auto"/>
                <w:sz w:val="24"/>
                <w:highlight w:val="none"/>
              </w:rPr>
            </w:pPr>
            <w:r>
              <w:rPr>
                <w:rFonts w:hint="eastAsia" w:ascii="宋体" w:hAnsi="宋体" w:cs="宋体"/>
                <w:color w:val="auto"/>
                <w:sz w:val="24"/>
                <w:highlight w:val="none"/>
              </w:rPr>
              <w:t>23</w:t>
            </w:r>
          </w:p>
        </w:tc>
        <w:tc>
          <w:tcPr>
            <w:tcW w:w="1459" w:type="dxa"/>
            <w:vAlign w:val="center"/>
          </w:tcPr>
          <w:p w14:paraId="07A69BEA">
            <w:pPr>
              <w:jc w:val="center"/>
              <w:rPr>
                <w:rFonts w:hint="eastAsia" w:ascii="宋体" w:hAnsi="宋体" w:cs="宋体"/>
                <w:color w:val="auto"/>
                <w:sz w:val="24"/>
                <w:highlight w:val="none"/>
              </w:rPr>
            </w:pPr>
            <w:r>
              <w:rPr>
                <w:rFonts w:hint="eastAsia" w:ascii="宋体" w:hAnsi="宋体" w:cs="宋体"/>
                <w:color w:val="auto"/>
                <w:sz w:val="24"/>
                <w:highlight w:val="none"/>
              </w:rPr>
              <w:t>17.6.1</w:t>
            </w:r>
            <w:r>
              <w:rPr>
                <w:rFonts w:hint="eastAsia" w:ascii="宋体" w:hAnsi="宋体" w:cs="宋体"/>
                <w:color w:val="auto"/>
                <w:sz w:val="24"/>
                <w:highlight w:val="none"/>
                <w:lang w:eastAsia="zh-CN"/>
              </w:rPr>
              <w:t>(</w:t>
            </w:r>
            <w:r>
              <w:rPr>
                <w:rFonts w:hint="eastAsia" w:ascii="宋体" w:hAnsi="宋体" w:cs="宋体"/>
                <w:color w:val="auto"/>
                <w:sz w:val="24"/>
                <w:highlight w:val="none"/>
              </w:rPr>
              <w:t>1</w:t>
            </w:r>
            <w:r>
              <w:rPr>
                <w:rFonts w:hint="eastAsia" w:ascii="宋体" w:hAnsi="宋体" w:cs="宋体"/>
                <w:color w:val="auto"/>
                <w:sz w:val="24"/>
                <w:highlight w:val="none"/>
                <w:lang w:eastAsia="zh-CN"/>
              </w:rPr>
              <w:t>)</w:t>
            </w:r>
          </w:p>
        </w:tc>
        <w:tc>
          <w:tcPr>
            <w:tcW w:w="7299" w:type="dxa"/>
            <w:vAlign w:val="center"/>
          </w:tcPr>
          <w:p w14:paraId="489D5012">
            <w:pPr>
              <w:rPr>
                <w:rFonts w:hint="eastAsia" w:ascii="宋体" w:hAnsi="宋体" w:cs="宋体"/>
                <w:color w:val="auto"/>
                <w:szCs w:val="21"/>
                <w:highlight w:val="none"/>
              </w:rPr>
            </w:pPr>
            <w:r>
              <w:rPr>
                <w:rFonts w:hint="eastAsia" w:ascii="宋体" w:hAnsi="宋体" w:cs="宋体"/>
                <w:color w:val="auto"/>
                <w:szCs w:val="21"/>
                <w:highlight w:val="none"/>
              </w:rPr>
              <w:t>承包人向监理人提交最终结清申请单（包括相关证明材料）的份数：</w:t>
            </w:r>
            <w:r>
              <w:rPr>
                <w:rFonts w:hint="eastAsia" w:ascii="宋体" w:hAnsi="宋体" w:cs="宋体"/>
                <w:color w:val="auto"/>
                <w:szCs w:val="21"/>
                <w:highlight w:val="none"/>
                <w:u w:val="single"/>
              </w:rPr>
              <w:t xml:space="preserve">　8 </w:t>
            </w:r>
            <w:r>
              <w:rPr>
                <w:rFonts w:hint="eastAsia" w:ascii="宋体" w:hAnsi="宋体" w:cs="宋体"/>
                <w:color w:val="auto"/>
                <w:szCs w:val="21"/>
                <w:highlight w:val="none"/>
              </w:rPr>
              <w:t>份</w:t>
            </w:r>
          </w:p>
        </w:tc>
      </w:tr>
      <w:tr w14:paraId="04390E9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60" w:hRule="exact"/>
          <w:jc w:val="center"/>
        </w:trPr>
        <w:tc>
          <w:tcPr>
            <w:tcW w:w="717" w:type="dxa"/>
            <w:vAlign w:val="center"/>
          </w:tcPr>
          <w:p w14:paraId="37E21826">
            <w:pPr>
              <w:jc w:val="center"/>
              <w:rPr>
                <w:rFonts w:hint="eastAsia" w:ascii="宋体" w:hAnsi="宋体" w:cs="宋体"/>
                <w:color w:val="auto"/>
                <w:sz w:val="24"/>
                <w:highlight w:val="none"/>
              </w:rPr>
            </w:pPr>
            <w:r>
              <w:rPr>
                <w:rFonts w:hint="eastAsia" w:ascii="宋体" w:hAnsi="宋体" w:cs="宋体"/>
                <w:color w:val="auto"/>
                <w:sz w:val="24"/>
                <w:highlight w:val="none"/>
              </w:rPr>
              <w:t>24</w:t>
            </w:r>
          </w:p>
        </w:tc>
        <w:tc>
          <w:tcPr>
            <w:tcW w:w="1459" w:type="dxa"/>
            <w:vAlign w:val="center"/>
          </w:tcPr>
          <w:p w14:paraId="52E31CC9">
            <w:pPr>
              <w:jc w:val="center"/>
              <w:rPr>
                <w:rFonts w:hint="eastAsia" w:ascii="宋体" w:hAnsi="宋体" w:cs="宋体"/>
                <w:color w:val="auto"/>
                <w:sz w:val="24"/>
                <w:highlight w:val="none"/>
              </w:rPr>
            </w:pPr>
            <w:r>
              <w:rPr>
                <w:rFonts w:hint="eastAsia" w:ascii="宋体" w:hAnsi="宋体" w:cs="宋体"/>
                <w:color w:val="auto"/>
                <w:sz w:val="24"/>
                <w:highlight w:val="none"/>
              </w:rPr>
              <w:t>18.2</w:t>
            </w:r>
            <w:r>
              <w:rPr>
                <w:rFonts w:hint="eastAsia" w:ascii="宋体" w:hAnsi="宋体" w:cs="宋体"/>
                <w:color w:val="auto"/>
                <w:sz w:val="24"/>
                <w:highlight w:val="none"/>
                <w:lang w:eastAsia="zh-CN"/>
              </w:rPr>
              <w:t>(</w:t>
            </w:r>
            <w:r>
              <w:rPr>
                <w:rFonts w:hint="eastAsia" w:ascii="宋体" w:hAnsi="宋体" w:cs="宋体"/>
                <w:color w:val="auto"/>
                <w:sz w:val="24"/>
                <w:highlight w:val="none"/>
              </w:rPr>
              <w:t>2</w:t>
            </w:r>
            <w:r>
              <w:rPr>
                <w:rFonts w:hint="eastAsia" w:ascii="宋体" w:hAnsi="宋体" w:cs="宋体"/>
                <w:color w:val="auto"/>
                <w:sz w:val="24"/>
                <w:highlight w:val="none"/>
                <w:lang w:eastAsia="zh-CN"/>
              </w:rPr>
              <w:t>)</w:t>
            </w:r>
          </w:p>
        </w:tc>
        <w:tc>
          <w:tcPr>
            <w:tcW w:w="7299" w:type="dxa"/>
            <w:vAlign w:val="center"/>
          </w:tcPr>
          <w:p w14:paraId="0CCCE337">
            <w:pPr>
              <w:rPr>
                <w:rFonts w:hint="eastAsia" w:ascii="宋体" w:hAnsi="宋体" w:cs="宋体"/>
                <w:color w:val="auto"/>
                <w:szCs w:val="21"/>
                <w:highlight w:val="none"/>
              </w:rPr>
            </w:pPr>
            <w:r>
              <w:rPr>
                <w:rFonts w:hint="eastAsia" w:ascii="宋体" w:hAnsi="宋体" w:cs="宋体"/>
                <w:color w:val="auto"/>
                <w:szCs w:val="21"/>
                <w:highlight w:val="none"/>
              </w:rPr>
              <w:t>竣工资料的份数：</w:t>
            </w:r>
            <w:r>
              <w:rPr>
                <w:rFonts w:hint="eastAsia" w:ascii="宋体" w:hAnsi="宋体" w:cs="宋体"/>
                <w:color w:val="auto"/>
                <w:szCs w:val="21"/>
                <w:highlight w:val="none"/>
                <w:u w:val="single"/>
              </w:rPr>
              <w:t xml:space="preserve">  4  </w:t>
            </w:r>
            <w:r>
              <w:rPr>
                <w:rFonts w:hint="eastAsia" w:ascii="宋体" w:hAnsi="宋体" w:cs="宋体"/>
                <w:color w:val="auto"/>
                <w:szCs w:val="21"/>
                <w:highlight w:val="none"/>
              </w:rPr>
              <w:t>份</w:t>
            </w:r>
          </w:p>
        </w:tc>
      </w:tr>
      <w:tr w14:paraId="52D4D51A">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120" w:hRule="exact"/>
          <w:jc w:val="center"/>
        </w:trPr>
        <w:tc>
          <w:tcPr>
            <w:tcW w:w="717" w:type="dxa"/>
            <w:vAlign w:val="center"/>
          </w:tcPr>
          <w:p w14:paraId="37D98A6B">
            <w:pPr>
              <w:jc w:val="center"/>
              <w:rPr>
                <w:rFonts w:hint="eastAsia" w:ascii="宋体" w:hAnsi="宋体" w:cs="宋体"/>
                <w:color w:val="auto"/>
                <w:sz w:val="24"/>
                <w:highlight w:val="none"/>
              </w:rPr>
            </w:pPr>
            <w:r>
              <w:rPr>
                <w:rFonts w:hint="eastAsia" w:ascii="宋体" w:hAnsi="宋体" w:cs="宋体"/>
                <w:color w:val="auto"/>
                <w:sz w:val="24"/>
                <w:highlight w:val="none"/>
              </w:rPr>
              <w:t>25</w:t>
            </w:r>
          </w:p>
        </w:tc>
        <w:tc>
          <w:tcPr>
            <w:tcW w:w="1459" w:type="dxa"/>
            <w:vAlign w:val="center"/>
          </w:tcPr>
          <w:p w14:paraId="1A5DB086">
            <w:pPr>
              <w:jc w:val="center"/>
              <w:rPr>
                <w:rFonts w:hint="eastAsia" w:ascii="宋体" w:hAnsi="宋体" w:cs="宋体"/>
                <w:color w:val="auto"/>
                <w:sz w:val="24"/>
                <w:highlight w:val="none"/>
              </w:rPr>
            </w:pPr>
            <w:r>
              <w:rPr>
                <w:rFonts w:hint="eastAsia" w:ascii="宋体" w:hAnsi="宋体" w:cs="宋体"/>
                <w:color w:val="auto"/>
                <w:sz w:val="24"/>
                <w:highlight w:val="none"/>
              </w:rPr>
              <w:t>18.5.1</w:t>
            </w:r>
          </w:p>
        </w:tc>
        <w:tc>
          <w:tcPr>
            <w:tcW w:w="7299" w:type="dxa"/>
            <w:vAlign w:val="center"/>
          </w:tcPr>
          <w:p w14:paraId="560B6961">
            <w:pPr>
              <w:rPr>
                <w:rFonts w:hint="eastAsia" w:ascii="宋体" w:hAnsi="宋体" w:cs="宋体"/>
                <w:color w:val="auto"/>
                <w:szCs w:val="21"/>
                <w:highlight w:val="none"/>
                <w:u w:val="single"/>
              </w:rPr>
            </w:pPr>
            <w:r>
              <w:rPr>
                <w:rFonts w:hint="eastAsia" w:ascii="宋体" w:hAnsi="宋体" w:cs="宋体"/>
                <w:color w:val="auto"/>
                <w:szCs w:val="21"/>
                <w:highlight w:val="none"/>
              </w:rPr>
              <w:t>单位工程或工程设备是否需投入施工期运行：</w:t>
            </w:r>
            <w:r>
              <w:rPr>
                <w:rFonts w:hint="eastAsia" w:ascii="宋体" w:hAnsi="宋体" w:cs="宋体"/>
                <w:color w:val="auto"/>
                <w:szCs w:val="21"/>
                <w:highlight w:val="none"/>
                <w:u w:val="single"/>
              </w:rPr>
              <w:t>否</w:t>
            </w:r>
          </w:p>
          <w:p w14:paraId="4CCEF902">
            <w:pPr>
              <w:rPr>
                <w:rFonts w:hint="eastAsia" w:ascii="宋体" w:hAnsi="宋体" w:cs="宋体"/>
                <w:color w:val="auto"/>
                <w:szCs w:val="21"/>
                <w:highlight w:val="none"/>
                <w:u w:val="single"/>
              </w:rPr>
            </w:pPr>
            <w:r>
              <w:rPr>
                <w:rFonts w:hint="eastAsia" w:ascii="宋体" w:hAnsi="宋体" w:cs="宋体"/>
                <w:color w:val="auto"/>
                <w:szCs w:val="21"/>
                <w:highlight w:val="none"/>
              </w:rPr>
              <w:t>如单位工程或工程设备需要进行施工期运行，需要施工期运行的单位工程或工程设备规定如下：</w:t>
            </w:r>
            <w:r>
              <w:rPr>
                <w:rFonts w:hint="eastAsia" w:ascii="宋体" w:hAnsi="宋体" w:cs="宋体"/>
                <w:color w:val="auto"/>
                <w:szCs w:val="21"/>
                <w:highlight w:val="none"/>
                <w:u w:val="single"/>
              </w:rPr>
              <w:t xml:space="preserve">    /     </w:t>
            </w:r>
          </w:p>
        </w:tc>
      </w:tr>
      <w:tr w14:paraId="50EC917A">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505" w:hRule="exact"/>
          <w:jc w:val="center"/>
        </w:trPr>
        <w:tc>
          <w:tcPr>
            <w:tcW w:w="717" w:type="dxa"/>
            <w:vAlign w:val="center"/>
          </w:tcPr>
          <w:p w14:paraId="59CD4105">
            <w:pPr>
              <w:jc w:val="center"/>
              <w:rPr>
                <w:rFonts w:hint="eastAsia" w:ascii="宋体" w:hAnsi="宋体" w:cs="宋体"/>
                <w:color w:val="auto"/>
                <w:sz w:val="24"/>
                <w:highlight w:val="none"/>
              </w:rPr>
            </w:pPr>
            <w:r>
              <w:rPr>
                <w:rFonts w:hint="eastAsia" w:ascii="宋体" w:hAnsi="宋体" w:cs="宋体"/>
                <w:color w:val="auto"/>
                <w:sz w:val="24"/>
                <w:highlight w:val="none"/>
              </w:rPr>
              <w:t>26</w:t>
            </w:r>
          </w:p>
        </w:tc>
        <w:tc>
          <w:tcPr>
            <w:tcW w:w="1459" w:type="dxa"/>
            <w:vAlign w:val="center"/>
          </w:tcPr>
          <w:p w14:paraId="3214DA85">
            <w:pPr>
              <w:jc w:val="center"/>
              <w:rPr>
                <w:rFonts w:hint="eastAsia" w:ascii="宋体" w:hAnsi="宋体" w:cs="宋体"/>
                <w:color w:val="auto"/>
                <w:sz w:val="24"/>
                <w:highlight w:val="none"/>
              </w:rPr>
            </w:pPr>
            <w:r>
              <w:rPr>
                <w:rFonts w:hint="eastAsia" w:ascii="宋体" w:hAnsi="宋体" w:cs="宋体"/>
                <w:color w:val="auto"/>
                <w:sz w:val="24"/>
                <w:highlight w:val="none"/>
              </w:rPr>
              <w:t>18.6.1</w:t>
            </w:r>
          </w:p>
        </w:tc>
        <w:tc>
          <w:tcPr>
            <w:tcW w:w="7299" w:type="dxa"/>
            <w:vAlign w:val="center"/>
          </w:tcPr>
          <w:p w14:paraId="6F66F0D6">
            <w:pPr>
              <w:rPr>
                <w:rFonts w:hint="eastAsia" w:ascii="宋体" w:hAnsi="宋体" w:cs="宋体"/>
                <w:color w:val="auto"/>
                <w:szCs w:val="21"/>
                <w:highlight w:val="none"/>
                <w:u w:val="single"/>
              </w:rPr>
            </w:pPr>
            <w:r>
              <w:rPr>
                <w:rFonts w:hint="eastAsia" w:ascii="宋体" w:hAnsi="宋体" w:cs="宋体"/>
                <w:color w:val="auto"/>
                <w:szCs w:val="21"/>
                <w:highlight w:val="none"/>
              </w:rPr>
              <w:t>本工程及工程设备是否进行试运行：</w:t>
            </w:r>
            <w:r>
              <w:rPr>
                <w:rFonts w:hint="eastAsia" w:ascii="宋体" w:hAnsi="宋体" w:cs="宋体"/>
                <w:color w:val="auto"/>
                <w:szCs w:val="21"/>
                <w:highlight w:val="none"/>
                <w:u w:val="single"/>
              </w:rPr>
              <w:t>否</w:t>
            </w:r>
          </w:p>
          <w:p w14:paraId="64FA90EF">
            <w:pPr>
              <w:rPr>
                <w:rFonts w:hint="eastAsia" w:ascii="宋体" w:hAnsi="宋体" w:cs="宋体"/>
                <w:color w:val="auto"/>
                <w:szCs w:val="21"/>
                <w:highlight w:val="none"/>
                <w:u w:val="single"/>
              </w:rPr>
            </w:pPr>
            <w:r>
              <w:rPr>
                <w:rFonts w:hint="eastAsia" w:ascii="宋体" w:hAnsi="宋体" w:cs="宋体"/>
                <w:color w:val="auto"/>
                <w:szCs w:val="21"/>
                <w:highlight w:val="none"/>
              </w:rPr>
              <w:t>如本工程及工程设备需要进行试运行，试运行的具体规定如下：</w:t>
            </w:r>
            <w:r>
              <w:rPr>
                <w:rFonts w:hint="eastAsia" w:ascii="宋体" w:hAnsi="宋体" w:cs="宋体"/>
                <w:color w:val="auto"/>
                <w:szCs w:val="21"/>
                <w:highlight w:val="none"/>
                <w:u w:val="single"/>
              </w:rPr>
              <w:t xml:space="preserve"> / </w:t>
            </w:r>
          </w:p>
        </w:tc>
      </w:tr>
    </w:tbl>
    <w:p w14:paraId="39F18640">
      <w:pPr>
        <w:spacing w:line="360" w:lineRule="auto"/>
        <w:jc w:val="right"/>
        <w:rPr>
          <w:rFonts w:hint="eastAsia" w:ascii="宋体" w:hAnsi="宋体" w:cs="宋体"/>
          <w:color w:val="auto"/>
          <w:sz w:val="24"/>
          <w:highlight w:val="none"/>
        </w:rPr>
      </w:pPr>
    </w:p>
    <w:p w14:paraId="3FF23899">
      <w:pPr>
        <w:spacing w:line="360" w:lineRule="auto"/>
        <w:jc w:val="right"/>
        <w:rPr>
          <w:rFonts w:hint="eastAsia" w:ascii="宋体" w:hAnsi="宋体" w:cs="宋体"/>
          <w:color w:val="auto"/>
          <w:sz w:val="24"/>
          <w:highlight w:val="none"/>
        </w:rPr>
      </w:pPr>
    </w:p>
    <w:p w14:paraId="7FB82D32">
      <w:pP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续上表</w:t>
      </w:r>
    </w:p>
    <w:tbl>
      <w:tblPr>
        <w:tblStyle w:val="18"/>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9"/>
        <w:gridCol w:w="1484"/>
        <w:gridCol w:w="7426"/>
      </w:tblGrid>
      <w:tr w14:paraId="02A3CAB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729" w:type="dxa"/>
            <w:vAlign w:val="center"/>
          </w:tcPr>
          <w:p w14:paraId="7CED5F7B">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484" w:type="dxa"/>
            <w:vAlign w:val="center"/>
          </w:tcPr>
          <w:p w14:paraId="3FD3B12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条款号</w:t>
            </w:r>
          </w:p>
        </w:tc>
        <w:tc>
          <w:tcPr>
            <w:tcW w:w="7426" w:type="dxa"/>
            <w:vAlign w:val="center"/>
          </w:tcPr>
          <w:p w14:paraId="4015B8D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信息或数据</w:t>
            </w:r>
          </w:p>
        </w:tc>
      </w:tr>
      <w:tr w14:paraId="2432CAAD">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729" w:type="dxa"/>
            <w:vAlign w:val="center"/>
          </w:tcPr>
          <w:p w14:paraId="32DACA9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27</w:t>
            </w:r>
          </w:p>
        </w:tc>
        <w:tc>
          <w:tcPr>
            <w:tcW w:w="1484" w:type="dxa"/>
            <w:vAlign w:val="center"/>
          </w:tcPr>
          <w:p w14:paraId="25F7436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19.7</w:t>
            </w:r>
            <w:r>
              <w:rPr>
                <w:rFonts w:hint="eastAsia" w:ascii="宋体" w:hAnsi="宋体" w:cs="宋体"/>
                <w:color w:val="auto"/>
                <w:szCs w:val="21"/>
                <w:highlight w:val="none"/>
                <w:lang w:eastAsia="zh-CN"/>
              </w:rPr>
              <w:t>(</w:t>
            </w:r>
            <w:r>
              <w:rPr>
                <w:rFonts w:hint="eastAsia" w:ascii="宋体" w:hAnsi="宋体" w:cs="宋体"/>
                <w:color w:val="auto"/>
                <w:szCs w:val="21"/>
                <w:highlight w:val="none"/>
              </w:rPr>
              <w:t>1</w:t>
            </w:r>
            <w:r>
              <w:rPr>
                <w:rFonts w:hint="eastAsia" w:ascii="宋体" w:hAnsi="宋体" w:cs="宋体"/>
                <w:color w:val="auto"/>
                <w:szCs w:val="21"/>
                <w:highlight w:val="none"/>
                <w:lang w:eastAsia="zh-CN"/>
              </w:rPr>
              <w:t>)</w:t>
            </w:r>
          </w:p>
        </w:tc>
        <w:tc>
          <w:tcPr>
            <w:tcW w:w="7426" w:type="dxa"/>
            <w:vAlign w:val="center"/>
          </w:tcPr>
          <w:p w14:paraId="6480A63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保修期：自实际交工日期起计算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5</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p>
        </w:tc>
      </w:tr>
      <w:tr w14:paraId="207A57E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504" w:hRule="exact"/>
          <w:jc w:val="center"/>
        </w:trPr>
        <w:tc>
          <w:tcPr>
            <w:tcW w:w="729" w:type="dxa"/>
            <w:vAlign w:val="center"/>
          </w:tcPr>
          <w:p w14:paraId="3B688CF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28</w:t>
            </w:r>
          </w:p>
        </w:tc>
        <w:tc>
          <w:tcPr>
            <w:tcW w:w="1484" w:type="dxa"/>
            <w:vAlign w:val="center"/>
          </w:tcPr>
          <w:p w14:paraId="250FA3B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20.1</w:t>
            </w:r>
          </w:p>
        </w:tc>
        <w:tc>
          <w:tcPr>
            <w:tcW w:w="7426" w:type="dxa"/>
            <w:vAlign w:val="center"/>
          </w:tcPr>
          <w:p w14:paraId="626727E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建筑工程一切险：无论购买与否结算时不计保险费，安全责任由中标单位承担。</w:t>
            </w:r>
          </w:p>
        </w:tc>
      </w:tr>
      <w:tr w14:paraId="11C09AF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2018" w:hRule="exact"/>
          <w:jc w:val="center"/>
        </w:trPr>
        <w:tc>
          <w:tcPr>
            <w:tcW w:w="729" w:type="dxa"/>
            <w:vAlign w:val="center"/>
          </w:tcPr>
          <w:p w14:paraId="318D077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29</w:t>
            </w:r>
          </w:p>
        </w:tc>
        <w:tc>
          <w:tcPr>
            <w:tcW w:w="1484" w:type="dxa"/>
            <w:vAlign w:val="center"/>
          </w:tcPr>
          <w:p w14:paraId="72B2A98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20.4.2</w:t>
            </w:r>
          </w:p>
        </w:tc>
        <w:tc>
          <w:tcPr>
            <w:tcW w:w="7426" w:type="dxa"/>
            <w:vAlign w:val="center"/>
          </w:tcPr>
          <w:p w14:paraId="73F1DDE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第三者责任险：无论购买与否结算时不计保险费，安全责任由中标单位承担。</w:t>
            </w:r>
          </w:p>
        </w:tc>
      </w:tr>
      <w:tr w14:paraId="39066E0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978" w:hRule="exact"/>
          <w:jc w:val="center"/>
        </w:trPr>
        <w:tc>
          <w:tcPr>
            <w:tcW w:w="729" w:type="dxa"/>
            <w:vAlign w:val="center"/>
          </w:tcPr>
          <w:p w14:paraId="72D6F53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30</w:t>
            </w:r>
          </w:p>
        </w:tc>
        <w:tc>
          <w:tcPr>
            <w:tcW w:w="1484" w:type="dxa"/>
            <w:vAlign w:val="center"/>
          </w:tcPr>
          <w:p w14:paraId="2C36D7A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24.1</w:t>
            </w:r>
          </w:p>
        </w:tc>
        <w:tc>
          <w:tcPr>
            <w:tcW w:w="7426" w:type="dxa"/>
            <w:vAlign w:val="center"/>
          </w:tcPr>
          <w:p w14:paraId="37F5C968">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争议的最终解决方式：</w:t>
            </w:r>
            <w:r>
              <w:rPr>
                <w:rFonts w:hint="eastAsia" w:ascii="宋体" w:hAnsi="宋体" w:cs="宋体"/>
                <w:color w:val="auto"/>
                <w:szCs w:val="21"/>
                <w:highlight w:val="none"/>
                <w:u w:val="single"/>
              </w:rPr>
              <w:t>诉讼</w:t>
            </w:r>
          </w:p>
          <w:p w14:paraId="731F64C9">
            <w:pPr>
              <w:spacing w:line="360" w:lineRule="auto"/>
              <w:rPr>
                <w:rFonts w:hint="eastAsia" w:ascii="宋体" w:hAnsi="宋体" w:cs="宋体"/>
                <w:color w:val="auto"/>
                <w:szCs w:val="21"/>
                <w:highlight w:val="none"/>
              </w:rPr>
            </w:pPr>
            <w:r>
              <w:rPr>
                <w:rFonts w:hint="eastAsia" w:ascii="宋体" w:hAnsi="宋体" w:cs="宋体"/>
                <w:color w:val="auto"/>
                <w:sz w:val="24"/>
                <w:highlight w:val="none"/>
              </w:rPr>
              <w:t>诉讼机构：</w:t>
            </w:r>
            <w:r>
              <w:rPr>
                <w:rFonts w:hint="eastAsia" w:ascii="宋体" w:hAnsi="宋体" w:cs="宋体"/>
                <w:color w:val="auto"/>
                <w:sz w:val="24"/>
                <w:highlight w:val="none"/>
                <w:u w:val="single"/>
              </w:rPr>
              <w:t>工程所在地的人民法院</w:t>
            </w:r>
          </w:p>
        </w:tc>
      </w:tr>
    </w:tbl>
    <w:p w14:paraId="31A0363C">
      <w:pPr>
        <w:spacing w:before="240" w:after="240" w:line="360" w:lineRule="auto"/>
        <w:jc w:val="center"/>
        <w:rPr>
          <w:rFonts w:hint="eastAsia" w:ascii="宋体" w:hAnsi="宋体" w:cs="宋体"/>
          <w:color w:val="auto"/>
          <w:sz w:val="24"/>
          <w:highlight w:val="none"/>
        </w:rPr>
      </w:pPr>
    </w:p>
    <w:p w14:paraId="51511877">
      <w:pPr>
        <w:jc w:val="center"/>
        <w:outlineLvl w:val="9"/>
        <w:rPr>
          <w:rFonts w:hint="eastAsia" w:ascii="宋体" w:hAnsi="宋体" w:cs="宋体"/>
          <w:b/>
          <w:color w:val="auto"/>
          <w:sz w:val="28"/>
          <w:szCs w:val="28"/>
          <w:highlight w:val="none"/>
        </w:rPr>
      </w:pPr>
      <w:r>
        <w:rPr>
          <w:rFonts w:hint="eastAsia" w:ascii="宋体" w:hAnsi="宋体" w:cs="宋体"/>
          <w:color w:val="auto"/>
          <w:sz w:val="24"/>
          <w:highlight w:val="none"/>
        </w:rPr>
        <w:br w:type="page"/>
      </w:r>
      <w:bookmarkStart w:id="820" w:name="_Toc517861767"/>
      <w:bookmarkStart w:id="821" w:name="_Toc450211739"/>
      <w:bookmarkStart w:id="822" w:name="_Toc13603"/>
      <w:bookmarkStart w:id="823" w:name="_Toc521422345"/>
      <w:bookmarkStart w:id="824" w:name="_Toc450212248"/>
      <w:bookmarkStart w:id="825" w:name="_Toc509526738"/>
      <w:bookmarkStart w:id="826" w:name="_Toc450152179"/>
      <w:bookmarkStart w:id="827" w:name="_Toc464078447"/>
      <w:bookmarkStart w:id="828" w:name="_Toc29196"/>
      <w:bookmarkStart w:id="829" w:name="_Toc450211908"/>
      <w:bookmarkStart w:id="830" w:name="_Toc449644688"/>
      <w:bookmarkStart w:id="831" w:name="_Toc25511"/>
      <w:r>
        <w:rPr>
          <w:rFonts w:hint="eastAsia" w:ascii="宋体" w:hAnsi="宋体" w:cs="宋体"/>
          <w:b/>
          <w:color w:val="auto"/>
          <w:sz w:val="28"/>
          <w:szCs w:val="28"/>
          <w:highlight w:val="none"/>
        </w:rPr>
        <w:t>项目专用合同条款</w:t>
      </w:r>
      <w:bookmarkEnd w:id="820"/>
      <w:bookmarkEnd w:id="821"/>
      <w:bookmarkEnd w:id="822"/>
      <w:bookmarkEnd w:id="823"/>
      <w:bookmarkEnd w:id="824"/>
      <w:bookmarkEnd w:id="825"/>
      <w:bookmarkEnd w:id="826"/>
      <w:bookmarkEnd w:id="827"/>
      <w:bookmarkEnd w:id="828"/>
      <w:bookmarkEnd w:id="829"/>
      <w:bookmarkEnd w:id="830"/>
      <w:bookmarkEnd w:id="831"/>
    </w:p>
    <w:p w14:paraId="39A73231">
      <w:pPr>
        <w:spacing w:line="360" w:lineRule="auto"/>
        <w:rPr>
          <w:rFonts w:hint="eastAsia" w:ascii="宋体" w:hAnsi="宋体" w:cs="宋体"/>
          <w:color w:val="auto"/>
          <w:sz w:val="24"/>
          <w:highlight w:val="none"/>
        </w:rPr>
      </w:pPr>
      <w:r>
        <w:rPr>
          <w:rFonts w:hint="eastAsia" w:ascii="宋体" w:hAnsi="宋体" w:cs="宋体"/>
          <w:color w:val="auto"/>
          <w:sz w:val="24"/>
          <w:highlight w:val="none"/>
        </w:rPr>
        <w:t>说明：本部分所列的项目专用合同条款是对“公路工程专用合同条款”中规定必须在项目专用合同条款中明确的内容的集中，招标人编制的“项目专用合同条款”不限于本部分所列内容。</w:t>
      </w:r>
    </w:p>
    <w:p w14:paraId="5CD2D5B2">
      <w:pPr>
        <w:pStyle w:val="4"/>
        <w:spacing w:before="60" w:beforeLines="25" w:after="60" w:afterLines="25" w:line="300" w:lineRule="auto"/>
        <w:ind w:firstLine="562" w:firstLineChars="200"/>
        <w:outlineLvl w:val="1"/>
        <w:rPr>
          <w:rFonts w:hint="eastAsia" w:ascii="宋体" w:hAnsi="宋体" w:eastAsia="宋体" w:cs="宋体"/>
          <w:caps/>
          <w:color w:val="auto"/>
          <w:szCs w:val="24"/>
          <w:highlight w:val="none"/>
        </w:rPr>
      </w:pPr>
      <w:bookmarkStart w:id="832" w:name="_Toc22009"/>
      <w:bookmarkStart w:id="833" w:name="_Toc303698586"/>
      <w:bookmarkStart w:id="834" w:name="_Toc179632657"/>
      <w:bookmarkStart w:id="835" w:name="_Toc294187791"/>
      <w:bookmarkStart w:id="836" w:name="_Toc144974607"/>
      <w:bookmarkStart w:id="837" w:name="_Toc266455745"/>
      <w:bookmarkStart w:id="838" w:name="_Toc251853992"/>
      <w:bookmarkStart w:id="839" w:name="_Toc152042417"/>
      <w:bookmarkStart w:id="840" w:name="_Toc152045639"/>
      <w:bookmarkStart w:id="841" w:name="_Toc266451785"/>
      <w:r>
        <w:rPr>
          <w:rFonts w:hint="eastAsia" w:ascii="宋体" w:hAnsi="宋体" w:eastAsia="宋体" w:cs="宋体"/>
          <w:caps/>
          <w:color w:val="auto"/>
          <w:szCs w:val="24"/>
          <w:highlight w:val="none"/>
        </w:rPr>
        <w:t>4. 承包人</w:t>
      </w:r>
      <w:bookmarkEnd w:id="832"/>
      <w:bookmarkEnd w:id="833"/>
      <w:bookmarkEnd w:id="834"/>
      <w:bookmarkEnd w:id="835"/>
      <w:bookmarkEnd w:id="836"/>
      <w:bookmarkEnd w:id="837"/>
      <w:bookmarkEnd w:id="838"/>
      <w:bookmarkEnd w:id="839"/>
      <w:bookmarkEnd w:id="840"/>
      <w:bookmarkEnd w:id="841"/>
    </w:p>
    <w:p w14:paraId="69AE0172">
      <w:pPr>
        <w:pStyle w:val="4"/>
        <w:autoSpaceDE w:val="0"/>
        <w:autoSpaceDN w:val="0"/>
        <w:adjustRightInd w:val="0"/>
        <w:spacing w:before="60" w:beforeLines="25" w:after="60" w:afterLines="25" w:line="300" w:lineRule="auto"/>
        <w:ind w:firstLine="480" w:firstLineChars="200"/>
        <w:jc w:val="left"/>
        <w:textAlignment w:val="baseline"/>
        <w:outlineLvl w:val="2"/>
        <w:rPr>
          <w:rFonts w:hint="eastAsia" w:ascii="宋体" w:hAnsi="宋体" w:eastAsia="宋体" w:cs="宋体"/>
          <w:b w:val="0"/>
          <w:bCs w:val="0"/>
          <w:caps/>
          <w:color w:val="auto"/>
          <w:sz w:val="24"/>
          <w:szCs w:val="24"/>
          <w:highlight w:val="none"/>
        </w:rPr>
      </w:pPr>
      <w:r>
        <w:rPr>
          <w:rFonts w:hint="eastAsia" w:ascii="宋体" w:hAnsi="宋体" w:eastAsia="宋体" w:cs="宋体"/>
          <w:b w:val="0"/>
          <w:bCs w:val="0"/>
          <w:caps/>
          <w:color w:val="auto"/>
          <w:sz w:val="24"/>
          <w:szCs w:val="24"/>
          <w:highlight w:val="none"/>
        </w:rPr>
        <w:t>4.1承包人的一般义务</w:t>
      </w:r>
    </w:p>
    <w:p w14:paraId="0DB4F480">
      <w:pPr>
        <w:spacing w:line="360" w:lineRule="auto"/>
        <w:outlineLvl w:val="3"/>
        <w:rPr>
          <w:rFonts w:hint="eastAsia" w:ascii="宋体" w:hAnsi="宋体" w:cs="宋体"/>
          <w:color w:val="auto"/>
          <w:sz w:val="24"/>
          <w:highlight w:val="none"/>
        </w:rPr>
      </w:pPr>
      <w:r>
        <w:rPr>
          <w:rFonts w:hint="eastAsia" w:ascii="宋体" w:hAnsi="宋体" w:cs="宋体"/>
          <w:color w:val="auto"/>
          <w:sz w:val="24"/>
          <w:highlight w:val="none"/>
        </w:rPr>
        <w:t>4.1.2依法纳税</w:t>
      </w:r>
    </w:p>
    <w:p w14:paraId="05E3C944">
      <w:pPr>
        <w:spacing w:line="360" w:lineRule="auto"/>
        <w:ind w:left="113" w:leftChars="54" w:right="113" w:firstLine="360" w:firstLineChars="150"/>
        <w:rPr>
          <w:rFonts w:hint="eastAsia" w:ascii="宋体" w:hAnsi="宋体" w:cs="宋体"/>
          <w:color w:val="auto"/>
          <w:sz w:val="24"/>
          <w:highlight w:val="none"/>
        </w:rPr>
      </w:pPr>
      <w:r>
        <w:rPr>
          <w:rFonts w:hint="eastAsia" w:ascii="宋体" w:hAnsi="宋体" w:cs="宋体"/>
          <w:color w:val="auto"/>
          <w:sz w:val="24"/>
          <w:highlight w:val="none"/>
        </w:rPr>
        <w:t>段后增加：承包人应根据政府相关规定，缴纳有关税费，税金部分由发包人在计量支付中代扣代缴。承包人因承包本合同工程需缴纳的一切税费均由承包人承担，并包含在所报的单价或总额价内，不再单独报价。</w:t>
      </w:r>
    </w:p>
    <w:p w14:paraId="10E56E0B">
      <w:pPr>
        <w:spacing w:line="360" w:lineRule="auto"/>
        <w:outlineLvl w:val="3"/>
        <w:rPr>
          <w:rFonts w:hint="eastAsia" w:ascii="宋体" w:hAnsi="宋体" w:cs="宋体"/>
          <w:color w:val="auto"/>
          <w:sz w:val="24"/>
          <w:highlight w:val="none"/>
        </w:rPr>
      </w:pPr>
      <w:r>
        <w:rPr>
          <w:rFonts w:hint="eastAsia" w:ascii="宋体" w:hAnsi="宋体" w:cs="宋体"/>
          <w:color w:val="auto"/>
          <w:sz w:val="24"/>
          <w:highlight w:val="none"/>
        </w:rPr>
        <w:t>4.1.3完成各项承包工作</w:t>
      </w:r>
    </w:p>
    <w:p w14:paraId="550FF904">
      <w:pPr>
        <w:tabs>
          <w:tab w:val="left" w:pos="70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最后增加：为本工程提供的劳务、材料、施工设备、工程设备和其他物品等不能降低资格审查强制性条件，必须满足工程需要。</w:t>
      </w:r>
    </w:p>
    <w:p w14:paraId="49275F4A">
      <w:pPr>
        <w:outlineLvl w:val="3"/>
        <w:rPr>
          <w:rFonts w:hint="eastAsia" w:ascii="宋体" w:hAnsi="宋体" w:cs="宋体"/>
          <w:color w:val="auto"/>
          <w:sz w:val="24"/>
          <w:highlight w:val="none"/>
        </w:rPr>
      </w:pPr>
      <w:r>
        <w:rPr>
          <w:rFonts w:hint="eastAsia" w:ascii="宋体" w:hAnsi="宋体" w:cs="宋体"/>
          <w:color w:val="auto"/>
          <w:sz w:val="24"/>
          <w:highlight w:val="none"/>
        </w:rPr>
        <w:t>4.1.8为他人提供方便</w:t>
      </w:r>
    </w:p>
    <w:p w14:paraId="36339380">
      <w:pPr>
        <w:spacing w:line="360" w:lineRule="auto"/>
        <w:ind w:right="40"/>
        <w:rPr>
          <w:rFonts w:hint="eastAsia" w:ascii="宋体" w:hAnsi="宋体" w:cs="宋体"/>
          <w:color w:val="auto"/>
          <w:sz w:val="24"/>
          <w:highlight w:val="none"/>
        </w:rPr>
      </w:pPr>
      <w:r>
        <w:rPr>
          <w:rFonts w:hint="eastAsia" w:ascii="宋体" w:hAnsi="宋体" w:cs="宋体"/>
          <w:color w:val="auto"/>
          <w:sz w:val="24"/>
          <w:highlight w:val="none"/>
        </w:rPr>
        <w:t xml:space="preserve">    在本条款最后增加：承包人除按合同规定承担本工程实施、完成及修复缺陷外，还应配合经发包人接受的其他承包人的施工，对施工有交叉、有衔接的施工项目，承包人应按监理人、发包人要求做好交验配合工作。若出现矛盾或纠纷，承包人应无条件服从监理人或发包人的安排协调，由此增加的费用应认为已包括在承包人的投标报价之中，发包人不另行支付。</w:t>
      </w:r>
    </w:p>
    <w:p w14:paraId="25C0F76A">
      <w:pPr>
        <w:outlineLvl w:val="3"/>
        <w:rPr>
          <w:rFonts w:hint="eastAsia" w:ascii="宋体" w:hAnsi="宋体" w:cs="宋体"/>
          <w:color w:val="auto"/>
          <w:sz w:val="24"/>
          <w:highlight w:val="none"/>
        </w:rPr>
      </w:pPr>
      <w:r>
        <w:rPr>
          <w:rFonts w:hint="eastAsia" w:ascii="宋体" w:hAnsi="宋体" w:cs="宋体"/>
          <w:color w:val="auto"/>
          <w:sz w:val="24"/>
          <w:highlight w:val="none"/>
        </w:rPr>
        <w:t xml:space="preserve">4.1.10其他义务 </w:t>
      </w:r>
    </w:p>
    <w:p w14:paraId="02E8305C">
      <w:pPr>
        <w:spacing w:line="360" w:lineRule="auto"/>
        <w:ind w:right="40" w:rightChars="0" w:firstLine="480" w:firstLineChars="200"/>
        <w:outlineLvl w:val="0"/>
        <w:rPr>
          <w:rFonts w:hint="eastAsia" w:ascii="宋体" w:hAnsi="宋体" w:cs="宋体"/>
          <w:color w:val="auto"/>
          <w:sz w:val="24"/>
          <w:highlight w:val="none"/>
        </w:rPr>
      </w:pPr>
      <w:bookmarkStart w:id="842" w:name="_Toc22662"/>
      <w:r>
        <w:rPr>
          <w:rFonts w:hint="eastAsia" w:ascii="宋体" w:hAnsi="宋体" w:cs="宋体"/>
          <w:color w:val="auto"/>
          <w:sz w:val="24"/>
          <w:highlight w:val="none"/>
        </w:rPr>
        <w:t>（4）承包人应履行的其他义务：</w:t>
      </w:r>
      <w:bookmarkEnd w:id="842"/>
    </w:p>
    <w:p w14:paraId="6FD34180">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a.</w:t>
      </w:r>
      <w:r>
        <w:rPr>
          <w:rFonts w:hint="eastAsia" w:ascii="宋体" w:hAnsi="宋体" w:cs="宋体"/>
          <w:color w:val="auto"/>
          <w:sz w:val="24"/>
          <w:highlight w:val="none"/>
        </w:rPr>
        <w:t>竣工验收时要求工程质量等级达到合格。</w:t>
      </w:r>
    </w:p>
    <w:p w14:paraId="676EE5CE">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b.</w:t>
      </w:r>
      <w:r>
        <w:rPr>
          <w:rFonts w:hint="eastAsia" w:ascii="宋体" w:hAnsi="宋体" w:cs="宋体"/>
          <w:color w:val="auto"/>
          <w:sz w:val="24"/>
          <w:highlight w:val="none"/>
        </w:rPr>
        <w:t>承包人要针对施工过程中出现紧急情况（含交通、施工、人身等紧急事故）时制定相应的应急措施，其费用包含在安全生产费中。</w:t>
      </w:r>
    </w:p>
    <w:p w14:paraId="0406D5ED">
      <w:pPr>
        <w:pStyle w:val="17"/>
        <w:spacing w:after="0" w:line="360" w:lineRule="auto"/>
        <w:ind w:left="0" w:leftChars="0" w:firstLine="480"/>
        <w:rPr>
          <w:rFonts w:hint="eastAsia" w:ascii="宋体" w:hAnsi="宋体" w:cs="宋体"/>
          <w:color w:val="auto"/>
          <w:sz w:val="24"/>
          <w:highlight w:val="none"/>
        </w:rPr>
      </w:pPr>
      <w:r>
        <w:rPr>
          <w:rFonts w:hint="eastAsia" w:ascii="宋体" w:hAnsi="宋体" w:cs="宋体"/>
          <w:color w:val="auto"/>
          <w:sz w:val="24"/>
          <w:highlight w:val="none"/>
          <w:lang w:eastAsia="zh-CN"/>
        </w:rPr>
        <w:t>c.</w:t>
      </w:r>
      <w:r>
        <w:rPr>
          <w:rFonts w:hint="eastAsia" w:ascii="宋体" w:hAnsi="宋体" w:cs="宋体"/>
          <w:color w:val="auto"/>
          <w:sz w:val="24"/>
          <w:highlight w:val="none"/>
        </w:rPr>
        <w:t>承包人对其承包工程施工期间的职工聘（雇）用方式及劳动（劳务）合同执行到位，尤其是民工工资的发放计划及扰民处置措施要合理。无保留地执行通用条款第4.8款的相关规定。</w:t>
      </w:r>
    </w:p>
    <w:p w14:paraId="59ED9430">
      <w:pPr>
        <w:pStyle w:val="17"/>
        <w:spacing w:after="0" w:line="360" w:lineRule="auto"/>
        <w:ind w:left="0" w:leftChars="0" w:firstLine="480"/>
        <w:rPr>
          <w:rFonts w:hint="eastAsia" w:ascii="宋体" w:hAnsi="宋体" w:cs="宋体"/>
          <w:color w:val="auto"/>
          <w:sz w:val="24"/>
          <w:highlight w:val="none"/>
        </w:rPr>
      </w:pPr>
      <w:r>
        <w:rPr>
          <w:rFonts w:hint="eastAsia" w:ascii="宋体" w:hAnsi="宋体" w:cs="宋体"/>
          <w:color w:val="auto"/>
          <w:sz w:val="24"/>
          <w:highlight w:val="none"/>
          <w:lang w:eastAsia="zh-CN"/>
        </w:rPr>
        <w:t>d.</w:t>
      </w:r>
      <w:r>
        <w:rPr>
          <w:rFonts w:hint="eastAsia" w:ascii="宋体" w:hAnsi="宋体" w:cs="宋体"/>
          <w:color w:val="auto"/>
          <w:sz w:val="24"/>
          <w:highlight w:val="none"/>
        </w:rPr>
        <w:t>监理单位或第三方检测单位进行检测时，承包人应提供作业方便，无条件予以配合，并配备2~3名辅助工作人员，费用在投标报价中考虑，不另行支付。</w:t>
      </w:r>
    </w:p>
    <w:p w14:paraId="452FF2B1">
      <w:pPr>
        <w:pStyle w:val="17"/>
        <w:spacing w:after="0" w:line="360" w:lineRule="auto"/>
        <w:ind w:left="0" w:leftChars="0" w:firstLine="480"/>
        <w:rPr>
          <w:rFonts w:hint="eastAsia" w:ascii="宋体" w:hAnsi="宋体" w:cs="宋体"/>
          <w:color w:val="auto"/>
          <w:sz w:val="24"/>
          <w:highlight w:val="none"/>
        </w:rPr>
      </w:pPr>
      <w:r>
        <w:rPr>
          <w:rFonts w:hint="eastAsia" w:ascii="宋体" w:hAnsi="宋体" w:cs="宋体"/>
          <w:color w:val="auto"/>
          <w:sz w:val="24"/>
          <w:highlight w:val="none"/>
          <w:lang w:eastAsia="zh-CN"/>
        </w:rPr>
        <w:t>e.</w:t>
      </w:r>
      <w:r>
        <w:rPr>
          <w:rFonts w:hint="eastAsia" w:ascii="宋体" w:hAnsi="宋体" w:cs="宋体"/>
          <w:color w:val="auto"/>
          <w:sz w:val="24"/>
          <w:highlight w:val="none"/>
        </w:rPr>
        <w:t>承包人应保护和保障发包人免于承担由于承包人的疏忽或不当行为造成的或与第4.1款所述有关的所有索赔、诉讼、损害赔偿、诉讼费、收费及其他的责任。</w:t>
      </w:r>
    </w:p>
    <w:p w14:paraId="5A9A5562">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f.</w:t>
      </w:r>
      <w:r>
        <w:rPr>
          <w:rFonts w:hint="eastAsia" w:ascii="宋体" w:hAnsi="宋体" w:cs="宋体"/>
          <w:color w:val="auto"/>
          <w:sz w:val="24"/>
          <w:highlight w:val="none"/>
        </w:rPr>
        <w:t>机械设备操作应遵守当地有关部门对夜间施工的规定。</w:t>
      </w:r>
    </w:p>
    <w:p w14:paraId="7A57DE6B">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g.</w:t>
      </w:r>
      <w:r>
        <w:rPr>
          <w:rFonts w:hint="eastAsia" w:ascii="宋体" w:hAnsi="宋体" w:cs="宋体"/>
          <w:color w:val="auto"/>
          <w:sz w:val="24"/>
          <w:highlight w:val="none"/>
        </w:rPr>
        <w:t>承包人需遵守国家和地方有关环境保护和水土保持的法律法规将其环境（自然及生态环境；水资源环境；大气环境、</w:t>
      </w:r>
      <w:r>
        <w:rPr>
          <w:rFonts w:hint="eastAsia" w:ascii="宋体" w:hAnsi="宋体" w:cs="宋体"/>
          <w:color w:val="auto"/>
          <w:sz w:val="24"/>
          <w:highlight w:val="none"/>
          <w:lang w:eastAsia="zh-CN"/>
        </w:rPr>
        <w:t>噪声</w:t>
      </w:r>
      <w:r>
        <w:rPr>
          <w:rFonts w:hint="eastAsia" w:ascii="宋体" w:hAnsi="宋体" w:cs="宋体"/>
          <w:color w:val="auto"/>
          <w:sz w:val="24"/>
          <w:highlight w:val="none"/>
        </w:rPr>
        <w:t>及粉尘防治；固体废弃物处理；文物及宗教设施保护；重要设施保护；驻地环境）保护和水土保持措施实施到位。</w:t>
      </w:r>
    </w:p>
    <w:p w14:paraId="6256000C">
      <w:pPr>
        <w:outlineLvl w:val="1"/>
        <w:rPr>
          <w:rFonts w:hint="eastAsia" w:ascii="宋体" w:hAnsi="宋体" w:cs="宋体"/>
          <w:color w:val="auto"/>
          <w:sz w:val="24"/>
          <w:highlight w:val="none"/>
        </w:rPr>
      </w:pPr>
      <w:bookmarkStart w:id="843" w:name="_Toc26591"/>
      <w:r>
        <w:rPr>
          <w:rFonts w:hint="eastAsia" w:ascii="宋体" w:hAnsi="宋体" w:cs="宋体"/>
          <w:color w:val="auto"/>
          <w:sz w:val="24"/>
          <w:highlight w:val="none"/>
        </w:rPr>
        <w:t>4.1.11（新增）</w:t>
      </w:r>
      <w:bookmarkEnd w:id="843"/>
    </w:p>
    <w:p w14:paraId="195AAC06">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在夜间或国家规定的节假日进行永久工程的施工，应向监理人报告，以便监理人履行监理职责和义务。但是，为了抢救生命或财产，或为了工程的安全、质量而不可避免的短暂作业，则事先不必向监理人报告，但承包人应在事后立即向监理人报告。本项规定不适用于习惯上或施工本身要求实行连续生产的作业。</w:t>
      </w:r>
    </w:p>
    <w:p w14:paraId="1D8F41A1">
      <w:pPr>
        <w:pStyle w:val="4"/>
        <w:autoSpaceDE w:val="0"/>
        <w:autoSpaceDN w:val="0"/>
        <w:adjustRightInd w:val="0"/>
        <w:spacing w:before="60" w:beforeLines="25" w:after="60" w:afterLines="25" w:line="300" w:lineRule="auto"/>
        <w:ind w:firstLine="480" w:firstLineChars="200"/>
        <w:jc w:val="left"/>
        <w:textAlignment w:val="baseline"/>
        <w:outlineLvl w:val="1"/>
        <w:rPr>
          <w:rFonts w:hint="eastAsia" w:ascii="宋体" w:hAnsi="宋体" w:eastAsia="宋体" w:cs="宋体"/>
          <w:b w:val="0"/>
          <w:bCs w:val="0"/>
          <w:caps/>
          <w:color w:val="auto"/>
          <w:sz w:val="24"/>
          <w:szCs w:val="24"/>
          <w:highlight w:val="none"/>
        </w:rPr>
      </w:pPr>
      <w:bookmarkStart w:id="844" w:name="_Toc391891939"/>
      <w:bookmarkStart w:id="845" w:name="_Toc512295665"/>
      <w:bookmarkStart w:id="846" w:name="_Toc496534475"/>
      <w:bookmarkStart w:id="847" w:name="_Toc370397260"/>
      <w:bookmarkStart w:id="848" w:name="_Toc370397580"/>
      <w:bookmarkStart w:id="849" w:name="_Toc517861768"/>
      <w:bookmarkStart w:id="850" w:name="_Toc517434181"/>
      <w:bookmarkStart w:id="851" w:name="_Toc509533361"/>
      <w:bookmarkStart w:id="852" w:name="_Toc405470095"/>
      <w:bookmarkStart w:id="853" w:name="_Toc22535"/>
      <w:bookmarkStart w:id="854" w:name="_Toc509526739"/>
      <w:r>
        <w:rPr>
          <w:rFonts w:hint="eastAsia" w:ascii="宋体" w:hAnsi="宋体" w:eastAsia="宋体" w:cs="宋体"/>
          <w:b w:val="0"/>
          <w:bCs w:val="0"/>
          <w:caps/>
          <w:color w:val="auto"/>
          <w:sz w:val="24"/>
          <w:szCs w:val="24"/>
          <w:highlight w:val="none"/>
        </w:rPr>
        <w:t>4.5承包人项目经理</w:t>
      </w:r>
      <w:bookmarkEnd w:id="844"/>
      <w:bookmarkEnd w:id="845"/>
      <w:bookmarkEnd w:id="846"/>
      <w:bookmarkEnd w:id="847"/>
      <w:bookmarkEnd w:id="848"/>
      <w:bookmarkEnd w:id="849"/>
      <w:bookmarkEnd w:id="850"/>
      <w:bookmarkEnd w:id="851"/>
      <w:bookmarkEnd w:id="852"/>
      <w:bookmarkEnd w:id="853"/>
      <w:bookmarkEnd w:id="854"/>
    </w:p>
    <w:p w14:paraId="0D1D7755">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本款4.5.1项细化为：</w:t>
      </w:r>
    </w:p>
    <w:p w14:paraId="3E798773">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4.5.1承包人应按投标时承诺指派项目经理（包括备选人），并在约定的期限内到位。若因特殊情况投标时的主选项目经理不能到位，可采用投标时承诺的备选项目经理。若投标时承诺的主选项目经理或备选项目经理均不能到位时，发包人可以视为承包人违约，并可单方终止合同，承包人提交的履约担保不予退回，若给发包人带来的损失超过履约担保金额的，由承包人负责赔偿；若遇特殊情况，双方协商解决并按《昭通市公路建设从业单位信用评价考核管理办法</w:t>
      </w:r>
      <w:r>
        <w:rPr>
          <w:rFonts w:hint="eastAsia" w:ascii="宋体" w:hAnsi="宋体" w:cs="宋体"/>
          <w:color w:val="auto"/>
          <w:sz w:val="24"/>
          <w:highlight w:val="none"/>
          <w:lang w:eastAsia="zh-CN"/>
        </w:rPr>
        <w:t>（</w:t>
      </w:r>
      <w:r>
        <w:rPr>
          <w:rFonts w:hint="eastAsia" w:ascii="宋体" w:hAnsi="宋体" w:cs="宋体"/>
          <w:color w:val="auto"/>
          <w:sz w:val="24"/>
          <w:highlight w:val="none"/>
        </w:rPr>
        <w:t>试行</w:t>
      </w:r>
      <w:r>
        <w:rPr>
          <w:rFonts w:hint="eastAsia" w:ascii="宋体" w:hAnsi="宋体" w:cs="宋体"/>
          <w:color w:val="auto"/>
          <w:sz w:val="24"/>
          <w:highlight w:val="none"/>
          <w:lang w:eastAsia="zh-CN"/>
        </w:rPr>
        <w:t>）</w:t>
      </w:r>
      <w:r>
        <w:rPr>
          <w:rFonts w:hint="eastAsia" w:ascii="宋体" w:hAnsi="宋体" w:cs="宋体"/>
          <w:color w:val="auto"/>
          <w:sz w:val="24"/>
          <w:highlight w:val="none"/>
        </w:rPr>
        <w:t>》规定执行。</w:t>
      </w:r>
    </w:p>
    <w:p w14:paraId="0E7A06CC">
      <w:pPr>
        <w:pStyle w:val="4"/>
        <w:autoSpaceDE w:val="0"/>
        <w:autoSpaceDN w:val="0"/>
        <w:adjustRightInd w:val="0"/>
        <w:spacing w:before="60" w:beforeLines="25" w:after="60" w:afterLines="25" w:line="300" w:lineRule="auto"/>
        <w:ind w:firstLine="480" w:firstLineChars="200"/>
        <w:jc w:val="left"/>
        <w:textAlignment w:val="baseline"/>
        <w:outlineLvl w:val="1"/>
        <w:rPr>
          <w:rFonts w:hint="eastAsia" w:ascii="宋体" w:hAnsi="宋体" w:eastAsia="宋体" w:cs="宋体"/>
          <w:b w:val="0"/>
          <w:bCs w:val="0"/>
          <w:caps/>
          <w:color w:val="auto"/>
          <w:sz w:val="24"/>
          <w:szCs w:val="24"/>
          <w:highlight w:val="none"/>
        </w:rPr>
      </w:pPr>
      <w:bookmarkStart w:id="855" w:name="_Toc17254"/>
      <w:r>
        <w:rPr>
          <w:rFonts w:hint="eastAsia" w:ascii="宋体" w:hAnsi="宋体" w:eastAsia="宋体" w:cs="宋体"/>
          <w:b w:val="0"/>
          <w:bCs w:val="0"/>
          <w:caps/>
          <w:color w:val="auto"/>
          <w:sz w:val="24"/>
          <w:szCs w:val="24"/>
          <w:highlight w:val="none"/>
        </w:rPr>
        <w:t>4.8 保障承包人人员的合法权益</w:t>
      </w:r>
      <w:bookmarkEnd w:id="855"/>
    </w:p>
    <w:p w14:paraId="1861514A">
      <w:pPr>
        <w:outlineLvl w:val="2"/>
        <w:rPr>
          <w:rFonts w:hint="eastAsia" w:ascii="宋体" w:hAnsi="宋体" w:cs="宋体"/>
          <w:color w:val="auto"/>
          <w:sz w:val="24"/>
          <w:highlight w:val="none"/>
        </w:rPr>
      </w:pPr>
      <w:r>
        <w:rPr>
          <w:rFonts w:hint="eastAsia" w:ascii="宋体" w:hAnsi="宋体" w:cs="宋体"/>
          <w:color w:val="auto"/>
          <w:sz w:val="24"/>
          <w:highlight w:val="none"/>
        </w:rPr>
        <w:t>4.8.7民工管理</w:t>
      </w:r>
    </w:p>
    <w:p w14:paraId="5B428F5B">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4.8.7.1承包人自行组织民工队伍进场务工的</w:t>
      </w:r>
      <w:r>
        <w:rPr>
          <w:rFonts w:hint="eastAsia" w:ascii="宋体" w:hAnsi="宋体" w:cs="宋体"/>
          <w:color w:val="auto"/>
          <w:sz w:val="24"/>
          <w:highlight w:val="none"/>
          <w:lang w:eastAsia="zh-CN"/>
        </w:rPr>
        <w:t>，</w:t>
      </w:r>
      <w:r>
        <w:rPr>
          <w:rFonts w:hint="eastAsia" w:ascii="宋体" w:hAnsi="宋体" w:cs="宋体"/>
          <w:color w:val="auto"/>
          <w:sz w:val="24"/>
          <w:highlight w:val="none"/>
        </w:rPr>
        <w:t>必须按现行国家有关规定签订临时用工合同，并将合同副本报监理人及发包人核备。</w:t>
      </w:r>
    </w:p>
    <w:p w14:paraId="3795F75F">
      <w:pPr>
        <w:rPr>
          <w:rFonts w:hint="eastAsia" w:ascii="宋体" w:hAnsi="宋体" w:cs="宋体"/>
          <w:color w:val="auto"/>
          <w:sz w:val="24"/>
          <w:highlight w:val="none"/>
        </w:rPr>
      </w:pPr>
      <w:r>
        <w:rPr>
          <w:rFonts w:hint="eastAsia" w:ascii="宋体" w:hAnsi="宋体" w:cs="宋体"/>
          <w:color w:val="auto"/>
          <w:sz w:val="24"/>
          <w:highlight w:val="none"/>
        </w:rPr>
        <w:t>4.8.7.2 民工身份确认</w:t>
      </w:r>
    </w:p>
    <w:p w14:paraId="3E9AE28C">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民工进场后，承包人和劳务公司应及时向民工颁发含有民工姓名、性别、年龄、照片、家庭住址、身份证号码、工种、进出场时间等信息并加盖承包人项目部和劳务公司公章的民工身份证明。</w:t>
      </w:r>
    </w:p>
    <w:p w14:paraId="6EF2D857">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承包人必须确定专人进行民工管理，建立民工管理档案，并就民工流动、工资发放等相关情况，每月25日，报监理人备案。</w:t>
      </w:r>
    </w:p>
    <w:p w14:paraId="71560500">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对无民工身份证明在项目有务工事实的，项目发包人及监理将不认同其民工身份，不纳入管理范畴；同时，按无民工身份证明在项目有务工事实的实际务工人员200元/人·天对承包人进行违约处理。</w:t>
      </w:r>
    </w:p>
    <w:p w14:paraId="44E37818">
      <w:pPr>
        <w:rPr>
          <w:rFonts w:hint="eastAsia" w:ascii="宋体" w:hAnsi="宋体" w:cs="宋体"/>
          <w:color w:val="auto"/>
          <w:sz w:val="24"/>
          <w:highlight w:val="none"/>
        </w:rPr>
      </w:pPr>
      <w:r>
        <w:rPr>
          <w:rFonts w:hint="eastAsia" w:ascii="宋体" w:hAnsi="宋体" w:cs="宋体"/>
          <w:color w:val="auto"/>
          <w:sz w:val="24"/>
          <w:highlight w:val="none"/>
        </w:rPr>
        <w:t>4.8.7.3  民工工资保证及最低生活标准</w:t>
      </w:r>
    </w:p>
    <w:p w14:paraId="31AEE989">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color w:val="auto"/>
          <w:highlight w:val="none"/>
        </w:rPr>
        <w:t xml:space="preserve"> </w:t>
      </w:r>
      <w:r>
        <w:rPr>
          <w:rFonts w:hint="eastAsia" w:ascii="宋体" w:hAnsi="宋体" w:cs="宋体"/>
          <w:color w:val="auto"/>
          <w:sz w:val="24"/>
          <w:highlight w:val="none"/>
        </w:rPr>
        <w:t>根据《云南省农民工工资支付保障规定》（省政府166号令）的规定。在办理施工许可前，承包人须向本地人力资源和社会保障局指定的农民工工资保证金专户预存合同总价3%的农民工工资保证金，并在县级农村信用社开设农民工工资专用账户，将人工费用及其他工程款分账管理。若已经开了农民工工资专户的，按照账户分级管理。委托银行代发农民工工资。</w:t>
      </w:r>
    </w:p>
    <w:p w14:paraId="27D55D05">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（2）</w:t>
      </w:r>
      <w:r>
        <w:rPr>
          <w:rFonts w:hint="eastAsia" w:ascii="宋体" w:hAnsi="宋体" w:cs="宋体"/>
          <w:color w:val="auto"/>
          <w:sz w:val="24"/>
          <w:highlight w:val="none"/>
        </w:rPr>
        <w:t>承包人所雇用的民工工资不能低于当地劳动主管部门规定的民工工资的最低标准，并按期足额支付民工工资款，如承包人不及时支付民工工资款，或未按上述要求履行，造成扰民、影响地方稳定及合同纠纷，承包人必须承担相应责任。发包人保留停止对承包人期中支付和其他支付的权利，直至承包人妥善处理好上述纠纷为止。同时，发包人将按合同条款相关规定追究承包人的违约责任。</w:t>
      </w:r>
    </w:p>
    <w:p w14:paraId="348955EF">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民工进场后，在无法保证民工正常务工（不含民工故意怠工）时，为确保民工生活所需，承包人必须无条件为每位民工提供每日最低生活费用。</w:t>
      </w:r>
    </w:p>
    <w:p w14:paraId="67DE003D">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承包人购买的地方材料，必须按双方合同协议约定履行各自义务和职责，并按期足额支付地方材料款。如不及时支付材料款，或解除合同时尚未付清材料款，甚至引发供需纠纷等情况时，承包人必须承担相应责任。业主保留停止对承包人期中支付和其他支付的权利，直至承包人妥善处理好上述纠纷为止。同时，业主将按专用条款规定追究承包人的违约责任。</w:t>
      </w:r>
    </w:p>
    <w:p w14:paraId="2202FEAE">
      <w:pPr>
        <w:rPr>
          <w:rFonts w:hint="eastAsia" w:ascii="宋体" w:hAnsi="宋体" w:cs="宋体"/>
          <w:color w:val="auto"/>
          <w:sz w:val="24"/>
          <w:highlight w:val="none"/>
        </w:rPr>
      </w:pPr>
      <w:r>
        <w:rPr>
          <w:rFonts w:hint="eastAsia" w:ascii="宋体" w:hAnsi="宋体" w:cs="宋体"/>
          <w:color w:val="auto"/>
          <w:sz w:val="24"/>
          <w:highlight w:val="none"/>
        </w:rPr>
        <w:t>4.8.7.4岗前教育、食宿、安全、医疗卫生、劳动保护及保险</w:t>
      </w:r>
    </w:p>
    <w:p w14:paraId="7ADACDEE">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民工到项目后，在务工前，承包人必须就项目基本情况、安全管理、民工管理、质量控制、地方风俗、相关政策及法律法规等内容，组织每位民工参加不少于2天的岗前教育和培训，并做好相关文字、声像资料的收集工作。</w:t>
      </w:r>
    </w:p>
    <w:p w14:paraId="479B6EAB">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（2）</w:t>
      </w:r>
      <w:r>
        <w:rPr>
          <w:rFonts w:hint="eastAsia" w:ascii="宋体" w:hAnsi="宋体" w:cs="宋体"/>
          <w:color w:val="auto"/>
          <w:sz w:val="24"/>
          <w:highlight w:val="none"/>
        </w:rPr>
        <w:t>承包人必须负责民工的人身安全，并按照国家相关法律法规的规定，提供适宜的劳动保护。</w:t>
      </w:r>
    </w:p>
    <w:p w14:paraId="4DC246A7">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承包人在处理劳务事宜时，应充分考虑和尊重法定的节假日和公认的农作季节，由于承包人处理不当引起的费用或纠纷等责任由承包人自负。</w:t>
      </w:r>
    </w:p>
    <w:p w14:paraId="048F0029">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在工程实施过程中，承包人必须保证每一位在场的民工在人身意外伤</w:t>
      </w:r>
      <w:r>
        <w:rPr>
          <w:rFonts w:hint="eastAsia" w:ascii="宋体" w:hAnsi="宋体" w:cs="宋体"/>
          <w:color w:val="auto"/>
          <w:sz w:val="24"/>
          <w:highlight w:val="none"/>
          <w:lang w:eastAsia="zh-CN"/>
        </w:rPr>
        <w:t>害保</w:t>
      </w:r>
      <w:r>
        <w:rPr>
          <w:rFonts w:hint="eastAsia" w:ascii="宋体" w:hAnsi="宋体" w:cs="宋体"/>
          <w:color w:val="auto"/>
          <w:sz w:val="24"/>
          <w:highlight w:val="none"/>
        </w:rPr>
        <w:t>险团体范围内，否则视其为违约并课以违约金，承包人缴纳违约金并不能使违约行为合法化，承包人应继续纠正，否则发包人有权课以加倍违约金直至终止合同。</w:t>
      </w:r>
    </w:p>
    <w:p w14:paraId="7AA08BB2">
      <w:pPr>
        <w:rPr>
          <w:rFonts w:hint="eastAsia" w:ascii="宋体" w:hAnsi="宋体" w:cs="宋体"/>
          <w:color w:val="auto"/>
          <w:sz w:val="24"/>
          <w:highlight w:val="none"/>
        </w:rPr>
      </w:pPr>
      <w:r>
        <w:rPr>
          <w:rFonts w:hint="eastAsia" w:ascii="宋体" w:hAnsi="宋体" w:cs="宋体"/>
          <w:color w:val="auto"/>
          <w:sz w:val="24"/>
          <w:highlight w:val="none"/>
        </w:rPr>
        <w:t>4.8.7.5监理人的合同监理工程师，负责</w:t>
      </w:r>
      <w:r>
        <w:rPr>
          <w:rFonts w:hint="eastAsia" w:ascii="宋体" w:hAnsi="宋体" w:cs="宋体"/>
          <w:color w:val="auto"/>
          <w:sz w:val="24"/>
          <w:highlight w:val="none"/>
          <w:lang w:eastAsia="zh-CN"/>
        </w:rPr>
        <w:t>对农</w:t>
      </w:r>
      <w:r>
        <w:rPr>
          <w:rFonts w:hint="eastAsia" w:ascii="宋体" w:hAnsi="宋体" w:cs="宋体"/>
          <w:color w:val="auto"/>
          <w:sz w:val="24"/>
          <w:highlight w:val="none"/>
        </w:rPr>
        <w:t>民工合法权益的监督管理</w:t>
      </w:r>
    </w:p>
    <w:p w14:paraId="33309119">
      <w:pPr>
        <w:pStyle w:val="4"/>
        <w:autoSpaceDE w:val="0"/>
        <w:autoSpaceDN w:val="0"/>
        <w:adjustRightInd w:val="0"/>
        <w:spacing w:before="60" w:beforeLines="25" w:after="60" w:afterLines="25" w:line="300" w:lineRule="auto"/>
        <w:ind w:firstLine="480" w:firstLineChars="200"/>
        <w:jc w:val="left"/>
        <w:textAlignment w:val="baseline"/>
        <w:outlineLvl w:val="1"/>
        <w:rPr>
          <w:rFonts w:hint="eastAsia" w:ascii="宋体" w:hAnsi="宋体" w:eastAsia="宋体" w:cs="宋体"/>
          <w:b w:val="0"/>
          <w:bCs w:val="0"/>
          <w:caps/>
          <w:color w:val="auto"/>
          <w:sz w:val="24"/>
          <w:szCs w:val="24"/>
          <w:highlight w:val="none"/>
        </w:rPr>
      </w:pPr>
      <w:bookmarkStart w:id="856" w:name="_Toc19060"/>
      <w:r>
        <w:rPr>
          <w:rFonts w:hint="eastAsia" w:ascii="宋体" w:hAnsi="宋体" w:eastAsia="宋体" w:cs="宋体"/>
          <w:b w:val="0"/>
          <w:bCs w:val="0"/>
          <w:caps/>
          <w:color w:val="auto"/>
          <w:sz w:val="24"/>
          <w:szCs w:val="24"/>
          <w:highlight w:val="none"/>
        </w:rPr>
        <w:t>9.2承包人的施工安全责任</w:t>
      </w:r>
      <w:bookmarkEnd w:id="856"/>
    </w:p>
    <w:p w14:paraId="6FE0AB95">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“通用合同条款”及“公路工程专用合同条款”9.2.5项下全文修改为：</w:t>
      </w:r>
    </w:p>
    <w:p w14:paraId="669A6FB2">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安全生产费用应用于施工安全防护用具及设施的采购和更新、安全施工措施的落实、安全生产条件的改善，不得挪作他用。工程量清单100章中列有支付细目，由承包人计算后填写。</w:t>
      </w:r>
    </w:p>
    <w:p w14:paraId="4D496055">
      <w:pPr>
        <w:tabs>
          <w:tab w:val="left" w:pos="700"/>
        </w:tabs>
        <w:spacing w:before="50"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u w:val="single"/>
        </w:rPr>
        <w:t>安全生产费费率为1.5％。</w:t>
      </w:r>
    </w:p>
    <w:p w14:paraId="6DBEDD4C">
      <w:pPr>
        <w:tabs>
          <w:tab w:val="left" w:pos="700"/>
        </w:tabs>
        <w:spacing w:before="50"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u w:val="single"/>
        </w:rPr>
        <w:t>计算基数为工程量清单第100章（不含建筑工程一切险及第三者责任险的保险费、安全生产费）至第1300章的合计金额。</w:t>
      </w:r>
    </w:p>
    <w:p w14:paraId="606D94B1">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如承包人在此基础上增加安全生产费用以满足项目施工需要，则承包人应在本项目工程量清单其他相关子目的单价或总额价中予以考虑，发包人不再另行支付。因采取合同未约定的特殊防护措施增加的费用，由监理人按第3.5款商定或确定。</w:t>
      </w:r>
    </w:p>
    <w:p w14:paraId="1B07BAD4">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安全生产费的使用按《</w:t>
      </w:r>
      <w:r>
        <w:rPr>
          <w:rFonts w:hint="eastAsia" w:ascii="宋体" w:hAnsi="宋体" w:cs="宋体"/>
          <w:color w:val="auto"/>
          <w:sz w:val="24"/>
          <w:highlight w:val="none"/>
          <w:lang w:eastAsia="zh-CN"/>
        </w:rPr>
        <w:t>云南省交通运输厅</w:t>
      </w:r>
      <w:r>
        <w:rPr>
          <w:rFonts w:hint="eastAsia" w:ascii="宋体" w:hAnsi="宋体" w:cs="宋体"/>
          <w:color w:val="auto"/>
          <w:sz w:val="24"/>
          <w:highlight w:val="none"/>
        </w:rPr>
        <w:t>关于印发云南省公路建设安全生产管理办法的通知》的规定执行。</w:t>
      </w:r>
    </w:p>
    <w:p w14:paraId="7BD4F916">
      <w:pPr>
        <w:tabs>
          <w:tab w:val="left" w:pos="700"/>
        </w:tabs>
        <w:spacing w:before="50" w:line="360" w:lineRule="auto"/>
        <w:ind w:firstLine="480" w:firstLineChars="200"/>
        <w:outlineLvl w:val="2"/>
        <w:rPr>
          <w:rFonts w:hint="eastAsia" w:ascii="宋体" w:hAnsi="宋体" w:cs="宋体"/>
          <w:color w:val="auto"/>
          <w:sz w:val="24"/>
          <w:highlight w:val="none"/>
        </w:rPr>
      </w:pPr>
      <w:r>
        <w:rPr>
          <w:rFonts w:hint="eastAsia" w:ascii="宋体" w:hAnsi="宋体" w:cs="宋体"/>
          <w:color w:val="auto"/>
          <w:sz w:val="24"/>
          <w:highlight w:val="none"/>
        </w:rPr>
        <w:t>9.2.8安全生产费</w:t>
      </w:r>
    </w:p>
    <w:p w14:paraId="4AF90A1C">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新增（5）：如果承包人的安全措施达不到要求，发包人有权委托其他单位完成，对此发生的所有费用从承包人的安全生产费中支付。</w:t>
      </w:r>
    </w:p>
    <w:p w14:paraId="39E696DD">
      <w:pPr>
        <w:pStyle w:val="4"/>
        <w:autoSpaceDE w:val="0"/>
        <w:autoSpaceDN w:val="0"/>
        <w:adjustRightInd w:val="0"/>
        <w:spacing w:before="60" w:beforeLines="25" w:after="60" w:afterLines="25" w:line="300" w:lineRule="auto"/>
        <w:ind w:firstLine="480" w:firstLineChars="200"/>
        <w:jc w:val="left"/>
        <w:textAlignment w:val="baseline"/>
        <w:outlineLvl w:val="1"/>
        <w:rPr>
          <w:rFonts w:hint="eastAsia" w:ascii="宋体" w:hAnsi="宋体" w:eastAsia="宋体" w:cs="宋体"/>
          <w:b w:val="0"/>
          <w:bCs w:val="0"/>
          <w:caps/>
          <w:color w:val="auto"/>
          <w:sz w:val="24"/>
          <w:szCs w:val="24"/>
          <w:highlight w:val="none"/>
        </w:rPr>
      </w:pPr>
      <w:bookmarkStart w:id="857" w:name="_Toc9147"/>
      <w:r>
        <w:rPr>
          <w:rFonts w:hint="eastAsia" w:ascii="宋体" w:hAnsi="宋体" w:eastAsia="宋体" w:cs="宋体"/>
          <w:b w:val="0"/>
          <w:bCs w:val="0"/>
          <w:caps/>
          <w:color w:val="auto"/>
          <w:sz w:val="24"/>
          <w:szCs w:val="24"/>
          <w:highlight w:val="none"/>
        </w:rPr>
        <w:t>9.3治安保卫</w:t>
      </w:r>
      <w:bookmarkEnd w:id="857"/>
    </w:p>
    <w:p w14:paraId="6952EBC6">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9.3.1在原款末增加：现场治安管理机构或联防组织的组建：由承包人完成，发包人予以协助。</w:t>
      </w:r>
    </w:p>
    <w:p w14:paraId="19C4274E">
      <w:pPr>
        <w:tabs>
          <w:tab w:val="left" w:pos="700"/>
        </w:tabs>
        <w:spacing w:before="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9.3.3原款修改为：施工场地治安管理计划和突发治安事件紧急预案的编制：承包人。</w:t>
      </w:r>
    </w:p>
    <w:p w14:paraId="62F866B7">
      <w:pPr>
        <w:pStyle w:val="4"/>
        <w:autoSpaceDE w:val="0"/>
        <w:autoSpaceDN w:val="0"/>
        <w:adjustRightInd w:val="0"/>
        <w:spacing w:before="60" w:beforeLines="25" w:after="60" w:afterLines="25" w:line="300" w:lineRule="auto"/>
        <w:ind w:firstLine="480" w:firstLineChars="200"/>
        <w:jc w:val="left"/>
        <w:textAlignment w:val="baseline"/>
        <w:outlineLvl w:val="1"/>
        <w:rPr>
          <w:rFonts w:hint="eastAsia" w:ascii="宋体" w:hAnsi="宋体" w:eastAsia="宋体" w:cs="宋体"/>
          <w:b w:val="0"/>
          <w:bCs w:val="0"/>
          <w:caps/>
          <w:color w:val="auto"/>
          <w:sz w:val="24"/>
          <w:szCs w:val="24"/>
          <w:highlight w:val="none"/>
        </w:rPr>
      </w:pPr>
      <w:bookmarkStart w:id="858" w:name="_Toc11965"/>
      <w:r>
        <w:rPr>
          <w:rFonts w:hint="eastAsia" w:ascii="宋体" w:hAnsi="宋体" w:eastAsia="宋体" w:cs="宋体"/>
          <w:b w:val="0"/>
          <w:bCs w:val="0"/>
          <w:caps/>
          <w:color w:val="auto"/>
          <w:sz w:val="24"/>
          <w:szCs w:val="24"/>
          <w:highlight w:val="none"/>
        </w:rPr>
        <w:t>9.5事故处理</w:t>
      </w:r>
      <w:bookmarkEnd w:id="858"/>
    </w:p>
    <w:p w14:paraId="46D9671B">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条款最后增加：“事故报告必须按交通运输部《公路工程质量管理办法》（交公路发〔1999〕90号）附件《公路工程质量事故等级划分和报告制度》及云南省相关条例的要求办理及按云南省有关规定的质量安全报告程序进行”。</w:t>
      </w:r>
    </w:p>
    <w:p w14:paraId="67B35BE5">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（1）当工程造成质量问题和质量事故损失时，承包人除应按监理人要求进行返工、恢复等，还将另处承包人“工程直接经济损失×2.5%”的1至2倍罚金。</w:t>
      </w:r>
    </w:p>
    <w:p w14:paraId="422608FC">
      <w:pPr>
        <w:spacing w:line="460" w:lineRule="exact"/>
        <w:ind w:firstLine="480" w:firstLineChars="200"/>
        <w:outlineLvl w:val="2"/>
        <w:rPr>
          <w:rFonts w:hint="eastAsia" w:ascii="宋体" w:hAnsi="宋体" w:cs="宋体"/>
          <w:color w:val="auto"/>
          <w:sz w:val="24"/>
          <w:highlight w:val="none"/>
        </w:rPr>
      </w:pPr>
      <w:r>
        <w:rPr>
          <w:rFonts w:hint="eastAsia" w:ascii="宋体" w:hAnsi="宋体" w:cs="宋体"/>
          <w:color w:val="auto"/>
          <w:sz w:val="24"/>
          <w:highlight w:val="none"/>
        </w:rPr>
        <w:t>（2）因安全情况原因造成的赔偿责任</w:t>
      </w:r>
    </w:p>
    <w:p w14:paraId="16458C7A">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①承包人忽视安全管理，造成安全隐患，情节严重，但经发现，未造成事故的，对承包人处以20000～50000元的违约金。</w:t>
      </w:r>
    </w:p>
    <w:p w14:paraId="010E3F80">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②当由于承包人原因造成安全生产责任事故的，除接受安全生产监督部门的处罚外，发包人还将课以承包人“工程直接经济损失”的10%～15%的违约金。</w:t>
      </w:r>
    </w:p>
    <w:p w14:paraId="4167A31E">
      <w:pPr>
        <w:pStyle w:val="4"/>
        <w:autoSpaceDE w:val="0"/>
        <w:autoSpaceDN w:val="0"/>
        <w:adjustRightInd w:val="0"/>
        <w:spacing w:before="60" w:beforeLines="25" w:after="60" w:afterLines="25" w:line="300" w:lineRule="auto"/>
        <w:ind w:firstLine="480" w:firstLineChars="200"/>
        <w:jc w:val="left"/>
        <w:textAlignment w:val="baseline"/>
        <w:outlineLvl w:val="1"/>
        <w:rPr>
          <w:rFonts w:hint="eastAsia" w:ascii="宋体" w:hAnsi="宋体" w:eastAsia="宋体" w:cs="宋体"/>
          <w:b w:val="0"/>
          <w:bCs w:val="0"/>
          <w:caps/>
          <w:color w:val="auto"/>
          <w:sz w:val="24"/>
          <w:szCs w:val="24"/>
          <w:highlight w:val="none"/>
        </w:rPr>
      </w:pPr>
      <w:bookmarkStart w:id="859" w:name="_Toc25249"/>
      <w:r>
        <w:rPr>
          <w:rFonts w:hint="eastAsia" w:ascii="宋体" w:hAnsi="宋体" w:eastAsia="宋体" w:cs="宋体"/>
          <w:b w:val="0"/>
          <w:bCs w:val="0"/>
          <w:caps/>
          <w:color w:val="auto"/>
          <w:sz w:val="24"/>
          <w:szCs w:val="24"/>
          <w:highlight w:val="none"/>
          <w:lang w:eastAsia="zh-CN"/>
        </w:rPr>
        <w:t>10.</w:t>
      </w:r>
      <w:r>
        <w:rPr>
          <w:rFonts w:hint="eastAsia" w:ascii="宋体" w:hAnsi="宋体" w:eastAsia="宋体" w:cs="宋体"/>
          <w:b w:val="0"/>
          <w:bCs w:val="0"/>
          <w:caps/>
          <w:color w:val="auto"/>
          <w:sz w:val="24"/>
          <w:szCs w:val="24"/>
          <w:highlight w:val="none"/>
        </w:rPr>
        <w:t>进度计划</w:t>
      </w:r>
      <w:bookmarkEnd w:id="859"/>
    </w:p>
    <w:p w14:paraId="7488E284">
      <w:pPr>
        <w:pStyle w:val="4"/>
        <w:autoSpaceDE w:val="0"/>
        <w:autoSpaceDN w:val="0"/>
        <w:adjustRightInd w:val="0"/>
        <w:spacing w:before="60" w:beforeLines="25" w:after="60" w:afterLines="25" w:line="300" w:lineRule="auto"/>
        <w:ind w:firstLine="480" w:firstLineChars="200"/>
        <w:jc w:val="left"/>
        <w:textAlignment w:val="baseline"/>
        <w:outlineLvl w:val="2"/>
        <w:rPr>
          <w:rFonts w:hint="eastAsia" w:ascii="宋体" w:hAnsi="宋体" w:eastAsia="宋体" w:cs="宋体"/>
          <w:b w:val="0"/>
          <w:bCs w:val="0"/>
          <w:caps/>
          <w:color w:val="auto"/>
          <w:sz w:val="24"/>
          <w:szCs w:val="24"/>
          <w:highlight w:val="none"/>
        </w:rPr>
      </w:pPr>
      <w:r>
        <w:rPr>
          <w:rFonts w:hint="eastAsia" w:ascii="宋体" w:hAnsi="宋体" w:eastAsia="宋体" w:cs="宋体"/>
          <w:b w:val="0"/>
          <w:bCs w:val="0"/>
          <w:caps/>
          <w:color w:val="auto"/>
          <w:sz w:val="24"/>
          <w:szCs w:val="24"/>
          <w:highlight w:val="none"/>
        </w:rPr>
        <w:t>10.5 工程进度过慢（新增）</w:t>
      </w:r>
    </w:p>
    <w:p w14:paraId="55D92492">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应严格执行监理人批准的工程进度计划，对工作量计划和形象进度计划分别控制。施工单位按月编制施工组织计划，发包人将本项目的实施分为四个阶段，每阶段的最后一周进行综合检查；如第一阶段的目标未完成，发包人有权要求投标人更换项目经理等</w:t>
      </w:r>
      <w:r>
        <w:rPr>
          <w:rFonts w:hint="eastAsia" w:ascii="宋体" w:hAnsi="宋体" w:cs="宋体"/>
          <w:color w:val="auto"/>
          <w:sz w:val="24"/>
          <w:highlight w:val="none"/>
          <w:lang w:eastAsia="zh-CN"/>
        </w:rPr>
        <w:t>人员</w:t>
      </w:r>
      <w:r>
        <w:rPr>
          <w:rFonts w:hint="eastAsia" w:ascii="宋体" w:hAnsi="宋体" w:cs="宋体"/>
          <w:color w:val="auto"/>
          <w:sz w:val="24"/>
          <w:highlight w:val="none"/>
        </w:rPr>
        <w:t>；如第二阶段的目标未完成，发包人有权要求投标人的法定代表人驻现场指挥施工；如第三阶段的目标未完成，发包人有权视为投标人违约而扣除其履约保证金；如第四阶段的目标未完成，发包人可将本合同工程中的一部分工作交由其他承包人或特殊分包人完成，甚至终止对承包人的雇佣，且有权视为投标人不能履行合约、信誉不良等而上报交通主管部门备案。在不解除本合同规定的承包人责任和义务的同时，承包人应承担由此所增加的一切费用。</w:t>
      </w:r>
    </w:p>
    <w:p w14:paraId="50073D26">
      <w:pPr>
        <w:pStyle w:val="4"/>
        <w:autoSpaceDE w:val="0"/>
        <w:autoSpaceDN w:val="0"/>
        <w:adjustRightInd w:val="0"/>
        <w:spacing w:before="60" w:beforeLines="25" w:after="60" w:afterLines="25" w:line="300" w:lineRule="auto"/>
        <w:ind w:firstLine="480" w:firstLineChars="200"/>
        <w:jc w:val="left"/>
        <w:textAlignment w:val="baseline"/>
        <w:outlineLvl w:val="2"/>
        <w:rPr>
          <w:rFonts w:hint="eastAsia" w:ascii="宋体" w:hAnsi="宋体" w:eastAsia="宋体" w:cs="宋体"/>
          <w:b w:val="0"/>
          <w:bCs w:val="0"/>
          <w:caps/>
          <w:color w:val="auto"/>
          <w:sz w:val="24"/>
          <w:szCs w:val="24"/>
          <w:highlight w:val="none"/>
        </w:rPr>
      </w:pPr>
      <w:r>
        <w:rPr>
          <w:rFonts w:hint="eastAsia" w:ascii="宋体" w:hAnsi="宋体" w:eastAsia="宋体" w:cs="宋体"/>
          <w:b w:val="0"/>
          <w:bCs w:val="0"/>
          <w:caps/>
          <w:color w:val="auto"/>
          <w:sz w:val="24"/>
          <w:szCs w:val="24"/>
          <w:highlight w:val="none"/>
        </w:rPr>
        <w:t>11.4异常恶劣的气候条件</w:t>
      </w:r>
    </w:p>
    <w:p w14:paraId="25CA4C52">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在本条款后增加以下内容：异常恶劣的气候等条件，对本项目而言，指发生烈度七度</w:t>
      </w:r>
      <w:r>
        <w:rPr>
          <w:rFonts w:hint="eastAsia" w:ascii="宋体" w:hAnsi="宋体" w:cs="宋体"/>
          <w:color w:val="auto"/>
          <w:sz w:val="24"/>
          <w:highlight w:val="none"/>
          <w:lang w:eastAsia="zh-CN"/>
        </w:rPr>
        <w:t>（</w:t>
      </w:r>
      <w:r>
        <w:rPr>
          <w:rFonts w:hint="eastAsia" w:ascii="宋体" w:hAnsi="宋体" w:cs="宋体"/>
          <w:color w:val="auto"/>
          <w:sz w:val="24"/>
          <w:highlight w:val="none"/>
        </w:rPr>
        <w:t>含七度</w:t>
      </w:r>
      <w:r>
        <w:rPr>
          <w:rFonts w:hint="eastAsia" w:ascii="宋体" w:hAnsi="宋体" w:cs="宋体"/>
          <w:color w:val="auto"/>
          <w:sz w:val="24"/>
          <w:highlight w:val="none"/>
          <w:lang w:eastAsia="zh-CN"/>
        </w:rPr>
        <w:t>）</w:t>
      </w:r>
      <w:r>
        <w:rPr>
          <w:rFonts w:hint="eastAsia" w:ascii="宋体" w:hAnsi="宋体" w:cs="宋体"/>
          <w:color w:val="auto"/>
          <w:sz w:val="24"/>
          <w:highlight w:val="none"/>
        </w:rPr>
        <w:t>以上地震、龙卷风、工地受淹、冰冻灾害、超过桥梁设计洪水位以及不利的降水等引起延误的情况。上述不利降水的衡量标准如下：</w:t>
      </w:r>
    </w:p>
    <w:p w14:paraId="101B5EC1">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按本省气象部门以月计的某个时期的恶劣气候比较当地气象部门40年的统计的降水资料，取最近二十年的平均降水天数为标准；</w:t>
      </w:r>
    </w:p>
    <w:p w14:paraId="7ACB6909">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按实际统计的年降水天数与（1）所指的年降水天数之差，每年计算一次；以20年一遇频率计算的平均气候还要恶劣而引起的工程延误，由监理人根据承包人提交的证明予以论定。监理人评定恶劣气候对工程的影响还将考虑用施工期限内</w:t>
      </w:r>
      <w:r>
        <w:rPr>
          <w:rFonts w:hint="eastAsia" w:ascii="宋体" w:hAnsi="宋体" w:cs="宋体"/>
          <w:color w:val="auto"/>
          <w:sz w:val="24"/>
          <w:highlight w:val="none"/>
          <w:lang w:val="en-US" w:eastAsia="zh-CN"/>
        </w:rPr>
        <w:t>其他</w:t>
      </w:r>
      <w:r>
        <w:rPr>
          <w:rFonts w:hint="eastAsia" w:ascii="宋体" w:hAnsi="宋体" w:cs="宋体"/>
          <w:color w:val="auto"/>
          <w:sz w:val="24"/>
          <w:highlight w:val="none"/>
        </w:rPr>
        <w:t>月份的异常良好的气候的时间予以补偿。异常气候在每一个月对工程进度影响的评定，应在整个合同期内予以累计。</w:t>
      </w:r>
    </w:p>
    <w:p w14:paraId="0BA0BEAD">
      <w:pPr>
        <w:pStyle w:val="4"/>
        <w:autoSpaceDE w:val="0"/>
        <w:autoSpaceDN w:val="0"/>
        <w:adjustRightInd w:val="0"/>
        <w:spacing w:before="60" w:beforeLines="25" w:after="60" w:afterLines="25" w:line="300" w:lineRule="auto"/>
        <w:ind w:firstLine="480" w:firstLineChars="200"/>
        <w:jc w:val="left"/>
        <w:textAlignment w:val="baseline"/>
        <w:outlineLvl w:val="2"/>
        <w:rPr>
          <w:rFonts w:hint="eastAsia" w:ascii="宋体" w:hAnsi="宋体" w:eastAsia="宋体" w:cs="宋体"/>
          <w:b w:val="0"/>
          <w:bCs w:val="0"/>
          <w:caps/>
          <w:color w:val="auto"/>
          <w:sz w:val="24"/>
          <w:szCs w:val="24"/>
          <w:highlight w:val="none"/>
        </w:rPr>
      </w:pPr>
      <w:r>
        <w:rPr>
          <w:rFonts w:hint="eastAsia" w:ascii="宋体" w:hAnsi="宋体" w:eastAsia="宋体" w:cs="宋体"/>
          <w:b w:val="0"/>
          <w:bCs w:val="0"/>
          <w:caps/>
          <w:color w:val="auto"/>
          <w:sz w:val="24"/>
          <w:szCs w:val="24"/>
          <w:highlight w:val="none"/>
        </w:rPr>
        <w:t>11.5 承包人的工期延误</w:t>
      </w:r>
    </w:p>
    <w:p w14:paraId="773B0E85">
      <w:pPr>
        <w:spacing w:line="460" w:lineRule="exact"/>
        <w:ind w:firstLine="480" w:firstLineChars="200"/>
        <w:outlineLvl w:val="1"/>
        <w:rPr>
          <w:rFonts w:hint="eastAsia" w:ascii="宋体" w:hAnsi="宋体" w:cs="宋体"/>
          <w:color w:val="auto"/>
          <w:sz w:val="24"/>
          <w:highlight w:val="none"/>
        </w:rPr>
      </w:pPr>
      <w:bookmarkStart w:id="860" w:name="_Toc15339"/>
      <w:r>
        <w:rPr>
          <w:rFonts w:hint="eastAsia" w:ascii="宋体" w:hAnsi="宋体" w:cs="宋体"/>
          <w:color w:val="auto"/>
          <w:sz w:val="24"/>
          <w:highlight w:val="none"/>
        </w:rPr>
        <w:t>（6）新增：在施工期间发包人将组织人员分阶段对承包人的施工进度进行检查。如果超过逾期交工违约金的限额</w:t>
      </w:r>
      <w:r>
        <w:rPr>
          <w:rFonts w:hint="eastAsia" w:ascii="宋体" w:hAnsi="宋体" w:cs="宋体"/>
          <w:color w:val="auto"/>
          <w:sz w:val="24"/>
          <w:highlight w:val="none"/>
          <w:lang w:eastAsia="zh-CN"/>
        </w:rPr>
        <w:t>，</w:t>
      </w:r>
      <w:r>
        <w:rPr>
          <w:rFonts w:hint="eastAsia" w:ascii="宋体" w:hAnsi="宋体" w:cs="宋体"/>
          <w:color w:val="auto"/>
          <w:sz w:val="24"/>
          <w:highlight w:val="none"/>
        </w:rPr>
        <w:t>承包人仍未能完成全部或区段工程时</w:t>
      </w:r>
      <w:r>
        <w:rPr>
          <w:rFonts w:hint="eastAsia" w:ascii="宋体" w:hAnsi="宋体" w:cs="宋体"/>
          <w:color w:val="auto"/>
          <w:sz w:val="24"/>
          <w:highlight w:val="none"/>
          <w:lang w:eastAsia="zh-CN"/>
        </w:rPr>
        <w:t>，</w:t>
      </w:r>
      <w:r>
        <w:rPr>
          <w:rFonts w:hint="eastAsia" w:ascii="宋体" w:hAnsi="宋体" w:cs="宋体"/>
          <w:color w:val="auto"/>
          <w:sz w:val="24"/>
          <w:highlight w:val="none"/>
        </w:rPr>
        <w:t>发包人有权安排其他承包人承担全部剩余工程</w:t>
      </w:r>
      <w:r>
        <w:rPr>
          <w:rFonts w:hint="eastAsia" w:ascii="宋体" w:hAnsi="宋体" w:cs="宋体"/>
          <w:color w:val="auto"/>
          <w:sz w:val="24"/>
          <w:highlight w:val="none"/>
          <w:lang w:eastAsia="zh-CN"/>
        </w:rPr>
        <w:t>，</w:t>
      </w:r>
      <w:r>
        <w:rPr>
          <w:rFonts w:hint="eastAsia" w:ascii="宋体" w:hAnsi="宋体" w:cs="宋体"/>
          <w:color w:val="auto"/>
          <w:sz w:val="24"/>
          <w:highlight w:val="none"/>
        </w:rPr>
        <w:t>由此引发的费用由原承包人承担</w:t>
      </w:r>
      <w:r>
        <w:rPr>
          <w:rFonts w:hint="eastAsia" w:ascii="宋体" w:hAnsi="宋体" w:cs="宋体"/>
          <w:color w:val="auto"/>
          <w:sz w:val="24"/>
          <w:highlight w:val="none"/>
          <w:lang w:eastAsia="zh-CN"/>
        </w:rPr>
        <w:t>，</w:t>
      </w:r>
      <w:r>
        <w:rPr>
          <w:rFonts w:hint="eastAsia" w:ascii="宋体" w:hAnsi="宋体" w:cs="宋体"/>
          <w:color w:val="auto"/>
          <w:sz w:val="24"/>
          <w:highlight w:val="none"/>
        </w:rPr>
        <w:t>并没收其履约担保。</w:t>
      </w:r>
      <w:bookmarkEnd w:id="860"/>
    </w:p>
    <w:p w14:paraId="19634276">
      <w:pPr>
        <w:pStyle w:val="4"/>
        <w:autoSpaceDE w:val="0"/>
        <w:autoSpaceDN w:val="0"/>
        <w:adjustRightInd w:val="0"/>
        <w:spacing w:before="60" w:beforeLines="25" w:after="60" w:afterLines="25" w:line="300" w:lineRule="auto"/>
        <w:ind w:firstLine="480" w:firstLineChars="200"/>
        <w:jc w:val="left"/>
        <w:textAlignment w:val="baseline"/>
        <w:outlineLvl w:val="2"/>
        <w:rPr>
          <w:rFonts w:hint="eastAsia" w:ascii="宋体" w:hAnsi="宋体" w:eastAsia="宋体" w:cs="宋体"/>
          <w:b w:val="0"/>
          <w:bCs w:val="0"/>
          <w:caps/>
          <w:color w:val="auto"/>
          <w:sz w:val="24"/>
          <w:szCs w:val="24"/>
          <w:highlight w:val="none"/>
        </w:rPr>
      </w:pPr>
      <w:r>
        <w:rPr>
          <w:rFonts w:hint="eastAsia" w:ascii="宋体" w:hAnsi="宋体" w:eastAsia="宋体" w:cs="宋体"/>
          <w:b w:val="0"/>
          <w:bCs w:val="0"/>
          <w:caps/>
          <w:color w:val="auto"/>
          <w:sz w:val="24"/>
          <w:szCs w:val="24"/>
          <w:highlight w:val="none"/>
        </w:rPr>
        <w:t>12.1承包人暂停施工的责任</w:t>
      </w:r>
    </w:p>
    <w:p w14:paraId="09017D8B">
      <w:pPr>
        <w:tabs>
          <w:tab w:val="left" w:pos="3193"/>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第（6）项细化为：承包人承担暂停施工责任的其他情形：当发包人根据本公路的施工在节假日或其他特殊情况下需要而暂停施工时，承包人必须无条件执行，发包人将视实际产生的影响结果做出是否适当延长工期的决定。承包人在编制投标文件时应充分考虑因此停工产生的费用及工期延误，不得因此而拖延总工期，除非发包人同意的工期延长。由此可能产生的费用摊入工程量清单相关子目单价中，不单独计量与支付。</w:t>
      </w:r>
    </w:p>
    <w:p w14:paraId="4B1474AD">
      <w:pPr>
        <w:pStyle w:val="4"/>
        <w:autoSpaceDE w:val="0"/>
        <w:autoSpaceDN w:val="0"/>
        <w:adjustRightInd w:val="0"/>
        <w:spacing w:before="60" w:beforeLines="25" w:after="60" w:afterLines="25" w:line="300" w:lineRule="auto"/>
        <w:ind w:firstLine="480" w:firstLineChars="200"/>
        <w:jc w:val="left"/>
        <w:textAlignment w:val="baseline"/>
        <w:outlineLvl w:val="2"/>
        <w:rPr>
          <w:rFonts w:hint="eastAsia" w:ascii="宋体" w:hAnsi="宋体" w:eastAsia="宋体" w:cs="宋体"/>
          <w:b w:val="0"/>
          <w:bCs w:val="0"/>
          <w:caps/>
          <w:color w:val="auto"/>
          <w:sz w:val="24"/>
          <w:szCs w:val="24"/>
          <w:highlight w:val="none"/>
        </w:rPr>
      </w:pPr>
      <w:r>
        <w:rPr>
          <w:rFonts w:hint="eastAsia" w:ascii="宋体" w:hAnsi="宋体" w:eastAsia="宋体" w:cs="宋体"/>
          <w:b w:val="0"/>
          <w:bCs w:val="0"/>
          <w:caps/>
          <w:color w:val="auto"/>
          <w:sz w:val="24"/>
          <w:szCs w:val="24"/>
          <w:highlight w:val="none"/>
        </w:rPr>
        <w:t>20.1工程保险</w:t>
      </w:r>
    </w:p>
    <w:p w14:paraId="6CC4AF0B">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“通用合同条款”及“公路工程专用合同条款”本项下全文修改为：</w:t>
      </w:r>
    </w:p>
    <w:p w14:paraId="2EB37A3B">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本款约定为：</w:t>
      </w:r>
    </w:p>
    <w:p w14:paraId="78A89881">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建筑工程一切险的投保内容：本合同工程的永久工程、临时工程和设备及已运至施工工地用于永久工程的材料和设备。</w:t>
      </w:r>
    </w:p>
    <w:p w14:paraId="703D7EF3">
      <w:pPr>
        <w:spacing w:before="60" w:beforeLines="25" w:after="60" w:afterLines="25" w:line="30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u w:val="single"/>
        </w:rPr>
        <w:t>保险金额</w:t>
      </w:r>
      <w:r>
        <w:rPr>
          <w:rFonts w:hint="eastAsia" w:ascii="宋体" w:hAnsi="宋体" w:cs="宋体"/>
          <w:color w:val="auto"/>
          <w:sz w:val="24"/>
          <w:highlight w:val="none"/>
          <w:u w:val="single"/>
          <w:lang w:eastAsia="zh-CN"/>
        </w:rPr>
        <w:t>：</w:t>
      </w:r>
    </w:p>
    <w:p w14:paraId="400AB5A6">
      <w:pPr>
        <w:spacing w:before="60" w:beforeLines="25" w:after="60" w:afterLines="25" w:line="30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u w:val="single"/>
        </w:rPr>
        <w:t>保险费率</w:t>
      </w:r>
      <w:r>
        <w:rPr>
          <w:rFonts w:hint="eastAsia" w:ascii="宋体" w:hAnsi="宋体" w:cs="宋体"/>
          <w:color w:val="auto"/>
          <w:sz w:val="24"/>
          <w:highlight w:val="none"/>
          <w:u w:val="single"/>
          <w:lang w:eastAsia="zh-CN"/>
        </w:rPr>
        <w:t>：</w:t>
      </w:r>
    </w:p>
    <w:p w14:paraId="057503C2">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保险期限：开工日起直至本合同工程签发缺陷责任期终止证书止（即合同工期+缺陷责任期）。</w:t>
      </w:r>
    </w:p>
    <w:p w14:paraId="4902347A">
      <w:pPr>
        <w:tabs>
          <w:tab w:val="left" w:pos="3193"/>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无论购买与否结算时不计保险费，安全责任由中标单位承担。</w:t>
      </w:r>
    </w:p>
    <w:p w14:paraId="75C3E4BF">
      <w:pPr>
        <w:pStyle w:val="4"/>
        <w:autoSpaceDE w:val="0"/>
        <w:autoSpaceDN w:val="0"/>
        <w:adjustRightInd w:val="0"/>
        <w:spacing w:before="60" w:beforeLines="25" w:after="60" w:afterLines="25" w:line="300" w:lineRule="auto"/>
        <w:ind w:firstLine="480" w:firstLineChars="200"/>
        <w:jc w:val="left"/>
        <w:textAlignment w:val="baseline"/>
        <w:outlineLvl w:val="2"/>
        <w:rPr>
          <w:rFonts w:hint="eastAsia" w:ascii="宋体" w:hAnsi="宋体" w:eastAsia="宋体" w:cs="宋体"/>
          <w:b w:val="0"/>
          <w:bCs w:val="0"/>
          <w:caps/>
          <w:color w:val="auto"/>
          <w:sz w:val="24"/>
          <w:szCs w:val="24"/>
          <w:highlight w:val="none"/>
        </w:rPr>
      </w:pPr>
      <w:r>
        <w:rPr>
          <w:rFonts w:hint="eastAsia" w:ascii="宋体" w:hAnsi="宋体" w:eastAsia="宋体" w:cs="宋体"/>
          <w:b w:val="0"/>
          <w:bCs w:val="0"/>
          <w:caps/>
          <w:color w:val="auto"/>
          <w:sz w:val="24"/>
          <w:szCs w:val="24"/>
          <w:highlight w:val="none"/>
        </w:rPr>
        <w:t>20.4第三者责任险</w:t>
      </w:r>
    </w:p>
    <w:p w14:paraId="4F583E72">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“通用合同条款”及“公路工程专用合同条款”本项下全文修改为：</w:t>
      </w:r>
    </w:p>
    <w:p w14:paraId="637F9E19">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72B3E90C">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开工日起直至本合同工程签发缺陷责任期终止证书止，承包人应自行投保第三者责任险。</w:t>
      </w:r>
    </w:p>
    <w:p w14:paraId="7FB2FAFB">
      <w:pPr>
        <w:spacing w:before="60" w:beforeLines="25" w:after="60" w:afterLines="25" w:line="30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u w:val="single"/>
        </w:rPr>
        <w:t>保险金额</w:t>
      </w:r>
      <w:r>
        <w:rPr>
          <w:rFonts w:hint="eastAsia" w:ascii="宋体" w:hAnsi="宋体" w:cs="宋体"/>
          <w:color w:val="auto"/>
          <w:sz w:val="24"/>
          <w:highlight w:val="none"/>
          <w:u w:val="single"/>
          <w:lang w:eastAsia="zh-CN"/>
        </w:rPr>
        <w:t>：</w:t>
      </w:r>
    </w:p>
    <w:p w14:paraId="723BE1EC">
      <w:pPr>
        <w:spacing w:before="60" w:beforeLines="25" w:after="60" w:afterLines="25" w:line="30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u w:val="single"/>
        </w:rPr>
        <w:t>保险费率</w:t>
      </w:r>
      <w:r>
        <w:rPr>
          <w:rFonts w:hint="eastAsia" w:ascii="宋体" w:hAnsi="宋体" w:cs="宋体"/>
          <w:color w:val="auto"/>
          <w:sz w:val="24"/>
          <w:highlight w:val="none"/>
          <w:u w:val="single"/>
          <w:lang w:eastAsia="zh-CN"/>
        </w:rPr>
        <w:t>：</w:t>
      </w:r>
    </w:p>
    <w:p w14:paraId="7D367181">
      <w:pPr>
        <w:tabs>
          <w:tab w:val="left" w:pos="3193"/>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无论购买与否结算时不计保险费，安全责任由中标单位承担。</w:t>
      </w:r>
    </w:p>
    <w:p w14:paraId="206C4FAE">
      <w:pPr>
        <w:tabs>
          <w:tab w:val="left" w:pos="3193"/>
        </w:tabs>
        <w:spacing w:line="360" w:lineRule="auto"/>
        <w:outlineLvl w:val="2"/>
        <w:rPr>
          <w:rFonts w:hint="eastAsia" w:ascii="宋体" w:hAnsi="宋体" w:cs="宋体"/>
          <w:b/>
          <w:color w:val="auto"/>
          <w:sz w:val="24"/>
          <w:highlight w:val="none"/>
        </w:rPr>
      </w:pPr>
      <w:bookmarkStart w:id="861" w:name="_Toc370397293"/>
      <w:bookmarkStart w:id="862" w:name="_Toc391891969"/>
      <w:bookmarkStart w:id="863" w:name="_Toc370397613"/>
      <w:r>
        <w:rPr>
          <w:rFonts w:hint="eastAsia" w:ascii="宋体" w:hAnsi="宋体" w:cs="宋体"/>
          <w:b/>
          <w:color w:val="auto"/>
          <w:sz w:val="24"/>
          <w:highlight w:val="none"/>
        </w:rPr>
        <w:t>20.6对各项保险的一般要求</w:t>
      </w:r>
      <w:bookmarkEnd w:id="861"/>
      <w:bookmarkEnd w:id="862"/>
      <w:bookmarkEnd w:id="863"/>
    </w:p>
    <w:p w14:paraId="68C19CA5">
      <w:pPr>
        <w:spacing w:before="60" w:beforeLines="25" w:after="60" w:afterLines="25" w:line="30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20.6.4 保险金不足的补偿</w:t>
      </w:r>
    </w:p>
    <w:p w14:paraId="4BED8D11">
      <w:pPr>
        <w:spacing w:before="25" w:after="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“通用合同条款”及“公路工程专用合同条款”本项下全文修改为：</w:t>
      </w:r>
    </w:p>
    <w:p w14:paraId="4AF2A815">
      <w:pPr>
        <w:tabs>
          <w:tab w:val="left" w:pos="3193"/>
        </w:tabs>
        <w:spacing w:line="360" w:lineRule="auto"/>
        <w:rPr>
          <w:rFonts w:hint="eastAsia" w:ascii="宋体" w:hAnsi="宋体" w:cs="宋体"/>
          <w:color w:val="auto"/>
          <w:sz w:val="24"/>
          <w:highlight w:val="none"/>
        </w:rPr>
      </w:pPr>
      <w:r>
        <w:rPr>
          <w:rFonts w:hint="eastAsia" w:ascii="宋体" w:hAnsi="宋体" w:cs="宋体"/>
          <w:color w:val="auto"/>
          <w:sz w:val="24"/>
          <w:highlight w:val="none"/>
        </w:rPr>
        <w:t>本合同工程的保险均由承包人办理，发包人协助。承包人在办理保险时对其认为投保额不足部分应追加投保，所需费用认为承包人在投保时已充分考虑，并已计入报价子目的单价或合价中。若因投保额不足导致保险金不足以补偿损失的（包括免赔额和超过赔偿限额的部分），由承包人自行承担。</w:t>
      </w:r>
    </w:p>
    <w:p w14:paraId="26109A64">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补充20.6.7项：</w:t>
      </w:r>
    </w:p>
    <w:p w14:paraId="156A24BB">
      <w:pPr>
        <w:tabs>
          <w:tab w:val="left" w:pos="3193"/>
        </w:tabs>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20.6.7本标段的保险事项均由承包人办理，发包人协助。</w:t>
      </w:r>
    </w:p>
    <w:p w14:paraId="16D92782">
      <w:pPr>
        <w:pStyle w:val="4"/>
        <w:autoSpaceDE w:val="0"/>
        <w:autoSpaceDN w:val="0"/>
        <w:adjustRightInd w:val="0"/>
        <w:spacing w:before="60" w:beforeLines="25" w:after="60" w:afterLines="25" w:line="300" w:lineRule="auto"/>
        <w:ind w:firstLine="480" w:firstLineChars="200"/>
        <w:jc w:val="left"/>
        <w:textAlignment w:val="baseline"/>
        <w:outlineLvl w:val="2"/>
        <w:rPr>
          <w:rFonts w:hint="eastAsia" w:ascii="宋体" w:hAnsi="宋体" w:eastAsia="宋体" w:cs="宋体"/>
          <w:b w:val="0"/>
          <w:bCs w:val="0"/>
          <w:caps/>
          <w:color w:val="auto"/>
          <w:sz w:val="24"/>
          <w:szCs w:val="24"/>
          <w:highlight w:val="none"/>
        </w:rPr>
      </w:pPr>
      <w:r>
        <w:rPr>
          <w:rFonts w:hint="eastAsia" w:ascii="宋体" w:hAnsi="宋体" w:eastAsia="宋体" w:cs="宋体"/>
          <w:b w:val="0"/>
          <w:bCs w:val="0"/>
          <w:caps/>
          <w:color w:val="auto"/>
          <w:sz w:val="24"/>
          <w:szCs w:val="24"/>
          <w:highlight w:val="none"/>
        </w:rPr>
        <w:t>22.1承包人违约</w:t>
      </w:r>
    </w:p>
    <w:p w14:paraId="3DA78A8D">
      <w:pPr>
        <w:spacing w:before="60" w:beforeLines="25" w:after="60" w:afterLines="25" w:line="30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22.1.2 对承包人违约的处理</w:t>
      </w:r>
    </w:p>
    <w:p w14:paraId="75EF67AC">
      <w:pPr>
        <w:spacing w:before="25" w:after="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本项（4）目约定：</w:t>
      </w:r>
    </w:p>
    <w:p w14:paraId="4DF4C3FF">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①出现22.1.1（1）所述情况，发包人可以认为承包人违约，可单方终止合同，承包人提交的履约担保不予退回，若给发包人带来的损失超过履约担保金额的，由承包人负责赔偿。</w:t>
      </w:r>
    </w:p>
    <w:p w14:paraId="6E1F2CFE">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②出现22.1.1（2）所述情况，发包人可以向承包人罚以履约担保10％的违约金。</w:t>
      </w:r>
    </w:p>
    <w:p w14:paraId="328F7706">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③出现22.1.1（3）所述情况，发包人可雇用其他人员为其清理，费用由承包人承担，每次可向承包人并处3万元以内罚款。</w:t>
      </w:r>
    </w:p>
    <w:p w14:paraId="6E9A0A01">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④出现22.1.1（4）所述情况，发包人可书面指令承包人加快施工进度，若承包人不能采取有效措施，并将其部分工程划给有资质的单位帮其完成，费用由承包人承担。</w:t>
      </w:r>
    </w:p>
    <w:p w14:paraId="67EB92D5">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⑤出现22.1.1（5）所述情况，发包人可雇他人为承包人完成缺陷修复工作，费用由承包人承担。</w:t>
      </w:r>
    </w:p>
    <w:p w14:paraId="1EF635E8">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⑥出现22.1.1（7）所述情况，发包人可以向承包人罚以10000元/天的罚款。</w:t>
      </w:r>
    </w:p>
    <w:p w14:paraId="2DE1D38F">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⑦出现22.1.1（8）所述情况时： </w:t>
      </w:r>
    </w:p>
    <w:p w14:paraId="0B740A93">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a.未按投标时的承诺及时配备称职的主要管理人员、技术骨干时，必须跟业主协商更换主要管理人员，按照相关程序进行变更，更换的主要管理人员、技术骨干的资格不得低于招标文件 “附录6”（如有）资格审查条件的规定。</w:t>
      </w:r>
    </w:p>
    <w:p w14:paraId="6197EA7F">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b.</w:t>
      </w:r>
      <w:r>
        <w:rPr>
          <w:rFonts w:hint="eastAsia" w:ascii="宋体" w:hAnsi="宋体" w:cs="宋体"/>
          <w:color w:val="auto"/>
          <w:sz w:val="24"/>
          <w:highlight w:val="none"/>
        </w:rPr>
        <w:t>未按投标时的承诺及时配备关键施工设备及试验设备时，根据现场实际需要，进行设备进场报验，更换的关键施工设备及试验设备不得低于招标文件 “附录7” （如有）资格审查条件的规定。</w:t>
      </w:r>
    </w:p>
    <w:p w14:paraId="76956CDC">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⑧出现22.1.1（9）所述情况，发包人可书面指令承包人进行整改，每次向承包人课20000元以内罚款。</w:t>
      </w:r>
    </w:p>
    <w:p w14:paraId="18D6A2D8">
      <w:pPr>
        <w:spacing w:before="60" w:beforeLines="25" w:after="60" w:afterLines="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⑨项目经理未按资格预审申请时的承诺到位的，承包人应确保备选项目经理到位，若均不能到位，则按本条款4.5条的规定办理。</w:t>
      </w:r>
    </w:p>
    <w:p w14:paraId="0C738577">
      <w:pPr>
        <w:spacing w:before="25" w:after="25" w:line="30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⑩项目总工未按资格预审申请时的承诺到位的，承包人应确保备选项目总工到位，若均不能到位，发包人可以视为承包人违约，并可单方终止合同，承包人提交的履约担保不予退回，若给发包人带来的损失超过履约担保金额的，由承包人负责赔偿；若遇特殊情况，双方协商解决并按《昭通市公路建设从业单位信用评价考核管理办法</w:t>
      </w:r>
      <w:r>
        <w:rPr>
          <w:rFonts w:hint="eastAsia" w:ascii="宋体" w:hAnsi="宋体" w:cs="宋体"/>
          <w:color w:val="auto"/>
          <w:sz w:val="24"/>
          <w:highlight w:val="none"/>
          <w:lang w:eastAsia="zh-CN"/>
        </w:rPr>
        <w:t>（</w:t>
      </w:r>
      <w:r>
        <w:rPr>
          <w:rFonts w:hint="eastAsia" w:ascii="宋体" w:hAnsi="宋体" w:cs="宋体"/>
          <w:color w:val="auto"/>
          <w:sz w:val="24"/>
          <w:highlight w:val="none"/>
        </w:rPr>
        <w:t>试行</w:t>
      </w:r>
      <w:r>
        <w:rPr>
          <w:rFonts w:hint="eastAsia" w:ascii="宋体" w:hAnsi="宋体" w:cs="宋体"/>
          <w:color w:val="auto"/>
          <w:sz w:val="24"/>
          <w:highlight w:val="none"/>
          <w:lang w:eastAsia="zh-CN"/>
        </w:rPr>
        <w:t>）</w:t>
      </w:r>
      <w:r>
        <w:rPr>
          <w:rFonts w:hint="eastAsia" w:ascii="宋体" w:hAnsi="宋体" w:cs="宋体"/>
          <w:color w:val="auto"/>
          <w:sz w:val="24"/>
          <w:highlight w:val="none"/>
        </w:rPr>
        <w:t>》规定执行。</w:t>
      </w:r>
    </w:p>
    <w:p w14:paraId="6F6A5D4D">
      <w:pPr>
        <w:tabs>
          <w:tab w:val="left" w:pos="3193"/>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出现承包人违约情况时，需按照上述条款并结合《昭通市公路建设从业单位信用评价考核管理办法</w:t>
      </w:r>
      <w:r>
        <w:rPr>
          <w:rFonts w:hint="eastAsia" w:ascii="宋体" w:hAnsi="宋体" w:cs="宋体"/>
          <w:color w:val="auto"/>
          <w:sz w:val="24"/>
          <w:highlight w:val="none"/>
          <w:lang w:eastAsia="zh-CN"/>
        </w:rPr>
        <w:t>（</w:t>
      </w:r>
      <w:r>
        <w:rPr>
          <w:rFonts w:hint="eastAsia" w:ascii="宋体" w:hAnsi="宋体" w:cs="宋体"/>
          <w:color w:val="auto"/>
          <w:sz w:val="24"/>
          <w:highlight w:val="none"/>
        </w:rPr>
        <w:t>试行</w:t>
      </w:r>
      <w:r>
        <w:rPr>
          <w:rFonts w:hint="eastAsia" w:ascii="宋体" w:hAnsi="宋体" w:cs="宋体"/>
          <w:color w:val="auto"/>
          <w:sz w:val="24"/>
          <w:highlight w:val="none"/>
          <w:lang w:eastAsia="zh-CN"/>
        </w:rPr>
        <w:t>）</w:t>
      </w:r>
      <w:r>
        <w:rPr>
          <w:rFonts w:hint="eastAsia" w:ascii="宋体" w:hAnsi="宋体" w:cs="宋体"/>
          <w:color w:val="auto"/>
          <w:sz w:val="24"/>
          <w:highlight w:val="none"/>
        </w:rPr>
        <w:t>》规定处理。</w:t>
      </w:r>
    </w:p>
    <w:p w14:paraId="25CECB83">
      <w:pPr>
        <w:pStyle w:val="4"/>
        <w:autoSpaceDE w:val="0"/>
        <w:autoSpaceDN w:val="0"/>
        <w:adjustRightInd w:val="0"/>
        <w:spacing w:before="60" w:beforeLines="25" w:after="60" w:afterLines="25" w:line="300" w:lineRule="auto"/>
        <w:ind w:firstLine="480" w:firstLineChars="200"/>
        <w:jc w:val="left"/>
        <w:textAlignment w:val="baseline"/>
        <w:outlineLvl w:val="2"/>
        <w:rPr>
          <w:rFonts w:hint="eastAsia" w:ascii="宋体" w:hAnsi="宋体" w:eastAsia="宋体" w:cs="宋体"/>
          <w:b w:val="0"/>
          <w:bCs w:val="0"/>
          <w:caps/>
          <w:color w:val="auto"/>
          <w:sz w:val="24"/>
          <w:szCs w:val="24"/>
          <w:highlight w:val="none"/>
        </w:rPr>
      </w:pPr>
      <w:r>
        <w:rPr>
          <w:rFonts w:hint="eastAsia" w:ascii="宋体" w:hAnsi="宋体" w:eastAsia="宋体" w:cs="宋体"/>
          <w:b w:val="0"/>
          <w:bCs w:val="0"/>
          <w:caps/>
          <w:color w:val="auto"/>
          <w:sz w:val="24"/>
          <w:szCs w:val="24"/>
          <w:highlight w:val="none"/>
        </w:rPr>
        <w:t>23.1投标保证金、履约保证金、质量保证金</w:t>
      </w:r>
    </w:p>
    <w:p w14:paraId="18D65A3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履约保证金为合同价的5%，质量保证金为结算价的3%。投标单位交纳投标保证金是递交投标文件的必要条件，投标保证金必须按公共资源交易中心要求时限交至指定账户；中标单位交纳履约保证金是签订合同文件的必要条件，必须在接到中标通知书后7日内交至指定账户；质量保证金按每期进度计量报表支付额的</w:t>
      </w:r>
      <w:r>
        <w:rPr>
          <w:rFonts w:hint="eastAsia" w:ascii="宋体" w:hAnsi="宋体" w:cs="宋体"/>
          <w:color w:val="auto"/>
          <w:sz w:val="24"/>
          <w:highlight w:val="none"/>
          <w:u w:val="single"/>
        </w:rPr>
        <w:t xml:space="preserve"> 　3　</w:t>
      </w:r>
      <w:r>
        <w:rPr>
          <w:rFonts w:hint="eastAsia" w:ascii="宋体" w:hAnsi="宋体" w:cs="宋体"/>
          <w:color w:val="auto"/>
          <w:sz w:val="24"/>
          <w:highlight w:val="none"/>
        </w:rPr>
        <w:t xml:space="preserve"> %计算，即按结算总价扣留施工单位3%的质量保证金。中标单位所交的履约保证金采用现金形式提交的，视工程进度，分三期无息退还，完成工程计量达合同总价50%，退还50%，完成工程计量达合同总价80%，再退还30%，工程完工，交工验收合格后全部退还；扣留的施工单位的质量保证金，待缺陷责任期满，施工单位完成缺陷责任修复，方可支付施工单位。</w:t>
      </w:r>
      <w:r>
        <w:rPr>
          <w:rFonts w:hint="eastAsia" w:ascii="宋体" w:hAnsi="宋体" w:cs="宋体"/>
          <w:color w:val="auto"/>
          <w:sz w:val="24"/>
          <w:highlight w:val="none"/>
        </w:rPr>
        <w:br w:type="page"/>
      </w:r>
    </w:p>
    <w:p w14:paraId="47EE8953">
      <w:pPr>
        <w:spacing w:line="360" w:lineRule="auto"/>
        <w:rPr>
          <w:rFonts w:hint="eastAsia" w:ascii="宋体" w:hAnsi="宋体" w:cs="宋体"/>
          <w:color w:val="auto"/>
          <w:sz w:val="24"/>
          <w:highlight w:val="none"/>
        </w:rPr>
      </w:pPr>
    </w:p>
    <w:p w14:paraId="7262C43D">
      <w:pPr>
        <w:spacing w:line="360" w:lineRule="auto"/>
        <w:rPr>
          <w:rFonts w:hint="eastAsia" w:ascii="宋体" w:hAnsi="宋体" w:cs="宋体"/>
          <w:color w:val="auto"/>
          <w:sz w:val="24"/>
          <w:highlight w:val="none"/>
        </w:rPr>
      </w:pPr>
    </w:p>
    <w:p w14:paraId="676C44B2">
      <w:pPr>
        <w:spacing w:line="360" w:lineRule="auto"/>
        <w:rPr>
          <w:rFonts w:hint="eastAsia" w:ascii="宋体" w:hAnsi="宋体" w:cs="宋体"/>
          <w:color w:val="auto"/>
          <w:sz w:val="24"/>
          <w:highlight w:val="none"/>
        </w:rPr>
      </w:pPr>
    </w:p>
    <w:p w14:paraId="22F60102">
      <w:pPr>
        <w:spacing w:line="360" w:lineRule="auto"/>
        <w:rPr>
          <w:rFonts w:hint="eastAsia" w:ascii="宋体" w:hAnsi="宋体" w:cs="宋体"/>
          <w:color w:val="auto"/>
          <w:sz w:val="24"/>
          <w:highlight w:val="none"/>
        </w:rPr>
      </w:pPr>
    </w:p>
    <w:p w14:paraId="793217F6">
      <w:pPr>
        <w:spacing w:line="360" w:lineRule="auto"/>
        <w:rPr>
          <w:rFonts w:hint="eastAsia" w:ascii="宋体" w:hAnsi="宋体" w:cs="宋体"/>
          <w:color w:val="auto"/>
          <w:sz w:val="24"/>
          <w:highlight w:val="none"/>
        </w:rPr>
      </w:pPr>
    </w:p>
    <w:p w14:paraId="37C9C478">
      <w:pPr>
        <w:spacing w:line="360" w:lineRule="auto"/>
        <w:rPr>
          <w:rFonts w:hint="eastAsia" w:ascii="宋体" w:hAnsi="宋体" w:cs="宋体"/>
          <w:color w:val="auto"/>
          <w:sz w:val="24"/>
          <w:highlight w:val="none"/>
        </w:rPr>
      </w:pPr>
    </w:p>
    <w:p w14:paraId="0882111D">
      <w:pPr>
        <w:spacing w:line="360" w:lineRule="auto"/>
        <w:rPr>
          <w:rFonts w:hint="eastAsia" w:ascii="宋体" w:hAnsi="宋体" w:cs="宋体"/>
          <w:color w:val="auto"/>
          <w:sz w:val="24"/>
          <w:highlight w:val="none"/>
        </w:rPr>
      </w:pPr>
    </w:p>
    <w:p w14:paraId="6C24F039">
      <w:pPr>
        <w:spacing w:line="360" w:lineRule="auto"/>
        <w:rPr>
          <w:rFonts w:hint="eastAsia" w:ascii="宋体" w:hAnsi="宋体" w:cs="宋体"/>
          <w:color w:val="auto"/>
          <w:sz w:val="24"/>
          <w:highlight w:val="none"/>
        </w:rPr>
      </w:pPr>
    </w:p>
    <w:p w14:paraId="5CC255BC">
      <w:pPr>
        <w:spacing w:line="360" w:lineRule="auto"/>
        <w:rPr>
          <w:rFonts w:hint="eastAsia" w:ascii="宋体" w:hAnsi="宋体" w:cs="宋体"/>
          <w:color w:val="auto"/>
          <w:sz w:val="24"/>
          <w:highlight w:val="none"/>
        </w:rPr>
      </w:pPr>
    </w:p>
    <w:p w14:paraId="5CB2F29C">
      <w:pPr>
        <w:spacing w:line="360" w:lineRule="auto"/>
        <w:rPr>
          <w:rFonts w:hint="eastAsia" w:ascii="宋体" w:hAnsi="宋体" w:cs="宋体"/>
          <w:color w:val="auto"/>
          <w:sz w:val="24"/>
          <w:highlight w:val="none"/>
        </w:rPr>
      </w:pPr>
    </w:p>
    <w:p w14:paraId="0EC57F72">
      <w:pPr>
        <w:spacing w:line="360" w:lineRule="auto"/>
        <w:rPr>
          <w:rFonts w:hint="eastAsia" w:ascii="宋体" w:hAnsi="宋体" w:cs="宋体"/>
          <w:color w:val="auto"/>
          <w:sz w:val="24"/>
          <w:highlight w:val="none"/>
        </w:rPr>
      </w:pPr>
    </w:p>
    <w:p w14:paraId="0E574002">
      <w:pPr>
        <w:spacing w:line="360" w:lineRule="auto"/>
        <w:rPr>
          <w:rFonts w:hint="eastAsia" w:ascii="宋体" w:hAnsi="宋体" w:cs="宋体"/>
          <w:color w:val="auto"/>
          <w:sz w:val="24"/>
          <w:highlight w:val="none"/>
        </w:rPr>
      </w:pPr>
    </w:p>
    <w:p w14:paraId="182DE72D">
      <w:pPr>
        <w:spacing w:line="360" w:lineRule="auto"/>
        <w:rPr>
          <w:rFonts w:hint="eastAsia" w:ascii="宋体" w:hAnsi="宋体" w:cs="宋体"/>
          <w:color w:val="auto"/>
          <w:sz w:val="24"/>
          <w:highlight w:val="none"/>
        </w:rPr>
      </w:pPr>
    </w:p>
    <w:p w14:paraId="4727C36D">
      <w:pPr>
        <w:spacing w:line="360" w:lineRule="auto"/>
        <w:ind w:firstLine="2880" w:firstLineChars="900"/>
        <w:outlineLvl w:val="1"/>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 </w:t>
      </w:r>
      <w:bookmarkStart w:id="864" w:name="_Toc1634"/>
      <w:bookmarkStart w:id="865" w:name="_Toc4212"/>
      <w:bookmarkStart w:id="866" w:name="_Toc521422346"/>
      <w:bookmarkStart w:id="867" w:name="_Toc25681"/>
      <w:bookmarkStart w:id="868" w:name="_Toc13854"/>
      <w:r>
        <w:rPr>
          <w:rFonts w:hint="eastAsia" w:ascii="宋体" w:hAnsi="宋体" w:cs="宋体"/>
          <w:color w:val="auto"/>
          <w:sz w:val="32"/>
          <w:szCs w:val="32"/>
          <w:highlight w:val="none"/>
        </w:rPr>
        <w:t>第三节  合同附件格式</w:t>
      </w:r>
      <w:bookmarkEnd w:id="864"/>
      <w:bookmarkEnd w:id="865"/>
      <w:bookmarkEnd w:id="866"/>
      <w:bookmarkEnd w:id="867"/>
      <w:bookmarkEnd w:id="868"/>
    </w:p>
    <w:p w14:paraId="514121C6">
      <w:pPr>
        <w:spacing w:line="360" w:lineRule="auto"/>
        <w:rPr>
          <w:rFonts w:hint="eastAsia" w:ascii="宋体" w:hAnsi="宋体" w:cs="宋体"/>
          <w:color w:val="auto"/>
          <w:sz w:val="24"/>
          <w:highlight w:val="none"/>
        </w:rPr>
      </w:pPr>
    </w:p>
    <w:p w14:paraId="5C8BCFB2">
      <w:pPr>
        <w:spacing w:line="360" w:lineRule="auto"/>
        <w:rPr>
          <w:rFonts w:hint="eastAsia" w:ascii="宋体" w:hAnsi="宋体" w:cs="宋体"/>
          <w:color w:val="auto"/>
          <w:sz w:val="24"/>
          <w:highlight w:val="none"/>
        </w:rPr>
      </w:pPr>
    </w:p>
    <w:p w14:paraId="624EB682">
      <w:pPr>
        <w:spacing w:line="360" w:lineRule="auto"/>
        <w:rPr>
          <w:rFonts w:hint="eastAsia" w:ascii="宋体" w:hAnsi="宋体" w:cs="宋体"/>
          <w:color w:val="auto"/>
          <w:sz w:val="24"/>
          <w:highlight w:val="none"/>
        </w:rPr>
      </w:pPr>
    </w:p>
    <w:p w14:paraId="7CCB0270">
      <w:pPr>
        <w:spacing w:line="360" w:lineRule="auto"/>
        <w:rPr>
          <w:rFonts w:hint="eastAsia" w:ascii="宋体" w:hAnsi="宋体" w:cs="宋体"/>
          <w:color w:val="auto"/>
          <w:sz w:val="24"/>
          <w:highlight w:val="none"/>
        </w:rPr>
      </w:pPr>
    </w:p>
    <w:p w14:paraId="229C2044">
      <w:pPr>
        <w:spacing w:line="360" w:lineRule="auto"/>
        <w:rPr>
          <w:rFonts w:hint="eastAsia" w:ascii="宋体" w:hAnsi="宋体" w:cs="宋体"/>
          <w:color w:val="auto"/>
          <w:sz w:val="24"/>
          <w:highlight w:val="none"/>
        </w:rPr>
      </w:pPr>
    </w:p>
    <w:p w14:paraId="5C515F30">
      <w:pPr>
        <w:spacing w:line="360" w:lineRule="auto"/>
        <w:rPr>
          <w:rFonts w:hint="eastAsia" w:ascii="宋体" w:hAnsi="宋体" w:cs="宋体"/>
          <w:color w:val="auto"/>
          <w:sz w:val="24"/>
          <w:highlight w:val="none"/>
        </w:rPr>
      </w:pPr>
    </w:p>
    <w:p w14:paraId="68FC6740">
      <w:pPr>
        <w:spacing w:line="360" w:lineRule="auto"/>
        <w:rPr>
          <w:rFonts w:hint="eastAsia" w:ascii="宋体" w:hAnsi="宋体" w:cs="宋体"/>
          <w:color w:val="auto"/>
          <w:sz w:val="24"/>
          <w:highlight w:val="none"/>
        </w:rPr>
      </w:pPr>
    </w:p>
    <w:p w14:paraId="641BF5C6">
      <w:pPr>
        <w:outlineLvl w:val="2"/>
        <w:rPr>
          <w:rFonts w:hint="eastAsia" w:ascii="宋体" w:hAnsi="宋体" w:cs="宋体"/>
          <w:b/>
          <w:color w:val="auto"/>
          <w:sz w:val="28"/>
          <w:szCs w:val="28"/>
          <w:highlight w:val="none"/>
        </w:rPr>
      </w:pPr>
      <w:r>
        <w:rPr>
          <w:rFonts w:hint="eastAsia" w:ascii="宋体" w:hAnsi="宋体" w:cs="宋体"/>
          <w:color w:val="auto"/>
          <w:sz w:val="24"/>
          <w:highlight w:val="none"/>
        </w:rPr>
        <w:br w:type="page"/>
      </w:r>
      <w:bookmarkStart w:id="869" w:name="_Toc496534477"/>
      <w:bookmarkStart w:id="870" w:name="_Toc26790"/>
      <w:bookmarkStart w:id="871" w:name="_Toc15587"/>
      <w:bookmarkStart w:id="872" w:name="_Toc512295667"/>
      <w:bookmarkStart w:id="873" w:name="_Toc21723"/>
      <w:bookmarkStart w:id="874" w:name="_Toc509526741"/>
      <w:bookmarkStart w:id="875" w:name="_Toc521422347"/>
      <w:bookmarkStart w:id="876" w:name="_Toc517861770"/>
      <w:bookmarkStart w:id="877" w:name="_Toc509533363"/>
      <w:bookmarkStart w:id="878" w:name="_Toc517434183"/>
      <w:r>
        <w:rPr>
          <w:rFonts w:hint="eastAsia" w:ascii="宋体" w:hAnsi="宋体" w:cs="宋体"/>
          <w:b/>
          <w:color w:val="auto"/>
          <w:sz w:val="28"/>
          <w:szCs w:val="28"/>
          <w:highlight w:val="none"/>
        </w:rPr>
        <w:t>附件一  合同协议书</w:t>
      </w:r>
      <w:bookmarkEnd w:id="869"/>
      <w:bookmarkEnd w:id="870"/>
      <w:bookmarkEnd w:id="871"/>
      <w:bookmarkEnd w:id="872"/>
      <w:bookmarkEnd w:id="873"/>
      <w:bookmarkEnd w:id="874"/>
      <w:bookmarkEnd w:id="875"/>
      <w:bookmarkEnd w:id="876"/>
      <w:bookmarkEnd w:id="877"/>
      <w:bookmarkEnd w:id="878"/>
    </w:p>
    <w:p w14:paraId="3795F4E1">
      <w:pPr>
        <w:spacing w:line="360" w:lineRule="auto"/>
        <w:rPr>
          <w:rFonts w:hint="eastAsia" w:ascii="宋体" w:hAnsi="宋体" w:cs="宋体"/>
          <w:color w:val="auto"/>
          <w:sz w:val="24"/>
          <w:highlight w:val="none"/>
        </w:rPr>
      </w:pPr>
    </w:p>
    <w:p w14:paraId="5BC8A198">
      <w:pPr>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合同协议书</w:t>
      </w:r>
    </w:p>
    <w:p w14:paraId="2937AC0F">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p>
    <w:p w14:paraId="2B069F40">
      <w:pPr>
        <w:spacing w:line="360" w:lineRule="auto"/>
        <w:ind w:firstLine="600" w:firstLineChars="250"/>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（发包人名称，以下简称“发包人”）为实施</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（项目名称），已接受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（承包人名称，以下简称“承包人”）对该项目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工程施工的投标。发包人和承包人共同达成如下协议。</w:t>
      </w:r>
    </w:p>
    <w:p w14:paraId="16FC6D0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标段由K</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至K</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，长约</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km，公路等级为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，设计时速为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路面，有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立交</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处；特大桥</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座，计长</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m；大中桥</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座，计长</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m；隧道</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座，计长</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m以及其他构造物工程等。</w:t>
      </w:r>
    </w:p>
    <w:p w14:paraId="06515A5E">
      <w:pPr>
        <w:spacing w:line="360" w:lineRule="auto"/>
        <w:ind w:firstLine="480" w:firstLineChars="200"/>
        <w:outlineLvl w:val="2"/>
        <w:rPr>
          <w:rFonts w:hint="eastAsia" w:ascii="宋体" w:hAnsi="宋体" w:cs="宋体"/>
          <w:color w:val="auto"/>
          <w:sz w:val="24"/>
          <w:highlight w:val="none"/>
        </w:rPr>
      </w:pPr>
      <w:r>
        <w:rPr>
          <w:rFonts w:hint="eastAsia" w:ascii="宋体" w:hAnsi="宋体" w:cs="宋体"/>
          <w:color w:val="auto"/>
          <w:sz w:val="24"/>
          <w:highlight w:val="none"/>
        </w:rPr>
        <w:t>2.下列文件应视为构成合同文件的组成部分：</w:t>
      </w:r>
    </w:p>
    <w:p w14:paraId="5692C98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（1）本协议书及各种合同附件（含评标期间和合同谈判过程中的澄清文件和补充资料）；</w:t>
      </w:r>
    </w:p>
    <w:p w14:paraId="38BDF8A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（2）中标通知书；</w:t>
      </w:r>
    </w:p>
    <w:p w14:paraId="09D6BE0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（3）投标函及投标函附录；</w:t>
      </w:r>
    </w:p>
    <w:p w14:paraId="54D4CF3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（4）项目专用合同条款；</w:t>
      </w:r>
    </w:p>
    <w:p w14:paraId="580ACC9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（5）公路工程专用合同条款；</w:t>
      </w:r>
    </w:p>
    <w:p w14:paraId="439DBE3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（6）通用合同条款；</w:t>
      </w:r>
    </w:p>
    <w:p w14:paraId="4CE50E2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（7）技术规范；</w:t>
      </w:r>
    </w:p>
    <w:p w14:paraId="3920292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（8）已标价工程量清单（附单价分析资料）；</w:t>
      </w:r>
    </w:p>
    <w:p w14:paraId="31AC4F6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）承包人有关人员、设备投入的承诺及投标文件中的施工组织设计；</w:t>
      </w:r>
    </w:p>
    <w:p w14:paraId="5270F36A">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）其他合同文件。</w:t>
      </w:r>
    </w:p>
    <w:p w14:paraId="22D9B59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上述文件互相补充和解释，如有不明确或不一致之处，以合同约定次序在先者为准。</w:t>
      </w:r>
    </w:p>
    <w:p w14:paraId="2C6AABA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3.根据工程量清单所列的预计数量和单价或总额价计算的签约合同价：人民币（大写）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B7ECA9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4.承包人项目经理：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。承包人项目总工：</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259D6AB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5.工程质量符合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标准。</w:t>
      </w:r>
    </w:p>
    <w:p w14:paraId="1F3D7EED">
      <w:pPr>
        <w:spacing w:line="360" w:lineRule="auto"/>
        <w:ind w:firstLine="480" w:firstLineChars="200"/>
        <w:outlineLvl w:val="2"/>
        <w:rPr>
          <w:rFonts w:hint="eastAsia" w:ascii="宋体" w:hAnsi="宋体" w:cs="宋体"/>
          <w:color w:val="auto"/>
          <w:sz w:val="24"/>
          <w:highlight w:val="none"/>
        </w:rPr>
      </w:pPr>
      <w:r>
        <w:rPr>
          <w:rFonts w:hint="eastAsia" w:ascii="宋体" w:hAnsi="宋体" w:cs="宋体"/>
          <w:color w:val="auto"/>
          <w:sz w:val="24"/>
          <w:highlight w:val="none"/>
        </w:rPr>
        <w:t>6.承包人承诺按合同约定承担工程的实施、完成及缺陷修复。</w:t>
      </w:r>
    </w:p>
    <w:p w14:paraId="53C1127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 发包人承诺按合同约定的条件、时间和方式向承包人支付合同价款。</w:t>
      </w:r>
    </w:p>
    <w:p w14:paraId="536CC40B">
      <w:pPr>
        <w:spacing w:line="360" w:lineRule="auto"/>
        <w:ind w:firstLine="480" w:firstLineChars="200"/>
        <w:outlineLvl w:val="2"/>
        <w:rPr>
          <w:rFonts w:hint="eastAsia" w:ascii="宋体" w:hAnsi="宋体" w:cs="宋体"/>
          <w:color w:val="auto"/>
          <w:sz w:val="24"/>
          <w:highlight w:val="none"/>
        </w:rPr>
      </w:pPr>
      <w:r>
        <w:rPr>
          <w:rFonts w:hint="eastAsia" w:ascii="宋体" w:hAnsi="宋体" w:cs="宋体"/>
          <w:color w:val="auto"/>
          <w:sz w:val="24"/>
          <w:highlight w:val="none"/>
        </w:rPr>
        <w:t>8.承包人应按照监理人指示开工，工期为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个月。</w:t>
      </w:r>
    </w:p>
    <w:p w14:paraId="6B2F1C3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9.本协议书在承包人提供履约担保后，由双方法定代表人或其委托代理人签署并加</w:t>
      </w:r>
      <w:r>
        <w:rPr>
          <w:rFonts w:hint="eastAsia" w:ascii="宋体" w:hAnsi="宋体" w:cs="宋体"/>
          <w:color w:val="auto"/>
          <w:sz w:val="24"/>
          <w:highlight w:val="none"/>
          <w:lang w:val="en-US" w:eastAsia="zh-CN"/>
        </w:rPr>
        <w:t>盖单位公章</w:t>
      </w:r>
      <w:r>
        <w:rPr>
          <w:rFonts w:hint="eastAsia" w:ascii="宋体" w:hAnsi="宋体" w:cs="宋体"/>
          <w:color w:val="auto"/>
          <w:sz w:val="24"/>
          <w:highlight w:val="none"/>
        </w:rPr>
        <w:t>后生效。全部工程完工后经交工验收合格、缺陷责任期满签发缺陷责任终止证书后失效。</w:t>
      </w:r>
    </w:p>
    <w:p w14:paraId="282DD37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10.本协议书正本二份、副本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份，合同双方各执正本一份，副本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份，当正本与副本的内容不一致时，以正本为准。</w:t>
      </w:r>
    </w:p>
    <w:p w14:paraId="60D4711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11.合同未尽事宜，双方另行签订补充协议。补充协议是合同的组成部分。</w:t>
      </w:r>
    </w:p>
    <w:p w14:paraId="01520488">
      <w:pPr>
        <w:spacing w:line="360" w:lineRule="auto"/>
        <w:rPr>
          <w:rFonts w:hint="eastAsia" w:ascii="宋体" w:hAnsi="宋体" w:cs="宋体"/>
          <w:color w:val="auto"/>
          <w:sz w:val="24"/>
          <w:highlight w:val="none"/>
        </w:rPr>
      </w:pPr>
    </w:p>
    <w:p w14:paraId="5D90A975">
      <w:pPr>
        <w:spacing w:line="360" w:lineRule="auto"/>
        <w:rPr>
          <w:rFonts w:hint="eastAsia" w:ascii="宋体" w:hAnsi="宋体" w:cs="宋体"/>
          <w:color w:val="auto"/>
          <w:sz w:val="24"/>
          <w:highlight w:val="none"/>
        </w:rPr>
      </w:pPr>
    </w:p>
    <w:p w14:paraId="67DCD099">
      <w:pPr>
        <w:spacing w:line="360" w:lineRule="auto"/>
        <w:rPr>
          <w:rFonts w:hint="eastAsia" w:ascii="宋体" w:hAnsi="宋体" w:cs="宋体"/>
          <w:color w:val="auto"/>
          <w:spacing w:val="-16"/>
          <w:sz w:val="24"/>
          <w:highlight w:val="none"/>
        </w:rPr>
      </w:pPr>
      <w:r>
        <w:rPr>
          <w:rFonts w:hint="eastAsia" w:ascii="宋体" w:hAnsi="宋体" w:cs="宋体"/>
          <w:color w:val="auto"/>
          <w:spacing w:val="-16"/>
          <w:sz w:val="24"/>
          <w:highlight w:val="none"/>
        </w:rPr>
        <w:t>发包人：</w:t>
      </w:r>
      <w:r>
        <w:rPr>
          <w:rFonts w:hint="eastAsia" w:ascii="宋体" w:hAnsi="宋体" w:cs="宋体"/>
          <w:color w:val="auto"/>
          <w:spacing w:val="-16"/>
          <w:sz w:val="24"/>
          <w:highlight w:val="none"/>
          <w:u w:val="single"/>
        </w:rPr>
        <w:t xml:space="preserve">                         </w:t>
      </w:r>
      <w:r>
        <w:rPr>
          <w:rFonts w:hint="eastAsia" w:ascii="宋体" w:hAnsi="宋体" w:cs="宋体"/>
          <w:color w:val="auto"/>
          <w:spacing w:val="-16"/>
          <w:sz w:val="24"/>
          <w:highlight w:val="none"/>
        </w:rPr>
        <w:t>（</w:t>
      </w:r>
      <w:r>
        <w:rPr>
          <w:rFonts w:hint="eastAsia" w:ascii="宋体" w:hAnsi="宋体" w:cs="宋体"/>
          <w:color w:val="auto"/>
          <w:sz w:val="24"/>
          <w:highlight w:val="none"/>
          <w:lang w:val="en-US" w:eastAsia="zh-CN"/>
        </w:rPr>
        <w:t>盖单位章</w:t>
      </w:r>
      <w:r>
        <w:rPr>
          <w:rFonts w:hint="eastAsia" w:ascii="宋体" w:hAnsi="宋体" w:cs="宋体"/>
          <w:color w:val="auto"/>
          <w:spacing w:val="-16"/>
          <w:sz w:val="24"/>
          <w:highlight w:val="none"/>
        </w:rPr>
        <w:t>）         承包人：</w:t>
      </w:r>
      <w:r>
        <w:rPr>
          <w:rFonts w:hint="eastAsia" w:ascii="宋体" w:hAnsi="宋体" w:cs="宋体"/>
          <w:color w:val="auto"/>
          <w:spacing w:val="-16"/>
          <w:sz w:val="24"/>
          <w:highlight w:val="none"/>
          <w:u w:val="single"/>
        </w:rPr>
        <w:t xml:space="preserve">                      </w:t>
      </w:r>
      <w:r>
        <w:rPr>
          <w:rFonts w:hint="eastAsia" w:ascii="宋体" w:hAnsi="宋体" w:cs="宋体"/>
          <w:color w:val="auto"/>
          <w:spacing w:val="-16"/>
          <w:sz w:val="24"/>
          <w:highlight w:val="none"/>
        </w:rPr>
        <w:t>（</w:t>
      </w:r>
      <w:r>
        <w:rPr>
          <w:rFonts w:hint="eastAsia" w:ascii="宋体" w:hAnsi="宋体" w:cs="宋体"/>
          <w:color w:val="auto"/>
          <w:sz w:val="24"/>
          <w:highlight w:val="none"/>
          <w:lang w:val="en-US" w:eastAsia="zh-CN"/>
        </w:rPr>
        <w:t>盖单位章</w:t>
      </w:r>
      <w:r>
        <w:rPr>
          <w:rFonts w:hint="eastAsia" w:ascii="宋体" w:hAnsi="宋体" w:cs="宋体"/>
          <w:color w:val="auto"/>
          <w:spacing w:val="-16"/>
          <w:sz w:val="24"/>
          <w:highlight w:val="none"/>
        </w:rPr>
        <w:t>）</w:t>
      </w:r>
    </w:p>
    <w:p w14:paraId="66729DAA">
      <w:pPr>
        <w:spacing w:line="360" w:lineRule="auto"/>
        <w:rPr>
          <w:rFonts w:hint="eastAsia" w:ascii="宋体" w:hAnsi="宋体" w:cs="宋体"/>
          <w:color w:val="auto"/>
          <w:spacing w:val="-16"/>
          <w:sz w:val="24"/>
          <w:highlight w:val="none"/>
        </w:rPr>
      </w:pPr>
      <w:r>
        <w:rPr>
          <w:rFonts w:hint="eastAsia" w:ascii="宋体" w:hAnsi="宋体" w:cs="宋体"/>
          <w:color w:val="auto"/>
          <w:spacing w:val="-16"/>
          <w:sz w:val="24"/>
          <w:highlight w:val="none"/>
        </w:rPr>
        <w:t>法定代表人或其委托代理人：</w:t>
      </w:r>
      <w:r>
        <w:rPr>
          <w:rFonts w:hint="eastAsia" w:ascii="宋体" w:hAnsi="宋体" w:cs="宋体"/>
          <w:color w:val="auto"/>
          <w:spacing w:val="-16"/>
          <w:sz w:val="24"/>
          <w:highlight w:val="none"/>
          <w:u w:val="single"/>
        </w:rPr>
        <w:t xml:space="preserve">        </w:t>
      </w:r>
      <w:r>
        <w:rPr>
          <w:rFonts w:hint="eastAsia" w:ascii="宋体" w:hAnsi="宋体" w:cs="宋体"/>
          <w:color w:val="auto"/>
          <w:spacing w:val="-16"/>
          <w:sz w:val="24"/>
          <w:highlight w:val="none"/>
        </w:rPr>
        <w:t>（签字）         法定代表人或其委托代理人：</w:t>
      </w:r>
      <w:r>
        <w:rPr>
          <w:rFonts w:hint="eastAsia" w:ascii="宋体" w:hAnsi="宋体" w:cs="宋体"/>
          <w:color w:val="auto"/>
          <w:spacing w:val="-16"/>
          <w:sz w:val="24"/>
          <w:highlight w:val="none"/>
          <w:u w:val="single"/>
        </w:rPr>
        <w:t xml:space="preserve">      </w:t>
      </w:r>
      <w:r>
        <w:rPr>
          <w:rFonts w:hint="eastAsia" w:ascii="宋体" w:hAnsi="宋体" w:cs="宋体"/>
          <w:color w:val="auto"/>
          <w:spacing w:val="-16"/>
          <w:sz w:val="24"/>
          <w:highlight w:val="none"/>
        </w:rPr>
        <w:t>（签字）</w:t>
      </w:r>
    </w:p>
    <w:p w14:paraId="63413E11">
      <w:pPr>
        <w:spacing w:line="360" w:lineRule="auto"/>
        <w:ind w:firstLine="2140" w:firstLineChars="1000"/>
        <w:rPr>
          <w:rFonts w:hint="eastAsia" w:ascii="宋体" w:hAnsi="宋体" w:cs="宋体"/>
          <w:color w:val="auto"/>
          <w:spacing w:val="-13"/>
          <w:sz w:val="24"/>
          <w:highlight w:val="none"/>
        </w:rPr>
      </w:pP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年</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月</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 xml:space="preserve">日                              </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年</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月</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日</w:t>
      </w:r>
    </w:p>
    <w:p w14:paraId="2D6EC57D">
      <w:pPr>
        <w:spacing w:line="360" w:lineRule="auto"/>
        <w:rPr>
          <w:rFonts w:hint="eastAsia" w:ascii="宋体" w:hAnsi="宋体" w:cs="宋体"/>
          <w:color w:val="auto"/>
          <w:highlight w:val="none"/>
        </w:rPr>
      </w:pPr>
    </w:p>
    <w:p w14:paraId="7954F01A">
      <w:pPr>
        <w:spacing w:line="360" w:lineRule="auto"/>
        <w:rPr>
          <w:rFonts w:hint="eastAsia" w:ascii="宋体" w:hAnsi="宋体" w:cs="宋体"/>
          <w:color w:val="auto"/>
          <w:highlight w:val="none"/>
          <w:u w:val="single"/>
        </w:rPr>
      </w:pPr>
    </w:p>
    <w:p w14:paraId="5D92335A">
      <w:pPr>
        <w:outlineLvl w:val="3"/>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bookmarkStart w:id="879" w:name="_Toc2361"/>
      <w:bookmarkStart w:id="880" w:name="_Toc496534478"/>
      <w:bookmarkStart w:id="881" w:name="_Toc517434184"/>
      <w:bookmarkStart w:id="882" w:name="_Toc509526742"/>
      <w:bookmarkStart w:id="883" w:name="_Toc512295668"/>
      <w:bookmarkStart w:id="884" w:name="_Toc509533364"/>
      <w:bookmarkStart w:id="885" w:name="_Toc30372"/>
      <w:bookmarkStart w:id="886" w:name="_Toc521422348"/>
      <w:bookmarkStart w:id="887" w:name="_Toc20167"/>
      <w:bookmarkStart w:id="888" w:name="_Toc517861771"/>
      <w:r>
        <w:rPr>
          <w:rFonts w:hint="eastAsia" w:ascii="宋体" w:hAnsi="宋体" w:cs="宋体"/>
          <w:b/>
          <w:color w:val="auto"/>
          <w:sz w:val="28"/>
          <w:szCs w:val="28"/>
          <w:highlight w:val="none"/>
        </w:rPr>
        <w:t>附件二  廉政合同</w:t>
      </w:r>
      <w:bookmarkEnd w:id="879"/>
      <w:bookmarkEnd w:id="880"/>
      <w:bookmarkEnd w:id="881"/>
      <w:bookmarkEnd w:id="882"/>
      <w:bookmarkEnd w:id="883"/>
      <w:bookmarkEnd w:id="884"/>
      <w:bookmarkEnd w:id="885"/>
      <w:bookmarkEnd w:id="886"/>
      <w:bookmarkEnd w:id="887"/>
      <w:bookmarkEnd w:id="888"/>
    </w:p>
    <w:p w14:paraId="3A4885A6">
      <w:pPr>
        <w:spacing w:before="120" w:after="120" w:line="360" w:lineRule="auto"/>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廉  政  合  同</w:t>
      </w:r>
    </w:p>
    <w:p w14:paraId="67A708C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（项目名称）项目法人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（项目法人名称，以下简称“发包人”）与该项目的施工单位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（施工单位名称，以下简称“承包人”），特订立如下合同。</w:t>
      </w:r>
    </w:p>
    <w:p w14:paraId="6988A167">
      <w:pPr>
        <w:spacing w:line="360" w:lineRule="auto"/>
        <w:ind w:firstLine="482" w:firstLineChars="200"/>
        <w:outlineLvl w:val="2"/>
        <w:rPr>
          <w:rFonts w:hint="eastAsia" w:ascii="宋体" w:hAnsi="宋体" w:cs="宋体"/>
          <w:b/>
          <w:bCs/>
          <w:color w:val="auto"/>
          <w:sz w:val="24"/>
          <w:highlight w:val="none"/>
        </w:rPr>
      </w:pPr>
      <w:r>
        <w:rPr>
          <w:rFonts w:hint="eastAsia" w:ascii="宋体" w:hAnsi="宋体" w:cs="宋体"/>
          <w:b/>
          <w:bCs/>
          <w:color w:val="auto"/>
          <w:sz w:val="24"/>
          <w:highlight w:val="none"/>
        </w:rPr>
        <w:t>1.发包人和承包人双方的权利和义务</w:t>
      </w:r>
    </w:p>
    <w:p w14:paraId="4A86DDA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（1）严格遵守党的政策规定和国家有关法律法规及交通运输部的有关规定。</w:t>
      </w:r>
    </w:p>
    <w:p w14:paraId="6984B7B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（2）严格执行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（项目名称）施工合同文件，自觉按合同办事。</w:t>
      </w:r>
    </w:p>
    <w:p w14:paraId="3550F5C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（3）双方的业务活动坚持公开、公正、诚信、透明的原则（法律认定的商业秘密和合同文件另有规定除外），不得损害国家和集体利益，不得违反工程建设管理规章制度。</w:t>
      </w:r>
    </w:p>
    <w:p w14:paraId="35CB0D6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（4）建立健全廉政制度，开展廉政教育，设立廉政告示牌，公布举报电话，监督并认真查处违法违纪行为。</w:t>
      </w:r>
    </w:p>
    <w:p w14:paraId="4398FE5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（5）发现对方在业务活动中有违反廉政规定的行为，有及时提醒对方纠正的权利和义务。</w:t>
      </w:r>
    </w:p>
    <w:p w14:paraId="6701176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（6）发现对方严重违反本合同义务条款的行为，有向其上级有关部门举报、建议给予处理并要求告知处理结果的权利。</w:t>
      </w:r>
    </w:p>
    <w:p w14:paraId="27EE216E">
      <w:pPr>
        <w:spacing w:line="360" w:lineRule="auto"/>
        <w:ind w:firstLine="482" w:firstLineChars="200"/>
        <w:outlineLvl w:val="2"/>
        <w:rPr>
          <w:rFonts w:hint="eastAsia" w:ascii="宋体" w:hAnsi="宋体" w:cs="宋体"/>
          <w:b/>
          <w:bCs/>
          <w:color w:val="auto"/>
          <w:sz w:val="24"/>
          <w:highlight w:val="none"/>
        </w:rPr>
      </w:pPr>
      <w:r>
        <w:rPr>
          <w:rFonts w:hint="eastAsia" w:ascii="宋体" w:hAnsi="宋体" w:cs="宋体"/>
          <w:b/>
          <w:bCs/>
          <w:color w:val="auto"/>
          <w:sz w:val="24"/>
          <w:highlight w:val="none"/>
        </w:rPr>
        <w:t>2.发包人的义务</w:t>
      </w:r>
    </w:p>
    <w:p w14:paraId="73B6A16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（1）发包人及其工作人员不得索要或接受承包人的礼金、有价证券和贵重物品，不得让承包人报销任何应由发包人或发包人工作人员个人支付的费用等。</w:t>
      </w:r>
    </w:p>
    <w:p w14:paraId="216B1E4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（2）发包人工作人员不得参加承包人安排的超标准宴请和娱乐活动；不得接受承包人提供的通讯工具、交通工具和高档办公用品等。</w:t>
      </w:r>
    </w:p>
    <w:p w14:paraId="41BA2D6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（3）发包人及其工作人员不利要求或者接受承包人为其住房装修、婚丧嫁娶活动、配偶子女的工作安排以及出国出境、旅游等提供方便等。</w:t>
      </w:r>
    </w:p>
    <w:p w14:paraId="13F580F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（4）发包人工作人员及其配偶、子女不得从事与发包人工作有关的材料设备供应、工程分包、劳务等经济活动等。</w:t>
      </w:r>
    </w:p>
    <w:p w14:paraId="623415C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（5）发包人</w:t>
      </w:r>
      <w:r>
        <w:rPr>
          <w:rFonts w:hint="eastAsia" w:ascii="宋体" w:hAnsi="宋体" w:cs="宋体"/>
          <w:color w:val="auto"/>
          <w:sz w:val="24"/>
          <w:highlight w:val="none"/>
          <w:lang w:eastAsia="zh-CN"/>
        </w:rPr>
        <w:t>及其</w:t>
      </w:r>
      <w:r>
        <w:rPr>
          <w:rFonts w:hint="eastAsia" w:ascii="宋体" w:hAnsi="宋体" w:cs="宋体"/>
          <w:color w:val="auto"/>
          <w:sz w:val="24"/>
          <w:highlight w:val="none"/>
        </w:rPr>
        <w:t>工作人员不得以任何理由向承包人推荐分包单位或推销材料，不得要求承包人购买合同规定外的材料和设备。</w:t>
      </w:r>
    </w:p>
    <w:p w14:paraId="327B8F4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（6）发包人工作人员要秉公办事，不准营私舞弊，不准利用职权从事各种个人有偿中介活动和安排个人施工队伍。</w:t>
      </w:r>
    </w:p>
    <w:p w14:paraId="18E2EE6E">
      <w:pPr>
        <w:spacing w:line="360" w:lineRule="auto"/>
        <w:ind w:firstLine="482" w:firstLineChars="200"/>
        <w:outlineLvl w:val="2"/>
        <w:rPr>
          <w:rFonts w:hint="eastAsia" w:ascii="宋体" w:hAnsi="宋体" w:cs="宋体"/>
          <w:b/>
          <w:bCs/>
          <w:color w:val="auto"/>
          <w:sz w:val="24"/>
          <w:highlight w:val="none"/>
        </w:rPr>
      </w:pPr>
      <w:r>
        <w:rPr>
          <w:rFonts w:hint="eastAsia" w:ascii="宋体" w:hAnsi="宋体" w:cs="宋体"/>
          <w:b/>
          <w:bCs/>
          <w:color w:val="auto"/>
          <w:sz w:val="24"/>
          <w:highlight w:val="none"/>
        </w:rPr>
        <w:t>3.承包人的义务</w:t>
      </w:r>
    </w:p>
    <w:p w14:paraId="3EDD9BE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（1）承包人不得以任何理由向发包人及其工作人员行贿或馈赠礼金、有价证券、贵重礼品。</w:t>
      </w:r>
    </w:p>
    <w:p w14:paraId="18B0278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（2）承包人不得以任何名义为发包人及其工作人员报销应由发包人单位或个人支付的任何费用。</w:t>
      </w:r>
    </w:p>
    <w:p w14:paraId="270BC4D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（3）承包人不得以任何理由安排发包人工作人员参加超标准宴请及娱乐活动。</w:t>
      </w:r>
    </w:p>
    <w:p w14:paraId="3898181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（4）承包人不得为发包人单位和个人购置或提供通讯工具、交通工具和高档办公用品等。</w:t>
      </w:r>
    </w:p>
    <w:p w14:paraId="1D32D4D5">
      <w:pPr>
        <w:spacing w:line="360" w:lineRule="auto"/>
        <w:ind w:firstLine="482" w:firstLineChars="200"/>
        <w:outlineLvl w:val="2"/>
        <w:rPr>
          <w:rFonts w:hint="eastAsia" w:ascii="宋体" w:hAnsi="宋体" w:cs="宋体"/>
          <w:b/>
          <w:bCs/>
          <w:color w:val="auto"/>
          <w:sz w:val="24"/>
          <w:highlight w:val="none"/>
        </w:rPr>
      </w:pPr>
      <w:r>
        <w:rPr>
          <w:rFonts w:hint="eastAsia" w:ascii="宋体" w:hAnsi="宋体" w:cs="宋体"/>
          <w:b/>
          <w:bCs/>
          <w:color w:val="auto"/>
          <w:sz w:val="24"/>
          <w:highlight w:val="none"/>
        </w:rPr>
        <w:t>4.违约责任</w:t>
      </w:r>
    </w:p>
    <w:p w14:paraId="52CE318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（1）发包人及其工作人员违反本合同第1、2条，按管理权限，依据有关规定给予党纪、政纪或组织处理；涉嫌犯罪的，移交司法机关追究刑事责任；给承包人单位造成经济损失的，应予以赔偿。</w:t>
      </w:r>
    </w:p>
    <w:p w14:paraId="094DF62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p>
    <w:p w14:paraId="3C33B07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11BD596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6.本合同有效期为发包人和承包人签署之日起至该工程项目竣工验收后止。</w:t>
      </w:r>
    </w:p>
    <w:p w14:paraId="1289CBD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7.本合同作为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（项目名称）施工合同的附件，与工程施工合同具有同等的法律效力，经合同双方签署后立即生效。</w:t>
      </w:r>
    </w:p>
    <w:p w14:paraId="5F115B2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8.本合同一式四份，由发包人和承包人各执—份，送交发包人和承包人的监督单位各一份。</w:t>
      </w:r>
    </w:p>
    <w:p w14:paraId="37579EAE">
      <w:pPr>
        <w:spacing w:line="360" w:lineRule="auto"/>
        <w:rPr>
          <w:rFonts w:hint="eastAsia" w:ascii="宋体" w:hAnsi="宋体" w:cs="宋体"/>
          <w:color w:val="auto"/>
          <w:spacing w:val="-13"/>
          <w:sz w:val="24"/>
          <w:highlight w:val="none"/>
        </w:rPr>
      </w:pPr>
      <w:r>
        <w:rPr>
          <w:rFonts w:hint="eastAsia" w:ascii="宋体" w:hAnsi="宋体" w:cs="宋体"/>
          <w:color w:val="auto"/>
          <w:spacing w:val="-13"/>
          <w:sz w:val="24"/>
          <w:highlight w:val="none"/>
        </w:rPr>
        <w:t>发包人：</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w:t>
      </w:r>
      <w:r>
        <w:rPr>
          <w:rFonts w:hint="eastAsia" w:ascii="宋体" w:hAnsi="宋体" w:cs="宋体"/>
          <w:color w:val="auto"/>
          <w:sz w:val="24"/>
          <w:highlight w:val="none"/>
          <w:lang w:val="en-US" w:eastAsia="zh-CN"/>
        </w:rPr>
        <w:t>盖单位章</w:t>
      </w:r>
      <w:r>
        <w:rPr>
          <w:rFonts w:hint="eastAsia" w:ascii="宋体" w:hAnsi="宋体" w:cs="宋体"/>
          <w:color w:val="auto"/>
          <w:spacing w:val="-13"/>
          <w:sz w:val="24"/>
          <w:highlight w:val="none"/>
        </w:rPr>
        <w:t>）   承包人：</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w:t>
      </w:r>
      <w:r>
        <w:rPr>
          <w:rFonts w:hint="eastAsia" w:ascii="宋体" w:hAnsi="宋体" w:cs="宋体"/>
          <w:color w:val="auto"/>
          <w:sz w:val="24"/>
          <w:highlight w:val="none"/>
          <w:lang w:val="en-US" w:eastAsia="zh-CN"/>
        </w:rPr>
        <w:t>盖单位章</w:t>
      </w:r>
      <w:r>
        <w:rPr>
          <w:rFonts w:hint="eastAsia" w:ascii="宋体" w:hAnsi="宋体" w:cs="宋体"/>
          <w:color w:val="auto"/>
          <w:spacing w:val="-13"/>
          <w:sz w:val="24"/>
          <w:highlight w:val="none"/>
        </w:rPr>
        <w:t>）</w:t>
      </w:r>
    </w:p>
    <w:p w14:paraId="7F602713">
      <w:pPr>
        <w:spacing w:line="360" w:lineRule="auto"/>
        <w:rPr>
          <w:rFonts w:hint="eastAsia" w:ascii="宋体" w:hAnsi="宋体" w:cs="宋体"/>
          <w:color w:val="auto"/>
          <w:spacing w:val="-13"/>
          <w:sz w:val="24"/>
          <w:highlight w:val="none"/>
        </w:rPr>
      </w:pPr>
      <w:r>
        <w:rPr>
          <w:rFonts w:hint="eastAsia" w:ascii="宋体" w:hAnsi="宋体" w:cs="宋体"/>
          <w:color w:val="auto"/>
          <w:spacing w:val="-13"/>
          <w:sz w:val="24"/>
          <w:highlight w:val="none"/>
        </w:rPr>
        <w:t>法定代表人或其委托代理人：</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（签字）   　法定代表人或其委托代理人：</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（签字）</w:t>
      </w:r>
    </w:p>
    <w:p w14:paraId="1239CE90">
      <w:pPr>
        <w:spacing w:line="360" w:lineRule="auto"/>
        <w:ind w:firstLine="2140" w:firstLineChars="1000"/>
        <w:rPr>
          <w:rFonts w:hint="eastAsia" w:ascii="宋体" w:hAnsi="宋体" w:cs="宋体"/>
          <w:color w:val="auto"/>
          <w:spacing w:val="-13"/>
          <w:sz w:val="24"/>
          <w:highlight w:val="none"/>
        </w:rPr>
      </w:pP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年</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月</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 xml:space="preserve">日                              </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年</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月</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日</w:t>
      </w:r>
    </w:p>
    <w:p w14:paraId="69BE9A4A">
      <w:pPr>
        <w:spacing w:line="360" w:lineRule="auto"/>
        <w:rPr>
          <w:rFonts w:hint="eastAsia" w:ascii="宋体" w:hAnsi="宋体" w:cs="宋体"/>
          <w:color w:val="auto"/>
          <w:spacing w:val="-13"/>
          <w:sz w:val="24"/>
          <w:highlight w:val="none"/>
          <w:u w:val="single"/>
        </w:rPr>
      </w:pPr>
      <w:r>
        <w:rPr>
          <w:rFonts w:hint="eastAsia" w:ascii="宋体" w:hAnsi="宋体" w:cs="宋体"/>
          <w:color w:val="auto"/>
          <w:spacing w:val="-13"/>
          <w:sz w:val="24"/>
          <w:highlight w:val="none"/>
        </w:rPr>
        <w:t>发包人监督单位：</w:t>
      </w:r>
      <w:r>
        <w:rPr>
          <w:rFonts w:hint="eastAsia" w:ascii="宋体" w:hAnsi="宋体" w:cs="宋体"/>
          <w:color w:val="auto"/>
          <w:spacing w:val="-13"/>
          <w:sz w:val="24"/>
          <w:highlight w:val="none"/>
          <w:u w:val="single"/>
        </w:rPr>
        <w:t>（全称） （</w:t>
      </w:r>
      <w:r>
        <w:rPr>
          <w:rFonts w:hint="eastAsia" w:ascii="宋体" w:hAnsi="宋体" w:cs="宋体"/>
          <w:color w:val="auto"/>
          <w:sz w:val="24"/>
          <w:highlight w:val="none"/>
          <w:lang w:val="en-US" w:eastAsia="zh-CN"/>
        </w:rPr>
        <w:t>盖单位章</w:t>
      </w:r>
      <w:r>
        <w:rPr>
          <w:rFonts w:hint="eastAsia" w:ascii="宋体" w:hAnsi="宋体" w:cs="宋体"/>
          <w:color w:val="auto"/>
          <w:spacing w:val="-13"/>
          <w:sz w:val="24"/>
          <w:highlight w:val="none"/>
          <w:u w:val="single"/>
        </w:rPr>
        <w:t>）</w:t>
      </w:r>
      <w:r>
        <w:rPr>
          <w:rFonts w:hint="eastAsia" w:ascii="宋体" w:hAnsi="宋体" w:cs="宋体"/>
          <w:color w:val="auto"/>
          <w:spacing w:val="-13"/>
          <w:sz w:val="24"/>
          <w:highlight w:val="none"/>
        </w:rPr>
        <w:t xml:space="preserve">          承包人监督单位：</w:t>
      </w:r>
      <w:r>
        <w:rPr>
          <w:rFonts w:hint="eastAsia" w:ascii="宋体" w:hAnsi="宋体" w:cs="宋体"/>
          <w:color w:val="auto"/>
          <w:spacing w:val="-13"/>
          <w:sz w:val="24"/>
          <w:highlight w:val="none"/>
          <w:u w:val="single"/>
        </w:rPr>
        <w:t>（全称） （</w:t>
      </w:r>
      <w:r>
        <w:rPr>
          <w:rFonts w:hint="eastAsia" w:ascii="宋体" w:hAnsi="宋体" w:cs="宋体"/>
          <w:color w:val="auto"/>
          <w:sz w:val="24"/>
          <w:highlight w:val="none"/>
          <w:lang w:val="en-US" w:eastAsia="zh-CN"/>
        </w:rPr>
        <w:t>盖单位章</w:t>
      </w:r>
      <w:r>
        <w:rPr>
          <w:rFonts w:hint="eastAsia" w:ascii="宋体" w:hAnsi="宋体" w:cs="宋体"/>
          <w:color w:val="auto"/>
          <w:spacing w:val="-13"/>
          <w:sz w:val="24"/>
          <w:highlight w:val="none"/>
          <w:u w:val="single"/>
        </w:rPr>
        <w:t>）</w:t>
      </w:r>
    </w:p>
    <w:p w14:paraId="6C81181D">
      <w:pPr>
        <w:spacing w:line="360" w:lineRule="auto"/>
        <w:rPr>
          <w:rFonts w:hint="eastAsia" w:ascii="宋体" w:hAnsi="宋体" w:cs="宋体"/>
          <w:color w:val="auto"/>
          <w:sz w:val="24"/>
          <w:highlight w:val="none"/>
        </w:rPr>
      </w:pPr>
      <w:bookmarkStart w:id="889" w:name="_Toc450211754"/>
      <w:bookmarkStart w:id="890" w:name="_Toc20413"/>
      <w:bookmarkStart w:id="891" w:name="_Toc470532522"/>
      <w:bookmarkStart w:id="892" w:name="_Toc450152194"/>
      <w:bookmarkStart w:id="893" w:name="_Toc434087231"/>
      <w:bookmarkStart w:id="894" w:name="_Toc435042361"/>
      <w:bookmarkStart w:id="895" w:name="_Toc464078462"/>
      <w:bookmarkStart w:id="896" w:name="_Toc449644703"/>
      <w:bookmarkStart w:id="897" w:name="_Toc450211923"/>
      <w:bookmarkStart w:id="898" w:name="_Toc2327"/>
      <w:bookmarkStart w:id="899" w:name="_Toc450212263"/>
    </w:p>
    <w:p w14:paraId="54C76F1B">
      <w:pPr>
        <w:spacing w:line="360" w:lineRule="auto"/>
        <w:rPr>
          <w:rFonts w:hint="eastAsia" w:ascii="宋体" w:hAnsi="宋体" w:cs="宋体"/>
          <w:color w:val="auto"/>
          <w:sz w:val="24"/>
          <w:highlight w:val="none"/>
        </w:rPr>
      </w:pPr>
    </w:p>
    <w:p w14:paraId="60E8CDFC">
      <w:pPr>
        <w:spacing w:line="360" w:lineRule="auto"/>
        <w:rPr>
          <w:rFonts w:hint="eastAsia" w:ascii="宋体" w:hAnsi="宋体" w:cs="宋体"/>
          <w:color w:val="auto"/>
          <w:sz w:val="24"/>
          <w:highlight w:val="none"/>
        </w:rPr>
      </w:pPr>
    </w:p>
    <w:p w14:paraId="447ED031">
      <w:pPr>
        <w:spacing w:line="360" w:lineRule="exact"/>
        <w:outlineLvl w:val="3"/>
        <w:rPr>
          <w:rFonts w:hint="eastAsia" w:ascii="宋体" w:hAnsi="宋体" w:cs="宋体"/>
          <w:b/>
          <w:color w:val="auto"/>
          <w:sz w:val="28"/>
          <w:szCs w:val="28"/>
          <w:highlight w:val="none"/>
        </w:rPr>
      </w:pPr>
      <w:bookmarkStart w:id="900" w:name="_Toc13623"/>
      <w:r>
        <w:rPr>
          <w:rFonts w:hint="eastAsia" w:ascii="宋体" w:hAnsi="宋体" w:cs="宋体"/>
          <w:b/>
          <w:color w:val="auto"/>
          <w:sz w:val="28"/>
          <w:szCs w:val="28"/>
          <w:highlight w:val="none"/>
        </w:rPr>
        <w:t>附件三  安全生产合同</w:t>
      </w:r>
      <w:bookmarkEnd w:id="889"/>
      <w:bookmarkEnd w:id="890"/>
      <w:bookmarkEnd w:id="891"/>
      <w:bookmarkEnd w:id="892"/>
      <w:bookmarkEnd w:id="893"/>
      <w:bookmarkEnd w:id="894"/>
      <w:bookmarkEnd w:id="895"/>
      <w:bookmarkEnd w:id="896"/>
      <w:bookmarkEnd w:id="897"/>
      <w:bookmarkEnd w:id="898"/>
      <w:bookmarkEnd w:id="899"/>
      <w:bookmarkEnd w:id="900"/>
    </w:p>
    <w:p w14:paraId="0EBCB3DC">
      <w:pPr>
        <w:spacing w:before="120" w:after="120" w:line="360" w:lineRule="exact"/>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安全生产合同</w:t>
      </w:r>
    </w:p>
    <w:p w14:paraId="7D443E78">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为在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（项目名称）施工合同的实施过程中创造安全、高效的施工环境，切实搞好本项目的安全管理工作，本项目发包人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（发包人名称，以下简称“发包人”）与承包人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（承包人名称，以下简称“承包人”）特此签订安全生产合同：</w:t>
      </w:r>
    </w:p>
    <w:p w14:paraId="2937F5A2">
      <w:pPr>
        <w:spacing w:line="360" w:lineRule="exact"/>
        <w:ind w:firstLine="482" w:firstLineChars="200"/>
        <w:outlineLvl w:val="2"/>
        <w:rPr>
          <w:rFonts w:hint="eastAsia" w:ascii="宋体" w:hAnsi="宋体" w:cs="宋体"/>
          <w:b/>
          <w:bCs/>
          <w:color w:val="auto"/>
          <w:sz w:val="24"/>
          <w:highlight w:val="none"/>
        </w:rPr>
      </w:pPr>
      <w:r>
        <w:rPr>
          <w:rFonts w:hint="eastAsia" w:ascii="宋体" w:hAnsi="宋体" w:cs="宋体"/>
          <w:b/>
          <w:bCs/>
          <w:color w:val="auto"/>
          <w:sz w:val="24"/>
          <w:highlight w:val="none"/>
        </w:rPr>
        <w:t>1.发包人职责</w:t>
      </w:r>
    </w:p>
    <w:p w14:paraId="124D8F4D">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（1）严格遵守国家有关安全生产的法律法规，认真执行工程承包合同中的有关安全要求。</w:t>
      </w:r>
    </w:p>
    <w:p w14:paraId="3E280844">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（2）按照“安全第一、预防为主”和坚持“管生产必须管安全”的原则进行安全生产管理，做到生产与安全工作同时计划、布置、检查、总结和评比。</w:t>
      </w:r>
    </w:p>
    <w:p w14:paraId="18AFCC77">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（3）重要的安全设施必须坚持与主体工程“三同时”的原则，即：同时设计、审批，同时施工，同时验收，投入使用。</w:t>
      </w:r>
    </w:p>
    <w:p w14:paraId="68A7FA98">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（4）定期召开安全生产调度会，及时传达中央及地方有关安全生产的精神。</w:t>
      </w:r>
    </w:p>
    <w:p w14:paraId="756F01CB">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（5）组织对承包人施工现场安全生产检查，监督承包人及时处理发现的各种安全隐患。</w:t>
      </w:r>
    </w:p>
    <w:p w14:paraId="0E35B875">
      <w:pPr>
        <w:spacing w:line="360" w:lineRule="exact"/>
        <w:ind w:firstLine="482" w:firstLineChars="200"/>
        <w:outlineLvl w:val="2"/>
        <w:rPr>
          <w:rFonts w:hint="eastAsia" w:ascii="宋体" w:hAnsi="宋体" w:cs="宋体"/>
          <w:b/>
          <w:bCs/>
          <w:color w:val="auto"/>
          <w:sz w:val="24"/>
          <w:highlight w:val="none"/>
        </w:rPr>
      </w:pPr>
      <w:r>
        <w:rPr>
          <w:rFonts w:hint="eastAsia" w:ascii="宋体" w:hAnsi="宋体" w:cs="宋体"/>
          <w:b/>
          <w:bCs/>
          <w:color w:val="auto"/>
          <w:sz w:val="24"/>
          <w:highlight w:val="none"/>
        </w:rPr>
        <w:t>2.承包人职责</w:t>
      </w:r>
    </w:p>
    <w:p w14:paraId="30AE2525">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（1）严格遵守《中华人民共和国安全生产法</w:t>
      </w:r>
      <w:r>
        <w:rPr>
          <w:rFonts w:hint="eastAsia" w:ascii="宋体" w:hAnsi="宋体" w:cs="宋体"/>
          <w:color w:val="auto"/>
          <w:sz w:val="24"/>
          <w:highlight w:val="none"/>
          <w:lang w:eastAsia="zh-CN"/>
        </w:rPr>
        <w:t>》《</w:t>
      </w:r>
      <w:r>
        <w:rPr>
          <w:rFonts w:hint="eastAsia" w:ascii="宋体" w:hAnsi="宋体" w:cs="宋体"/>
          <w:color w:val="auto"/>
          <w:sz w:val="24"/>
          <w:highlight w:val="none"/>
        </w:rPr>
        <w:t>建设工程安全生产管理条例》等国家有关安全生产的法律法规、《公路水运工程安全生产监督管理办法</w:t>
      </w:r>
      <w:r>
        <w:rPr>
          <w:rFonts w:hint="eastAsia" w:ascii="宋体" w:hAnsi="宋体" w:cs="宋体"/>
          <w:color w:val="auto"/>
          <w:sz w:val="24"/>
          <w:highlight w:val="none"/>
          <w:lang w:eastAsia="zh-CN"/>
        </w:rPr>
        <w:t>》《</w:t>
      </w:r>
      <w:r>
        <w:rPr>
          <w:rFonts w:hint="eastAsia" w:ascii="宋体" w:hAnsi="宋体" w:cs="宋体"/>
          <w:color w:val="auto"/>
          <w:sz w:val="24"/>
          <w:highlight w:val="none"/>
        </w:rPr>
        <w:t>公路工程施工安全技术规程》和《公路筑养路机械操作规程》等有关安全生产的规定。认真执行工程承包合同中的有关安全要求。</w:t>
      </w:r>
    </w:p>
    <w:p w14:paraId="680728F0">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28B78FB8">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（3）建立健全安全生产责任制。从派往项目实施的项目经理到生产工人（包括临时雇请</w:t>
      </w:r>
      <w:r>
        <w:rPr>
          <w:rFonts w:hint="eastAsia" w:ascii="宋体" w:hAnsi="宋体" w:cs="宋体"/>
          <w:color w:val="auto"/>
          <w:sz w:val="24"/>
          <w:highlight w:val="none"/>
          <w:lang w:eastAsia="zh-CN"/>
        </w:rPr>
        <w:t>的农</w:t>
      </w:r>
      <w:r>
        <w:rPr>
          <w:rFonts w:hint="eastAsia" w:ascii="宋体" w:hAnsi="宋体" w:cs="宋体"/>
          <w:color w:val="auto"/>
          <w:sz w:val="24"/>
          <w:highlight w:val="none"/>
        </w:rPr>
        <w:t>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4AFA212E">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（4）承包人在任何时候都应采取各种合理的预防措施，防止其员工发生任何违法、违禁、暴力或妨碍治安的行为。</w:t>
      </w:r>
    </w:p>
    <w:p w14:paraId="6FE206A7">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73131F1F">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228DCA66">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（7）操作人员上岗，必须按规定穿戴防护用品。施工负责人和安全检查员应随时检查劳动防护用品的穿戴情况，不按规定穿戴防护用品的人员不得上岗。</w:t>
      </w:r>
    </w:p>
    <w:p w14:paraId="7F89C58B">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（8）所有施工机具设备和高空作业的设备均应定期检查，并有安全员的签字记录，保证其经常处于完好状态；不合格的机具、设备和劳动保护用品严禁使用：</w:t>
      </w:r>
    </w:p>
    <w:p w14:paraId="30E4F9A5">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（9）施工中采用新技术、新工艺、新设备、新材料时，必须制定相应的安全技术措施，施工现场必须具有相关的安全标志牌。</w:t>
      </w:r>
    </w:p>
    <w:p w14:paraId="4D8CDE28">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w:t>
      </w:r>
      <w:r>
        <w:rPr>
          <w:rFonts w:hint="eastAsia" w:ascii="宋体" w:hAnsi="宋体" w:cs="宋体"/>
          <w:color w:val="auto"/>
          <w:sz w:val="24"/>
          <w:highlight w:val="none"/>
          <w:lang w:eastAsia="zh-CN"/>
        </w:rPr>
        <w:t>。</w:t>
      </w:r>
      <w:r>
        <w:rPr>
          <w:rFonts w:hint="eastAsia" w:ascii="宋体" w:hAnsi="宋体" w:cs="宋体"/>
          <w:color w:val="auto"/>
          <w:sz w:val="24"/>
          <w:highlight w:val="none"/>
        </w:rPr>
        <w:t>严肃处理相关责任人。</w:t>
      </w:r>
    </w:p>
    <w:p w14:paraId="4C596F02">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（11）安全生产费用按照《公路水运工程安全生产监督管理办法》的相关规定使用和管理。</w:t>
      </w:r>
    </w:p>
    <w:p w14:paraId="18D06055">
      <w:pPr>
        <w:spacing w:line="360" w:lineRule="exact"/>
        <w:ind w:firstLine="482" w:firstLineChars="200"/>
        <w:outlineLvl w:val="2"/>
        <w:rPr>
          <w:rFonts w:hint="eastAsia" w:ascii="宋体" w:hAnsi="宋体" w:cs="宋体"/>
          <w:b/>
          <w:bCs/>
          <w:color w:val="auto"/>
          <w:sz w:val="24"/>
          <w:highlight w:val="none"/>
        </w:rPr>
      </w:pPr>
      <w:r>
        <w:rPr>
          <w:rFonts w:hint="eastAsia" w:ascii="宋体" w:hAnsi="宋体" w:cs="宋体"/>
          <w:b/>
          <w:bCs/>
          <w:color w:val="auto"/>
          <w:sz w:val="24"/>
          <w:highlight w:val="none"/>
        </w:rPr>
        <w:t>3.违约责任</w:t>
      </w:r>
    </w:p>
    <w:p w14:paraId="191D7A93">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如因发包人或承包人违约造成安全事故，将依法追究责任。</w:t>
      </w:r>
    </w:p>
    <w:p w14:paraId="43D1A3D0">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4.本合同由双方法定代表人或其授权的代理人签署并加</w:t>
      </w:r>
      <w:r>
        <w:rPr>
          <w:rFonts w:hint="eastAsia" w:ascii="宋体" w:hAnsi="宋体" w:cs="宋体"/>
          <w:color w:val="auto"/>
          <w:sz w:val="24"/>
          <w:highlight w:val="none"/>
          <w:lang w:val="en-US" w:eastAsia="zh-CN"/>
        </w:rPr>
        <w:t>盖单位公章</w:t>
      </w:r>
      <w:r>
        <w:rPr>
          <w:rFonts w:hint="eastAsia" w:ascii="宋体" w:hAnsi="宋体" w:cs="宋体"/>
          <w:color w:val="auto"/>
          <w:sz w:val="24"/>
          <w:highlight w:val="none"/>
        </w:rPr>
        <w:t>后生效，全部工程竣工验收后失效。</w:t>
      </w:r>
    </w:p>
    <w:p w14:paraId="4192A833">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5.本合同正本—式二份，副本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份，合同双方各执正本—份，副本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份，当正本与副本的内容不一致时，以正本为准。</w:t>
      </w:r>
    </w:p>
    <w:p w14:paraId="764CD33C">
      <w:pPr>
        <w:spacing w:line="360" w:lineRule="exact"/>
        <w:rPr>
          <w:rFonts w:hint="eastAsia" w:ascii="宋体" w:hAnsi="宋体" w:cs="宋体"/>
          <w:color w:val="auto"/>
          <w:sz w:val="24"/>
          <w:highlight w:val="none"/>
        </w:rPr>
      </w:pPr>
    </w:p>
    <w:p w14:paraId="2AAC4A6C">
      <w:pPr>
        <w:spacing w:line="360" w:lineRule="exact"/>
        <w:rPr>
          <w:rFonts w:hint="eastAsia" w:ascii="宋体" w:hAnsi="宋体" w:cs="宋体"/>
          <w:color w:val="auto"/>
          <w:spacing w:val="-13"/>
          <w:sz w:val="24"/>
          <w:highlight w:val="none"/>
        </w:rPr>
      </w:pPr>
      <w:r>
        <w:rPr>
          <w:rFonts w:hint="eastAsia" w:ascii="宋体" w:hAnsi="宋体" w:cs="宋体"/>
          <w:color w:val="auto"/>
          <w:spacing w:val="-13"/>
          <w:sz w:val="24"/>
          <w:highlight w:val="none"/>
        </w:rPr>
        <w:t>发包人：</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w:t>
      </w:r>
      <w:r>
        <w:rPr>
          <w:rFonts w:hint="eastAsia" w:ascii="宋体" w:hAnsi="宋体" w:cs="宋体"/>
          <w:color w:val="auto"/>
          <w:sz w:val="24"/>
          <w:highlight w:val="none"/>
          <w:lang w:val="en-US" w:eastAsia="zh-CN"/>
        </w:rPr>
        <w:t>盖单位章</w:t>
      </w:r>
      <w:r>
        <w:rPr>
          <w:rFonts w:hint="eastAsia" w:ascii="宋体" w:hAnsi="宋体" w:cs="宋体"/>
          <w:color w:val="auto"/>
          <w:spacing w:val="-13"/>
          <w:sz w:val="24"/>
          <w:highlight w:val="none"/>
        </w:rPr>
        <w:t>）   承包人：</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w:t>
      </w:r>
      <w:r>
        <w:rPr>
          <w:rFonts w:hint="eastAsia" w:ascii="宋体" w:hAnsi="宋体" w:cs="宋体"/>
          <w:color w:val="auto"/>
          <w:sz w:val="24"/>
          <w:highlight w:val="none"/>
          <w:lang w:val="en-US" w:eastAsia="zh-CN"/>
        </w:rPr>
        <w:t>盖单位章</w:t>
      </w:r>
      <w:r>
        <w:rPr>
          <w:rFonts w:hint="eastAsia" w:ascii="宋体" w:hAnsi="宋体" w:cs="宋体"/>
          <w:color w:val="auto"/>
          <w:spacing w:val="-13"/>
          <w:sz w:val="24"/>
          <w:highlight w:val="none"/>
        </w:rPr>
        <w:t>）</w:t>
      </w:r>
    </w:p>
    <w:p w14:paraId="52149A92">
      <w:pPr>
        <w:spacing w:line="360" w:lineRule="exact"/>
        <w:rPr>
          <w:rFonts w:hint="eastAsia" w:ascii="宋体" w:hAnsi="宋体" w:cs="宋体"/>
          <w:color w:val="auto"/>
          <w:spacing w:val="-13"/>
          <w:sz w:val="24"/>
          <w:highlight w:val="none"/>
        </w:rPr>
      </w:pPr>
      <w:r>
        <w:rPr>
          <w:rFonts w:hint="eastAsia" w:ascii="宋体" w:hAnsi="宋体" w:cs="宋体"/>
          <w:color w:val="auto"/>
          <w:spacing w:val="-13"/>
          <w:sz w:val="24"/>
          <w:highlight w:val="none"/>
        </w:rPr>
        <w:t>法定代表人或其委托代理人：</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（签字）    法定代表人或其委托代理人：</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（签字）</w:t>
      </w:r>
    </w:p>
    <w:p w14:paraId="7F56959D">
      <w:pPr>
        <w:spacing w:line="360" w:lineRule="exact"/>
        <w:ind w:firstLine="2140" w:firstLineChars="1000"/>
        <w:rPr>
          <w:rFonts w:hint="eastAsia" w:ascii="宋体" w:hAnsi="宋体" w:cs="宋体"/>
          <w:color w:val="auto"/>
          <w:spacing w:val="-13"/>
          <w:sz w:val="24"/>
          <w:highlight w:val="none"/>
        </w:rPr>
      </w:pP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年</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月</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 xml:space="preserve">日                              </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年</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月</w:t>
      </w:r>
      <w:r>
        <w:rPr>
          <w:rFonts w:hint="eastAsia" w:ascii="宋体" w:hAnsi="宋体" w:cs="宋体"/>
          <w:color w:val="auto"/>
          <w:spacing w:val="-13"/>
          <w:sz w:val="24"/>
          <w:highlight w:val="none"/>
          <w:u w:val="single"/>
        </w:rPr>
        <w:t xml:space="preserve">    </w:t>
      </w:r>
      <w:r>
        <w:rPr>
          <w:rFonts w:hint="eastAsia" w:ascii="宋体" w:hAnsi="宋体" w:cs="宋体"/>
          <w:color w:val="auto"/>
          <w:spacing w:val="-13"/>
          <w:sz w:val="24"/>
          <w:highlight w:val="none"/>
        </w:rPr>
        <w:t>日</w:t>
      </w:r>
    </w:p>
    <w:p w14:paraId="0332F0A9">
      <w:pPr>
        <w:spacing w:line="360" w:lineRule="auto"/>
        <w:rPr>
          <w:rFonts w:hint="eastAsia" w:ascii="宋体" w:hAnsi="宋体" w:cs="宋体"/>
          <w:color w:val="auto"/>
          <w:spacing w:val="-13"/>
          <w:sz w:val="24"/>
          <w:highlight w:val="none"/>
        </w:rPr>
      </w:pPr>
    </w:p>
    <w:p w14:paraId="328BD946">
      <w:pPr>
        <w:spacing w:line="360" w:lineRule="auto"/>
        <w:rPr>
          <w:rFonts w:hint="eastAsia" w:ascii="宋体" w:hAnsi="宋体" w:cs="宋体"/>
          <w:color w:val="auto"/>
          <w:spacing w:val="-13"/>
          <w:sz w:val="24"/>
          <w:highlight w:val="none"/>
        </w:rPr>
      </w:pPr>
    </w:p>
    <w:p w14:paraId="3DC9630F">
      <w:pPr>
        <w:spacing w:line="360" w:lineRule="auto"/>
        <w:outlineLvl w:val="3"/>
        <w:rPr>
          <w:rFonts w:hint="eastAsia" w:ascii="宋体" w:hAnsi="宋体" w:cs="宋体"/>
          <w:b/>
          <w:color w:val="auto"/>
          <w:sz w:val="28"/>
          <w:szCs w:val="28"/>
          <w:highlight w:val="none"/>
        </w:rPr>
      </w:pPr>
      <w:r>
        <w:rPr>
          <w:rFonts w:hint="eastAsia" w:ascii="宋体" w:hAnsi="宋体" w:cs="宋体"/>
          <w:b/>
          <w:bCs/>
          <w:color w:val="auto"/>
          <w:sz w:val="24"/>
          <w:highlight w:val="none"/>
        </w:rPr>
        <w:br w:type="page"/>
      </w:r>
      <w:bookmarkStart w:id="901" w:name="_Toc449644704"/>
      <w:bookmarkStart w:id="902" w:name="_Toc434087232"/>
      <w:bookmarkStart w:id="903" w:name="_Toc450152195"/>
      <w:bookmarkStart w:id="904" w:name="_Toc8772"/>
      <w:bookmarkStart w:id="905" w:name="_Toc450211755"/>
      <w:bookmarkStart w:id="906" w:name="_Toc450212264"/>
      <w:bookmarkStart w:id="907" w:name="_Toc450211924"/>
      <w:bookmarkStart w:id="908" w:name="_Toc435042362"/>
      <w:bookmarkStart w:id="909" w:name="_Toc464078463"/>
      <w:bookmarkStart w:id="910" w:name="_Toc470532523"/>
      <w:bookmarkStart w:id="911" w:name="_Toc6559"/>
      <w:bookmarkStart w:id="912" w:name="_Toc1224"/>
      <w:r>
        <w:rPr>
          <w:rFonts w:hint="eastAsia" w:ascii="宋体" w:hAnsi="宋体" w:cs="宋体"/>
          <w:b/>
          <w:color w:val="auto"/>
          <w:sz w:val="28"/>
          <w:szCs w:val="28"/>
          <w:highlight w:val="none"/>
        </w:rPr>
        <w:t xml:space="preserve">附件四 </w:t>
      </w:r>
      <w:bookmarkEnd w:id="901"/>
      <w:bookmarkEnd w:id="902"/>
      <w:bookmarkEnd w:id="903"/>
      <w:bookmarkEnd w:id="904"/>
      <w:bookmarkEnd w:id="905"/>
      <w:bookmarkEnd w:id="906"/>
      <w:bookmarkEnd w:id="907"/>
      <w:bookmarkEnd w:id="908"/>
      <w:bookmarkEnd w:id="909"/>
      <w:bookmarkEnd w:id="910"/>
      <w:bookmarkEnd w:id="911"/>
      <w:bookmarkEnd w:id="912"/>
      <w:bookmarkStart w:id="913" w:name="_Toc434087236"/>
      <w:bookmarkStart w:id="914" w:name="_Toc469"/>
      <w:bookmarkStart w:id="915" w:name="_Toc464078467"/>
      <w:bookmarkStart w:id="916" w:name="_Toc449644708"/>
      <w:bookmarkStart w:id="917" w:name="_Toc450212268"/>
      <w:bookmarkStart w:id="918" w:name="_Toc12033"/>
      <w:bookmarkStart w:id="919" w:name="_Toc450211928"/>
      <w:bookmarkStart w:id="920" w:name="_Toc435042366"/>
      <w:bookmarkStart w:id="921" w:name="_Toc8711"/>
      <w:bookmarkStart w:id="922" w:name="_Toc450211759"/>
      <w:bookmarkStart w:id="923" w:name="_Toc470532527"/>
      <w:bookmarkStart w:id="924" w:name="_Toc450152199"/>
      <w:r>
        <w:rPr>
          <w:rFonts w:hint="eastAsia" w:ascii="宋体" w:hAnsi="宋体" w:cs="宋体"/>
          <w:b/>
          <w:color w:val="auto"/>
          <w:sz w:val="28"/>
          <w:szCs w:val="28"/>
          <w:highlight w:val="none"/>
        </w:rPr>
        <w:t xml:space="preserve"> 项目经理委托书</w:t>
      </w:r>
      <w:bookmarkEnd w:id="913"/>
      <w:bookmarkEnd w:id="914"/>
      <w:bookmarkEnd w:id="915"/>
      <w:bookmarkEnd w:id="916"/>
      <w:bookmarkEnd w:id="917"/>
      <w:bookmarkEnd w:id="918"/>
      <w:bookmarkEnd w:id="919"/>
      <w:bookmarkEnd w:id="920"/>
      <w:bookmarkEnd w:id="921"/>
      <w:bookmarkEnd w:id="922"/>
      <w:bookmarkEnd w:id="923"/>
      <w:bookmarkEnd w:id="924"/>
    </w:p>
    <w:p w14:paraId="33183F90">
      <w:pPr>
        <w:spacing w:line="360" w:lineRule="auto"/>
        <w:rPr>
          <w:rFonts w:hint="eastAsia" w:ascii="宋体" w:hAnsi="宋体" w:cs="宋体"/>
          <w:b/>
          <w:color w:val="auto"/>
          <w:sz w:val="28"/>
          <w:szCs w:val="28"/>
          <w:highlight w:val="none"/>
        </w:rPr>
      </w:pPr>
    </w:p>
    <w:p w14:paraId="773D493E">
      <w:pPr>
        <w:spacing w:line="360" w:lineRule="auto"/>
        <w:rPr>
          <w:rFonts w:hint="eastAsia" w:ascii="宋体" w:hAnsi="宋体" w:cs="宋体"/>
          <w:color w:val="auto"/>
          <w:sz w:val="24"/>
          <w:highlight w:val="none"/>
        </w:rPr>
      </w:pPr>
    </w:p>
    <w:p w14:paraId="5B60FFEF">
      <w:pPr>
        <w:spacing w:line="360" w:lineRule="auto"/>
        <w:jc w:val="center"/>
        <w:rPr>
          <w:rFonts w:hint="eastAsia" w:ascii="宋体" w:hAnsi="宋体" w:cs="宋体"/>
          <w:color w:val="auto"/>
          <w:sz w:val="24"/>
          <w:highlight w:val="none"/>
          <w:u w:val="single"/>
        </w:rPr>
      </w:pPr>
      <w:r>
        <w:rPr>
          <w:rFonts w:hint="eastAsia" w:ascii="宋体" w:hAnsi="宋体" w:cs="宋体"/>
          <w:color w:val="auto"/>
          <w:sz w:val="24"/>
          <w:highlight w:val="none"/>
          <w:u w:val="single"/>
        </w:rPr>
        <w:t>（承包人全称）</w:t>
      </w:r>
    </w:p>
    <w:p w14:paraId="6F68F4A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u w:val="single"/>
        </w:rPr>
        <w:t>（合同工程名称）</w:t>
      </w:r>
      <w:r>
        <w:rPr>
          <w:rFonts w:hint="eastAsia" w:ascii="宋体" w:hAnsi="宋体" w:cs="宋体"/>
          <w:color w:val="auto"/>
          <w:sz w:val="24"/>
          <w:highlight w:val="none"/>
        </w:rPr>
        <w:t>项目经理委任书</w:t>
      </w:r>
    </w:p>
    <w:p w14:paraId="5C46CD02">
      <w:pPr>
        <w:spacing w:line="360" w:lineRule="auto"/>
        <w:rPr>
          <w:rFonts w:hint="eastAsia" w:ascii="宋体" w:hAnsi="宋体" w:cs="宋体"/>
          <w:color w:val="auto"/>
          <w:sz w:val="24"/>
          <w:highlight w:val="none"/>
        </w:rPr>
      </w:pPr>
    </w:p>
    <w:p w14:paraId="36DFE883">
      <w:pPr>
        <w:spacing w:line="360" w:lineRule="auto"/>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（发包人全称</w:t>
      </w:r>
      <w:r>
        <w:rPr>
          <w:rFonts w:hint="eastAsia" w:ascii="宋体" w:hAnsi="宋体" w:cs="宋体"/>
          <w:color w:val="auto"/>
          <w:sz w:val="24"/>
          <w:highlight w:val="none"/>
        </w:rPr>
        <w:t>）</w:t>
      </w:r>
    </w:p>
    <w:p w14:paraId="5DA54B8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u w:val="single"/>
        </w:rPr>
        <w:t>（承包人全称）</w:t>
      </w:r>
      <w:r>
        <w:rPr>
          <w:rFonts w:hint="eastAsia" w:ascii="宋体" w:hAnsi="宋体" w:cs="宋体"/>
          <w:color w:val="auto"/>
          <w:sz w:val="24"/>
          <w:highlight w:val="none"/>
        </w:rPr>
        <w:t>法定代表人</w:t>
      </w:r>
      <w:r>
        <w:rPr>
          <w:rFonts w:hint="eastAsia" w:ascii="宋体" w:hAnsi="宋体" w:cs="宋体"/>
          <w:color w:val="auto"/>
          <w:sz w:val="24"/>
          <w:highlight w:val="none"/>
          <w:u w:val="single"/>
        </w:rPr>
        <w:t>（职务、姓名）</w:t>
      </w:r>
      <w:r>
        <w:rPr>
          <w:rFonts w:hint="eastAsia" w:ascii="宋体" w:hAnsi="宋体" w:cs="宋体"/>
          <w:color w:val="auto"/>
          <w:sz w:val="24"/>
          <w:highlight w:val="none"/>
        </w:rPr>
        <w:t>代表本单位委任</w:t>
      </w:r>
      <w:r>
        <w:rPr>
          <w:rFonts w:hint="eastAsia" w:ascii="宋体" w:hAnsi="宋体" w:cs="宋体"/>
          <w:color w:val="auto"/>
          <w:sz w:val="24"/>
          <w:highlight w:val="none"/>
          <w:u w:val="single"/>
        </w:rPr>
        <w:t>（职务、姓名）</w:t>
      </w:r>
      <w:r>
        <w:rPr>
          <w:rFonts w:hint="eastAsia" w:ascii="宋体" w:hAnsi="宋体" w:cs="宋体"/>
          <w:color w:val="auto"/>
          <w:sz w:val="24"/>
          <w:highlight w:val="none"/>
        </w:rPr>
        <w:t>为</w:t>
      </w:r>
      <w:r>
        <w:rPr>
          <w:rFonts w:hint="eastAsia" w:ascii="宋体" w:hAnsi="宋体" w:cs="宋体"/>
          <w:color w:val="auto"/>
          <w:sz w:val="24"/>
          <w:highlight w:val="none"/>
          <w:u w:val="single"/>
        </w:rPr>
        <w:t>（合同工程名称）</w:t>
      </w:r>
      <w:r>
        <w:rPr>
          <w:rFonts w:hint="eastAsia" w:ascii="宋体" w:hAnsi="宋体" w:cs="宋体"/>
          <w:color w:val="auto"/>
          <w:sz w:val="24"/>
          <w:highlight w:val="none"/>
        </w:rPr>
        <w:t>的项目经理。凡本合同执行中的有关技术、工程进度、现场管理、质量检验、结算与支付等方面工作，由</w:t>
      </w:r>
      <w:r>
        <w:rPr>
          <w:rFonts w:hint="eastAsia" w:ascii="宋体" w:hAnsi="宋体" w:cs="宋体"/>
          <w:color w:val="auto"/>
          <w:sz w:val="24"/>
          <w:highlight w:val="none"/>
          <w:u w:val="single"/>
        </w:rPr>
        <w:t>（姓名）</w:t>
      </w:r>
      <w:r>
        <w:rPr>
          <w:rFonts w:hint="eastAsia" w:ascii="宋体" w:hAnsi="宋体" w:cs="宋体"/>
          <w:color w:val="auto"/>
          <w:sz w:val="24"/>
          <w:highlight w:val="none"/>
        </w:rPr>
        <w:t>代表本单位全面负责。</w:t>
      </w:r>
    </w:p>
    <w:p w14:paraId="577DCA3A">
      <w:pPr>
        <w:spacing w:line="360" w:lineRule="auto"/>
        <w:rPr>
          <w:rFonts w:hint="eastAsia" w:ascii="宋体" w:hAnsi="宋体" w:cs="宋体"/>
          <w:color w:val="auto"/>
          <w:sz w:val="24"/>
          <w:highlight w:val="none"/>
        </w:rPr>
      </w:pPr>
    </w:p>
    <w:p w14:paraId="229D5DC8">
      <w:pP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承包人：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盖单位章</w:t>
      </w:r>
      <w:r>
        <w:rPr>
          <w:rFonts w:hint="eastAsia" w:ascii="宋体" w:hAnsi="宋体" w:cs="宋体"/>
          <w:color w:val="auto"/>
          <w:sz w:val="24"/>
          <w:highlight w:val="none"/>
        </w:rPr>
        <w:t>）</w:t>
      </w:r>
    </w:p>
    <w:p w14:paraId="4FF8C250">
      <w:pP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法定代表人：</w:t>
      </w:r>
      <w:r>
        <w:rPr>
          <w:rFonts w:hint="eastAsia" w:ascii="宋体" w:hAnsi="宋体" w:cs="宋体"/>
          <w:color w:val="auto"/>
          <w:sz w:val="24"/>
          <w:highlight w:val="none"/>
          <w:u w:val="single"/>
        </w:rPr>
        <w:t xml:space="preserve">  （职务）  </w:t>
      </w:r>
    </w:p>
    <w:p w14:paraId="245FF9B9">
      <w:pPr>
        <w:spacing w:line="360" w:lineRule="auto"/>
        <w:ind w:firstLine="1800" w:firstLineChars="750"/>
        <w:jc w:val="right"/>
        <w:rPr>
          <w:rFonts w:hint="eastAsia" w:ascii="宋体" w:hAnsi="宋体" w:cs="宋体"/>
          <w:color w:val="auto"/>
          <w:sz w:val="24"/>
          <w:highlight w:val="none"/>
        </w:rPr>
      </w:pPr>
      <w:r>
        <w:rPr>
          <w:rFonts w:hint="eastAsia" w:ascii="宋体" w:hAnsi="宋体" w:cs="宋体"/>
          <w:color w:val="auto"/>
          <w:sz w:val="24"/>
          <w:highlight w:val="none"/>
          <w:u w:val="single"/>
        </w:rPr>
        <w:t xml:space="preserve">  （姓名）  </w:t>
      </w:r>
    </w:p>
    <w:p w14:paraId="4EFC03FC">
      <w:pPr>
        <w:spacing w:line="360" w:lineRule="auto"/>
        <w:ind w:firstLine="1800" w:firstLineChars="750"/>
        <w:jc w:val="righ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（签字）  </w:t>
      </w:r>
    </w:p>
    <w:p w14:paraId="4526D927">
      <w:pPr>
        <w:spacing w:line="360" w:lineRule="auto"/>
        <w:rPr>
          <w:rFonts w:hint="eastAsia" w:ascii="宋体" w:hAnsi="宋体" w:cs="宋体"/>
          <w:color w:val="auto"/>
          <w:sz w:val="24"/>
          <w:highlight w:val="none"/>
        </w:rPr>
      </w:pPr>
    </w:p>
    <w:p w14:paraId="287B7E7C">
      <w:pP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年月日</w:t>
      </w:r>
    </w:p>
    <w:p w14:paraId="372A1028">
      <w:pPr>
        <w:spacing w:line="360" w:lineRule="auto"/>
        <w:rPr>
          <w:rFonts w:hint="eastAsia" w:ascii="宋体" w:hAnsi="宋体" w:cs="宋体"/>
          <w:color w:val="auto"/>
          <w:sz w:val="24"/>
          <w:highlight w:val="none"/>
        </w:rPr>
      </w:pPr>
    </w:p>
    <w:p w14:paraId="056FE0A7">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抄送：</w:t>
      </w:r>
      <w:r>
        <w:rPr>
          <w:rFonts w:hint="eastAsia" w:ascii="宋体" w:hAnsi="宋体" w:cs="宋体"/>
          <w:color w:val="auto"/>
          <w:sz w:val="24"/>
          <w:highlight w:val="none"/>
          <w:u w:val="single"/>
        </w:rPr>
        <w:t>（监理人）</w:t>
      </w:r>
    </w:p>
    <w:p w14:paraId="7BB492E1">
      <w:pPr>
        <w:spacing w:line="360" w:lineRule="auto"/>
        <w:rPr>
          <w:rFonts w:hint="eastAsia" w:ascii="宋体" w:hAnsi="宋体" w:cs="宋体"/>
          <w:color w:val="auto"/>
          <w:sz w:val="24"/>
          <w:highlight w:val="none"/>
          <w:u w:val="single"/>
        </w:rPr>
      </w:pPr>
    </w:p>
    <w:p w14:paraId="13DE486B">
      <w:pPr>
        <w:spacing w:line="360" w:lineRule="auto"/>
        <w:outlineLvl w:val="0"/>
        <w:rPr>
          <w:rFonts w:hint="eastAsia" w:ascii="宋体" w:hAnsi="宋体" w:cs="宋体"/>
          <w:b/>
          <w:color w:val="auto"/>
          <w:sz w:val="28"/>
          <w:szCs w:val="28"/>
          <w:highlight w:val="none"/>
        </w:rPr>
      </w:pPr>
      <w:r>
        <w:rPr>
          <w:rFonts w:hint="eastAsia" w:ascii="宋体" w:hAnsi="宋体" w:cs="宋体"/>
          <w:color w:val="auto"/>
          <w:highlight w:val="none"/>
          <w:u w:val="single"/>
        </w:rPr>
        <w:br w:type="page"/>
      </w:r>
      <w:bookmarkStart w:id="925" w:name="_Toc32412"/>
      <w:bookmarkStart w:id="926" w:name="_Toc464078468"/>
      <w:bookmarkStart w:id="927" w:name="_Toc7337"/>
      <w:bookmarkStart w:id="928" w:name="_Toc18045"/>
      <w:bookmarkStart w:id="929" w:name="_Toc18478"/>
      <w:bookmarkStart w:id="930" w:name="_Toc450152200"/>
      <w:bookmarkStart w:id="931" w:name="_Toc450211760"/>
      <w:bookmarkStart w:id="932" w:name="_Toc449644709"/>
      <w:bookmarkStart w:id="933" w:name="_Toc434087237"/>
      <w:bookmarkStart w:id="934" w:name="_Toc470532528"/>
      <w:bookmarkStart w:id="935" w:name="_Toc450212269"/>
      <w:bookmarkStart w:id="936" w:name="_Toc435042367"/>
      <w:bookmarkStart w:id="937" w:name="_Toc450211929"/>
      <w:r>
        <w:rPr>
          <w:rFonts w:hint="eastAsia" w:ascii="宋体" w:hAnsi="宋体" w:cs="宋体"/>
          <w:b/>
          <w:color w:val="auto"/>
          <w:sz w:val="28"/>
          <w:szCs w:val="28"/>
          <w:highlight w:val="none"/>
        </w:rPr>
        <w:t>附件</w:t>
      </w:r>
      <w:r>
        <w:rPr>
          <w:rFonts w:hint="eastAsia" w:ascii="宋体" w:hAnsi="宋体" w:cs="宋体"/>
          <w:b/>
          <w:color w:val="auto"/>
          <w:sz w:val="28"/>
          <w:szCs w:val="28"/>
          <w:highlight w:val="none"/>
          <w:lang w:val="en-US" w:eastAsia="zh-CN"/>
        </w:rPr>
        <w:t>五</w:t>
      </w:r>
      <w:r>
        <w:rPr>
          <w:rFonts w:hint="eastAsia" w:ascii="宋体" w:hAnsi="宋体" w:cs="宋体"/>
          <w:b/>
          <w:color w:val="auto"/>
          <w:sz w:val="28"/>
          <w:szCs w:val="28"/>
          <w:highlight w:val="none"/>
        </w:rPr>
        <w:t xml:space="preserve">  履约担保格式</w:t>
      </w:r>
      <w:bookmarkEnd w:id="925"/>
      <w:bookmarkEnd w:id="926"/>
      <w:bookmarkEnd w:id="927"/>
      <w:bookmarkEnd w:id="928"/>
      <w:bookmarkEnd w:id="929"/>
      <w:bookmarkEnd w:id="930"/>
      <w:bookmarkEnd w:id="931"/>
      <w:bookmarkEnd w:id="932"/>
      <w:bookmarkEnd w:id="933"/>
      <w:bookmarkEnd w:id="934"/>
      <w:bookmarkEnd w:id="935"/>
      <w:bookmarkEnd w:id="936"/>
      <w:bookmarkEnd w:id="937"/>
    </w:p>
    <w:p w14:paraId="43CF3F9C">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履 约 担 保</w:t>
      </w:r>
    </w:p>
    <w:p w14:paraId="6806B22D">
      <w:pPr>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（发包人名称）：</w:t>
      </w:r>
    </w:p>
    <w:p w14:paraId="2F50FAAB">
      <w:pPr>
        <w:rPr>
          <w:rFonts w:hint="eastAsia" w:ascii="宋体" w:hAnsi="宋体" w:cs="宋体"/>
          <w:color w:val="auto"/>
          <w:sz w:val="24"/>
          <w:highlight w:val="none"/>
        </w:rPr>
      </w:pPr>
    </w:p>
    <w:p w14:paraId="33DE4F72">
      <w:pPr>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鉴于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（发包人名称，以下简称“发包人”）接受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（承包人名称）（以下称“承包人”）于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施工的投标。我方愿意无条件地、不可撤销地就承包人履行与你方订立的合同，向你方提供担保。</w:t>
      </w:r>
    </w:p>
    <w:p w14:paraId="59F9F954">
      <w:pPr>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1.担保金额人民币（大写）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F400077">
      <w:pPr>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2.担保有效期自发包人与承包人签订的合同生效之日起至发包人签发工程接收交工验收证书之日止。</w:t>
      </w:r>
    </w:p>
    <w:p w14:paraId="033E6260">
      <w:pPr>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3.在本担保有效期内，因承包人违反合同约定的义务给你方造成经济损失时，我方在收到你方以书面形式提出的在担保金额内的赔偿要求后，在7天内无条件支付，无须你方出具证明或陈述理由。</w:t>
      </w:r>
    </w:p>
    <w:p w14:paraId="2AA795EE">
      <w:pPr>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4.发包人和承包人按合同条款第15条变更合同时，我方承担本担保规定的义务不变。</w:t>
      </w:r>
    </w:p>
    <w:p w14:paraId="5A0B42F9">
      <w:pPr>
        <w:rPr>
          <w:rFonts w:hint="eastAsia" w:ascii="宋体" w:hAnsi="宋体" w:cs="宋体"/>
          <w:color w:val="auto"/>
          <w:sz w:val="24"/>
          <w:highlight w:val="none"/>
        </w:rPr>
      </w:pPr>
    </w:p>
    <w:p w14:paraId="2851DAFA">
      <w:pPr>
        <w:rPr>
          <w:rFonts w:hint="eastAsia" w:ascii="宋体" w:hAnsi="宋体" w:cs="宋体"/>
          <w:color w:val="auto"/>
          <w:sz w:val="24"/>
          <w:highlight w:val="none"/>
        </w:rPr>
      </w:pPr>
    </w:p>
    <w:p w14:paraId="45DB2199">
      <w:pPr>
        <w:rPr>
          <w:rFonts w:hint="eastAsia" w:ascii="宋体" w:hAnsi="宋体" w:cs="宋体"/>
          <w:color w:val="auto"/>
          <w:sz w:val="24"/>
          <w:highlight w:val="none"/>
        </w:rPr>
      </w:pPr>
    </w:p>
    <w:p w14:paraId="629CCF98">
      <w:pPr>
        <w:rPr>
          <w:rFonts w:hint="eastAsia" w:ascii="宋体" w:hAnsi="宋体" w:cs="宋体"/>
          <w:color w:val="auto"/>
          <w:sz w:val="24"/>
          <w:highlight w:val="none"/>
        </w:rPr>
      </w:pPr>
    </w:p>
    <w:p w14:paraId="773D709C">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担 保 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盖单位章</w:t>
      </w:r>
      <w:r>
        <w:rPr>
          <w:rFonts w:hint="eastAsia" w:ascii="宋体" w:hAnsi="宋体" w:cs="宋体"/>
          <w:color w:val="auto"/>
          <w:sz w:val="24"/>
          <w:highlight w:val="none"/>
        </w:rPr>
        <w:t>）</w:t>
      </w:r>
    </w:p>
    <w:p w14:paraId="6CC2BCBD">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法定代表人或其委托代理人：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（签字）</w:t>
      </w:r>
    </w:p>
    <w:p w14:paraId="577089CA">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地    址：</w:t>
      </w:r>
      <w:r>
        <w:rPr>
          <w:rFonts w:hint="eastAsia" w:ascii="宋体" w:hAnsi="宋体" w:cs="宋体"/>
          <w:color w:val="auto"/>
          <w:sz w:val="24"/>
          <w:highlight w:val="none"/>
          <w:u w:val="single"/>
        </w:rPr>
        <w:t xml:space="preserve">                              </w:t>
      </w:r>
    </w:p>
    <w:p w14:paraId="3583C46C">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邮政编码：</w:t>
      </w:r>
      <w:r>
        <w:rPr>
          <w:rFonts w:hint="eastAsia" w:ascii="宋体" w:hAnsi="宋体" w:cs="宋体"/>
          <w:color w:val="auto"/>
          <w:sz w:val="24"/>
          <w:highlight w:val="none"/>
          <w:u w:val="single"/>
        </w:rPr>
        <w:t xml:space="preserve">                              </w:t>
      </w:r>
    </w:p>
    <w:p w14:paraId="3593A131">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p>
    <w:p w14:paraId="1F0BFF1E">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w:t>
      </w:r>
    </w:p>
    <w:p w14:paraId="374D2EE0">
      <w:pPr>
        <w:rPr>
          <w:rFonts w:hint="eastAsia" w:ascii="宋体" w:hAnsi="宋体" w:cs="宋体"/>
          <w:color w:val="auto"/>
          <w:sz w:val="24"/>
          <w:highlight w:val="none"/>
        </w:rPr>
      </w:pPr>
    </w:p>
    <w:p w14:paraId="39D377A0">
      <w:pPr>
        <w:rPr>
          <w:rFonts w:hint="eastAsia" w:ascii="宋体" w:hAnsi="宋体" w:cs="宋体"/>
          <w:color w:val="auto"/>
          <w:sz w:val="24"/>
          <w:highlight w:val="none"/>
        </w:rPr>
      </w:pPr>
    </w:p>
    <w:p w14:paraId="06DA8723">
      <w:pPr>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782BA147">
      <w:pPr>
        <w:rPr>
          <w:rFonts w:hint="eastAsia" w:ascii="宋体" w:hAnsi="宋体" w:cs="宋体"/>
          <w:color w:val="auto"/>
          <w:sz w:val="24"/>
          <w:highlight w:val="none"/>
        </w:rPr>
      </w:pPr>
    </w:p>
    <w:p w14:paraId="6AC4C481">
      <w:pPr>
        <w:rPr>
          <w:rFonts w:hint="eastAsia" w:ascii="宋体" w:hAnsi="宋体" w:cs="宋体"/>
          <w:color w:val="auto"/>
          <w:highlight w:val="none"/>
        </w:rPr>
      </w:pPr>
    </w:p>
    <w:p w14:paraId="320D8641">
      <w:pPr>
        <w:rPr>
          <w:rFonts w:hint="eastAsia" w:ascii="宋体" w:hAnsi="宋体" w:cs="宋体"/>
          <w:color w:val="auto"/>
          <w:highlight w:val="none"/>
        </w:rPr>
      </w:pPr>
    </w:p>
    <w:p w14:paraId="3F6E8813">
      <w:pPr>
        <w:rPr>
          <w:rFonts w:hint="eastAsia" w:ascii="宋体" w:hAnsi="宋体" w:cs="宋体"/>
          <w:color w:val="auto"/>
          <w:highlight w:val="none"/>
        </w:rPr>
      </w:pPr>
    </w:p>
    <w:p w14:paraId="75DF4F82">
      <w:pPr>
        <w:rPr>
          <w:rFonts w:hint="eastAsia" w:ascii="宋体" w:hAnsi="宋体" w:cs="宋体"/>
          <w:color w:val="auto"/>
          <w:highlight w:val="none"/>
        </w:rPr>
      </w:pPr>
    </w:p>
    <w:p w14:paraId="6408B654">
      <w:pPr>
        <w:rPr>
          <w:rFonts w:hint="eastAsia" w:ascii="宋体" w:hAnsi="宋体" w:cs="宋体"/>
          <w:color w:val="auto"/>
          <w:highlight w:val="none"/>
        </w:rPr>
      </w:pPr>
    </w:p>
    <w:p w14:paraId="35FA3EE6">
      <w:pPr>
        <w:rPr>
          <w:rFonts w:hint="eastAsia" w:ascii="宋体" w:hAnsi="宋体" w:cs="宋体"/>
          <w:color w:val="auto"/>
          <w:highlight w:val="none"/>
        </w:rPr>
      </w:pPr>
    </w:p>
    <w:p w14:paraId="778179A7">
      <w:pPr>
        <w:rPr>
          <w:rFonts w:hint="eastAsia" w:ascii="宋体" w:hAnsi="宋体" w:cs="宋体"/>
          <w:color w:val="auto"/>
          <w:highlight w:val="none"/>
        </w:rPr>
      </w:pPr>
    </w:p>
    <w:p w14:paraId="16ABA2CB">
      <w:pPr>
        <w:spacing w:line="360" w:lineRule="auto"/>
        <w:ind w:right="240"/>
        <w:jc w:val="center"/>
        <w:rPr>
          <w:rFonts w:hint="eastAsia" w:ascii="宋体" w:hAnsi="宋体" w:cs="宋体"/>
          <w:color w:val="auto"/>
          <w:sz w:val="24"/>
          <w:highlight w:val="none"/>
        </w:rPr>
      </w:pPr>
    </w:p>
    <w:p w14:paraId="4778DD8B">
      <w:pPr>
        <w:spacing w:line="360" w:lineRule="auto"/>
        <w:rPr>
          <w:rFonts w:hint="eastAsia" w:ascii="宋体" w:hAnsi="宋体" w:cs="宋体"/>
          <w:b/>
          <w:color w:val="auto"/>
          <w:sz w:val="28"/>
          <w:szCs w:val="28"/>
          <w:highlight w:val="none"/>
        </w:rPr>
      </w:pPr>
    </w:p>
    <w:p w14:paraId="1F83EEDD">
      <w:pPr>
        <w:spacing w:line="360" w:lineRule="auto"/>
        <w:outlineLvl w:val="0"/>
        <w:rPr>
          <w:rFonts w:hint="eastAsia" w:ascii="宋体" w:hAnsi="宋体" w:cs="宋体"/>
          <w:b/>
          <w:color w:val="auto"/>
          <w:sz w:val="28"/>
          <w:szCs w:val="28"/>
          <w:highlight w:val="none"/>
        </w:rPr>
      </w:pPr>
      <w:bookmarkStart w:id="938" w:name="_Toc435042369"/>
      <w:bookmarkStart w:id="939" w:name="_Toc20882"/>
      <w:bookmarkStart w:id="940" w:name="_Toc450211762"/>
      <w:bookmarkStart w:id="941" w:name="_Toc464078470"/>
      <w:bookmarkStart w:id="942" w:name="_Toc8752"/>
      <w:bookmarkStart w:id="943" w:name="_Toc450212271"/>
      <w:bookmarkStart w:id="944" w:name="_Toc9448"/>
      <w:bookmarkStart w:id="945" w:name="_Toc10908"/>
      <w:bookmarkStart w:id="946" w:name="_Toc449644711"/>
      <w:bookmarkStart w:id="947" w:name="_Toc450211931"/>
      <w:bookmarkStart w:id="948" w:name="_Toc434087239"/>
      <w:bookmarkStart w:id="949" w:name="_Toc450152202"/>
      <w:bookmarkStart w:id="950" w:name="_Toc470532530"/>
      <w:r>
        <w:rPr>
          <w:rFonts w:hint="eastAsia" w:ascii="宋体" w:hAnsi="宋体" w:cs="宋体"/>
          <w:b/>
          <w:color w:val="auto"/>
          <w:sz w:val="28"/>
          <w:szCs w:val="28"/>
          <w:highlight w:val="none"/>
        </w:rPr>
        <w:t>附件</w:t>
      </w:r>
      <w:r>
        <w:rPr>
          <w:rFonts w:hint="eastAsia" w:ascii="宋体" w:hAnsi="宋体" w:cs="宋体"/>
          <w:b/>
          <w:color w:val="auto"/>
          <w:sz w:val="28"/>
          <w:szCs w:val="28"/>
          <w:highlight w:val="none"/>
          <w:lang w:val="en-US" w:eastAsia="zh-CN"/>
        </w:rPr>
        <w:t>六</w:t>
      </w:r>
      <w:r>
        <w:rPr>
          <w:rFonts w:hint="eastAsia" w:ascii="宋体" w:hAnsi="宋体" w:cs="宋体"/>
          <w:b/>
          <w:color w:val="auto"/>
          <w:sz w:val="28"/>
          <w:szCs w:val="28"/>
          <w:highlight w:val="none"/>
        </w:rPr>
        <w:t xml:space="preserve">  工程资金监管协议格式</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rPr>
        <w:t>本项目不适用</w:t>
      </w:r>
      <w:r>
        <w:rPr>
          <w:rFonts w:hint="eastAsia" w:ascii="宋体" w:hAnsi="宋体" w:cs="宋体"/>
          <w:b/>
          <w:color w:val="auto"/>
          <w:sz w:val="28"/>
          <w:szCs w:val="28"/>
          <w:highlight w:val="none"/>
          <w:lang w:eastAsia="zh-CN"/>
        </w:rPr>
        <w:t>）</w:t>
      </w:r>
      <w:bookmarkEnd w:id="938"/>
      <w:bookmarkEnd w:id="939"/>
      <w:bookmarkEnd w:id="940"/>
      <w:bookmarkEnd w:id="941"/>
      <w:bookmarkEnd w:id="942"/>
      <w:bookmarkEnd w:id="943"/>
      <w:bookmarkEnd w:id="944"/>
      <w:bookmarkEnd w:id="945"/>
      <w:bookmarkEnd w:id="946"/>
      <w:bookmarkEnd w:id="947"/>
      <w:bookmarkEnd w:id="948"/>
      <w:bookmarkEnd w:id="949"/>
      <w:bookmarkEnd w:id="950"/>
    </w:p>
    <w:p w14:paraId="159D35F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（发包人与承包人签订合同协议书时应与发包人</w:t>
      </w:r>
      <w:r>
        <w:rPr>
          <w:rFonts w:hint="eastAsia" w:ascii="宋体" w:hAnsi="宋体" w:cs="宋体"/>
          <w:color w:val="auto"/>
          <w:sz w:val="24"/>
          <w:highlight w:val="none"/>
          <w:lang w:eastAsia="zh-CN"/>
        </w:rPr>
        <w:t>指定</w:t>
      </w:r>
      <w:r>
        <w:rPr>
          <w:rFonts w:hint="eastAsia" w:ascii="宋体" w:hAnsi="宋体" w:cs="宋体"/>
          <w:color w:val="auto"/>
          <w:sz w:val="24"/>
          <w:highlight w:val="none"/>
        </w:rPr>
        <w:t>的银行签署工程资金监管协议，工程资金监管协议内容在保证本项目资金有效监管的前提下由三方共同商定）</w:t>
      </w:r>
    </w:p>
    <w:p w14:paraId="290BF5A0">
      <w:pPr>
        <w:spacing w:before="240" w:after="240"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工程资金监管协议</w:t>
      </w:r>
    </w:p>
    <w:p w14:paraId="4B3FB45A">
      <w:pPr>
        <w:spacing w:line="360" w:lineRule="auto"/>
        <w:rPr>
          <w:rFonts w:hint="eastAsia" w:ascii="宋体" w:hAnsi="宋体" w:cs="宋体"/>
          <w:color w:val="auto"/>
          <w:sz w:val="24"/>
          <w:highlight w:val="none"/>
        </w:rPr>
      </w:pPr>
      <w:r>
        <w:rPr>
          <w:rFonts w:hint="eastAsia" w:ascii="宋体" w:hAnsi="宋体" w:cs="宋体"/>
          <w:color w:val="auto"/>
          <w:sz w:val="24"/>
          <w:highlight w:val="none"/>
        </w:rPr>
        <w:t>发 包 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（以下简称“甲方”）</w:t>
      </w:r>
    </w:p>
    <w:p w14:paraId="036E38CE">
      <w:pPr>
        <w:spacing w:line="360" w:lineRule="auto"/>
        <w:rPr>
          <w:rFonts w:hint="eastAsia" w:ascii="宋体" w:hAnsi="宋体" w:cs="宋体"/>
          <w:color w:val="auto"/>
          <w:sz w:val="24"/>
          <w:highlight w:val="none"/>
        </w:rPr>
      </w:pPr>
      <w:r>
        <w:rPr>
          <w:rFonts w:hint="eastAsia" w:ascii="宋体" w:hAnsi="宋体" w:cs="宋体"/>
          <w:color w:val="auto"/>
          <w:sz w:val="24"/>
          <w:highlight w:val="none"/>
        </w:rPr>
        <w:t>承 包 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（以下简称“乙方”）</w:t>
      </w:r>
    </w:p>
    <w:p w14:paraId="3DDE69C6">
      <w:pPr>
        <w:spacing w:line="360" w:lineRule="auto"/>
        <w:rPr>
          <w:rFonts w:hint="eastAsia" w:ascii="宋体" w:hAnsi="宋体" w:cs="宋体"/>
          <w:color w:val="auto"/>
          <w:sz w:val="24"/>
          <w:highlight w:val="none"/>
        </w:rPr>
      </w:pPr>
      <w:r>
        <w:rPr>
          <w:rFonts w:hint="eastAsia" w:ascii="宋体" w:hAnsi="宋体" w:cs="宋体"/>
          <w:color w:val="auto"/>
          <w:sz w:val="24"/>
          <w:highlight w:val="none"/>
        </w:rPr>
        <w:t>经办银行：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（以下简称“丙方”）</w:t>
      </w:r>
    </w:p>
    <w:p w14:paraId="14CD1EA1">
      <w:pPr>
        <w:spacing w:line="360" w:lineRule="auto"/>
        <w:rPr>
          <w:rFonts w:hint="eastAsia" w:ascii="宋体" w:hAnsi="宋体" w:cs="宋体"/>
          <w:color w:val="auto"/>
          <w:sz w:val="24"/>
          <w:highlight w:val="none"/>
        </w:rPr>
      </w:pPr>
    </w:p>
    <w:p w14:paraId="3D37559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为了促进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（项目名称）的顺利实施，管好用好建设资金，确保工程资金专款专用，同时为承包人提供便捷有效的银行业务服务，根据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（项目名称）合同条款有关规定，经甲、乙、丙三方协商，达成协议如下：</w:t>
      </w:r>
    </w:p>
    <w:p w14:paraId="3A9DE573">
      <w:pPr>
        <w:spacing w:line="360" w:lineRule="auto"/>
        <w:ind w:firstLine="480" w:firstLineChars="200"/>
        <w:outlineLvl w:val="2"/>
        <w:rPr>
          <w:rFonts w:hint="eastAsia" w:ascii="宋体" w:hAnsi="宋体" w:cs="宋体"/>
          <w:color w:val="auto"/>
          <w:sz w:val="24"/>
          <w:highlight w:val="none"/>
        </w:rPr>
      </w:pPr>
      <w:r>
        <w:rPr>
          <w:rFonts w:hint="eastAsia" w:ascii="宋体" w:hAnsi="宋体" w:cs="宋体"/>
          <w:color w:val="auto"/>
          <w:sz w:val="24"/>
          <w:highlight w:val="none"/>
        </w:rPr>
        <w:t>1.资金管理的内容</w:t>
      </w:r>
    </w:p>
    <w:p w14:paraId="439588C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（1）乙方为完成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（项目名称）工程成立的项目经理部在丙方开设基本结算户；</w:t>
      </w:r>
    </w:p>
    <w:p w14:paraId="67BD08F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（2）甲方</w:t>
      </w:r>
      <w:r>
        <w:rPr>
          <w:rFonts w:hint="eastAsia" w:ascii="宋体" w:hAnsi="宋体" w:cs="宋体"/>
          <w:color w:val="auto"/>
          <w:sz w:val="24"/>
          <w:highlight w:val="none"/>
          <w:lang w:eastAsia="zh-CN"/>
        </w:rPr>
        <w:t>应</w:t>
      </w:r>
      <w:r>
        <w:rPr>
          <w:rFonts w:hint="eastAsia" w:ascii="宋体" w:hAnsi="宋体" w:cs="宋体"/>
          <w:color w:val="auto"/>
          <w:sz w:val="24"/>
          <w:highlight w:val="none"/>
        </w:rPr>
        <w:t>按合同规定将工程款（质量保证金除外）汇入乙方在丙方开设的账户；</w:t>
      </w:r>
    </w:p>
    <w:p w14:paraId="6EA1D0D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（3）乙方应将流动资金及甲方所拨付资金专项用于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w:t>
      </w:r>
    </w:p>
    <w:p w14:paraId="53BB364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（4）丙方应为乙方提供便捷有效的银行业务服务，并接受甲方委托对乙方在丙方开设的基本结算户资金使用情况进行监督。</w:t>
      </w:r>
    </w:p>
    <w:p w14:paraId="61A1A353">
      <w:pPr>
        <w:spacing w:line="360" w:lineRule="auto"/>
        <w:ind w:firstLine="480" w:firstLineChars="200"/>
        <w:outlineLvl w:val="2"/>
        <w:rPr>
          <w:rFonts w:hint="eastAsia" w:ascii="宋体" w:hAnsi="宋体" w:cs="宋体"/>
          <w:color w:val="auto"/>
          <w:sz w:val="24"/>
          <w:highlight w:val="none"/>
        </w:rPr>
      </w:pPr>
      <w:r>
        <w:rPr>
          <w:rFonts w:hint="eastAsia" w:ascii="宋体" w:hAnsi="宋体" w:cs="宋体"/>
          <w:color w:val="auto"/>
          <w:sz w:val="24"/>
          <w:highlight w:val="none"/>
        </w:rPr>
        <w:t>2.甲方的权责</w:t>
      </w:r>
    </w:p>
    <w:p w14:paraId="42FEBCA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（1）按照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（项目名称）合同有关条款规定的时间和方式，向乙方支付工程款；</w:t>
      </w:r>
    </w:p>
    <w:p w14:paraId="1DF4931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（2）在发现乙方将本项目资金挪用、转移时，甲方有权中止工程支付，直至乙方改正为止；</w:t>
      </w:r>
    </w:p>
    <w:p w14:paraId="4F8F162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（3）不定期审查丙方对乙方的资金使用监督情况，如丙方不能履行其责任，甲方有权随时终止本协议；</w:t>
      </w:r>
    </w:p>
    <w:p w14:paraId="50194E0A">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（4）在乙、丙双方发生争议时，甲方应负责协调、解决。</w:t>
      </w:r>
    </w:p>
    <w:p w14:paraId="5AB705D4">
      <w:pPr>
        <w:spacing w:line="360" w:lineRule="auto"/>
        <w:ind w:firstLine="480" w:firstLineChars="200"/>
        <w:outlineLvl w:val="2"/>
        <w:rPr>
          <w:rFonts w:hint="eastAsia" w:ascii="宋体" w:hAnsi="宋体" w:cs="宋体"/>
          <w:color w:val="auto"/>
          <w:sz w:val="24"/>
          <w:highlight w:val="none"/>
        </w:rPr>
      </w:pPr>
      <w:r>
        <w:rPr>
          <w:rFonts w:hint="eastAsia" w:ascii="宋体" w:hAnsi="宋体" w:cs="宋体"/>
          <w:color w:val="auto"/>
          <w:sz w:val="24"/>
          <w:highlight w:val="none"/>
        </w:rPr>
        <w:t>3.乙方的权责</w:t>
      </w:r>
    </w:p>
    <w:p w14:paraId="6071BB94">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（1）项目经理部成立以后，乙方应尽快在丙方开设基本结算户；</w:t>
      </w:r>
    </w:p>
    <w:p w14:paraId="3E5867E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（2）确保本项目资金专款专用，不发生挪用、转移资金的现象；保证不通过权益转让、抵押、担保承担债务等任何其他方式使用基本结算户的资金；</w:t>
      </w:r>
    </w:p>
    <w:p w14:paraId="22140BC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（3）办理材料、设备等采购业务金额在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万元以上的，应出示购货合同、协议和发票；在办理总额超过</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万元以上的采购业务时，应将合同、协议和发票复印件送丙方备案；购买应急材料、设备时可先办理支付手续，但事后必须补备有关资料；</w:t>
      </w:r>
    </w:p>
    <w:p w14:paraId="66663566">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（4）向分包单位支付工程进度款时，应附甲方批准分包的文件；</w:t>
      </w:r>
    </w:p>
    <w:p w14:paraId="1B8059E9">
      <w:pPr>
        <w:spacing w:line="360" w:lineRule="auto"/>
        <w:ind w:firstLine="480" w:firstLineChars="200"/>
        <w:outlineLvl w:val="2"/>
        <w:rPr>
          <w:rFonts w:hint="eastAsia" w:ascii="宋体" w:hAnsi="宋体" w:cs="宋体"/>
          <w:color w:val="auto"/>
          <w:sz w:val="24"/>
          <w:highlight w:val="none"/>
        </w:rPr>
      </w:pPr>
      <w:r>
        <w:rPr>
          <w:rFonts w:hint="eastAsia" w:ascii="宋体" w:hAnsi="宋体" w:cs="宋体"/>
          <w:color w:val="auto"/>
          <w:sz w:val="24"/>
          <w:highlight w:val="none"/>
        </w:rPr>
        <w:t>4.丙方的权责</w:t>
      </w:r>
    </w:p>
    <w:p w14:paraId="5534D06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（1）成立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（项目名称）工程资金管理服务小组，明确业务流程，提高工作效率，杜绝“压票”现象；</w:t>
      </w:r>
    </w:p>
    <w:p w14:paraId="3D5ECFD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（2）根据乙方提供的购货合同、协议和发票，检查其所购材料、设备是否用于（项目名称）工程建设，对本标段以外的购货款项，有权拒绝办理，并及时报告甲方；</w:t>
      </w:r>
    </w:p>
    <w:p w14:paraId="2BF07A6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（3）根据乙方与分包单位签订的合同及支付文件，检查其支付款项是否符合有关条件，向分包单位以外单位的支付有权拒绝办理，并及时报告甲方；</w:t>
      </w:r>
    </w:p>
    <w:p w14:paraId="65A925E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（4）根据乙方提供的上级单位出具的转账通知等有关资料，办理管理费、机械设备及周转材料租赁摊销费等款项的支付；对超出转账通知等有关资料以外的支付，有权拒绝办理，并及时转告甲方；</w:t>
      </w:r>
    </w:p>
    <w:p w14:paraId="3B033DE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（5）定期将乙方前一个周期的支付情况，整理后书面报送甲方；乙方复印备案的材料一并送甲方。</w:t>
      </w:r>
    </w:p>
    <w:p w14:paraId="5149109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5.甲、乙、丙三方都应履行保密责任，不得将其他两方的业务情况透露给三方以外的其他单位或个人。</w:t>
      </w:r>
    </w:p>
    <w:p w14:paraId="77A77F5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6.本协议有效期自乙方在丙方开户起，至工程交工验收甲方向乙方颁发交工验收证书后结束。</w:t>
      </w:r>
    </w:p>
    <w:p w14:paraId="7354D827">
      <w:pPr>
        <w:spacing w:line="360" w:lineRule="auto"/>
        <w:ind w:firstLine="480" w:firstLineChars="200"/>
        <w:outlineLvl w:val="2"/>
        <w:rPr>
          <w:rFonts w:hint="eastAsia" w:ascii="宋体" w:hAnsi="宋体" w:cs="宋体"/>
          <w:color w:val="auto"/>
          <w:sz w:val="24"/>
          <w:highlight w:val="none"/>
        </w:rPr>
      </w:pPr>
      <w:r>
        <w:rPr>
          <w:rFonts w:hint="eastAsia" w:ascii="宋体" w:hAnsi="宋体" w:cs="宋体"/>
          <w:color w:val="auto"/>
          <w:sz w:val="24"/>
          <w:highlight w:val="none"/>
        </w:rPr>
        <w:t>7.本协议未尽事宜，由甲方牵头，三方协商解决。</w:t>
      </w:r>
    </w:p>
    <w:p w14:paraId="59A5E40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8.本协议正本三份、副本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份。合同三方各执正本一份、副本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份，当正本与副本内容不一致时，以正本为准。</w:t>
      </w:r>
    </w:p>
    <w:p w14:paraId="315B2635">
      <w:pPr>
        <w:spacing w:line="360" w:lineRule="auto"/>
        <w:ind w:firstLine="480" w:firstLineChars="200"/>
        <w:rPr>
          <w:rFonts w:hint="eastAsia" w:ascii="宋体" w:hAnsi="宋体" w:cs="宋体"/>
          <w:color w:val="auto"/>
          <w:sz w:val="24"/>
          <w:highlight w:val="none"/>
        </w:rPr>
      </w:pPr>
    </w:p>
    <w:p w14:paraId="5C1B9ABB">
      <w:pPr>
        <w:spacing w:line="360" w:lineRule="auto"/>
        <w:ind w:firstLine="480" w:firstLineChars="200"/>
        <w:rPr>
          <w:rFonts w:hint="eastAsia" w:ascii="宋体" w:hAnsi="宋体" w:cs="宋体"/>
          <w:color w:val="auto"/>
          <w:sz w:val="24"/>
          <w:highlight w:val="none"/>
        </w:rPr>
      </w:pPr>
    </w:p>
    <w:p w14:paraId="4657502A">
      <w:pPr>
        <w:spacing w:line="360" w:lineRule="auto"/>
        <w:ind w:firstLine="480" w:firstLineChars="200"/>
        <w:rPr>
          <w:rFonts w:hint="eastAsia" w:ascii="宋体" w:hAnsi="宋体" w:cs="宋体"/>
          <w:color w:val="auto"/>
          <w:sz w:val="24"/>
          <w:highlight w:val="none"/>
        </w:rPr>
      </w:pPr>
    </w:p>
    <w:p w14:paraId="0214B02F">
      <w:pPr>
        <w:spacing w:line="360" w:lineRule="auto"/>
        <w:ind w:firstLine="480" w:firstLineChars="200"/>
        <w:rPr>
          <w:rFonts w:hint="eastAsia" w:ascii="宋体" w:hAnsi="宋体" w:cs="宋体"/>
          <w:color w:val="auto"/>
          <w:sz w:val="24"/>
          <w:highlight w:val="none"/>
        </w:rPr>
      </w:pPr>
    </w:p>
    <w:p w14:paraId="5B703948">
      <w:pPr>
        <w:spacing w:line="240" w:lineRule="auto"/>
        <w:ind w:firstLine="0" w:firstLineChars="0"/>
        <w:rPr>
          <w:rFonts w:hint="eastAsia" w:ascii="宋体" w:hAnsi="宋体" w:cs="宋体"/>
          <w:color w:val="auto"/>
          <w:sz w:val="24"/>
          <w:highlight w:val="none"/>
        </w:rPr>
      </w:pPr>
      <w:r>
        <w:rPr>
          <w:rFonts w:hint="eastAsia" w:ascii="宋体" w:hAnsi="宋体" w:cs="宋体"/>
          <w:color w:val="auto"/>
          <w:sz w:val="24"/>
          <w:highlight w:val="none"/>
        </w:rPr>
        <w:t>发包人：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盖单位章</w:t>
      </w:r>
      <w:r>
        <w:rPr>
          <w:rFonts w:hint="eastAsia" w:ascii="宋体" w:hAnsi="宋体" w:cs="宋体"/>
          <w:color w:val="auto"/>
          <w:sz w:val="24"/>
          <w:highlight w:val="none"/>
        </w:rPr>
        <w:t>）</w:t>
      </w:r>
    </w:p>
    <w:p w14:paraId="41CBEF14">
      <w:pPr>
        <w:spacing w:line="360" w:lineRule="auto"/>
        <w:ind w:firstLine="465"/>
        <w:outlineLvl w:val="1"/>
        <w:rPr>
          <w:rFonts w:hint="eastAsia" w:ascii="宋体" w:hAnsi="宋体" w:cs="宋体"/>
          <w:color w:val="auto"/>
          <w:sz w:val="24"/>
          <w:highlight w:val="none"/>
        </w:rPr>
      </w:pPr>
      <w:bookmarkStart w:id="951" w:name="_Toc30145"/>
      <w:r>
        <w:rPr>
          <w:rFonts w:hint="eastAsia" w:ascii="宋体" w:hAnsi="宋体" w:cs="宋体"/>
          <w:color w:val="auto"/>
          <w:sz w:val="24"/>
          <w:highlight w:val="none"/>
        </w:rPr>
        <w:t>法定人或代表其委托代理人：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（签字）</w:t>
      </w:r>
      <w:bookmarkEnd w:id="951"/>
    </w:p>
    <w:p w14:paraId="18854DD9">
      <w:pPr>
        <w:spacing w:line="360" w:lineRule="auto"/>
        <w:ind w:firstLine="2740" w:firstLineChars="1142"/>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59B5963A">
      <w:pPr>
        <w:spacing w:line="360" w:lineRule="auto"/>
        <w:rPr>
          <w:rFonts w:hint="eastAsia" w:ascii="宋体" w:hAnsi="宋体" w:cs="宋体"/>
          <w:color w:val="auto"/>
          <w:sz w:val="24"/>
          <w:highlight w:val="none"/>
        </w:rPr>
      </w:pPr>
    </w:p>
    <w:p w14:paraId="29DC0806">
      <w:pPr>
        <w:spacing w:line="360" w:lineRule="auto"/>
        <w:ind w:firstLine="465"/>
        <w:rPr>
          <w:rFonts w:hint="eastAsia" w:ascii="宋体" w:hAnsi="宋体" w:cs="宋体"/>
          <w:color w:val="auto"/>
          <w:sz w:val="24"/>
          <w:highlight w:val="none"/>
        </w:rPr>
      </w:pPr>
      <w:r>
        <w:rPr>
          <w:rFonts w:hint="eastAsia" w:ascii="宋体" w:hAnsi="宋体" w:cs="宋体"/>
          <w:color w:val="auto"/>
          <w:sz w:val="24"/>
          <w:highlight w:val="none"/>
        </w:rPr>
        <w:t>承包人：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盖单位章</w:t>
      </w:r>
      <w:r>
        <w:rPr>
          <w:rFonts w:hint="eastAsia" w:ascii="宋体" w:hAnsi="宋体" w:cs="宋体"/>
          <w:color w:val="auto"/>
          <w:sz w:val="24"/>
          <w:highlight w:val="none"/>
        </w:rPr>
        <w:t>）</w:t>
      </w:r>
    </w:p>
    <w:p w14:paraId="119BF7AD">
      <w:pPr>
        <w:spacing w:line="360" w:lineRule="auto"/>
        <w:ind w:firstLine="465"/>
        <w:rPr>
          <w:rFonts w:hint="eastAsia" w:ascii="宋体" w:hAnsi="宋体" w:cs="宋体"/>
          <w:color w:val="auto"/>
          <w:sz w:val="24"/>
          <w:highlight w:val="none"/>
        </w:rPr>
      </w:pPr>
      <w:r>
        <w:rPr>
          <w:rFonts w:hint="eastAsia" w:ascii="宋体" w:hAnsi="宋体" w:cs="宋体"/>
          <w:color w:val="auto"/>
          <w:sz w:val="24"/>
          <w:highlight w:val="none"/>
        </w:rPr>
        <w:t>法定人或代表其委托代理人：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（签字）</w:t>
      </w:r>
    </w:p>
    <w:p w14:paraId="2E119CEC">
      <w:pPr>
        <w:spacing w:line="360" w:lineRule="auto"/>
        <w:ind w:firstLine="2740" w:firstLineChars="1142"/>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558387C0">
      <w:pPr>
        <w:spacing w:line="360" w:lineRule="auto"/>
        <w:rPr>
          <w:rFonts w:hint="eastAsia" w:ascii="宋体" w:hAnsi="宋体" w:cs="宋体"/>
          <w:color w:val="auto"/>
          <w:sz w:val="24"/>
          <w:highlight w:val="none"/>
        </w:rPr>
      </w:pPr>
    </w:p>
    <w:p w14:paraId="3FD3B275">
      <w:pPr>
        <w:spacing w:line="360" w:lineRule="auto"/>
        <w:ind w:firstLine="465"/>
        <w:rPr>
          <w:rFonts w:hint="eastAsia" w:ascii="宋体" w:hAnsi="宋体" w:cs="宋体"/>
          <w:color w:val="auto"/>
          <w:sz w:val="24"/>
          <w:highlight w:val="none"/>
        </w:rPr>
      </w:pPr>
      <w:r>
        <w:rPr>
          <w:rFonts w:hint="eastAsia" w:ascii="宋体" w:hAnsi="宋体" w:cs="宋体"/>
          <w:color w:val="auto"/>
          <w:sz w:val="24"/>
          <w:highlight w:val="none"/>
        </w:rPr>
        <w:t>经办银行：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盖单位章</w:t>
      </w:r>
      <w:r>
        <w:rPr>
          <w:rFonts w:hint="eastAsia" w:ascii="宋体" w:hAnsi="宋体" w:cs="宋体"/>
          <w:color w:val="auto"/>
          <w:sz w:val="24"/>
          <w:highlight w:val="none"/>
        </w:rPr>
        <w:t>）</w:t>
      </w:r>
    </w:p>
    <w:p w14:paraId="348A4B3D">
      <w:pPr>
        <w:spacing w:line="360" w:lineRule="auto"/>
        <w:ind w:firstLine="465"/>
        <w:rPr>
          <w:rFonts w:hint="eastAsia" w:ascii="宋体" w:hAnsi="宋体" w:cs="宋体"/>
          <w:color w:val="auto"/>
          <w:sz w:val="24"/>
          <w:highlight w:val="none"/>
        </w:rPr>
      </w:pPr>
      <w:r>
        <w:rPr>
          <w:rFonts w:hint="eastAsia" w:ascii="宋体" w:hAnsi="宋体" w:cs="宋体"/>
          <w:color w:val="auto"/>
          <w:sz w:val="24"/>
          <w:highlight w:val="none"/>
        </w:rPr>
        <w:t>法定人或代表其委托代理人：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（签字）</w:t>
      </w:r>
    </w:p>
    <w:p w14:paraId="3E803653">
      <w:pPr>
        <w:spacing w:line="360" w:lineRule="auto"/>
        <w:ind w:firstLine="2740" w:firstLineChars="1142"/>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195C13F5">
      <w:pPr>
        <w:spacing w:line="360" w:lineRule="auto"/>
        <w:rPr>
          <w:rFonts w:hint="eastAsia" w:ascii="宋体" w:hAnsi="宋体" w:cs="宋体"/>
          <w:color w:val="auto"/>
          <w:sz w:val="24"/>
          <w:highlight w:val="none"/>
        </w:rPr>
      </w:pPr>
    </w:p>
    <w:p w14:paraId="1AEF1AC5">
      <w:pPr>
        <w:topLinePunct/>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br w:type="page"/>
      </w:r>
    </w:p>
    <w:p w14:paraId="140A0DE3">
      <w:pPr>
        <w:numPr>
          <w:ilvl w:val="0"/>
          <w:numId w:val="4"/>
        </w:numPr>
        <w:spacing w:line="360" w:lineRule="auto"/>
        <w:jc w:val="left"/>
        <w:outlineLvl w:val="1"/>
        <w:rPr>
          <w:rFonts w:hint="eastAsia" w:ascii="宋体" w:hAnsi="宋体" w:cs="宋体"/>
          <w:b/>
          <w:color w:val="auto"/>
          <w:sz w:val="52"/>
          <w:szCs w:val="52"/>
          <w:highlight w:val="none"/>
        </w:rPr>
      </w:pPr>
      <w:bookmarkStart w:id="952" w:name="_Toc22278"/>
      <w:bookmarkStart w:id="953" w:name="_Toc11989"/>
      <w:r>
        <w:rPr>
          <w:rFonts w:hint="eastAsia" w:ascii="宋体" w:hAnsi="宋体" w:cs="宋体"/>
          <w:b/>
          <w:color w:val="auto"/>
          <w:sz w:val="52"/>
          <w:szCs w:val="52"/>
          <w:highlight w:val="none"/>
        </w:rPr>
        <w:t>工程量清单</w:t>
      </w:r>
      <w:bookmarkEnd w:id="952"/>
      <w:bookmarkEnd w:id="953"/>
    </w:p>
    <w:p w14:paraId="7E8A7E0C">
      <w:pPr>
        <w:spacing w:before="120" w:after="120"/>
        <w:outlineLvl w:val="2"/>
        <w:rPr>
          <w:rFonts w:hint="eastAsia" w:ascii="宋体" w:hAnsi="宋体"/>
          <w:color w:val="auto"/>
          <w:sz w:val="28"/>
          <w:szCs w:val="28"/>
          <w:highlight w:val="none"/>
        </w:rPr>
      </w:pPr>
      <w:r>
        <w:rPr>
          <w:rFonts w:hint="eastAsia" w:ascii="宋体" w:hAnsi="宋体"/>
          <w:color w:val="auto"/>
          <w:sz w:val="28"/>
          <w:szCs w:val="28"/>
          <w:highlight w:val="none"/>
        </w:rPr>
        <w:t>1.工程量清单说明</w:t>
      </w:r>
    </w:p>
    <w:p w14:paraId="0B02C3E8">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1.1 本工程量清单是根据招标文件中包括的</w:t>
      </w:r>
      <w:r>
        <w:rPr>
          <w:rFonts w:hint="eastAsia" w:ascii="宋体" w:hAnsi="宋体"/>
          <w:color w:val="auto"/>
          <w:sz w:val="24"/>
          <w:highlight w:val="none"/>
          <w:lang w:eastAsia="zh-CN"/>
        </w:rPr>
        <w:t>、具</w:t>
      </w:r>
      <w:r>
        <w:rPr>
          <w:rFonts w:hint="eastAsia" w:ascii="宋体" w:hAnsi="宋体"/>
          <w:color w:val="auto"/>
          <w:sz w:val="24"/>
          <w:highlight w:val="none"/>
        </w:rPr>
        <w:t>有合同约束力的有关工程量清单的国家标准、行业标准、合同条款中约定的工程量计算规则编制。约定计量规则中没有的子目，计量采用中华人民共和国法定计量单位。</w:t>
      </w:r>
    </w:p>
    <w:p w14:paraId="6CC47A90">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1.2 本工程量清单应与招标文件中的投标人须知、通用合同条款、专用合同条款、技术规范等一起阅读和理解。</w:t>
      </w:r>
    </w:p>
    <w:p w14:paraId="6E816199">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1.3本工程量清单中所列工程数量是估算的或设计的预计数量，仅作为投标报价的共同基础，不能作为最终结算与支付的依据。实际支付应按实际完成的工程量，由承包人按技术规范规定的计量方法，以监理人认可的尺寸、断面计量，按本工程量清单的单价和总额价计算支付金额；或者，根据具体情况，按合同条款第15．4款的规定，由监理人确定的单价或总额价计算支付额，</w:t>
      </w:r>
    </w:p>
    <w:p w14:paraId="63A50996">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1.4 工程量清单各章是按第七章“技术规范”的相应章次编号的，因此，工程量清单中各章的工程子目的范围与计量等应与“技术规范”相应章节的范围、计量与支付条款结合起来理解或解释。</w:t>
      </w:r>
    </w:p>
    <w:p w14:paraId="3B6FFF10">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1.5 对作业和材料的—般说明或规定，未重复写入工程量清单内，在给工程量清单各子目标价前，应参阅第七章“技术规范”的有关内容。</w:t>
      </w:r>
    </w:p>
    <w:p w14:paraId="065F0721">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1.6 工程量清单中所列工程量的变动，丝毫不会降低或影响合同条款的效力，也不免除承包人按规定的标准进行施工和修复缺陷的责任。</w:t>
      </w:r>
    </w:p>
    <w:p w14:paraId="0E05E50D">
      <w:pPr>
        <w:spacing w:before="240" w:after="120"/>
        <w:outlineLvl w:val="2"/>
        <w:rPr>
          <w:rFonts w:hint="eastAsia" w:ascii="宋体" w:hAnsi="宋体"/>
          <w:color w:val="auto"/>
          <w:sz w:val="28"/>
          <w:szCs w:val="28"/>
          <w:highlight w:val="none"/>
        </w:rPr>
      </w:pPr>
      <w:r>
        <w:rPr>
          <w:rFonts w:hint="eastAsia" w:ascii="宋体" w:hAnsi="宋体"/>
          <w:color w:val="auto"/>
          <w:sz w:val="28"/>
          <w:szCs w:val="28"/>
          <w:highlight w:val="none"/>
          <w:lang w:eastAsia="zh-CN"/>
        </w:rPr>
        <w:t>2.</w:t>
      </w:r>
      <w:r>
        <w:rPr>
          <w:rFonts w:hint="eastAsia" w:ascii="宋体" w:hAnsi="宋体"/>
          <w:color w:val="auto"/>
          <w:sz w:val="28"/>
          <w:szCs w:val="28"/>
          <w:highlight w:val="none"/>
        </w:rPr>
        <w:t>投标报价说明</w:t>
      </w:r>
    </w:p>
    <w:p w14:paraId="1AB6E269">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2.1 工程量清单中的每一子目须填入单价或价格，且只允许有一个报价。</w:t>
      </w:r>
    </w:p>
    <w:p w14:paraId="6E7ABEBF">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2.2 除非合同另有规定，工程量清单中有标价的单价和</w:t>
      </w:r>
      <w:r>
        <w:rPr>
          <w:rFonts w:hint="eastAsia" w:ascii="宋体" w:hAnsi="宋体"/>
          <w:color w:val="auto"/>
          <w:sz w:val="24"/>
          <w:highlight w:val="none"/>
          <w:lang w:eastAsia="zh-CN"/>
        </w:rPr>
        <w:t>总</w:t>
      </w:r>
      <w:r>
        <w:rPr>
          <w:rFonts w:hint="eastAsia" w:ascii="宋体" w:hAnsi="宋体"/>
          <w:color w:val="auto"/>
          <w:sz w:val="24"/>
          <w:highlight w:val="none"/>
        </w:rPr>
        <w:t>价均已包括了为实施和完成合同工程所需的劳务、材料、机械、质检（自检）、安装、缺陷修复、管理、保险、税费、利润等费用，以及合同明示或暗示的所有责任、义务和一般风险。</w:t>
      </w:r>
    </w:p>
    <w:p w14:paraId="1DC11527">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2.3 工程量清单中投标人没有填入单价或价格的子目，其费用视为</w:t>
      </w:r>
      <w:r>
        <w:rPr>
          <w:rFonts w:hint="eastAsia" w:ascii="宋体" w:hAnsi="宋体"/>
          <w:color w:val="auto"/>
          <w:sz w:val="24"/>
          <w:highlight w:val="none"/>
          <w:lang w:eastAsia="zh-CN"/>
        </w:rPr>
        <w:t>已</w:t>
      </w:r>
      <w:r>
        <w:rPr>
          <w:rFonts w:hint="eastAsia" w:ascii="宋体" w:hAnsi="宋体"/>
          <w:color w:val="auto"/>
          <w:sz w:val="24"/>
          <w:highlight w:val="none"/>
        </w:rPr>
        <w:t>分摊在工程量清单中其他相关子目的单价或价格之中。承包人必须按监理人指令完成工程量清单中未填入单价或价格的子目，但不能得到结算与支付。</w:t>
      </w:r>
    </w:p>
    <w:p w14:paraId="7D2F0F1A">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2.4 符合合同条款规定的全部费用应认为已被计入有标价的工程量清单所列各子目之中，未列子目不予计量的工作，其费用应视为已分摊在本合同工程的有关子目的单价或总额价之中。</w:t>
      </w:r>
    </w:p>
    <w:p w14:paraId="6DCE2D4C">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2.5承包人用于本合同工程的各类装备的提供、运输、维护、拆卸、拼装等支付的费用，已包括在工程量清单的单价与</w:t>
      </w:r>
      <w:r>
        <w:rPr>
          <w:rFonts w:hint="eastAsia" w:ascii="宋体" w:hAnsi="宋体"/>
          <w:color w:val="auto"/>
          <w:sz w:val="24"/>
          <w:highlight w:val="none"/>
          <w:lang w:eastAsia="zh-CN"/>
        </w:rPr>
        <w:t>总</w:t>
      </w:r>
      <w:r>
        <w:rPr>
          <w:rFonts w:hint="eastAsia" w:ascii="宋体" w:hAnsi="宋体"/>
          <w:color w:val="auto"/>
          <w:sz w:val="24"/>
          <w:highlight w:val="none"/>
        </w:rPr>
        <w:t>价之中。</w:t>
      </w:r>
    </w:p>
    <w:p w14:paraId="52FA2CF9">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2.6 工程量清单中各项金额均以人民币（元）结算。</w:t>
      </w:r>
    </w:p>
    <w:p w14:paraId="4C4E07C5">
      <w:pPr>
        <w:spacing w:line="400" w:lineRule="exact"/>
        <w:ind w:firstLine="480" w:firstLineChars="200"/>
        <w:rPr>
          <w:rFonts w:hint="eastAsia"/>
          <w:color w:val="auto"/>
          <w:sz w:val="24"/>
          <w:highlight w:val="none"/>
        </w:rPr>
      </w:pPr>
      <w:r>
        <w:rPr>
          <w:rFonts w:hint="eastAsia" w:ascii="宋体" w:hAnsi="宋体"/>
          <w:color w:val="auto"/>
          <w:sz w:val="24"/>
          <w:highlight w:val="none"/>
        </w:rPr>
        <w:t>2.7</w:t>
      </w:r>
      <w:r>
        <w:rPr>
          <w:rFonts w:hint="eastAsia" w:ascii="宋体" w:hAnsi="宋体" w:cs="宋体"/>
          <w:b/>
          <w:bCs/>
          <w:color w:val="auto"/>
          <w:spacing w:val="-1"/>
          <w:kern w:val="0"/>
          <w:szCs w:val="21"/>
          <w:highlight w:val="none"/>
        </w:rPr>
        <w:t>无论购买与否结算时不计保险费，安全责任由中标单位承担</w:t>
      </w:r>
      <w:r>
        <w:rPr>
          <w:rFonts w:hint="eastAsia" w:ascii="宋体" w:hAnsi="宋体" w:cs="宋体"/>
          <w:b/>
          <w:bCs/>
          <w:color w:val="auto"/>
          <w:spacing w:val="-1"/>
          <w:kern w:val="0"/>
          <w:szCs w:val="21"/>
          <w:highlight w:val="none"/>
          <w:lang w:eastAsia="zh-CN"/>
        </w:rPr>
        <w:t>。</w:t>
      </w:r>
    </w:p>
    <w:p w14:paraId="247F1C3E">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2.8对于符合要求的投标文件，在签订合同协议书前，如发现投标人所报工程量的各章之间或工程细目中报价存在严重的不平衡，招标人有权要求在投标总价不变的前提下，予以调整投标单价，投标人应对此确认。如果投标人拒绝确认调整后的投标单价，将被视为不正当竞争行为。</w:t>
      </w:r>
    </w:p>
    <w:p w14:paraId="7DC4208B">
      <w:pPr>
        <w:spacing w:line="400" w:lineRule="exact"/>
        <w:ind w:firstLine="480" w:firstLineChars="200"/>
        <w:rPr>
          <w:color w:val="auto"/>
          <w:sz w:val="24"/>
          <w:highlight w:val="none"/>
        </w:rPr>
      </w:pPr>
      <w:r>
        <w:rPr>
          <w:rFonts w:ascii="宋体" w:hAnsi="宋体"/>
          <w:color w:val="auto"/>
          <w:sz w:val="24"/>
          <w:highlight w:val="none"/>
        </w:rPr>
        <w:t>2.</w:t>
      </w:r>
      <w:r>
        <w:rPr>
          <w:rFonts w:hint="eastAsia" w:ascii="宋体" w:hAnsi="宋体"/>
          <w:color w:val="auto"/>
          <w:sz w:val="24"/>
          <w:highlight w:val="none"/>
        </w:rPr>
        <w:t>8</w:t>
      </w:r>
      <w:r>
        <w:rPr>
          <w:rFonts w:ascii="宋体" w:hAnsi="宋体"/>
          <w:color w:val="auto"/>
          <w:sz w:val="24"/>
          <w:highlight w:val="none"/>
        </w:rPr>
        <w:t xml:space="preserve"> 暂定金额（不含计日工总额</w:t>
      </w:r>
      <w:r>
        <w:rPr>
          <w:color w:val="auto"/>
          <w:sz w:val="24"/>
          <w:highlight w:val="none"/>
        </w:rPr>
        <w:t>）的数量及拟用细目的说明：</w:t>
      </w:r>
      <w:r>
        <w:rPr>
          <w:rFonts w:hint="eastAsia"/>
          <w:color w:val="auto"/>
          <w:sz w:val="24"/>
          <w:highlight w:val="none"/>
          <w:u w:val="single"/>
        </w:rPr>
        <w:t>本项目</w:t>
      </w:r>
      <w:r>
        <w:rPr>
          <w:rFonts w:hint="eastAsia"/>
          <w:color w:val="auto"/>
          <w:sz w:val="24"/>
          <w:highlight w:val="none"/>
          <w:u w:val="single"/>
          <w:lang w:val="en-US" w:eastAsia="zh-CN"/>
        </w:rPr>
        <w:t>计</w:t>
      </w:r>
      <w:r>
        <w:rPr>
          <w:rFonts w:hint="eastAsia"/>
          <w:color w:val="auto"/>
          <w:sz w:val="24"/>
          <w:highlight w:val="none"/>
          <w:u w:val="single"/>
        </w:rPr>
        <w:t>暂列金额</w:t>
      </w:r>
      <w:r>
        <w:rPr>
          <w:rFonts w:hint="eastAsia"/>
          <w:color w:val="auto"/>
          <w:sz w:val="24"/>
          <w:highlight w:val="none"/>
          <w:u w:val="single"/>
          <w:lang w:eastAsia="zh-CN"/>
        </w:rPr>
        <w:t>，</w:t>
      </w:r>
      <w:r>
        <w:rPr>
          <w:rFonts w:hint="eastAsia"/>
          <w:color w:val="auto"/>
          <w:sz w:val="24"/>
          <w:highlight w:val="none"/>
          <w:u w:val="single"/>
          <w:lang w:val="en-US" w:eastAsia="zh-CN"/>
        </w:rPr>
        <w:t>作为工程不可预见费，用于工程变更增加投资费用的工程价款计量支付</w:t>
      </w:r>
      <w:r>
        <w:rPr>
          <w:color w:val="auto"/>
          <w:sz w:val="24"/>
          <w:highlight w:val="none"/>
        </w:rPr>
        <w:t>。</w:t>
      </w:r>
    </w:p>
    <w:p w14:paraId="73E964F3">
      <w:pPr>
        <w:spacing w:line="400" w:lineRule="exact"/>
        <w:ind w:firstLine="480" w:firstLineChars="200"/>
        <w:outlineLvl w:val="3"/>
        <w:rPr>
          <w:rFonts w:hint="eastAsia"/>
          <w:color w:val="auto"/>
          <w:sz w:val="24"/>
          <w:highlight w:val="none"/>
        </w:rPr>
      </w:pPr>
      <w:r>
        <w:rPr>
          <w:rFonts w:ascii="宋体" w:hAnsi="宋体"/>
          <w:color w:val="auto"/>
          <w:sz w:val="24"/>
          <w:highlight w:val="none"/>
        </w:rPr>
        <w:t>2.</w:t>
      </w:r>
      <w:r>
        <w:rPr>
          <w:rFonts w:hint="eastAsia" w:ascii="宋体" w:hAnsi="宋体"/>
          <w:color w:val="auto"/>
          <w:sz w:val="24"/>
          <w:highlight w:val="none"/>
        </w:rPr>
        <w:t>9</w:t>
      </w:r>
      <w:r>
        <w:rPr>
          <w:rFonts w:ascii="宋体" w:hAnsi="宋体"/>
          <w:color w:val="auto"/>
          <w:sz w:val="24"/>
          <w:highlight w:val="none"/>
        </w:rPr>
        <w:t>暂估价的数量</w:t>
      </w:r>
      <w:r>
        <w:rPr>
          <w:color w:val="auto"/>
          <w:sz w:val="24"/>
          <w:highlight w:val="none"/>
        </w:rPr>
        <w:t>及拟用细目的说明：</w:t>
      </w:r>
      <w:r>
        <w:rPr>
          <w:color w:val="auto"/>
          <w:sz w:val="24"/>
          <w:highlight w:val="none"/>
          <w:u w:val="single"/>
        </w:rPr>
        <w:t xml:space="preserve"> 无 </w:t>
      </w:r>
      <w:r>
        <w:rPr>
          <w:color w:val="auto"/>
          <w:sz w:val="24"/>
          <w:highlight w:val="none"/>
        </w:rPr>
        <w:t>。</w:t>
      </w:r>
    </w:p>
    <w:p w14:paraId="3921FC49">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2.10承包人</w:t>
      </w:r>
      <w:r>
        <w:rPr>
          <w:rFonts w:hint="eastAsia" w:ascii="宋体" w:hAnsi="宋体"/>
          <w:color w:val="auto"/>
          <w:sz w:val="24"/>
          <w:highlight w:val="none"/>
          <w:lang w:val="en-US" w:eastAsia="zh-CN"/>
        </w:rPr>
        <w:t>缴纳的税金和雇佣</w:t>
      </w:r>
      <w:r>
        <w:rPr>
          <w:rFonts w:hint="eastAsia" w:ascii="宋体" w:hAnsi="宋体"/>
          <w:color w:val="auto"/>
          <w:sz w:val="24"/>
          <w:highlight w:val="none"/>
        </w:rPr>
        <w:t>的所有人员的安全事故保险费、施工设备保险费等，均由承包人摊入各相关工程细目的单价和总额价中，不单独计量。</w:t>
      </w:r>
    </w:p>
    <w:p w14:paraId="3A282979">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2.11输电线路架设及变压设备拆安、料场临时用地、料场建设：输电线路架设费用及变压设备拆安在100章单列费用，承包人提供相关支付票据，据实计量支付，超出清单总额部分由承包人承担；投标人以对外购买路面材料的成本价预算工程单价进行报价，业主不提供料场，料场永久及临时用地征用费及料场、拌和站场地建设费用由承包人承担，承包人需架设输电线路或征用料场用地，业主可负责协调，费用由承包人负责，支付费用标准按县人民政府有关规定执行。临时道路据实收方，计量支付。</w:t>
      </w:r>
    </w:p>
    <w:p w14:paraId="12CB6932">
      <w:pPr>
        <w:spacing w:before="240" w:after="120"/>
        <w:outlineLvl w:val="2"/>
        <w:rPr>
          <w:rFonts w:hint="eastAsia" w:ascii="宋体" w:hAnsi="宋体"/>
          <w:color w:val="auto"/>
          <w:sz w:val="28"/>
          <w:szCs w:val="28"/>
          <w:highlight w:val="none"/>
        </w:rPr>
      </w:pPr>
      <w:r>
        <w:rPr>
          <w:rFonts w:hint="eastAsia" w:ascii="宋体" w:hAnsi="宋体"/>
          <w:color w:val="auto"/>
          <w:sz w:val="28"/>
          <w:szCs w:val="28"/>
          <w:highlight w:val="none"/>
          <w:lang w:eastAsia="zh-CN"/>
        </w:rPr>
        <w:t>3.</w:t>
      </w:r>
      <w:r>
        <w:rPr>
          <w:rFonts w:hint="eastAsia" w:ascii="宋体" w:hAnsi="宋体"/>
          <w:color w:val="auto"/>
          <w:sz w:val="28"/>
          <w:szCs w:val="28"/>
          <w:highlight w:val="none"/>
        </w:rPr>
        <w:t>计日工说明</w:t>
      </w:r>
    </w:p>
    <w:p w14:paraId="049D17EC">
      <w:pPr>
        <w:spacing w:line="400" w:lineRule="exact"/>
        <w:outlineLvl w:val="3"/>
        <w:rPr>
          <w:rFonts w:hint="eastAsia" w:ascii="宋体" w:hAnsi="宋体"/>
          <w:color w:val="auto"/>
          <w:sz w:val="24"/>
          <w:highlight w:val="none"/>
        </w:rPr>
      </w:pPr>
      <w:r>
        <w:rPr>
          <w:rFonts w:hint="eastAsia" w:ascii="宋体" w:hAnsi="宋体"/>
          <w:color w:val="auto"/>
          <w:sz w:val="24"/>
          <w:highlight w:val="none"/>
        </w:rPr>
        <w:t xml:space="preserve">    3.1 总则</w:t>
      </w:r>
    </w:p>
    <w:p w14:paraId="0EE36DC0">
      <w:pPr>
        <w:spacing w:line="400" w:lineRule="exact"/>
        <w:ind w:firstLine="360" w:firstLineChars="150"/>
        <w:rPr>
          <w:rFonts w:hint="eastAsia" w:ascii="宋体" w:hAnsi="宋体"/>
          <w:color w:val="auto"/>
          <w:sz w:val="24"/>
          <w:highlight w:val="none"/>
        </w:rPr>
      </w:pPr>
      <w:r>
        <w:rPr>
          <w:rFonts w:hint="eastAsia" w:ascii="宋体" w:hAnsi="宋体"/>
          <w:color w:val="auto"/>
          <w:sz w:val="24"/>
          <w:highlight w:val="none"/>
        </w:rPr>
        <w:t>（l）本说明应参照通用合同条款第15.7款一并理解。</w:t>
      </w:r>
    </w:p>
    <w:p w14:paraId="0CDE04EC">
      <w:pPr>
        <w:spacing w:line="400" w:lineRule="exact"/>
        <w:ind w:firstLine="360" w:firstLineChars="150"/>
        <w:rPr>
          <w:rFonts w:hint="eastAsia" w:ascii="宋体" w:hAnsi="宋体"/>
          <w:color w:val="auto"/>
          <w:sz w:val="24"/>
          <w:highlight w:val="none"/>
        </w:rPr>
      </w:pPr>
      <w:r>
        <w:rPr>
          <w:rFonts w:hint="eastAsia" w:ascii="宋体" w:hAnsi="宋体"/>
          <w:color w:val="auto"/>
          <w:sz w:val="24"/>
          <w:highlight w:val="none"/>
        </w:rPr>
        <w:t>（2）未经监理人书面指令，任何工程不得按计日工施工；接到监理人按计日工施工的书面指令，承包人也不得拒绝。</w:t>
      </w:r>
    </w:p>
    <w:p w14:paraId="4957B923">
      <w:pPr>
        <w:spacing w:line="400" w:lineRule="exact"/>
        <w:ind w:firstLine="360" w:firstLineChars="150"/>
        <w:rPr>
          <w:rFonts w:hint="eastAsia" w:ascii="宋体" w:hAnsi="宋体"/>
          <w:color w:val="auto"/>
          <w:sz w:val="24"/>
          <w:highlight w:val="none"/>
        </w:rPr>
      </w:pPr>
      <w:r>
        <w:rPr>
          <w:rFonts w:hint="eastAsia" w:ascii="宋体" w:hAnsi="宋体"/>
          <w:color w:val="auto"/>
          <w:sz w:val="24"/>
          <w:highlight w:val="none"/>
        </w:rPr>
        <w:t>（3）投标人应在计日工单价表中填列计日工子目的基本单价或租价，该基本单价或租价适用于监理人指令的任何数量的计日工的结算与支付。计日工的劳务、材料和施工机械由招标人（或发包人）列出正常的估计数量，投标人报出单价，计算出计日工总额后列入工程量清单汇总表中并进入评标价。</w:t>
      </w:r>
    </w:p>
    <w:p w14:paraId="21FDA45D">
      <w:pPr>
        <w:spacing w:line="400" w:lineRule="exact"/>
        <w:ind w:firstLine="360" w:firstLineChars="150"/>
        <w:outlineLvl w:val="4"/>
        <w:rPr>
          <w:rFonts w:hint="eastAsia" w:ascii="宋体" w:hAnsi="宋体"/>
          <w:color w:val="auto"/>
          <w:sz w:val="24"/>
          <w:highlight w:val="none"/>
        </w:rPr>
      </w:pPr>
      <w:r>
        <w:rPr>
          <w:rFonts w:hint="eastAsia" w:ascii="宋体" w:hAnsi="宋体"/>
          <w:color w:val="auto"/>
          <w:sz w:val="24"/>
          <w:highlight w:val="none"/>
        </w:rPr>
        <w:t>（4）计日工不调价。</w:t>
      </w:r>
    </w:p>
    <w:p w14:paraId="0E19A162">
      <w:pPr>
        <w:spacing w:line="400" w:lineRule="exact"/>
        <w:ind w:firstLine="480" w:firstLineChars="200"/>
        <w:outlineLvl w:val="3"/>
        <w:rPr>
          <w:rFonts w:hint="eastAsia" w:ascii="宋体" w:hAnsi="宋体"/>
          <w:color w:val="auto"/>
          <w:sz w:val="24"/>
          <w:highlight w:val="none"/>
        </w:rPr>
      </w:pPr>
      <w:r>
        <w:rPr>
          <w:rFonts w:hint="eastAsia" w:ascii="宋体" w:hAnsi="宋体"/>
          <w:color w:val="auto"/>
          <w:sz w:val="24"/>
          <w:highlight w:val="none"/>
        </w:rPr>
        <w:t>3.2 计日工劳务</w:t>
      </w:r>
    </w:p>
    <w:p w14:paraId="0E59A7ED">
      <w:pPr>
        <w:spacing w:line="400" w:lineRule="exact"/>
        <w:ind w:firstLine="360" w:firstLineChars="150"/>
        <w:rPr>
          <w:rFonts w:hint="eastAsia" w:ascii="宋体" w:hAnsi="宋体"/>
          <w:color w:val="auto"/>
          <w:sz w:val="24"/>
          <w:highlight w:val="none"/>
        </w:rPr>
      </w:pPr>
      <w:r>
        <w:rPr>
          <w:rFonts w:hint="eastAsia" w:ascii="宋体" w:hAnsi="宋体"/>
          <w:color w:val="auto"/>
          <w:sz w:val="24"/>
          <w:highlight w:val="none"/>
        </w:rPr>
        <w:t>（l）在计算应付给承包人的计日工工资时，工时应从工人到达施工现场，并开始从事指定的工作算起，到返回原出发地点为止，扣去用餐和休息的时间。只有直接从事指定的工作，且能胜任该工作的工人才能计工，随同工人—起做工的班长应计算在内，但不包括领工（工长）和其他质检管理人员。</w:t>
      </w:r>
    </w:p>
    <w:p w14:paraId="3506A826">
      <w:pPr>
        <w:spacing w:line="400" w:lineRule="exact"/>
        <w:ind w:firstLine="360" w:firstLineChars="150"/>
        <w:rPr>
          <w:rFonts w:hint="eastAsia" w:ascii="宋体" w:hAnsi="宋体"/>
          <w:color w:val="auto"/>
          <w:sz w:val="24"/>
          <w:highlight w:val="none"/>
        </w:rPr>
      </w:pPr>
      <w:r>
        <w:rPr>
          <w:rFonts w:hint="eastAsia" w:ascii="宋体" w:hAnsi="宋体"/>
          <w:color w:val="auto"/>
          <w:sz w:val="24"/>
          <w:highlight w:val="none"/>
        </w:rPr>
        <w:t>（2）承包人可以得到用于计日工劳务的全部工时的支付，此支付按承包人填报的“计日工劳务单价表”所列单价计算，该单价应包括基本单价及承包人的管理费、税费、利润等所有附加费，说明如下：</w:t>
      </w:r>
    </w:p>
    <w:p w14:paraId="0513A4D9">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a.劳务基本单价包括：承包人劳务的全部直接费用，如：工资、加班费、津贴、福利费及劳动保护费等。</w:t>
      </w:r>
    </w:p>
    <w:p w14:paraId="7D7AC665">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b.承包人的利润、管理、质检、保险、税费；易耗品的使用、水电及照明费，工作台、脚手架、临时设施费，手动机具与工具的使用及维修，以及上述各项伴随而来的费用。</w:t>
      </w:r>
    </w:p>
    <w:p w14:paraId="11516EC4">
      <w:pPr>
        <w:spacing w:line="400" w:lineRule="exact"/>
        <w:ind w:firstLine="480" w:firstLineChars="200"/>
        <w:outlineLvl w:val="3"/>
        <w:rPr>
          <w:rFonts w:hint="eastAsia" w:ascii="宋体" w:hAnsi="宋体"/>
          <w:color w:val="auto"/>
          <w:sz w:val="24"/>
          <w:highlight w:val="none"/>
        </w:rPr>
      </w:pPr>
      <w:r>
        <w:rPr>
          <w:rFonts w:hint="eastAsia" w:ascii="宋体" w:hAnsi="宋体"/>
          <w:color w:val="auto"/>
          <w:sz w:val="24"/>
          <w:highlight w:val="none"/>
        </w:rPr>
        <w:t>3.3 计日工材料</w:t>
      </w:r>
    </w:p>
    <w:p w14:paraId="030E8453">
      <w:pPr>
        <w:spacing w:line="400" w:lineRule="exact"/>
        <w:ind w:firstLine="360" w:firstLineChars="150"/>
        <w:rPr>
          <w:rFonts w:hint="eastAsia" w:ascii="宋体" w:hAnsi="宋体"/>
          <w:color w:val="auto"/>
          <w:sz w:val="24"/>
          <w:highlight w:val="none"/>
        </w:rPr>
      </w:pPr>
      <w:r>
        <w:rPr>
          <w:rFonts w:hint="eastAsia" w:ascii="宋体" w:hAnsi="宋体"/>
          <w:color w:val="auto"/>
          <w:sz w:val="24"/>
          <w:highlight w:val="none"/>
        </w:rPr>
        <w:t>（1）承包人可以得到计日工使用的材料费用（上述3.2款已计入劳务费内的材料费用除外）的支付，此费用按承包人“计日工材料单价表”中所填报的单价计算，该单价应包括基本单价及承包人的管理费、税费、利润等所有附加费，说明如下：</w:t>
      </w:r>
    </w:p>
    <w:p w14:paraId="190E92F5">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a.</w:t>
      </w:r>
      <w:r>
        <w:rPr>
          <w:rFonts w:hint="eastAsia" w:ascii="宋体" w:hAnsi="宋体"/>
          <w:color w:val="auto"/>
          <w:sz w:val="24"/>
          <w:highlight w:val="none"/>
        </w:rPr>
        <w:t>材料基本单价按供货价加运杂费（到达承包人现场仓库）、保险费、仓库管理费以及运输损耗等计算。</w:t>
      </w:r>
    </w:p>
    <w:p w14:paraId="0C2D2672">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b. 承包人的利润、管理、质检、保险、税费及其他附加费：</w:t>
      </w:r>
    </w:p>
    <w:p w14:paraId="50157E36">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c.</w:t>
      </w:r>
      <w:r>
        <w:rPr>
          <w:rFonts w:hint="eastAsia" w:ascii="宋体" w:hAnsi="宋体"/>
          <w:color w:val="auto"/>
          <w:sz w:val="24"/>
          <w:highlight w:val="none"/>
        </w:rPr>
        <w:t>从现场运至使用地点的人工费和施工机械使用费不包括在上述基本单价内。</w:t>
      </w:r>
    </w:p>
    <w:p w14:paraId="4884EA63">
      <w:pPr>
        <w:spacing w:line="400" w:lineRule="exact"/>
        <w:ind w:firstLine="480" w:firstLineChars="200"/>
        <w:outlineLvl w:val="3"/>
        <w:rPr>
          <w:rFonts w:hint="eastAsia" w:ascii="宋体" w:hAnsi="宋体"/>
          <w:color w:val="auto"/>
          <w:sz w:val="24"/>
          <w:highlight w:val="none"/>
        </w:rPr>
      </w:pPr>
      <w:r>
        <w:rPr>
          <w:rFonts w:hint="eastAsia" w:ascii="宋体" w:hAnsi="宋体"/>
          <w:color w:val="auto"/>
          <w:sz w:val="24"/>
          <w:highlight w:val="none"/>
        </w:rPr>
        <w:t>3.4 计日工施工机械</w:t>
      </w:r>
    </w:p>
    <w:p w14:paraId="4BFE96CB">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1）承包人可以得到用于计日工作业的施工机械费用的支付，该费用按承包人填报的“计日工施工机械单价表”中的租价计算。该租价应包括施工机械的折旧、利息、维修、保养、零配件、油燃料、保险和其他消耗品的费用以及全部有关使用这些机械的管理费、税费、利润和司机与助手的劳务费等费用。</w:t>
      </w:r>
    </w:p>
    <w:p w14:paraId="6A3B35BD">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2）在计日工作业中，承包人计算所用的施工机械费用时，应按实际工作小时支付。除非经监理人的同意，计算的工作小时才能将施工机械从现场某处运到监理人指令的计日工作业的另一现场往返运送时间包括在内。</w:t>
      </w:r>
    </w:p>
    <w:p w14:paraId="7317A1B4">
      <w:pPr>
        <w:spacing w:before="240" w:after="120"/>
        <w:outlineLvl w:val="2"/>
        <w:rPr>
          <w:rFonts w:hint="eastAsia" w:ascii="宋体" w:hAnsi="宋体"/>
          <w:color w:val="auto"/>
          <w:sz w:val="28"/>
          <w:szCs w:val="28"/>
          <w:highlight w:val="none"/>
        </w:rPr>
      </w:pPr>
      <w:r>
        <w:rPr>
          <w:rFonts w:hint="eastAsia" w:ascii="宋体" w:hAnsi="宋体"/>
          <w:color w:val="auto"/>
          <w:sz w:val="28"/>
          <w:szCs w:val="28"/>
          <w:highlight w:val="none"/>
          <w:lang w:eastAsia="zh-CN"/>
        </w:rPr>
        <w:t>4.</w:t>
      </w:r>
      <w:r>
        <w:rPr>
          <w:rFonts w:hint="eastAsia" w:ascii="宋体" w:hAnsi="宋体"/>
          <w:color w:val="auto"/>
          <w:sz w:val="28"/>
          <w:szCs w:val="28"/>
          <w:highlight w:val="none"/>
        </w:rPr>
        <w:t>其他说明</w:t>
      </w:r>
    </w:p>
    <w:p w14:paraId="0FC0E222">
      <w:pPr>
        <w:spacing w:line="360" w:lineRule="auto"/>
        <w:ind w:left="113" w:leftChars="54" w:right="113" w:firstLine="360" w:firstLineChars="150"/>
        <w:rPr>
          <w:rFonts w:hint="eastAsia" w:ascii="宋体" w:hAnsi="宋体"/>
          <w:color w:val="auto"/>
          <w:sz w:val="24"/>
          <w:highlight w:val="none"/>
        </w:rPr>
      </w:pPr>
      <w:r>
        <w:rPr>
          <w:rFonts w:hint="eastAsia" w:ascii="宋体" w:hAnsi="宋体"/>
          <w:color w:val="auto"/>
          <w:sz w:val="24"/>
          <w:highlight w:val="none"/>
        </w:rPr>
        <w:t>4.1承包人因承包本合同工程需缴纳的一切税费均由承包人承担，并包含在所报的单价或总额价内，不再单独报价。</w:t>
      </w:r>
    </w:p>
    <w:p w14:paraId="7B9A5CD1">
      <w:pPr>
        <w:numPr>
          <w:ilvl w:val="0"/>
          <w:numId w:val="0"/>
        </w:numPr>
        <w:spacing w:before="120" w:after="120"/>
        <w:ind w:firstLine="240" w:firstLineChars="100"/>
        <w:rPr>
          <w:rFonts w:hint="eastAsia" w:ascii="宋体" w:hAnsi="宋体"/>
          <w:color w:val="auto"/>
          <w:sz w:val="24"/>
          <w:highlight w:val="none"/>
        </w:rPr>
      </w:pPr>
      <w:r>
        <w:rPr>
          <w:rFonts w:hint="eastAsia" w:ascii="宋体" w:hAnsi="宋体"/>
          <w:color w:val="auto"/>
          <w:sz w:val="24"/>
          <w:highlight w:val="none"/>
        </w:rPr>
        <w:t>4.2 “5.2 计日工表</w:t>
      </w:r>
      <w:r>
        <w:rPr>
          <w:rFonts w:hint="eastAsia" w:ascii="宋体" w:hAnsi="宋体"/>
          <w:color w:val="auto"/>
          <w:sz w:val="24"/>
          <w:highlight w:val="none"/>
          <w:lang w:eastAsia="zh-CN"/>
        </w:rPr>
        <w:t>”“</w:t>
      </w:r>
      <w:r>
        <w:rPr>
          <w:rFonts w:hint="eastAsia" w:ascii="宋体" w:hAnsi="宋体"/>
          <w:color w:val="auto"/>
          <w:sz w:val="24"/>
          <w:highlight w:val="none"/>
        </w:rPr>
        <w:t>5.3暂估价表</w:t>
      </w:r>
      <w:r>
        <w:rPr>
          <w:rFonts w:hint="eastAsia" w:ascii="宋体" w:hAnsi="宋体"/>
          <w:color w:val="auto"/>
          <w:sz w:val="24"/>
          <w:highlight w:val="none"/>
          <w:lang w:eastAsia="zh-CN"/>
        </w:rPr>
        <w:t>”“</w:t>
      </w:r>
      <w:r>
        <w:rPr>
          <w:rFonts w:hint="eastAsia" w:ascii="宋体" w:hAnsi="宋体"/>
          <w:color w:val="auto"/>
          <w:sz w:val="24"/>
          <w:highlight w:val="none"/>
        </w:rPr>
        <w:t>5.5工程量清单单价分析表”，投标人递交的投标文件工程量清单可以不填报。</w:t>
      </w:r>
    </w:p>
    <w:p w14:paraId="06114537">
      <w:pPr>
        <w:numPr>
          <w:ilvl w:val="0"/>
          <w:numId w:val="0"/>
        </w:numPr>
        <w:spacing w:before="120" w:after="120"/>
        <w:ind w:firstLine="240" w:firstLineChars="100"/>
        <w:rPr>
          <w:rFonts w:hint="eastAsia" w:ascii="宋体" w:hAnsi="宋体"/>
          <w:color w:val="auto"/>
          <w:sz w:val="24"/>
          <w:highlight w:val="none"/>
        </w:rPr>
      </w:pPr>
    </w:p>
    <w:p w14:paraId="2B5FA501">
      <w:pPr>
        <w:numPr>
          <w:ilvl w:val="0"/>
          <w:numId w:val="0"/>
        </w:numPr>
        <w:spacing w:before="120" w:after="120"/>
        <w:ind w:firstLine="280" w:firstLineChars="100"/>
        <w:rPr>
          <w:color w:val="auto"/>
          <w:sz w:val="28"/>
          <w:szCs w:val="28"/>
          <w:highlight w:val="none"/>
        </w:rPr>
      </w:pPr>
      <w:r>
        <w:rPr>
          <w:rFonts w:hint="eastAsia"/>
          <w:color w:val="auto"/>
          <w:sz w:val="28"/>
          <w:szCs w:val="28"/>
          <w:highlight w:val="none"/>
        </w:rPr>
        <w:t>招标工程量清单，投标人在其他附件中自行下载。</w:t>
      </w:r>
    </w:p>
    <w:p w14:paraId="4D2A96CB">
      <w:pPr>
        <w:spacing w:line="360" w:lineRule="auto"/>
        <w:rPr>
          <w:rFonts w:hint="eastAsia" w:ascii="宋体" w:hAnsi="宋体" w:cs="宋体"/>
          <w:color w:val="auto"/>
          <w:sz w:val="24"/>
          <w:highlight w:val="none"/>
        </w:rPr>
      </w:pPr>
    </w:p>
    <w:p w14:paraId="6B5B456F">
      <w:pPr>
        <w:spacing w:line="360" w:lineRule="auto"/>
        <w:rPr>
          <w:rFonts w:hint="eastAsia" w:ascii="宋体" w:hAnsi="宋体" w:cs="宋体"/>
          <w:color w:val="auto"/>
          <w:sz w:val="24"/>
          <w:highlight w:val="none"/>
        </w:rPr>
      </w:pPr>
    </w:p>
    <w:p w14:paraId="34EAFB99">
      <w:pPr>
        <w:spacing w:line="360" w:lineRule="auto"/>
        <w:rPr>
          <w:rFonts w:hint="eastAsia" w:ascii="宋体" w:hAnsi="宋体" w:cs="宋体"/>
          <w:color w:val="auto"/>
          <w:sz w:val="24"/>
          <w:highlight w:val="none"/>
        </w:rPr>
      </w:pPr>
    </w:p>
    <w:p w14:paraId="7B08F420">
      <w:pPr>
        <w:spacing w:line="360" w:lineRule="auto"/>
        <w:rPr>
          <w:rFonts w:hint="eastAsia" w:ascii="宋体" w:hAnsi="宋体" w:cs="宋体"/>
          <w:color w:val="auto"/>
          <w:sz w:val="24"/>
          <w:highlight w:val="none"/>
        </w:rPr>
      </w:pPr>
    </w:p>
    <w:p w14:paraId="3DCB849A">
      <w:pPr>
        <w:spacing w:line="360" w:lineRule="auto"/>
        <w:rPr>
          <w:rFonts w:hint="eastAsia" w:ascii="宋体" w:hAnsi="宋体" w:cs="宋体"/>
          <w:color w:val="auto"/>
          <w:sz w:val="24"/>
          <w:highlight w:val="none"/>
        </w:rPr>
      </w:pPr>
    </w:p>
    <w:p w14:paraId="16335600">
      <w:pPr>
        <w:spacing w:line="360" w:lineRule="auto"/>
        <w:rPr>
          <w:rFonts w:hint="eastAsia" w:ascii="宋体" w:hAnsi="宋体" w:cs="宋体"/>
          <w:color w:val="auto"/>
          <w:sz w:val="24"/>
          <w:highlight w:val="none"/>
        </w:rPr>
      </w:pPr>
    </w:p>
    <w:p w14:paraId="38E0B11E">
      <w:pPr>
        <w:spacing w:line="360" w:lineRule="auto"/>
        <w:rPr>
          <w:rFonts w:hint="eastAsia" w:ascii="宋体" w:hAnsi="宋体" w:cs="宋体"/>
          <w:color w:val="auto"/>
          <w:sz w:val="24"/>
          <w:highlight w:val="none"/>
        </w:rPr>
      </w:pPr>
    </w:p>
    <w:p w14:paraId="265BD8C5">
      <w:pPr>
        <w:spacing w:line="360" w:lineRule="auto"/>
        <w:rPr>
          <w:rFonts w:hint="eastAsia" w:ascii="宋体" w:hAnsi="宋体" w:cs="宋体"/>
          <w:color w:val="auto"/>
          <w:sz w:val="24"/>
          <w:highlight w:val="none"/>
        </w:rPr>
      </w:pPr>
    </w:p>
    <w:p w14:paraId="7888EF37">
      <w:pPr>
        <w:spacing w:line="360" w:lineRule="auto"/>
        <w:rPr>
          <w:rFonts w:hint="eastAsia" w:ascii="宋体" w:hAnsi="宋体" w:cs="宋体"/>
          <w:color w:val="auto"/>
          <w:sz w:val="24"/>
          <w:highlight w:val="none"/>
        </w:rPr>
      </w:pPr>
    </w:p>
    <w:p w14:paraId="6115D65F">
      <w:pPr>
        <w:spacing w:line="360" w:lineRule="auto"/>
        <w:rPr>
          <w:rFonts w:hint="eastAsia" w:ascii="宋体" w:hAnsi="宋体" w:cs="宋体"/>
          <w:color w:val="auto"/>
          <w:sz w:val="24"/>
          <w:highlight w:val="none"/>
        </w:rPr>
      </w:pPr>
    </w:p>
    <w:p w14:paraId="769EE2AF">
      <w:pPr>
        <w:spacing w:line="360" w:lineRule="auto"/>
        <w:rPr>
          <w:rFonts w:hint="eastAsia" w:ascii="宋体" w:hAnsi="宋体" w:cs="宋体"/>
          <w:color w:val="auto"/>
          <w:sz w:val="24"/>
          <w:highlight w:val="none"/>
        </w:rPr>
      </w:pPr>
    </w:p>
    <w:p w14:paraId="51A48A5C">
      <w:pPr>
        <w:spacing w:line="360" w:lineRule="auto"/>
        <w:rPr>
          <w:rFonts w:hint="eastAsia" w:ascii="宋体" w:hAnsi="宋体" w:cs="宋体"/>
          <w:color w:val="auto"/>
          <w:sz w:val="24"/>
          <w:highlight w:val="none"/>
        </w:rPr>
      </w:pPr>
    </w:p>
    <w:p w14:paraId="1010D483">
      <w:pPr>
        <w:spacing w:line="360" w:lineRule="auto"/>
        <w:rPr>
          <w:rFonts w:hint="eastAsia" w:ascii="宋体" w:hAnsi="宋体" w:cs="宋体"/>
          <w:color w:val="auto"/>
          <w:sz w:val="24"/>
          <w:highlight w:val="none"/>
        </w:rPr>
      </w:pPr>
    </w:p>
    <w:p w14:paraId="077300E5">
      <w:pPr>
        <w:spacing w:line="360" w:lineRule="auto"/>
        <w:rPr>
          <w:rFonts w:hint="eastAsia" w:ascii="宋体" w:hAnsi="宋体" w:cs="宋体"/>
          <w:color w:val="auto"/>
          <w:sz w:val="24"/>
          <w:highlight w:val="none"/>
        </w:rPr>
      </w:pPr>
    </w:p>
    <w:p w14:paraId="2246FFAD">
      <w:pPr>
        <w:spacing w:line="360" w:lineRule="auto"/>
        <w:rPr>
          <w:rFonts w:hint="eastAsia" w:ascii="宋体" w:hAnsi="宋体" w:cs="宋体"/>
          <w:color w:val="auto"/>
          <w:sz w:val="24"/>
          <w:highlight w:val="none"/>
        </w:rPr>
      </w:pPr>
    </w:p>
    <w:p w14:paraId="03E29910">
      <w:pPr>
        <w:jc w:val="center"/>
        <w:outlineLvl w:val="1"/>
        <w:rPr>
          <w:rFonts w:hint="eastAsia" w:ascii="宋体" w:hAnsi="宋体" w:cs="宋体"/>
          <w:b/>
          <w:color w:val="auto"/>
          <w:sz w:val="72"/>
          <w:szCs w:val="72"/>
          <w:highlight w:val="none"/>
        </w:rPr>
      </w:pPr>
      <w:bookmarkStart w:id="954" w:name="_Toc25175"/>
      <w:bookmarkStart w:id="955" w:name="_Toc28911"/>
      <w:r>
        <w:rPr>
          <w:rFonts w:hint="eastAsia" w:ascii="宋体" w:hAnsi="宋体" w:cs="宋体"/>
          <w:b/>
          <w:color w:val="auto"/>
          <w:sz w:val="72"/>
          <w:szCs w:val="72"/>
          <w:highlight w:val="none"/>
        </w:rPr>
        <w:t>第</w:t>
      </w:r>
      <w:r>
        <w:rPr>
          <w:rFonts w:ascii="宋体" w:hAnsi="宋体" w:cs="宋体"/>
          <w:b/>
          <w:color w:val="auto"/>
          <w:sz w:val="72"/>
          <w:szCs w:val="72"/>
          <w:highlight w:val="none"/>
        </w:rPr>
        <w:t xml:space="preserve"> </w:t>
      </w:r>
      <w:r>
        <w:rPr>
          <w:rFonts w:hint="eastAsia" w:ascii="宋体" w:hAnsi="宋体" w:cs="宋体"/>
          <w:b/>
          <w:color w:val="auto"/>
          <w:sz w:val="72"/>
          <w:szCs w:val="72"/>
          <w:highlight w:val="none"/>
        </w:rPr>
        <w:t>二</w:t>
      </w:r>
      <w:r>
        <w:rPr>
          <w:rFonts w:ascii="宋体" w:hAnsi="宋体" w:cs="宋体"/>
          <w:b/>
          <w:color w:val="auto"/>
          <w:sz w:val="72"/>
          <w:szCs w:val="72"/>
          <w:highlight w:val="none"/>
        </w:rPr>
        <w:t xml:space="preserve"> </w:t>
      </w:r>
      <w:r>
        <w:rPr>
          <w:rFonts w:hint="eastAsia" w:ascii="宋体" w:hAnsi="宋体" w:cs="宋体"/>
          <w:b/>
          <w:color w:val="auto"/>
          <w:sz w:val="72"/>
          <w:szCs w:val="72"/>
          <w:highlight w:val="none"/>
        </w:rPr>
        <w:t>卷</w:t>
      </w:r>
      <w:bookmarkEnd w:id="954"/>
      <w:bookmarkEnd w:id="955"/>
    </w:p>
    <w:p w14:paraId="014CBE9B">
      <w:pPr>
        <w:spacing w:line="360" w:lineRule="auto"/>
        <w:rPr>
          <w:rFonts w:hint="eastAsia" w:ascii="宋体" w:hAnsi="宋体" w:cs="宋体"/>
          <w:color w:val="auto"/>
          <w:sz w:val="24"/>
          <w:highlight w:val="none"/>
        </w:rPr>
      </w:pPr>
    </w:p>
    <w:p w14:paraId="4CCEACE8">
      <w:pPr>
        <w:spacing w:line="360" w:lineRule="auto"/>
        <w:rPr>
          <w:rFonts w:hint="eastAsia" w:ascii="宋体" w:hAnsi="宋体" w:cs="宋体"/>
          <w:color w:val="auto"/>
          <w:sz w:val="24"/>
          <w:highlight w:val="none"/>
        </w:rPr>
      </w:pPr>
    </w:p>
    <w:p w14:paraId="57EDF09E">
      <w:pPr>
        <w:spacing w:line="360" w:lineRule="auto"/>
        <w:rPr>
          <w:rFonts w:hint="eastAsia" w:ascii="宋体" w:hAnsi="宋体" w:cs="宋体"/>
          <w:color w:val="auto"/>
          <w:sz w:val="24"/>
          <w:highlight w:val="none"/>
        </w:rPr>
      </w:pPr>
    </w:p>
    <w:p w14:paraId="4DDAA3FF">
      <w:pPr>
        <w:spacing w:line="360" w:lineRule="auto"/>
        <w:rPr>
          <w:rFonts w:hint="eastAsia" w:ascii="宋体" w:hAnsi="宋体" w:cs="宋体"/>
          <w:color w:val="auto"/>
          <w:sz w:val="24"/>
          <w:highlight w:val="none"/>
        </w:rPr>
      </w:pPr>
    </w:p>
    <w:p w14:paraId="20E16DCB">
      <w:pPr>
        <w:spacing w:line="360" w:lineRule="auto"/>
        <w:rPr>
          <w:rFonts w:hint="eastAsia" w:ascii="宋体" w:hAnsi="宋体" w:cs="宋体"/>
          <w:color w:val="auto"/>
          <w:sz w:val="24"/>
          <w:highlight w:val="none"/>
        </w:rPr>
      </w:pPr>
    </w:p>
    <w:p w14:paraId="289600F5">
      <w:pPr>
        <w:spacing w:line="360" w:lineRule="auto"/>
        <w:rPr>
          <w:rFonts w:hint="eastAsia" w:ascii="宋体" w:hAnsi="宋体" w:cs="宋体"/>
          <w:color w:val="auto"/>
          <w:sz w:val="24"/>
          <w:highlight w:val="none"/>
        </w:rPr>
      </w:pPr>
      <w:r>
        <w:rPr>
          <w:rFonts w:hint="eastAsia" w:ascii="宋体" w:hAnsi="宋体" w:cs="宋体"/>
          <w:color w:val="auto"/>
          <w:sz w:val="24"/>
          <w:highlight w:val="none"/>
        </w:rPr>
        <w:br w:type="page"/>
      </w:r>
    </w:p>
    <w:p w14:paraId="7784309B">
      <w:pPr>
        <w:pStyle w:val="2"/>
        <w:keepNext w:val="0"/>
        <w:keepLines w:val="0"/>
        <w:topLinePunct/>
        <w:spacing w:before="0" w:after="0" w:line="360" w:lineRule="auto"/>
        <w:jc w:val="center"/>
        <w:outlineLvl w:val="1"/>
        <w:rPr>
          <w:color w:val="auto"/>
          <w:sz w:val="52"/>
          <w:szCs w:val="52"/>
          <w:highlight w:val="none"/>
        </w:rPr>
      </w:pPr>
      <w:bookmarkStart w:id="956" w:name="_Toc21010"/>
      <w:bookmarkStart w:id="957" w:name="_Toc22236"/>
      <w:r>
        <w:rPr>
          <w:rFonts w:hint="eastAsia"/>
          <w:color w:val="auto"/>
          <w:sz w:val="52"/>
          <w:szCs w:val="52"/>
          <w:highlight w:val="none"/>
        </w:rPr>
        <w:t>第</w:t>
      </w:r>
      <w:r>
        <w:rPr>
          <w:rFonts w:hint="eastAsia"/>
          <w:color w:val="auto"/>
          <w:sz w:val="52"/>
          <w:szCs w:val="52"/>
          <w:highlight w:val="none"/>
          <w:lang w:val="en-US" w:eastAsia="zh-CN"/>
        </w:rPr>
        <w:t>六</w:t>
      </w:r>
      <w:r>
        <w:rPr>
          <w:rFonts w:hint="eastAsia"/>
          <w:color w:val="auto"/>
          <w:sz w:val="52"/>
          <w:szCs w:val="52"/>
          <w:highlight w:val="none"/>
        </w:rPr>
        <w:t>章 技术规范</w:t>
      </w:r>
      <w:bookmarkEnd w:id="956"/>
      <w:bookmarkEnd w:id="957"/>
    </w:p>
    <w:p w14:paraId="0168EE32">
      <w:pPr>
        <w:spacing w:line="360" w:lineRule="auto"/>
        <w:rPr>
          <w:rFonts w:hint="eastAsia" w:ascii="宋体" w:hAnsi="宋体" w:cs="宋体"/>
          <w:color w:val="auto"/>
          <w:sz w:val="24"/>
          <w:highlight w:val="none"/>
        </w:rPr>
      </w:pPr>
    </w:p>
    <w:p w14:paraId="4D0EB9D4">
      <w:pPr>
        <w:spacing w:line="360" w:lineRule="auto"/>
        <w:rPr>
          <w:rFonts w:hint="eastAsia" w:ascii="宋体" w:hAnsi="宋体" w:cs="宋体"/>
          <w:color w:val="auto"/>
          <w:sz w:val="24"/>
          <w:highlight w:val="none"/>
        </w:rPr>
      </w:pPr>
    </w:p>
    <w:p w14:paraId="3229ECE4">
      <w:pPr>
        <w:spacing w:line="360" w:lineRule="auto"/>
        <w:jc w:val="center"/>
        <w:rPr>
          <w:rFonts w:hint="eastAsia" w:ascii="宋体" w:hAnsi="宋体" w:cs="宋体"/>
          <w:color w:val="auto"/>
          <w:sz w:val="24"/>
          <w:highlight w:val="none"/>
        </w:rPr>
      </w:pPr>
    </w:p>
    <w:p w14:paraId="59B429C9">
      <w:pPr>
        <w:spacing w:line="360" w:lineRule="auto"/>
        <w:ind w:firstLine="482" w:firstLineChars="200"/>
        <w:jc w:val="center"/>
        <w:outlineLvl w:val="2"/>
        <w:rPr>
          <w:b/>
          <w:color w:val="auto"/>
          <w:sz w:val="24"/>
          <w:highlight w:val="none"/>
        </w:rPr>
      </w:pPr>
      <w:r>
        <w:rPr>
          <w:rFonts w:hint="eastAsia"/>
          <w:b/>
          <w:color w:val="auto"/>
          <w:sz w:val="24"/>
          <w:highlight w:val="none"/>
        </w:rPr>
        <w:t>按交通运输部公告公路工程标准施工招标文件</w:t>
      </w:r>
    </w:p>
    <w:p w14:paraId="0E692846">
      <w:pPr>
        <w:spacing w:line="360" w:lineRule="auto"/>
        <w:ind w:firstLine="482" w:firstLineChars="200"/>
        <w:jc w:val="center"/>
        <w:outlineLvl w:val="9"/>
        <w:rPr>
          <w:b/>
          <w:color w:val="auto"/>
          <w:sz w:val="24"/>
          <w:highlight w:val="none"/>
        </w:rPr>
      </w:pPr>
      <w:r>
        <w:rPr>
          <w:rFonts w:hint="eastAsia"/>
          <w:b/>
          <w:color w:val="auto"/>
          <w:sz w:val="24"/>
          <w:highlight w:val="none"/>
        </w:rPr>
        <w:t>（ 2018 年版）最终稿</w:t>
      </w:r>
    </w:p>
    <w:p w14:paraId="53F06DD1">
      <w:pPr>
        <w:spacing w:line="360" w:lineRule="auto"/>
        <w:ind w:firstLine="482" w:firstLineChars="200"/>
        <w:jc w:val="center"/>
        <w:rPr>
          <w:b/>
          <w:color w:val="auto"/>
          <w:sz w:val="24"/>
          <w:highlight w:val="none"/>
        </w:rPr>
      </w:pPr>
    </w:p>
    <w:p w14:paraId="113AB8AE">
      <w:pPr>
        <w:spacing w:line="360" w:lineRule="auto"/>
        <w:ind w:firstLine="482" w:firstLineChars="200"/>
        <w:jc w:val="center"/>
        <w:rPr>
          <w:b/>
          <w:color w:val="auto"/>
          <w:sz w:val="24"/>
          <w:highlight w:val="none"/>
        </w:rPr>
      </w:pPr>
    </w:p>
    <w:p w14:paraId="5F37E118">
      <w:pPr>
        <w:spacing w:line="360" w:lineRule="auto"/>
        <w:jc w:val="center"/>
        <w:outlineLvl w:val="2"/>
        <w:rPr>
          <w:b/>
          <w:color w:val="auto"/>
          <w:sz w:val="24"/>
          <w:highlight w:val="none"/>
        </w:rPr>
      </w:pPr>
      <w:r>
        <w:rPr>
          <w:rFonts w:hint="eastAsia"/>
          <w:b/>
          <w:color w:val="auto"/>
          <w:sz w:val="24"/>
          <w:highlight w:val="none"/>
        </w:rPr>
        <w:t>第100章～700章与本工程相关的技术规范执行。</w:t>
      </w:r>
    </w:p>
    <w:p w14:paraId="00A31774">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备注：（</w:t>
      </w:r>
      <w:r>
        <w:rPr>
          <w:rFonts w:ascii="宋体" w:hAnsi="宋体" w:cs="宋体"/>
          <w:b/>
          <w:bCs/>
          <w:color w:val="auto"/>
          <w:sz w:val="24"/>
          <w:highlight w:val="none"/>
        </w:rPr>
        <w:t>https://xxgk.mot.gov.cn/2020/jigou/glj/202006/t20200623_3312728.html</w:t>
      </w:r>
      <w:r>
        <w:rPr>
          <w:rFonts w:hint="eastAsia" w:ascii="宋体" w:hAnsi="宋体" w:cs="宋体"/>
          <w:b/>
          <w:bCs/>
          <w:color w:val="auto"/>
          <w:sz w:val="24"/>
          <w:highlight w:val="none"/>
        </w:rPr>
        <w:t>）网址下载2018年最终稿</w:t>
      </w:r>
    </w:p>
    <w:p w14:paraId="2832E069">
      <w:pPr>
        <w:spacing w:line="360" w:lineRule="auto"/>
        <w:ind w:firstLine="482" w:firstLineChars="200"/>
        <w:jc w:val="center"/>
        <w:rPr>
          <w:b/>
          <w:color w:val="auto"/>
          <w:sz w:val="24"/>
          <w:highlight w:val="none"/>
        </w:rPr>
      </w:pPr>
    </w:p>
    <w:p w14:paraId="27AC0DD0">
      <w:pPr>
        <w:spacing w:line="360" w:lineRule="auto"/>
        <w:jc w:val="center"/>
        <w:rPr>
          <w:rFonts w:hint="eastAsia" w:ascii="宋体" w:hAnsi="宋体" w:cs="宋体"/>
          <w:color w:val="auto"/>
          <w:sz w:val="24"/>
          <w:highlight w:val="none"/>
        </w:rPr>
      </w:pPr>
    </w:p>
    <w:p w14:paraId="32C646E1">
      <w:pPr>
        <w:spacing w:line="360" w:lineRule="auto"/>
        <w:rPr>
          <w:rFonts w:hint="eastAsia" w:ascii="宋体" w:hAnsi="宋体" w:cs="宋体"/>
          <w:color w:val="auto"/>
          <w:sz w:val="24"/>
          <w:highlight w:val="none"/>
        </w:rPr>
      </w:pPr>
    </w:p>
    <w:p w14:paraId="56761038">
      <w:pPr>
        <w:spacing w:line="360" w:lineRule="auto"/>
        <w:rPr>
          <w:rFonts w:hint="eastAsia" w:ascii="宋体" w:hAnsi="宋体" w:cs="宋体"/>
          <w:color w:val="auto"/>
          <w:sz w:val="24"/>
          <w:highlight w:val="none"/>
        </w:rPr>
      </w:pPr>
    </w:p>
    <w:p w14:paraId="19647A2B">
      <w:pPr>
        <w:spacing w:line="360" w:lineRule="auto"/>
        <w:rPr>
          <w:rFonts w:hint="eastAsia" w:ascii="宋体" w:hAnsi="宋体" w:cs="宋体"/>
          <w:color w:val="auto"/>
          <w:sz w:val="24"/>
          <w:highlight w:val="none"/>
        </w:rPr>
      </w:pPr>
    </w:p>
    <w:p w14:paraId="2CEF7C4A">
      <w:pPr>
        <w:spacing w:line="360" w:lineRule="auto"/>
        <w:rPr>
          <w:rFonts w:hint="eastAsia" w:ascii="宋体" w:hAnsi="宋体" w:cs="宋体"/>
          <w:color w:val="auto"/>
          <w:sz w:val="24"/>
          <w:highlight w:val="none"/>
        </w:rPr>
      </w:pPr>
    </w:p>
    <w:p w14:paraId="74DC1BC0">
      <w:pPr>
        <w:spacing w:line="360" w:lineRule="auto"/>
        <w:rPr>
          <w:rFonts w:hint="eastAsia" w:ascii="宋体" w:hAnsi="宋体" w:cs="宋体"/>
          <w:color w:val="auto"/>
          <w:sz w:val="24"/>
          <w:highlight w:val="none"/>
        </w:rPr>
      </w:pPr>
      <w:r>
        <w:rPr>
          <w:rFonts w:hint="eastAsia" w:ascii="宋体" w:hAnsi="宋体" w:cs="宋体"/>
          <w:color w:val="auto"/>
          <w:sz w:val="24"/>
          <w:highlight w:val="none"/>
        </w:rPr>
        <w:br w:type="page"/>
      </w:r>
    </w:p>
    <w:p w14:paraId="7C6199EB">
      <w:pPr>
        <w:spacing w:line="360" w:lineRule="auto"/>
        <w:rPr>
          <w:rFonts w:hint="eastAsia" w:ascii="宋体" w:hAnsi="宋体" w:cs="宋体"/>
          <w:color w:val="auto"/>
          <w:sz w:val="24"/>
          <w:highlight w:val="none"/>
        </w:rPr>
      </w:pPr>
    </w:p>
    <w:p w14:paraId="5B171C11">
      <w:pPr>
        <w:spacing w:line="360" w:lineRule="auto"/>
        <w:rPr>
          <w:rFonts w:hint="eastAsia" w:ascii="宋体" w:hAnsi="宋体" w:cs="宋体"/>
          <w:color w:val="auto"/>
          <w:sz w:val="24"/>
          <w:highlight w:val="none"/>
        </w:rPr>
      </w:pPr>
    </w:p>
    <w:p w14:paraId="6B2FFCE7">
      <w:pPr>
        <w:spacing w:line="360" w:lineRule="auto"/>
        <w:rPr>
          <w:rFonts w:hint="eastAsia" w:ascii="宋体" w:hAnsi="宋体" w:cs="宋体"/>
          <w:color w:val="auto"/>
          <w:sz w:val="24"/>
          <w:highlight w:val="none"/>
        </w:rPr>
      </w:pPr>
    </w:p>
    <w:p w14:paraId="1F6F605A">
      <w:pPr>
        <w:spacing w:line="360" w:lineRule="auto"/>
        <w:rPr>
          <w:rFonts w:hint="eastAsia" w:ascii="宋体" w:hAnsi="宋体" w:cs="宋体"/>
          <w:color w:val="auto"/>
          <w:sz w:val="24"/>
          <w:highlight w:val="none"/>
        </w:rPr>
      </w:pPr>
    </w:p>
    <w:p w14:paraId="6D49CBA7">
      <w:pPr>
        <w:spacing w:line="360" w:lineRule="auto"/>
        <w:rPr>
          <w:rFonts w:hint="eastAsia" w:ascii="宋体" w:hAnsi="宋体" w:cs="宋体"/>
          <w:color w:val="auto"/>
          <w:sz w:val="24"/>
          <w:highlight w:val="none"/>
        </w:rPr>
      </w:pPr>
    </w:p>
    <w:p w14:paraId="40F78CC5">
      <w:pPr>
        <w:spacing w:line="360" w:lineRule="auto"/>
        <w:rPr>
          <w:rFonts w:hint="eastAsia" w:ascii="宋体" w:hAnsi="宋体" w:cs="宋体"/>
          <w:color w:val="auto"/>
          <w:sz w:val="24"/>
          <w:highlight w:val="none"/>
        </w:rPr>
      </w:pPr>
    </w:p>
    <w:p w14:paraId="5B6F49E2">
      <w:pPr>
        <w:spacing w:line="360" w:lineRule="auto"/>
        <w:rPr>
          <w:rFonts w:hint="eastAsia" w:ascii="宋体" w:hAnsi="宋体" w:cs="宋体"/>
          <w:color w:val="auto"/>
          <w:sz w:val="24"/>
          <w:highlight w:val="none"/>
        </w:rPr>
      </w:pPr>
    </w:p>
    <w:p w14:paraId="224D4EF3">
      <w:pPr>
        <w:spacing w:line="360" w:lineRule="auto"/>
        <w:rPr>
          <w:rFonts w:hint="eastAsia" w:ascii="宋体" w:hAnsi="宋体" w:cs="宋体"/>
          <w:color w:val="auto"/>
          <w:sz w:val="24"/>
          <w:highlight w:val="none"/>
        </w:rPr>
      </w:pPr>
    </w:p>
    <w:p w14:paraId="3E060416">
      <w:pPr>
        <w:spacing w:line="360" w:lineRule="auto"/>
        <w:rPr>
          <w:rFonts w:hint="eastAsia" w:ascii="宋体" w:hAnsi="宋体" w:cs="宋体"/>
          <w:color w:val="auto"/>
          <w:sz w:val="24"/>
          <w:highlight w:val="none"/>
        </w:rPr>
      </w:pPr>
    </w:p>
    <w:p w14:paraId="3EDB7A67">
      <w:pPr>
        <w:spacing w:line="360" w:lineRule="auto"/>
        <w:rPr>
          <w:rFonts w:hint="eastAsia" w:ascii="宋体" w:hAnsi="宋体" w:cs="宋体"/>
          <w:color w:val="auto"/>
          <w:sz w:val="24"/>
          <w:highlight w:val="none"/>
        </w:rPr>
      </w:pPr>
    </w:p>
    <w:p w14:paraId="4746E08E">
      <w:pPr>
        <w:spacing w:line="360" w:lineRule="auto"/>
        <w:rPr>
          <w:rFonts w:hint="eastAsia" w:ascii="宋体" w:hAnsi="宋体" w:cs="宋体"/>
          <w:color w:val="auto"/>
          <w:sz w:val="24"/>
          <w:highlight w:val="none"/>
        </w:rPr>
      </w:pPr>
    </w:p>
    <w:p w14:paraId="453BDA79">
      <w:pPr>
        <w:spacing w:line="360" w:lineRule="auto"/>
        <w:rPr>
          <w:rFonts w:hint="eastAsia" w:ascii="宋体" w:hAnsi="宋体" w:cs="宋体"/>
          <w:color w:val="auto"/>
          <w:sz w:val="24"/>
          <w:highlight w:val="none"/>
        </w:rPr>
      </w:pPr>
    </w:p>
    <w:p w14:paraId="52F80845">
      <w:pPr>
        <w:jc w:val="center"/>
        <w:outlineLvl w:val="1"/>
        <w:rPr>
          <w:rFonts w:hint="eastAsia" w:ascii="宋体" w:hAnsi="宋体" w:cs="宋体"/>
          <w:b/>
          <w:color w:val="auto"/>
          <w:sz w:val="72"/>
          <w:szCs w:val="72"/>
          <w:highlight w:val="none"/>
        </w:rPr>
      </w:pPr>
      <w:bookmarkStart w:id="958" w:name="_Toc15626"/>
      <w:bookmarkStart w:id="959" w:name="_Toc10759"/>
      <w:r>
        <w:rPr>
          <w:rFonts w:hint="eastAsia" w:ascii="宋体" w:hAnsi="宋体" w:cs="宋体"/>
          <w:b/>
          <w:color w:val="auto"/>
          <w:sz w:val="72"/>
          <w:szCs w:val="72"/>
          <w:highlight w:val="none"/>
        </w:rPr>
        <w:t>第</w:t>
      </w:r>
      <w:r>
        <w:rPr>
          <w:rFonts w:hint="eastAsia" w:ascii="宋体" w:hAnsi="宋体" w:cs="宋体"/>
          <w:b/>
          <w:color w:val="auto"/>
          <w:sz w:val="72"/>
          <w:szCs w:val="72"/>
          <w:highlight w:val="none"/>
          <w:lang w:val="en-US" w:eastAsia="zh-CN"/>
        </w:rPr>
        <w:t>三</w:t>
      </w:r>
      <w:r>
        <w:rPr>
          <w:rFonts w:hint="eastAsia" w:ascii="宋体" w:hAnsi="宋体" w:cs="宋体"/>
          <w:b/>
          <w:color w:val="auto"/>
          <w:sz w:val="72"/>
          <w:szCs w:val="72"/>
          <w:highlight w:val="none"/>
        </w:rPr>
        <w:t>卷</w:t>
      </w:r>
      <w:bookmarkEnd w:id="958"/>
      <w:bookmarkEnd w:id="959"/>
    </w:p>
    <w:p w14:paraId="778B5D7C">
      <w:pPr>
        <w:spacing w:line="360" w:lineRule="auto"/>
        <w:rPr>
          <w:rFonts w:hint="eastAsia" w:ascii="宋体" w:hAnsi="宋体" w:cs="宋体"/>
          <w:color w:val="auto"/>
          <w:sz w:val="24"/>
          <w:highlight w:val="none"/>
        </w:rPr>
      </w:pPr>
    </w:p>
    <w:p w14:paraId="3014619C">
      <w:pPr>
        <w:spacing w:line="360" w:lineRule="auto"/>
        <w:rPr>
          <w:rFonts w:hint="eastAsia" w:ascii="宋体" w:hAnsi="宋体" w:cs="宋体"/>
          <w:color w:val="auto"/>
          <w:sz w:val="24"/>
          <w:highlight w:val="none"/>
        </w:rPr>
      </w:pPr>
    </w:p>
    <w:p w14:paraId="70CE04DB">
      <w:pPr>
        <w:spacing w:line="360" w:lineRule="auto"/>
        <w:rPr>
          <w:rFonts w:hint="eastAsia" w:ascii="宋体" w:hAnsi="宋体" w:cs="宋体"/>
          <w:color w:val="auto"/>
          <w:sz w:val="24"/>
          <w:highlight w:val="none"/>
        </w:rPr>
      </w:pPr>
    </w:p>
    <w:p w14:paraId="6123CD4C">
      <w:pPr>
        <w:spacing w:line="360" w:lineRule="auto"/>
        <w:rPr>
          <w:rFonts w:hint="eastAsia" w:ascii="宋体" w:hAnsi="宋体" w:cs="宋体"/>
          <w:color w:val="auto"/>
          <w:sz w:val="24"/>
          <w:highlight w:val="none"/>
        </w:rPr>
      </w:pPr>
    </w:p>
    <w:p w14:paraId="43C0E69C">
      <w:pPr>
        <w:spacing w:line="360" w:lineRule="auto"/>
        <w:rPr>
          <w:rFonts w:hint="eastAsia" w:ascii="宋体" w:hAnsi="宋体" w:cs="宋体"/>
          <w:color w:val="auto"/>
          <w:sz w:val="24"/>
          <w:highlight w:val="none"/>
        </w:rPr>
      </w:pPr>
    </w:p>
    <w:p w14:paraId="692E54E0">
      <w:pPr>
        <w:spacing w:line="360" w:lineRule="auto"/>
        <w:rPr>
          <w:rFonts w:hint="eastAsia" w:ascii="宋体" w:hAnsi="宋体" w:cs="宋体"/>
          <w:color w:val="auto"/>
          <w:sz w:val="24"/>
          <w:highlight w:val="none"/>
        </w:rPr>
      </w:pPr>
    </w:p>
    <w:p w14:paraId="2DA262B7">
      <w:pPr>
        <w:spacing w:line="360" w:lineRule="auto"/>
        <w:rPr>
          <w:rFonts w:hint="eastAsia" w:ascii="宋体" w:hAnsi="宋体" w:cs="宋体"/>
          <w:color w:val="auto"/>
          <w:sz w:val="24"/>
          <w:highlight w:val="none"/>
        </w:rPr>
      </w:pPr>
    </w:p>
    <w:p w14:paraId="6C5F3E69">
      <w:pPr>
        <w:spacing w:line="360" w:lineRule="auto"/>
        <w:rPr>
          <w:rFonts w:hint="eastAsia" w:ascii="宋体" w:hAnsi="宋体" w:cs="宋体"/>
          <w:color w:val="auto"/>
          <w:sz w:val="24"/>
          <w:highlight w:val="none"/>
        </w:rPr>
      </w:pPr>
    </w:p>
    <w:p w14:paraId="4019BE93">
      <w:pPr>
        <w:spacing w:line="360" w:lineRule="auto"/>
        <w:rPr>
          <w:rFonts w:hint="eastAsia" w:ascii="宋体" w:hAnsi="宋体" w:cs="宋体"/>
          <w:color w:val="auto"/>
          <w:sz w:val="24"/>
          <w:highlight w:val="none"/>
        </w:rPr>
      </w:pPr>
      <w:r>
        <w:rPr>
          <w:rFonts w:hint="eastAsia" w:ascii="宋体" w:hAnsi="宋体" w:cs="宋体"/>
          <w:color w:val="auto"/>
          <w:sz w:val="24"/>
          <w:highlight w:val="none"/>
        </w:rPr>
        <w:br w:type="page"/>
      </w:r>
    </w:p>
    <w:p w14:paraId="4DAA2069">
      <w:pPr>
        <w:pStyle w:val="2"/>
        <w:keepNext w:val="0"/>
        <w:keepLines w:val="0"/>
        <w:topLinePunct/>
        <w:spacing w:before="0" w:after="0" w:line="360" w:lineRule="auto"/>
        <w:jc w:val="center"/>
        <w:outlineLvl w:val="1"/>
        <w:rPr>
          <w:color w:val="auto"/>
          <w:sz w:val="52"/>
          <w:szCs w:val="52"/>
          <w:highlight w:val="none"/>
        </w:rPr>
      </w:pPr>
      <w:bookmarkStart w:id="960" w:name="_Toc22222"/>
      <w:bookmarkStart w:id="961" w:name="_Toc6909"/>
      <w:r>
        <w:rPr>
          <w:rFonts w:hint="eastAsia"/>
          <w:color w:val="auto"/>
          <w:sz w:val="52"/>
          <w:szCs w:val="52"/>
          <w:highlight w:val="none"/>
        </w:rPr>
        <w:t>第</w:t>
      </w:r>
      <w:r>
        <w:rPr>
          <w:rFonts w:hint="eastAsia"/>
          <w:color w:val="auto"/>
          <w:sz w:val="52"/>
          <w:szCs w:val="52"/>
          <w:highlight w:val="none"/>
          <w:lang w:val="en-US" w:eastAsia="zh-CN"/>
        </w:rPr>
        <w:t>七</w:t>
      </w:r>
      <w:r>
        <w:rPr>
          <w:rFonts w:hint="eastAsia"/>
          <w:color w:val="auto"/>
          <w:sz w:val="52"/>
          <w:szCs w:val="52"/>
          <w:highlight w:val="none"/>
        </w:rPr>
        <w:t>章 投标文件格式</w:t>
      </w:r>
      <w:bookmarkEnd w:id="960"/>
      <w:bookmarkEnd w:id="961"/>
    </w:p>
    <w:p w14:paraId="18EDBA72">
      <w:pPr>
        <w:spacing w:line="360" w:lineRule="auto"/>
        <w:jc w:val="center"/>
        <w:rPr>
          <w:rFonts w:hint="eastAsia" w:ascii="宋体" w:hAnsi="宋体" w:cs="宋体"/>
          <w:b/>
          <w:color w:val="auto"/>
          <w:sz w:val="32"/>
          <w:szCs w:val="32"/>
          <w:highlight w:val="none"/>
        </w:rPr>
      </w:pPr>
    </w:p>
    <w:p w14:paraId="47B941A2">
      <w:pPr>
        <w:spacing w:line="360" w:lineRule="auto"/>
        <w:jc w:val="center"/>
        <w:outlineLvl w:val="2"/>
        <w:rPr>
          <w:rFonts w:hint="eastAsia" w:ascii="宋体" w:hAnsi="宋体" w:cs="宋体"/>
          <w:b/>
          <w:color w:val="auto"/>
          <w:sz w:val="32"/>
          <w:szCs w:val="32"/>
          <w:highlight w:val="none"/>
        </w:rPr>
      </w:pPr>
      <w:r>
        <w:rPr>
          <w:rFonts w:hint="eastAsia" w:ascii="宋体" w:hAnsi="宋体" w:cs="宋体"/>
          <w:b/>
          <w:color w:val="auto"/>
          <w:sz w:val="32"/>
          <w:szCs w:val="32"/>
          <w:highlight w:val="none"/>
          <w:u w:val="single"/>
        </w:rPr>
        <w:t xml:space="preserve">    </w:t>
      </w:r>
      <w:r>
        <w:rPr>
          <w:rFonts w:ascii="宋体" w:hAnsi="宋体" w:cs="宋体"/>
          <w:b/>
          <w:color w:val="auto"/>
          <w:sz w:val="32"/>
          <w:szCs w:val="32"/>
          <w:highlight w:val="none"/>
          <w:u w:val="single"/>
        </w:rPr>
        <w:t xml:space="preserve">   </w:t>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rPr>
        <w:t>（项目名称）</w:t>
      </w:r>
    </w:p>
    <w:p w14:paraId="78ABA39F">
      <w:pPr>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施工招标</w:t>
      </w:r>
    </w:p>
    <w:p w14:paraId="3C5EF72F">
      <w:pPr>
        <w:spacing w:line="360" w:lineRule="auto"/>
        <w:rPr>
          <w:rFonts w:hint="eastAsia" w:ascii="宋体" w:hAnsi="宋体" w:cs="宋体"/>
          <w:b/>
          <w:color w:val="auto"/>
          <w:sz w:val="32"/>
          <w:szCs w:val="32"/>
          <w:highlight w:val="none"/>
        </w:rPr>
      </w:pPr>
    </w:p>
    <w:p w14:paraId="4912A169">
      <w:pPr>
        <w:spacing w:line="360" w:lineRule="auto"/>
        <w:rPr>
          <w:rFonts w:hint="eastAsia" w:ascii="宋体" w:hAnsi="宋体" w:cs="宋体"/>
          <w:b/>
          <w:color w:val="auto"/>
          <w:sz w:val="32"/>
          <w:szCs w:val="32"/>
          <w:highlight w:val="none"/>
        </w:rPr>
      </w:pPr>
    </w:p>
    <w:p w14:paraId="01CD8841">
      <w:pPr>
        <w:spacing w:line="360" w:lineRule="auto"/>
        <w:rPr>
          <w:rFonts w:hint="eastAsia" w:ascii="宋体" w:hAnsi="宋体" w:cs="宋体"/>
          <w:b/>
          <w:color w:val="auto"/>
          <w:sz w:val="32"/>
          <w:szCs w:val="32"/>
          <w:highlight w:val="none"/>
        </w:rPr>
      </w:pPr>
    </w:p>
    <w:p w14:paraId="7D021FB4">
      <w:pPr>
        <w:spacing w:line="360" w:lineRule="auto"/>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投标文件</w:t>
      </w:r>
    </w:p>
    <w:p w14:paraId="27AFA2CA">
      <w:pPr>
        <w:spacing w:line="360" w:lineRule="auto"/>
        <w:jc w:val="center"/>
        <w:outlineLvl w:val="9"/>
        <w:rPr>
          <w:rFonts w:hint="eastAsia" w:ascii="宋体" w:hAnsi="宋体" w:cs="宋体"/>
          <w:b/>
          <w:color w:val="auto"/>
          <w:sz w:val="32"/>
          <w:szCs w:val="32"/>
          <w:highlight w:val="none"/>
        </w:rPr>
      </w:pPr>
      <w:bookmarkStart w:id="962" w:name="_Toc3810"/>
      <w:bookmarkStart w:id="963" w:name="_Toc16331"/>
      <w:bookmarkStart w:id="964" w:name="_Toc30550"/>
      <w:r>
        <w:rPr>
          <w:rFonts w:hint="eastAsia" w:ascii="宋体" w:hAnsi="宋体" w:cs="宋体"/>
          <w:b/>
          <w:color w:val="auto"/>
          <w:sz w:val="32"/>
          <w:szCs w:val="32"/>
          <w:highlight w:val="none"/>
        </w:rPr>
        <w:t>第一个信封</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rPr>
        <w:t>商务及技术文件</w:t>
      </w:r>
      <w:r>
        <w:rPr>
          <w:rFonts w:hint="eastAsia" w:ascii="宋体" w:hAnsi="宋体" w:cs="宋体"/>
          <w:b/>
          <w:color w:val="auto"/>
          <w:sz w:val="32"/>
          <w:szCs w:val="32"/>
          <w:highlight w:val="none"/>
          <w:lang w:eastAsia="zh-CN"/>
        </w:rPr>
        <w:t>）</w:t>
      </w:r>
      <w:bookmarkEnd w:id="962"/>
      <w:bookmarkEnd w:id="963"/>
      <w:bookmarkEnd w:id="964"/>
    </w:p>
    <w:p w14:paraId="05B0A6AD">
      <w:pPr>
        <w:spacing w:line="360" w:lineRule="auto"/>
        <w:rPr>
          <w:rFonts w:hint="eastAsia" w:ascii="宋体" w:hAnsi="宋体" w:cs="宋体"/>
          <w:b/>
          <w:color w:val="auto"/>
          <w:sz w:val="32"/>
          <w:szCs w:val="32"/>
          <w:highlight w:val="none"/>
        </w:rPr>
      </w:pPr>
    </w:p>
    <w:p w14:paraId="2C894342">
      <w:pPr>
        <w:spacing w:line="360" w:lineRule="auto"/>
        <w:rPr>
          <w:rFonts w:hint="eastAsia" w:ascii="宋体" w:hAnsi="宋体" w:cs="宋体"/>
          <w:b/>
          <w:color w:val="auto"/>
          <w:sz w:val="32"/>
          <w:szCs w:val="32"/>
          <w:highlight w:val="none"/>
        </w:rPr>
      </w:pPr>
    </w:p>
    <w:p w14:paraId="7EB01DEF">
      <w:pPr>
        <w:spacing w:line="360" w:lineRule="auto"/>
        <w:rPr>
          <w:rFonts w:hint="eastAsia" w:ascii="宋体" w:hAnsi="宋体" w:cs="宋体"/>
          <w:b/>
          <w:color w:val="auto"/>
          <w:sz w:val="32"/>
          <w:szCs w:val="32"/>
          <w:highlight w:val="none"/>
        </w:rPr>
      </w:pPr>
    </w:p>
    <w:p w14:paraId="23BC8B2A">
      <w:pPr>
        <w:spacing w:line="360" w:lineRule="auto"/>
        <w:rPr>
          <w:rFonts w:hint="eastAsia" w:ascii="宋体" w:hAnsi="宋体" w:cs="宋体"/>
          <w:b/>
          <w:color w:val="auto"/>
          <w:sz w:val="32"/>
          <w:szCs w:val="32"/>
          <w:highlight w:val="none"/>
        </w:rPr>
      </w:pPr>
    </w:p>
    <w:p w14:paraId="571F1357">
      <w:pPr>
        <w:spacing w:line="360" w:lineRule="auto"/>
        <w:rPr>
          <w:rFonts w:hint="eastAsia" w:ascii="宋体" w:hAnsi="宋体" w:cs="宋体"/>
          <w:b/>
          <w:color w:val="auto"/>
          <w:sz w:val="32"/>
          <w:szCs w:val="32"/>
          <w:highlight w:val="none"/>
        </w:rPr>
      </w:pPr>
    </w:p>
    <w:p w14:paraId="355082D0">
      <w:pPr>
        <w:spacing w:line="360" w:lineRule="auto"/>
        <w:rPr>
          <w:rFonts w:hint="eastAsia" w:ascii="宋体" w:hAnsi="宋体" w:cs="宋体"/>
          <w:b/>
          <w:color w:val="auto"/>
          <w:sz w:val="32"/>
          <w:szCs w:val="32"/>
          <w:highlight w:val="none"/>
        </w:rPr>
      </w:pPr>
    </w:p>
    <w:p w14:paraId="5619F271">
      <w:pPr>
        <w:spacing w:line="360" w:lineRule="auto"/>
        <w:rPr>
          <w:rFonts w:hint="eastAsia" w:ascii="宋体" w:hAnsi="宋体" w:cs="宋体"/>
          <w:b/>
          <w:color w:val="auto"/>
          <w:sz w:val="32"/>
          <w:szCs w:val="32"/>
          <w:highlight w:val="none"/>
        </w:rPr>
      </w:pPr>
    </w:p>
    <w:p w14:paraId="30078479">
      <w:pPr>
        <w:spacing w:line="360" w:lineRule="auto"/>
        <w:ind w:firstLine="1847" w:firstLineChars="575"/>
        <w:rPr>
          <w:rFonts w:hint="eastAsia" w:ascii="宋体" w:hAnsi="宋体"/>
          <w:b/>
          <w:color w:val="auto"/>
          <w:sz w:val="32"/>
          <w:szCs w:val="32"/>
          <w:highlight w:val="none"/>
        </w:rPr>
      </w:pPr>
      <w:r>
        <w:rPr>
          <w:rFonts w:hint="eastAsia" w:ascii="宋体" w:hAnsi="宋体"/>
          <w:b/>
          <w:color w:val="auto"/>
          <w:sz w:val="32"/>
          <w:szCs w:val="32"/>
          <w:highlight w:val="none"/>
        </w:rPr>
        <w:t>投标人：</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（电子签章）</w:t>
      </w:r>
    </w:p>
    <w:p w14:paraId="3B9DB0D6">
      <w:pPr>
        <w:spacing w:line="360" w:lineRule="auto"/>
        <w:ind w:firstLine="1847" w:firstLineChars="575"/>
        <w:rPr>
          <w:rFonts w:hint="eastAsia" w:ascii="宋体" w:hAnsi="宋体" w:cs="宋体"/>
          <w:b/>
          <w:color w:val="auto"/>
          <w:sz w:val="32"/>
          <w:szCs w:val="32"/>
          <w:highlight w:val="none"/>
          <w:u w:val="single"/>
        </w:rPr>
      </w:pPr>
      <w:r>
        <w:rPr>
          <w:rFonts w:hint="eastAsia" w:ascii="宋体" w:hAnsi="宋体"/>
          <w:b/>
          <w:color w:val="auto"/>
          <w:sz w:val="32"/>
          <w:szCs w:val="32"/>
          <w:highlight w:val="none"/>
        </w:rPr>
        <w:t>法定代表人或授权代理人</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（电子签章）</w:t>
      </w:r>
    </w:p>
    <w:p w14:paraId="21FF7483">
      <w:pPr>
        <w:spacing w:line="360" w:lineRule="auto"/>
        <w:ind w:firstLine="2419" w:firstLineChars="753"/>
        <w:rPr>
          <w:rFonts w:hint="eastAsia" w:ascii="宋体" w:hAnsi="宋体" w:cs="宋体"/>
          <w:b/>
          <w:color w:val="auto"/>
          <w:sz w:val="32"/>
          <w:szCs w:val="32"/>
          <w:highlight w:val="none"/>
        </w:rPr>
      </w:pP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rPr>
        <w:t>年</w:t>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rPr>
        <w:t>月</w:t>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rPr>
        <w:t>日</w:t>
      </w:r>
    </w:p>
    <w:p w14:paraId="7E67C02E">
      <w:pPr>
        <w:spacing w:line="360" w:lineRule="auto"/>
        <w:rPr>
          <w:rFonts w:hint="eastAsia" w:ascii="宋体" w:hAnsi="宋体" w:cs="宋体"/>
          <w:color w:val="auto"/>
          <w:sz w:val="24"/>
          <w:highlight w:val="none"/>
        </w:rPr>
      </w:pPr>
    </w:p>
    <w:p w14:paraId="45805406">
      <w:pPr>
        <w:spacing w:line="360" w:lineRule="auto"/>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r>
      <w:r>
        <w:rPr>
          <w:rFonts w:hint="eastAsia" w:ascii="宋体" w:hAnsi="宋体" w:cs="宋体"/>
          <w:b/>
          <w:color w:val="auto"/>
          <w:sz w:val="36"/>
          <w:szCs w:val="36"/>
          <w:highlight w:val="none"/>
        </w:rPr>
        <w:t>目</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t>录</w:t>
      </w:r>
    </w:p>
    <w:p w14:paraId="1E94C9E7">
      <w:pPr>
        <w:spacing w:line="360" w:lineRule="auto"/>
        <w:rPr>
          <w:rFonts w:hint="eastAsia" w:ascii="宋体" w:hAnsi="宋体" w:cs="宋体"/>
          <w:color w:val="auto"/>
          <w:sz w:val="24"/>
          <w:highlight w:val="none"/>
        </w:rPr>
      </w:pPr>
    </w:p>
    <w:p w14:paraId="7B7C76D2">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一、投标函及投标函附录</w:t>
      </w:r>
    </w:p>
    <w:p w14:paraId="40CFCD4D">
      <w:pPr>
        <w:spacing w:line="360" w:lineRule="auto"/>
        <w:rPr>
          <w:rFonts w:hint="eastAsia" w:ascii="宋体" w:hAnsi="宋体" w:cs="宋体"/>
          <w:color w:val="auto"/>
          <w:sz w:val="24"/>
          <w:highlight w:val="none"/>
        </w:rPr>
      </w:pPr>
      <w:r>
        <w:rPr>
          <w:rFonts w:hint="eastAsia" w:ascii="宋体" w:hAnsi="宋体" w:cs="宋体"/>
          <w:color w:val="auto"/>
          <w:sz w:val="24"/>
          <w:highlight w:val="none"/>
        </w:rPr>
        <w:t>二、法定代表人身份证明及授权委托书</w:t>
      </w:r>
    </w:p>
    <w:p w14:paraId="27A5916B">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三、联合体协议书</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如有</w:t>
      </w:r>
      <w:r>
        <w:rPr>
          <w:rFonts w:hint="eastAsia" w:ascii="宋体" w:hAnsi="宋体" w:cs="宋体"/>
          <w:color w:val="auto"/>
          <w:sz w:val="24"/>
          <w:highlight w:val="none"/>
          <w:lang w:eastAsia="zh-CN"/>
        </w:rPr>
        <w:t>）</w:t>
      </w:r>
    </w:p>
    <w:p w14:paraId="6276D18F">
      <w:pPr>
        <w:spacing w:line="360" w:lineRule="auto"/>
        <w:rPr>
          <w:rFonts w:hint="eastAsia" w:ascii="宋体" w:hAnsi="宋体" w:cs="宋体"/>
          <w:color w:val="auto"/>
          <w:sz w:val="24"/>
          <w:highlight w:val="none"/>
        </w:rPr>
      </w:pPr>
      <w:r>
        <w:rPr>
          <w:rFonts w:hint="eastAsia" w:ascii="宋体" w:hAnsi="宋体" w:cs="宋体"/>
          <w:color w:val="auto"/>
          <w:sz w:val="24"/>
          <w:highlight w:val="none"/>
        </w:rPr>
        <w:t>四、投标保证金</w:t>
      </w:r>
    </w:p>
    <w:p w14:paraId="67D06CBB">
      <w:pPr>
        <w:spacing w:line="360" w:lineRule="auto"/>
        <w:rPr>
          <w:rFonts w:hint="eastAsia" w:ascii="宋体" w:hAnsi="宋体" w:cs="宋体"/>
          <w:color w:val="auto"/>
          <w:sz w:val="24"/>
          <w:highlight w:val="none"/>
        </w:rPr>
      </w:pPr>
      <w:r>
        <w:rPr>
          <w:rFonts w:hint="eastAsia" w:ascii="宋体" w:hAnsi="宋体" w:cs="宋体"/>
          <w:color w:val="auto"/>
          <w:sz w:val="24"/>
          <w:highlight w:val="none"/>
        </w:rPr>
        <w:t>五、施工组织设计</w:t>
      </w:r>
    </w:p>
    <w:p w14:paraId="729A7D80">
      <w:pPr>
        <w:spacing w:line="360" w:lineRule="auto"/>
        <w:rPr>
          <w:rFonts w:hint="eastAsia" w:ascii="宋体" w:hAnsi="宋体" w:cs="宋体"/>
          <w:color w:val="auto"/>
          <w:sz w:val="24"/>
          <w:highlight w:val="none"/>
        </w:rPr>
      </w:pPr>
      <w:r>
        <w:rPr>
          <w:rFonts w:hint="eastAsia" w:ascii="宋体" w:hAnsi="宋体" w:cs="宋体"/>
          <w:color w:val="auto"/>
          <w:sz w:val="24"/>
          <w:highlight w:val="none"/>
        </w:rPr>
        <w:t>六、项目管理机构</w:t>
      </w:r>
    </w:p>
    <w:p w14:paraId="531FF552">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七、拟分包项目情况表</w:t>
      </w:r>
    </w:p>
    <w:p w14:paraId="0A4171E8">
      <w:pPr>
        <w:spacing w:line="360" w:lineRule="auto"/>
        <w:rPr>
          <w:rFonts w:hint="eastAsia" w:ascii="宋体" w:hAnsi="宋体" w:cs="宋体"/>
          <w:color w:val="auto"/>
          <w:sz w:val="24"/>
          <w:highlight w:val="none"/>
        </w:rPr>
      </w:pPr>
      <w:r>
        <w:rPr>
          <w:rFonts w:hint="eastAsia" w:ascii="宋体" w:hAnsi="宋体" w:cs="宋体"/>
          <w:color w:val="auto"/>
          <w:sz w:val="24"/>
          <w:highlight w:val="none"/>
        </w:rPr>
        <w:t>八、资格审查资料</w:t>
      </w:r>
    </w:p>
    <w:p w14:paraId="049A27E3">
      <w:pPr>
        <w:spacing w:line="360" w:lineRule="auto"/>
        <w:rPr>
          <w:rFonts w:hint="eastAsia" w:ascii="宋体" w:hAnsi="宋体" w:cs="宋体"/>
          <w:color w:val="auto"/>
          <w:sz w:val="24"/>
          <w:highlight w:val="none"/>
        </w:rPr>
      </w:pPr>
      <w:r>
        <w:rPr>
          <w:rFonts w:hint="eastAsia" w:ascii="宋体" w:hAnsi="宋体" w:cs="宋体"/>
          <w:color w:val="auto"/>
          <w:sz w:val="24"/>
          <w:highlight w:val="none"/>
        </w:rPr>
        <w:t>九、承诺函</w:t>
      </w:r>
    </w:p>
    <w:p w14:paraId="715F5656">
      <w:pPr>
        <w:spacing w:line="360" w:lineRule="auto"/>
        <w:rPr>
          <w:rFonts w:hint="eastAsia" w:ascii="宋体" w:hAnsi="宋体" w:cs="宋体"/>
          <w:color w:val="auto"/>
          <w:sz w:val="24"/>
          <w:highlight w:val="none"/>
        </w:rPr>
      </w:pPr>
      <w:r>
        <w:rPr>
          <w:rFonts w:hint="eastAsia" w:ascii="宋体" w:hAnsi="宋体" w:cs="宋体"/>
          <w:color w:val="auto"/>
          <w:sz w:val="24"/>
          <w:highlight w:val="none"/>
        </w:rPr>
        <w:t>十、开设农民工工资专用账户及不拖欠农民工工资承诺函</w:t>
      </w:r>
    </w:p>
    <w:p w14:paraId="1735EF91">
      <w:pPr>
        <w:spacing w:line="360" w:lineRule="auto"/>
        <w:rPr>
          <w:rFonts w:hint="eastAsia" w:ascii="宋体" w:hAnsi="宋体" w:cs="宋体"/>
          <w:color w:val="auto"/>
          <w:sz w:val="24"/>
          <w:highlight w:val="none"/>
        </w:rPr>
      </w:pPr>
      <w:r>
        <w:rPr>
          <w:rFonts w:hint="eastAsia" w:ascii="宋体" w:hAnsi="宋体" w:cs="宋体"/>
          <w:color w:val="auto"/>
          <w:sz w:val="24"/>
          <w:highlight w:val="none"/>
        </w:rPr>
        <w:t>十一、投标人须知前附表规定的其他材料</w:t>
      </w:r>
    </w:p>
    <w:p w14:paraId="5E510F5F">
      <w:pPr>
        <w:spacing w:line="360" w:lineRule="auto"/>
        <w:rPr>
          <w:rFonts w:hint="eastAsia" w:ascii="宋体" w:hAnsi="宋体" w:cs="宋体"/>
          <w:color w:val="auto"/>
          <w:sz w:val="24"/>
          <w:highlight w:val="none"/>
        </w:rPr>
      </w:pPr>
    </w:p>
    <w:p w14:paraId="6A9852D1">
      <w:pPr>
        <w:spacing w:line="360" w:lineRule="auto"/>
        <w:jc w:val="center"/>
        <w:outlineLvl w:val="9"/>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bookmarkStart w:id="965" w:name="_Toc32326"/>
      <w:bookmarkStart w:id="966" w:name="_Toc20585"/>
      <w:bookmarkStart w:id="967" w:name="_Toc2510"/>
      <w:r>
        <w:rPr>
          <w:rFonts w:hint="eastAsia" w:ascii="宋体" w:hAnsi="宋体" w:cs="宋体"/>
          <w:b/>
          <w:color w:val="auto"/>
          <w:sz w:val="32"/>
          <w:szCs w:val="32"/>
          <w:highlight w:val="none"/>
        </w:rPr>
        <w:t>一、投标函及投标函附录</w:t>
      </w:r>
      <w:bookmarkEnd w:id="965"/>
      <w:bookmarkEnd w:id="966"/>
      <w:bookmarkEnd w:id="967"/>
    </w:p>
    <w:p w14:paraId="405784A7">
      <w:pPr>
        <w:jc w:val="center"/>
        <w:outlineLvl w:val="2"/>
        <w:rPr>
          <w:rFonts w:hint="eastAsia" w:ascii="宋体" w:hAnsi="宋体" w:cs="宋体"/>
          <w:b/>
          <w:color w:val="auto"/>
          <w:sz w:val="28"/>
          <w:szCs w:val="28"/>
          <w:highlight w:val="none"/>
        </w:rPr>
      </w:pPr>
      <w:bookmarkStart w:id="968" w:name="_Toc19748"/>
      <w:bookmarkStart w:id="969" w:name="_Toc470532540"/>
      <w:bookmarkStart w:id="970" w:name="_Toc20617"/>
      <w:bookmarkStart w:id="971" w:name="_Toc450211940"/>
      <w:bookmarkStart w:id="972" w:name="_Toc12415"/>
      <w:bookmarkStart w:id="973" w:name="_Toc450211601"/>
      <w:bookmarkStart w:id="974" w:name="_Toc464078480"/>
      <w:bookmarkStart w:id="975" w:name="_Toc450152211"/>
      <w:bookmarkStart w:id="976" w:name="_Toc450212281"/>
      <w:bookmarkStart w:id="977" w:name="_Toc434087247"/>
      <w:bookmarkStart w:id="978" w:name="_Toc435042378"/>
      <w:bookmarkStart w:id="979" w:name="_Toc450211771"/>
      <w:r>
        <w:rPr>
          <w:rFonts w:hint="eastAsia" w:ascii="宋体" w:hAnsi="宋体" w:cs="宋体"/>
          <w:b/>
          <w:color w:val="auto"/>
          <w:sz w:val="28"/>
          <w:szCs w:val="28"/>
          <w:highlight w:val="none"/>
        </w:rPr>
        <w:t>（一）投标函</w:t>
      </w:r>
      <w:bookmarkEnd w:id="968"/>
      <w:bookmarkEnd w:id="969"/>
      <w:bookmarkEnd w:id="970"/>
      <w:bookmarkEnd w:id="971"/>
      <w:bookmarkEnd w:id="972"/>
      <w:bookmarkEnd w:id="973"/>
      <w:bookmarkEnd w:id="974"/>
      <w:bookmarkEnd w:id="975"/>
      <w:bookmarkEnd w:id="976"/>
      <w:bookmarkEnd w:id="977"/>
      <w:bookmarkEnd w:id="978"/>
      <w:bookmarkEnd w:id="979"/>
    </w:p>
    <w:p w14:paraId="5E426588">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（招标人名称）：</w:t>
      </w:r>
    </w:p>
    <w:p w14:paraId="7266103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1.我方已仔细研究了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（项目名称）施工招标文件的全部内容（含补遗书第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号至第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号），在考察工程现场后，愿意以第二个信封（报价文件）中的投标总报价（或根据招标文件规定修正核实后确定的另一金额），按合同约定实施和完成承包工程，修补工程中的任何缺陷。</w:t>
      </w:r>
    </w:p>
    <w:p w14:paraId="778D28A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2.我方承诺在招标文件规定的投标有效期内不修改、撤销投标文件。</w:t>
      </w:r>
    </w:p>
    <w:p w14:paraId="7AE5439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3.工程质量：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个月。</w:t>
      </w:r>
    </w:p>
    <w:p w14:paraId="06D41F1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4.随同本投标函提交投标保证金一份，金额为人民币（大写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B18F466">
      <w:pPr>
        <w:spacing w:line="360" w:lineRule="auto"/>
        <w:ind w:firstLine="480" w:firstLineChars="200"/>
        <w:outlineLvl w:val="3"/>
        <w:rPr>
          <w:rFonts w:hint="eastAsia" w:ascii="宋体" w:hAnsi="宋体" w:cs="宋体"/>
          <w:color w:val="auto"/>
          <w:sz w:val="24"/>
          <w:highlight w:val="none"/>
        </w:rPr>
      </w:pPr>
      <w:r>
        <w:rPr>
          <w:rFonts w:hint="eastAsia" w:ascii="宋体" w:hAnsi="宋体" w:cs="宋体"/>
          <w:color w:val="auto"/>
          <w:sz w:val="24"/>
          <w:highlight w:val="none"/>
        </w:rPr>
        <w:t>5.如我方中标</w:t>
      </w:r>
      <w:r>
        <w:rPr>
          <w:rFonts w:hint="eastAsia" w:ascii="宋体" w:hAnsi="宋体" w:cs="宋体"/>
          <w:color w:val="auto"/>
          <w:sz w:val="24"/>
          <w:highlight w:val="none"/>
          <w:lang w:eastAsia="zh-CN"/>
        </w:rPr>
        <w:t>，</w:t>
      </w:r>
      <w:r>
        <w:rPr>
          <w:rFonts w:hint="eastAsia"/>
          <w:color w:val="auto"/>
          <w:highlight w:val="none"/>
        </w:rPr>
        <w:t xml:space="preserve"> </w:t>
      </w:r>
      <w:r>
        <w:rPr>
          <w:rFonts w:hint="eastAsia" w:ascii="宋体" w:hAnsi="宋体" w:cs="宋体"/>
          <w:color w:val="auto"/>
          <w:sz w:val="24"/>
          <w:highlight w:val="none"/>
        </w:rPr>
        <w:t>我方承诺：</w:t>
      </w:r>
    </w:p>
    <w:p w14:paraId="68A99E7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（1）在收到中标通知书后，在中标通知书规定的期限内与你方签订合同；</w:t>
      </w:r>
    </w:p>
    <w:p w14:paraId="6504133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（2）随同本投标函递交的投标函附录属于合同文件的组成部分；</w:t>
      </w:r>
    </w:p>
    <w:p w14:paraId="3700220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（3）按照招标文件规定向你方递交履约担保；</w:t>
      </w:r>
    </w:p>
    <w:p w14:paraId="57274A6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（4）在合同约定的期限内完成并移交全部合同工程。</w:t>
      </w:r>
    </w:p>
    <w:p w14:paraId="6EB3A9A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w:t>
      </w:r>
      <w:r>
        <w:rPr>
          <w:rFonts w:hint="eastAsia"/>
          <w:color w:val="auto"/>
          <w:highlight w:val="none"/>
        </w:rPr>
        <w:t xml:space="preserve"> </w:t>
      </w:r>
      <w:r>
        <w:rPr>
          <w:rFonts w:hint="eastAsia" w:ascii="宋体" w:hAnsi="宋体" w:cs="宋体"/>
          <w:color w:val="auto"/>
          <w:sz w:val="24"/>
          <w:highlight w:val="none"/>
        </w:rPr>
        <w:t>我方在此声明，所递交的投标文件及有关资料内容完整、真实和准确，且不存在第二章“投标人须知”第1.4.3项规定的任何一种情形。</w:t>
      </w:r>
    </w:p>
    <w:p w14:paraId="6DB26CD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7.在合同协议书正式签署生效之前，本投标函连同你方的中标通知书将构成我们双方之间共同遵守的文件，对双方具有约束力。</w:t>
      </w:r>
    </w:p>
    <w:p w14:paraId="2A6E419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（其他补充说明）。</w:t>
      </w:r>
    </w:p>
    <w:p w14:paraId="0ACC609A">
      <w:pPr>
        <w:spacing w:line="360" w:lineRule="auto"/>
        <w:ind w:firstLine="320" w:firstLineChars="200"/>
        <w:rPr>
          <w:rFonts w:hint="eastAsia" w:ascii="宋体" w:hAnsi="宋体"/>
          <w:color w:val="auto"/>
          <w:sz w:val="16"/>
          <w:szCs w:val="18"/>
          <w:highlight w:val="none"/>
        </w:rPr>
      </w:pPr>
    </w:p>
    <w:p w14:paraId="18F31247">
      <w:pPr>
        <w:tabs>
          <w:tab w:val="left" w:pos="2977"/>
          <w:tab w:val="left" w:pos="3261"/>
        </w:tabs>
        <w:spacing w:line="360" w:lineRule="auto"/>
        <w:jc w:val="right"/>
        <w:rPr>
          <w:rFonts w:hint="eastAsia" w:ascii="宋体" w:hAnsi="宋体"/>
          <w:color w:val="auto"/>
          <w:sz w:val="24"/>
          <w:highlight w:val="none"/>
        </w:rPr>
      </w:pPr>
      <w:r>
        <w:rPr>
          <w:rFonts w:ascii="宋体" w:hAnsi="宋体"/>
          <w:color w:val="auto"/>
          <w:sz w:val="24"/>
          <w:highlight w:val="none"/>
        </w:rPr>
        <w:t>投</w:t>
      </w:r>
      <w:r>
        <w:rPr>
          <w:rFonts w:hint="eastAsia" w:ascii="宋体" w:hAnsi="宋体"/>
          <w:color w:val="auto"/>
          <w:sz w:val="24"/>
          <w:highlight w:val="none"/>
        </w:rPr>
        <w:t xml:space="preserve"> </w:t>
      </w:r>
      <w:r>
        <w:rPr>
          <w:rFonts w:ascii="宋体" w:hAnsi="宋体"/>
          <w:color w:val="auto"/>
          <w:sz w:val="24"/>
          <w:highlight w:val="none"/>
        </w:rPr>
        <w:t>标</w:t>
      </w:r>
      <w:r>
        <w:rPr>
          <w:rFonts w:hint="eastAsia" w:ascii="宋体" w:hAnsi="宋体"/>
          <w:color w:val="auto"/>
          <w:sz w:val="24"/>
          <w:highlight w:val="none"/>
        </w:rPr>
        <w:t xml:space="preserve"> </w:t>
      </w:r>
      <w:r>
        <w:rPr>
          <w:rFonts w:ascii="宋体" w:hAnsi="宋体"/>
          <w:color w:val="auto"/>
          <w:sz w:val="24"/>
          <w:highlight w:val="none"/>
        </w:rPr>
        <w:t>人：</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rPr>
        <w:t>（</w:t>
      </w:r>
      <w:r>
        <w:rPr>
          <w:rFonts w:hint="eastAsia" w:ascii="宋体" w:hAnsi="宋体"/>
          <w:color w:val="auto"/>
          <w:sz w:val="24"/>
          <w:highlight w:val="none"/>
        </w:rPr>
        <w:t>电子签章</w:t>
      </w:r>
      <w:r>
        <w:rPr>
          <w:rFonts w:ascii="宋体" w:hAnsi="宋体"/>
          <w:color w:val="auto"/>
          <w:sz w:val="24"/>
          <w:highlight w:val="none"/>
        </w:rPr>
        <w:t>）</w:t>
      </w:r>
    </w:p>
    <w:p w14:paraId="4704D41C">
      <w:pPr>
        <w:spacing w:line="360" w:lineRule="auto"/>
        <w:jc w:val="right"/>
        <w:outlineLvl w:val="2"/>
        <w:rPr>
          <w:rFonts w:hint="eastAsia" w:ascii="宋体" w:hAnsi="宋体"/>
          <w:color w:val="auto"/>
          <w:sz w:val="24"/>
          <w:highlight w:val="none"/>
        </w:rPr>
      </w:pPr>
      <w:r>
        <w:rPr>
          <w:rFonts w:ascii="宋体" w:hAnsi="宋体"/>
          <w:color w:val="auto"/>
          <w:sz w:val="24"/>
          <w:highlight w:val="none"/>
        </w:rPr>
        <w:t>法定代表人或其委托代理人：</w:t>
      </w:r>
      <w:r>
        <w:rPr>
          <w:rFonts w:hint="eastAsia" w:ascii="宋体" w:hAnsi="宋体"/>
          <w:color w:val="auto"/>
          <w:sz w:val="24"/>
          <w:highlight w:val="none"/>
          <w:u w:val="single"/>
        </w:rPr>
        <w:t xml:space="preserve">        </w:t>
      </w:r>
      <w:r>
        <w:rPr>
          <w:rFonts w:ascii="宋体" w:hAnsi="宋体"/>
          <w:color w:val="auto"/>
          <w:sz w:val="24"/>
          <w:highlight w:val="none"/>
        </w:rPr>
        <w:t>（</w:t>
      </w:r>
      <w:r>
        <w:rPr>
          <w:rFonts w:hint="eastAsia" w:ascii="宋体" w:hAnsi="宋体"/>
          <w:color w:val="auto"/>
          <w:sz w:val="24"/>
          <w:highlight w:val="none"/>
        </w:rPr>
        <w:t>电子签章</w:t>
      </w:r>
      <w:r>
        <w:rPr>
          <w:rFonts w:ascii="宋体" w:hAnsi="宋体"/>
          <w:color w:val="auto"/>
          <w:sz w:val="24"/>
          <w:highlight w:val="none"/>
        </w:rPr>
        <w:t>）</w:t>
      </w:r>
    </w:p>
    <w:p w14:paraId="0EAAF2DE">
      <w:pPr>
        <w:spacing w:line="360" w:lineRule="auto"/>
        <w:ind w:firstLine="3960" w:firstLineChars="1650"/>
        <w:rPr>
          <w:rFonts w:hint="eastAsia" w:ascii="宋体" w:hAnsi="宋体"/>
          <w:color w:val="auto"/>
          <w:sz w:val="24"/>
          <w:highlight w:val="none"/>
        </w:rPr>
      </w:pPr>
      <w:r>
        <w:rPr>
          <w:rFonts w:ascii="宋体" w:hAnsi="宋体"/>
          <w:color w:val="auto"/>
          <w:sz w:val="24"/>
          <w:highlight w:val="none"/>
        </w:rPr>
        <w:t>地址：</w:t>
      </w:r>
      <w:r>
        <w:rPr>
          <w:rFonts w:hint="eastAsia" w:ascii="宋体" w:hAnsi="宋体"/>
          <w:color w:val="auto"/>
          <w:sz w:val="24"/>
          <w:highlight w:val="none"/>
          <w:u w:val="single"/>
        </w:rPr>
        <w:t xml:space="preserve">                                   </w:t>
      </w:r>
    </w:p>
    <w:p w14:paraId="10D2D8D9">
      <w:pPr>
        <w:spacing w:line="360" w:lineRule="auto"/>
        <w:ind w:firstLine="3960" w:firstLineChars="1650"/>
        <w:rPr>
          <w:rFonts w:hint="eastAsia" w:ascii="宋体" w:hAnsi="宋体"/>
          <w:color w:val="auto"/>
          <w:sz w:val="24"/>
          <w:highlight w:val="none"/>
        </w:rPr>
      </w:pPr>
      <w:r>
        <w:rPr>
          <w:rFonts w:ascii="宋体" w:hAnsi="宋体"/>
          <w:color w:val="auto"/>
          <w:sz w:val="24"/>
          <w:highlight w:val="none"/>
        </w:rPr>
        <w:t>网址：</w:t>
      </w:r>
      <w:r>
        <w:rPr>
          <w:rFonts w:hint="eastAsia" w:ascii="宋体" w:hAnsi="宋体"/>
          <w:color w:val="auto"/>
          <w:sz w:val="24"/>
          <w:highlight w:val="none"/>
          <w:u w:val="single"/>
        </w:rPr>
        <w:t xml:space="preserve">                                   </w:t>
      </w:r>
    </w:p>
    <w:p w14:paraId="1A5D7868">
      <w:pPr>
        <w:spacing w:line="360" w:lineRule="auto"/>
        <w:ind w:firstLine="3960" w:firstLineChars="1650"/>
        <w:rPr>
          <w:rFonts w:hint="eastAsia" w:ascii="宋体" w:hAnsi="宋体"/>
          <w:color w:val="auto"/>
          <w:sz w:val="24"/>
          <w:highlight w:val="none"/>
        </w:rPr>
      </w:pPr>
      <w:r>
        <w:rPr>
          <w:rFonts w:ascii="宋体" w:hAnsi="宋体"/>
          <w:color w:val="auto"/>
          <w:sz w:val="24"/>
          <w:highlight w:val="none"/>
        </w:rPr>
        <w:t>电话：</w:t>
      </w:r>
      <w:r>
        <w:rPr>
          <w:rFonts w:hint="eastAsia" w:ascii="宋体" w:hAnsi="宋体"/>
          <w:color w:val="auto"/>
          <w:sz w:val="24"/>
          <w:highlight w:val="none"/>
          <w:u w:val="single"/>
        </w:rPr>
        <w:t xml:space="preserve">                                   </w:t>
      </w:r>
    </w:p>
    <w:p w14:paraId="6B0888AA">
      <w:pPr>
        <w:spacing w:line="360" w:lineRule="auto"/>
        <w:ind w:firstLine="3960" w:firstLineChars="1650"/>
        <w:rPr>
          <w:rFonts w:hint="eastAsia" w:ascii="宋体" w:hAnsi="宋体"/>
          <w:color w:val="auto"/>
          <w:sz w:val="24"/>
          <w:highlight w:val="none"/>
        </w:rPr>
      </w:pPr>
      <w:r>
        <w:rPr>
          <w:rFonts w:ascii="宋体" w:hAnsi="宋体"/>
          <w:color w:val="auto"/>
          <w:sz w:val="24"/>
          <w:highlight w:val="none"/>
        </w:rPr>
        <w:t>传真：</w:t>
      </w:r>
      <w:r>
        <w:rPr>
          <w:rFonts w:hint="eastAsia" w:ascii="宋体" w:hAnsi="宋体"/>
          <w:color w:val="auto"/>
          <w:sz w:val="24"/>
          <w:highlight w:val="none"/>
          <w:u w:val="single"/>
        </w:rPr>
        <w:t xml:space="preserve">                                   </w:t>
      </w:r>
    </w:p>
    <w:p w14:paraId="3AA1471C">
      <w:pPr>
        <w:spacing w:line="360" w:lineRule="auto"/>
        <w:ind w:firstLine="3960" w:firstLineChars="1650"/>
        <w:rPr>
          <w:rFonts w:hint="eastAsia" w:ascii="宋体" w:hAnsi="宋体"/>
          <w:color w:val="auto"/>
          <w:sz w:val="24"/>
          <w:highlight w:val="none"/>
        </w:rPr>
      </w:pPr>
      <w:r>
        <w:rPr>
          <w:rFonts w:ascii="宋体" w:hAnsi="宋体"/>
          <w:color w:val="auto"/>
          <w:sz w:val="24"/>
          <w:highlight w:val="none"/>
        </w:rPr>
        <w:t>邮政编码：</w:t>
      </w:r>
      <w:r>
        <w:rPr>
          <w:rFonts w:hint="eastAsia" w:ascii="宋体" w:hAnsi="宋体"/>
          <w:color w:val="auto"/>
          <w:sz w:val="24"/>
          <w:highlight w:val="none"/>
          <w:u w:val="single"/>
        </w:rPr>
        <w:t xml:space="preserve">                               </w:t>
      </w:r>
    </w:p>
    <w:p w14:paraId="77836241">
      <w:pPr>
        <w:jc w:val="righ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3A0DFF7F">
      <w:pPr>
        <w:jc w:val="right"/>
        <w:rPr>
          <w:rFonts w:hint="eastAsia" w:ascii="宋体" w:hAnsi="宋体" w:cs="宋体"/>
          <w:color w:val="auto"/>
          <w:sz w:val="24"/>
          <w:highlight w:val="none"/>
        </w:rPr>
      </w:pPr>
    </w:p>
    <w:p w14:paraId="062FBE88">
      <w:pPr>
        <w:pStyle w:val="21"/>
        <w:rPr>
          <w:color w:val="auto"/>
          <w:highlight w:val="none"/>
        </w:rPr>
      </w:pPr>
    </w:p>
    <w:p w14:paraId="471D25FA">
      <w:pPr>
        <w:jc w:val="center"/>
        <w:outlineLvl w:val="2"/>
        <w:rPr>
          <w:rFonts w:hint="eastAsia" w:ascii="宋体" w:hAnsi="宋体" w:cs="宋体"/>
          <w:b/>
          <w:bCs/>
          <w:color w:val="auto"/>
          <w:sz w:val="32"/>
          <w:szCs w:val="32"/>
          <w:highlight w:val="none"/>
        </w:rPr>
      </w:pPr>
      <w:bookmarkStart w:id="980" w:name="_Toc15453"/>
      <w:bookmarkStart w:id="981" w:name="_Toc27130"/>
      <w:bookmarkStart w:id="982" w:name="_Toc5502"/>
      <w:r>
        <w:rPr>
          <w:rFonts w:hint="eastAsia" w:ascii="宋体" w:hAnsi="宋体" w:cs="宋体"/>
          <w:b/>
          <w:bCs/>
          <w:color w:val="auto"/>
          <w:sz w:val="32"/>
          <w:szCs w:val="32"/>
          <w:highlight w:val="none"/>
        </w:rPr>
        <w:t>（二）投标函附录</w:t>
      </w:r>
      <w:bookmarkEnd w:id="980"/>
      <w:bookmarkEnd w:id="981"/>
      <w:bookmarkEnd w:id="982"/>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53"/>
        <w:gridCol w:w="2693"/>
        <w:gridCol w:w="1417"/>
        <w:gridCol w:w="3686"/>
        <w:gridCol w:w="1190"/>
      </w:tblGrid>
      <w:tr w14:paraId="225563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653" w:type="dxa"/>
            <w:vAlign w:val="center"/>
          </w:tcPr>
          <w:p w14:paraId="6F06079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693" w:type="dxa"/>
            <w:vAlign w:val="center"/>
          </w:tcPr>
          <w:p w14:paraId="6CECC9D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条款名称</w:t>
            </w:r>
          </w:p>
        </w:tc>
        <w:tc>
          <w:tcPr>
            <w:tcW w:w="1417" w:type="dxa"/>
            <w:vAlign w:val="center"/>
          </w:tcPr>
          <w:p w14:paraId="73FAE2C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合同条目号</w:t>
            </w:r>
          </w:p>
        </w:tc>
        <w:tc>
          <w:tcPr>
            <w:tcW w:w="3686" w:type="dxa"/>
            <w:vAlign w:val="center"/>
          </w:tcPr>
          <w:p w14:paraId="1C08437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约定内容</w:t>
            </w:r>
          </w:p>
        </w:tc>
        <w:tc>
          <w:tcPr>
            <w:tcW w:w="1190" w:type="dxa"/>
            <w:vAlign w:val="center"/>
          </w:tcPr>
          <w:p w14:paraId="2A78F06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1937D8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653" w:type="dxa"/>
            <w:vAlign w:val="center"/>
          </w:tcPr>
          <w:p w14:paraId="00158E4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693" w:type="dxa"/>
            <w:vAlign w:val="center"/>
          </w:tcPr>
          <w:p w14:paraId="4A3995A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缺陷责任期</w:t>
            </w:r>
          </w:p>
        </w:tc>
        <w:tc>
          <w:tcPr>
            <w:tcW w:w="1417" w:type="dxa"/>
            <w:vAlign w:val="center"/>
          </w:tcPr>
          <w:p w14:paraId="064450D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1.1.4.5</w:t>
            </w:r>
          </w:p>
        </w:tc>
        <w:tc>
          <w:tcPr>
            <w:tcW w:w="3686" w:type="dxa"/>
            <w:vAlign w:val="center"/>
          </w:tcPr>
          <w:p w14:paraId="22D9BBE6">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自实际交工日期起计算</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2</w:t>
            </w:r>
            <w:r>
              <w:rPr>
                <w:rFonts w:hint="eastAsia" w:ascii="宋体" w:hAnsi="宋体" w:cs="宋体"/>
                <w:color w:val="auto"/>
                <w:sz w:val="24"/>
                <w:highlight w:val="none"/>
                <w:u w:val="single"/>
              </w:rPr>
              <w:t xml:space="preserve">  </w:t>
            </w:r>
            <w:r>
              <w:rPr>
                <w:rFonts w:hint="eastAsia" w:ascii="宋体" w:hAnsi="宋体" w:cs="宋体"/>
                <w:color w:val="auto"/>
                <w:szCs w:val="21"/>
                <w:highlight w:val="none"/>
              </w:rPr>
              <w:t>年</w:t>
            </w:r>
          </w:p>
        </w:tc>
        <w:tc>
          <w:tcPr>
            <w:tcW w:w="1190" w:type="dxa"/>
            <w:vAlign w:val="center"/>
          </w:tcPr>
          <w:p w14:paraId="1B3EDFC0">
            <w:pPr>
              <w:spacing w:line="360" w:lineRule="auto"/>
              <w:jc w:val="center"/>
              <w:rPr>
                <w:rFonts w:hint="eastAsia" w:ascii="宋体" w:hAnsi="宋体" w:cs="宋体"/>
                <w:color w:val="auto"/>
                <w:szCs w:val="21"/>
                <w:highlight w:val="none"/>
              </w:rPr>
            </w:pPr>
          </w:p>
        </w:tc>
      </w:tr>
      <w:tr w14:paraId="7EFB1B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7" w:hRule="exact"/>
          <w:jc w:val="center"/>
        </w:trPr>
        <w:tc>
          <w:tcPr>
            <w:tcW w:w="653" w:type="dxa"/>
            <w:vAlign w:val="center"/>
          </w:tcPr>
          <w:p w14:paraId="7A3AC0A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693" w:type="dxa"/>
            <w:vAlign w:val="center"/>
          </w:tcPr>
          <w:p w14:paraId="479E011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逾期交工违约金</w:t>
            </w:r>
          </w:p>
        </w:tc>
        <w:tc>
          <w:tcPr>
            <w:tcW w:w="1417" w:type="dxa"/>
            <w:vAlign w:val="center"/>
          </w:tcPr>
          <w:p w14:paraId="5CF76D2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11.5</w:t>
            </w:r>
            <w:r>
              <w:rPr>
                <w:rFonts w:hint="eastAsia" w:ascii="宋体" w:hAnsi="宋体" w:cs="宋体"/>
                <w:color w:val="auto"/>
                <w:szCs w:val="21"/>
                <w:highlight w:val="none"/>
                <w:lang w:eastAsia="zh-CN"/>
              </w:rPr>
              <w:t>(</w:t>
            </w:r>
            <w:r>
              <w:rPr>
                <w:rFonts w:hint="eastAsia" w:ascii="宋体" w:hAnsi="宋体" w:cs="宋体"/>
                <w:color w:val="auto"/>
                <w:szCs w:val="21"/>
                <w:highlight w:val="none"/>
              </w:rPr>
              <w:t>3</w:t>
            </w:r>
            <w:r>
              <w:rPr>
                <w:rFonts w:hint="eastAsia" w:ascii="宋体" w:hAnsi="宋体" w:cs="宋体"/>
                <w:color w:val="auto"/>
                <w:szCs w:val="21"/>
                <w:highlight w:val="none"/>
                <w:lang w:eastAsia="zh-CN"/>
              </w:rPr>
              <w:t>)</w:t>
            </w:r>
          </w:p>
        </w:tc>
        <w:tc>
          <w:tcPr>
            <w:tcW w:w="3686" w:type="dxa"/>
            <w:vAlign w:val="center"/>
          </w:tcPr>
          <w:p w14:paraId="5BD2D0B6">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逾期15天以内的</w:t>
            </w:r>
            <w:r>
              <w:rPr>
                <w:rFonts w:hint="eastAsia" w:ascii="宋体" w:hAnsi="宋体" w:cs="宋体"/>
                <w:color w:val="auto"/>
                <w:szCs w:val="21"/>
                <w:highlight w:val="none"/>
                <w:u w:val="single"/>
              </w:rPr>
              <w:t>2000</w:t>
            </w:r>
            <w:r>
              <w:rPr>
                <w:rFonts w:hint="eastAsia" w:ascii="宋体" w:hAnsi="宋体" w:cs="宋体"/>
                <w:color w:val="auto"/>
                <w:szCs w:val="21"/>
                <w:highlight w:val="none"/>
              </w:rPr>
              <w:t>元/天，超过15天的</w:t>
            </w:r>
            <w:r>
              <w:rPr>
                <w:rFonts w:hint="eastAsia" w:ascii="宋体" w:hAnsi="宋体" w:cs="宋体"/>
                <w:color w:val="auto"/>
                <w:szCs w:val="21"/>
                <w:highlight w:val="none"/>
                <w:u w:val="single"/>
              </w:rPr>
              <w:t>3000</w:t>
            </w:r>
            <w:r>
              <w:rPr>
                <w:rFonts w:hint="eastAsia" w:ascii="宋体" w:hAnsi="宋体" w:cs="宋体"/>
                <w:color w:val="auto"/>
                <w:szCs w:val="21"/>
                <w:highlight w:val="none"/>
              </w:rPr>
              <w:t>元/天</w:t>
            </w:r>
          </w:p>
        </w:tc>
        <w:tc>
          <w:tcPr>
            <w:tcW w:w="1190" w:type="dxa"/>
            <w:vAlign w:val="center"/>
          </w:tcPr>
          <w:p w14:paraId="2B635D2C">
            <w:pPr>
              <w:spacing w:line="360" w:lineRule="auto"/>
              <w:jc w:val="center"/>
              <w:rPr>
                <w:rFonts w:hint="eastAsia" w:ascii="宋体" w:hAnsi="宋体" w:cs="宋体"/>
                <w:color w:val="auto"/>
                <w:szCs w:val="21"/>
                <w:highlight w:val="none"/>
              </w:rPr>
            </w:pPr>
          </w:p>
        </w:tc>
      </w:tr>
      <w:tr w14:paraId="690814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653" w:type="dxa"/>
            <w:vAlign w:val="center"/>
          </w:tcPr>
          <w:p w14:paraId="4757A31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693" w:type="dxa"/>
            <w:vAlign w:val="center"/>
          </w:tcPr>
          <w:p w14:paraId="52C1D58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逾期交工违约金限额</w:t>
            </w:r>
          </w:p>
        </w:tc>
        <w:tc>
          <w:tcPr>
            <w:tcW w:w="1417" w:type="dxa"/>
            <w:vAlign w:val="center"/>
          </w:tcPr>
          <w:p w14:paraId="755BCFC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11.5</w:t>
            </w:r>
            <w:r>
              <w:rPr>
                <w:rFonts w:hint="eastAsia" w:ascii="宋体" w:hAnsi="宋体" w:cs="宋体"/>
                <w:color w:val="auto"/>
                <w:szCs w:val="21"/>
                <w:highlight w:val="none"/>
                <w:lang w:eastAsia="zh-CN"/>
              </w:rPr>
              <w:t>(</w:t>
            </w:r>
            <w:r>
              <w:rPr>
                <w:rFonts w:hint="eastAsia" w:ascii="宋体" w:hAnsi="宋体" w:cs="宋体"/>
                <w:color w:val="auto"/>
                <w:szCs w:val="21"/>
                <w:highlight w:val="none"/>
              </w:rPr>
              <w:t>3</w:t>
            </w:r>
            <w:r>
              <w:rPr>
                <w:rFonts w:hint="eastAsia" w:ascii="宋体" w:hAnsi="宋体" w:cs="宋体"/>
                <w:color w:val="auto"/>
                <w:szCs w:val="21"/>
                <w:highlight w:val="none"/>
                <w:lang w:eastAsia="zh-CN"/>
              </w:rPr>
              <w:t>)</w:t>
            </w:r>
          </w:p>
        </w:tc>
        <w:tc>
          <w:tcPr>
            <w:tcW w:w="3686" w:type="dxa"/>
            <w:vAlign w:val="center"/>
          </w:tcPr>
          <w:p w14:paraId="12B44350">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u w:val="single"/>
              </w:rPr>
              <w:t xml:space="preserve"> 10 </w:t>
            </w:r>
            <w:r>
              <w:rPr>
                <w:rFonts w:hint="eastAsia" w:ascii="宋体" w:hAnsi="宋体" w:cs="宋体"/>
                <w:color w:val="auto"/>
                <w:szCs w:val="21"/>
                <w:highlight w:val="none"/>
              </w:rPr>
              <w:t>%签约合同价</w:t>
            </w:r>
          </w:p>
        </w:tc>
        <w:tc>
          <w:tcPr>
            <w:tcW w:w="1190" w:type="dxa"/>
            <w:vAlign w:val="center"/>
          </w:tcPr>
          <w:p w14:paraId="73FABE0A">
            <w:pPr>
              <w:spacing w:line="360" w:lineRule="auto"/>
              <w:jc w:val="center"/>
              <w:rPr>
                <w:rFonts w:hint="eastAsia" w:ascii="宋体" w:hAnsi="宋体" w:cs="宋体"/>
                <w:color w:val="auto"/>
                <w:szCs w:val="21"/>
                <w:highlight w:val="none"/>
              </w:rPr>
            </w:pPr>
          </w:p>
        </w:tc>
      </w:tr>
      <w:tr w14:paraId="6DF526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653" w:type="dxa"/>
            <w:vAlign w:val="center"/>
          </w:tcPr>
          <w:p w14:paraId="063E470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693" w:type="dxa"/>
            <w:vAlign w:val="center"/>
          </w:tcPr>
          <w:p w14:paraId="35ACD12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提前交工的奖金</w:t>
            </w:r>
          </w:p>
        </w:tc>
        <w:tc>
          <w:tcPr>
            <w:tcW w:w="1417" w:type="dxa"/>
            <w:vAlign w:val="center"/>
          </w:tcPr>
          <w:p w14:paraId="301797C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11.6</w:t>
            </w:r>
          </w:p>
        </w:tc>
        <w:tc>
          <w:tcPr>
            <w:tcW w:w="3686" w:type="dxa"/>
            <w:vAlign w:val="center"/>
          </w:tcPr>
          <w:p w14:paraId="6580A8C4">
            <w:pP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元/天</w:t>
            </w:r>
          </w:p>
        </w:tc>
        <w:tc>
          <w:tcPr>
            <w:tcW w:w="1190" w:type="dxa"/>
            <w:vAlign w:val="center"/>
          </w:tcPr>
          <w:p w14:paraId="4D0DBE82">
            <w:pPr>
              <w:spacing w:line="360" w:lineRule="auto"/>
              <w:jc w:val="center"/>
              <w:rPr>
                <w:rFonts w:hint="eastAsia" w:ascii="宋体" w:hAnsi="宋体" w:cs="宋体"/>
                <w:color w:val="auto"/>
                <w:szCs w:val="21"/>
                <w:highlight w:val="none"/>
              </w:rPr>
            </w:pPr>
          </w:p>
        </w:tc>
      </w:tr>
      <w:tr w14:paraId="75B09C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653" w:type="dxa"/>
            <w:vAlign w:val="center"/>
          </w:tcPr>
          <w:p w14:paraId="0D0FBCF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693" w:type="dxa"/>
            <w:vAlign w:val="center"/>
          </w:tcPr>
          <w:p w14:paraId="04F0BD4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提前交工的奖金限额</w:t>
            </w:r>
          </w:p>
        </w:tc>
        <w:tc>
          <w:tcPr>
            <w:tcW w:w="1417" w:type="dxa"/>
            <w:vAlign w:val="center"/>
          </w:tcPr>
          <w:p w14:paraId="3C8D254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11.6</w:t>
            </w:r>
          </w:p>
        </w:tc>
        <w:tc>
          <w:tcPr>
            <w:tcW w:w="3686" w:type="dxa"/>
            <w:vAlign w:val="center"/>
          </w:tcPr>
          <w:p w14:paraId="60E70C0B">
            <w:pP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%签约合同价</w:t>
            </w:r>
          </w:p>
        </w:tc>
        <w:tc>
          <w:tcPr>
            <w:tcW w:w="1190" w:type="dxa"/>
            <w:vAlign w:val="center"/>
          </w:tcPr>
          <w:p w14:paraId="705671CF">
            <w:pPr>
              <w:spacing w:line="360" w:lineRule="auto"/>
              <w:jc w:val="center"/>
              <w:rPr>
                <w:rFonts w:hint="eastAsia" w:ascii="宋体" w:hAnsi="宋体" w:cs="宋体"/>
                <w:color w:val="auto"/>
                <w:szCs w:val="21"/>
                <w:highlight w:val="none"/>
              </w:rPr>
            </w:pPr>
          </w:p>
        </w:tc>
      </w:tr>
      <w:tr w14:paraId="51AE75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653" w:type="dxa"/>
            <w:vAlign w:val="center"/>
          </w:tcPr>
          <w:p w14:paraId="3C9DC97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2693" w:type="dxa"/>
            <w:vAlign w:val="center"/>
          </w:tcPr>
          <w:p w14:paraId="7B79A97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价格调整的差额计算</w:t>
            </w:r>
          </w:p>
        </w:tc>
        <w:tc>
          <w:tcPr>
            <w:tcW w:w="1417" w:type="dxa"/>
            <w:vAlign w:val="center"/>
          </w:tcPr>
          <w:p w14:paraId="77A4513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16.1.1</w:t>
            </w:r>
          </w:p>
        </w:tc>
        <w:tc>
          <w:tcPr>
            <w:tcW w:w="3686" w:type="dxa"/>
            <w:vAlign w:val="center"/>
          </w:tcPr>
          <w:p w14:paraId="32C910CE">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lang w:val="en-US" w:eastAsia="zh-CN"/>
              </w:rPr>
              <w:t>不进行价格调整</w:t>
            </w:r>
          </w:p>
        </w:tc>
        <w:tc>
          <w:tcPr>
            <w:tcW w:w="1190" w:type="dxa"/>
            <w:vAlign w:val="center"/>
          </w:tcPr>
          <w:p w14:paraId="2A5C7EE5">
            <w:pPr>
              <w:spacing w:line="360" w:lineRule="auto"/>
              <w:jc w:val="center"/>
              <w:rPr>
                <w:rFonts w:hint="eastAsia" w:ascii="宋体" w:hAnsi="宋体" w:cs="宋体"/>
                <w:color w:val="auto"/>
                <w:szCs w:val="21"/>
                <w:highlight w:val="none"/>
              </w:rPr>
            </w:pPr>
          </w:p>
        </w:tc>
      </w:tr>
      <w:tr w14:paraId="4F47B7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2" w:hRule="exact"/>
          <w:jc w:val="center"/>
        </w:trPr>
        <w:tc>
          <w:tcPr>
            <w:tcW w:w="653" w:type="dxa"/>
            <w:vAlign w:val="center"/>
          </w:tcPr>
          <w:p w14:paraId="61E7F13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2693" w:type="dxa"/>
            <w:vAlign w:val="center"/>
          </w:tcPr>
          <w:p w14:paraId="376E8A4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开工预付款金额</w:t>
            </w:r>
          </w:p>
        </w:tc>
        <w:tc>
          <w:tcPr>
            <w:tcW w:w="1417" w:type="dxa"/>
            <w:vAlign w:val="center"/>
          </w:tcPr>
          <w:p w14:paraId="2213B63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17.2.1</w:t>
            </w:r>
          </w:p>
        </w:tc>
        <w:tc>
          <w:tcPr>
            <w:tcW w:w="3686" w:type="dxa"/>
            <w:vAlign w:val="center"/>
          </w:tcPr>
          <w:p w14:paraId="64816BE7">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u w:val="single"/>
                <w:lang w:val="en-US" w:eastAsia="zh-CN"/>
              </w:rPr>
              <w:t>5</w:t>
            </w:r>
            <w:r>
              <w:rPr>
                <w:rFonts w:hint="eastAsia" w:ascii="宋体" w:hAnsi="宋体" w:cs="宋体"/>
                <w:color w:val="auto"/>
                <w:szCs w:val="21"/>
                <w:highlight w:val="none"/>
              </w:rPr>
              <w:t>%签约合同价</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履约保证金采用银行保函、电子保证保险、第三方机构担保形式的不支付开工预付款，仅采用银行转账形式缴纳履约保证金的才支付开工预付款。</w:t>
            </w:r>
          </w:p>
        </w:tc>
        <w:tc>
          <w:tcPr>
            <w:tcW w:w="1190" w:type="dxa"/>
            <w:vAlign w:val="center"/>
          </w:tcPr>
          <w:p w14:paraId="3F1A983D">
            <w:pPr>
              <w:spacing w:line="360" w:lineRule="auto"/>
              <w:jc w:val="center"/>
              <w:rPr>
                <w:rFonts w:hint="eastAsia" w:ascii="宋体" w:hAnsi="宋体" w:cs="宋体"/>
                <w:color w:val="auto"/>
                <w:szCs w:val="21"/>
                <w:highlight w:val="none"/>
              </w:rPr>
            </w:pPr>
          </w:p>
        </w:tc>
      </w:tr>
      <w:tr w14:paraId="04399A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2" w:hRule="exact"/>
          <w:jc w:val="center"/>
        </w:trPr>
        <w:tc>
          <w:tcPr>
            <w:tcW w:w="653" w:type="dxa"/>
            <w:vAlign w:val="center"/>
          </w:tcPr>
          <w:p w14:paraId="466C3B8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2693" w:type="dxa"/>
            <w:vAlign w:val="center"/>
          </w:tcPr>
          <w:p w14:paraId="7FEBC8B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材料、设备预付款</w:t>
            </w:r>
          </w:p>
        </w:tc>
        <w:tc>
          <w:tcPr>
            <w:tcW w:w="1417" w:type="dxa"/>
            <w:vAlign w:val="center"/>
          </w:tcPr>
          <w:p w14:paraId="20AD7BF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17.2.1</w:t>
            </w:r>
          </w:p>
        </w:tc>
        <w:tc>
          <w:tcPr>
            <w:tcW w:w="3686" w:type="dxa"/>
            <w:vAlign w:val="center"/>
          </w:tcPr>
          <w:p w14:paraId="1FB35A24">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u w:val="single"/>
              </w:rPr>
              <w:t>不支付</w:t>
            </w:r>
            <w:r>
              <w:rPr>
                <w:rFonts w:hint="eastAsia" w:ascii="宋体" w:hAnsi="宋体" w:cs="宋体"/>
                <w:color w:val="auto"/>
                <w:szCs w:val="21"/>
                <w:highlight w:val="none"/>
                <w:u w:val="single"/>
                <w:lang w:val="en-US" w:eastAsia="zh-CN"/>
              </w:rPr>
              <w:t>材料、</w:t>
            </w:r>
            <w:r>
              <w:rPr>
                <w:rFonts w:hint="eastAsia" w:ascii="宋体" w:hAnsi="宋体" w:cs="宋体"/>
                <w:color w:val="auto"/>
                <w:szCs w:val="21"/>
                <w:highlight w:val="none"/>
                <w:u w:val="single"/>
              </w:rPr>
              <w:t>设备预付款。</w:t>
            </w:r>
          </w:p>
        </w:tc>
        <w:tc>
          <w:tcPr>
            <w:tcW w:w="1190" w:type="dxa"/>
            <w:vAlign w:val="center"/>
          </w:tcPr>
          <w:p w14:paraId="2E8E28DF">
            <w:pPr>
              <w:spacing w:line="360" w:lineRule="auto"/>
              <w:jc w:val="center"/>
              <w:rPr>
                <w:rFonts w:hint="eastAsia" w:ascii="宋体" w:hAnsi="宋体" w:cs="宋体"/>
                <w:color w:val="auto"/>
                <w:szCs w:val="21"/>
                <w:highlight w:val="none"/>
              </w:rPr>
            </w:pPr>
          </w:p>
        </w:tc>
      </w:tr>
      <w:tr w14:paraId="1D45DD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653" w:type="dxa"/>
            <w:vAlign w:val="center"/>
          </w:tcPr>
          <w:p w14:paraId="1399F2F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2693" w:type="dxa"/>
            <w:vAlign w:val="center"/>
          </w:tcPr>
          <w:p w14:paraId="3AC2C27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进度付款证书最低限额</w:t>
            </w:r>
          </w:p>
        </w:tc>
        <w:tc>
          <w:tcPr>
            <w:tcW w:w="1417" w:type="dxa"/>
            <w:vAlign w:val="center"/>
          </w:tcPr>
          <w:p w14:paraId="28FCA42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17.3.3(1)</w:t>
            </w:r>
          </w:p>
        </w:tc>
        <w:tc>
          <w:tcPr>
            <w:tcW w:w="3686" w:type="dxa"/>
            <w:vAlign w:val="center"/>
          </w:tcPr>
          <w:p w14:paraId="1BD5538C">
            <w:pPr>
              <w:spacing w:line="360" w:lineRule="auto"/>
              <w:ind w:firstLine="240" w:firstLineChars="100"/>
              <w:rPr>
                <w:rFonts w:hint="eastAsia" w:ascii="宋体" w:hAnsi="宋体" w:cs="宋体"/>
                <w:color w:val="auto"/>
                <w:szCs w:val="21"/>
                <w:highlight w:val="none"/>
              </w:rPr>
            </w:pPr>
            <w:r>
              <w:rPr>
                <w:rFonts w:hint="eastAsia" w:ascii="宋体" w:hAnsi="宋体" w:cs="宋体"/>
                <w:color w:val="auto"/>
                <w:sz w:val="24"/>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%签约合同价或</w:t>
            </w:r>
            <w:r>
              <w:rPr>
                <w:rFonts w:hint="eastAsia" w:ascii="宋体" w:hAnsi="宋体" w:cs="宋体"/>
                <w:color w:val="auto"/>
                <w:szCs w:val="21"/>
                <w:highlight w:val="none"/>
                <w:u w:val="single"/>
              </w:rPr>
              <w:t xml:space="preserve"> 50 </w:t>
            </w:r>
            <w:r>
              <w:rPr>
                <w:rFonts w:hint="eastAsia" w:ascii="宋体" w:hAnsi="宋体" w:cs="宋体"/>
                <w:color w:val="auto"/>
                <w:szCs w:val="21"/>
                <w:highlight w:val="none"/>
              </w:rPr>
              <w:t>万元</w:t>
            </w:r>
          </w:p>
        </w:tc>
        <w:tc>
          <w:tcPr>
            <w:tcW w:w="1190" w:type="dxa"/>
            <w:vAlign w:val="center"/>
          </w:tcPr>
          <w:p w14:paraId="4395CBE9">
            <w:pPr>
              <w:spacing w:line="360" w:lineRule="auto"/>
              <w:jc w:val="center"/>
              <w:rPr>
                <w:rFonts w:hint="eastAsia" w:ascii="宋体" w:hAnsi="宋体" w:cs="宋体"/>
                <w:color w:val="auto"/>
                <w:szCs w:val="21"/>
                <w:highlight w:val="none"/>
              </w:rPr>
            </w:pPr>
          </w:p>
        </w:tc>
      </w:tr>
      <w:tr w14:paraId="30C6B4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653" w:type="dxa"/>
            <w:vAlign w:val="center"/>
          </w:tcPr>
          <w:p w14:paraId="5889924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2693" w:type="dxa"/>
            <w:vAlign w:val="center"/>
          </w:tcPr>
          <w:p w14:paraId="7E6CFFA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逾期付款违约金的利率</w:t>
            </w:r>
          </w:p>
        </w:tc>
        <w:tc>
          <w:tcPr>
            <w:tcW w:w="1417" w:type="dxa"/>
            <w:vAlign w:val="center"/>
          </w:tcPr>
          <w:p w14:paraId="6DCB325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17.3.3(2)</w:t>
            </w:r>
          </w:p>
        </w:tc>
        <w:tc>
          <w:tcPr>
            <w:tcW w:w="3686" w:type="dxa"/>
            <w:vAlign w:val="center"/>
          </w:tcPr>
          <w:p w14:paraId="0ED15F33">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无</w:t>
            </w:r>
          </w:p>
        </w:tc>
        <w:tc>
          <w:tcPr>
            <w:tcW w:w="1190" w:type="dxa"/>
            <w:vAlign w:val="center"/>
          </w:tcPr>
          <w:p w14:paraId="115A0752">
            <w:pPr>
              <w:spacing w:line="360" w:lineRule="auto"/>
              <w:jc w:val="center"/>
              <w:rPr>
                <w:rFonts w:hint="eastAsia" w:ascii="宋体" w:hAnsi="宋体" w:cs="宋体"/>
                <w:color w:val="auto"/>
                <w:szCs w:val="21"/>
                <w:highlight w:val="none"/>
              </w:rPr>
            </w:pPr>
          </w:p>
        </w:tc>
      </w:tr>
      <w:tr w14:paraId="2041AD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653" w:type="dxa"/>
            <w:vAlign w:val="center"/>
          </w:tcPr>
          <w:p w14:paraId="08DD82A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2693" w:type="dxa"/>
            <w:vAlign w:val="center"/>
          </w:tcPr>
          <w:p w14:paraId="70C7C1B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质量保证金</w:t>
            </w:r>
          </w:p>
        </w:tc>
        <w:tc>
          <w:tcPr>
            <w:tcW w:w="1417" w:type="dxa"/>
            <w:vAlign w:val="center"/>
          </w:tcPr>
          <w:p w14:paraId="4A469E0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17.4.1</w:t>
            </w:r>
          </w:p>
        </w:tc>
        <w:tc>
          <w:tcPr>
            <w:tcW w:w="3686" w:type="dxa"/>
            <w:vAlign w:val="center"/>
          </w:tcPr>
          <w:p w14:paraId="3A6F9212">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月支付额的</w:t>
            </w:r>
            <w:r>
              <w:rPr>
                <w:rFonts w:hint="eastAsia" w:ascii="宋体" w:hAnsi="宋体" w:cs="宋体"/>
                <w:color w:val="auto"/>
                <w:szCs w:val="21"/>
                <w:highlight w:val="none"/>
                <w:u w:val="single"/>
              </w:rPr>
              <w:t xml:space="preserve"> 3 </w:t>
            </w:r>
            <w:r>
              <w:rPr>
                <w:rFonts w:hint="eastAsia" w:ascii="宋体" w:hAnsi="宋体" w:cs="宋体"/>
                <w:color w:val="auto"/>
                <w:szCs w:val="21"/>
                <w:highlight w:val="none"/>
              </w:rPr>
              <w:t>%</w:t>
            </w:r>
          </w:p>
        </w:tc>
        <w:tc>
          <w:tcPr>
            <w:tcW w:w="1190" w:type="dxa"/>
            <w:vAlign w:val="center"/>
          </w:tcPr>
          <w:p w14:paraId="254E2D9F">
            <w:pPr>
              <w:spacing w:line="360" w:lineRule="auto"/>
              <w:jc w:val="center"/>
              <w:rPr>
                <w:rFonts w:hint="eastAsia" w:ascii="宋体" w:hAnsi="宋体" w:cs="宋体"/>
                <w:color w:val="auto"/>
                <w:szCs w:val="21"/>
                <w:highlight w:val="none"/>
              </w:rPr>
            </w:pPr>
          </w:p>
        </w:tc>
      </w:tr>
      <w:tr w14:paraId="03BA20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51" w:hRule="exact"/>
          <w:jc w:val="center"/>
        </w:trPr>
        <w:tc>
          <w:tcPr>
            <w:tcW w:w="653" w:type="dxa"/>
            <w:vAlign w:val="center"/>
          </w:tcPr>
          <w:p w14:paraId="04F170C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2693" w:type="dxa"/>
            <w:vAlign w:val="center"/>
          </w:tcPr>
          <w:p w14:paraId="4569EA5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质量保证金</w:t>
            </w:r>
          </w:p>
        </w:tc>
        <w:tc>
          <w:tcPr>
            <w:tcW w:w="1417" w:type="dxa"/>
            <w:vAlign w:val="center"/>
          </w:tcPr>
          <w:p w14:paraId="5A06CFA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17.4.1</w:t>
            </w:r>
          </w:p>
        </w:tc>
        <w:tc>
          <w:tcPr>
            <w:tcW w:w="3686" w:type="dxa"/>
            <w:vAlign w:val="center"/>
          </w:tcPr>
          <w:p w14:paraId="49E4D0BA">
            <w:pPr>
              <w:spacing w:line="360" w:lineRule="auto"/>
              <w:ind w:firstLine="180" w:firstLineChars="100"/>
              <w:rPr>
                <w:rFonts w:hint="eastAsia" w:ascii="宋体" w:hAnsi="宋体" w:cs="宋体"/>
                <w:color w:val="auto"/>
                <w:sz w:val="18"/>
                <w:szCs w:val="18"/>
                <w:highlight w:val="none"/>
              </w:rPr>
            </w:pPr>
            <w:r>
              <w:rPr>
                <w:rFonts w:hint="eastAsia" w:ascii="宋体" w:hAnsi="宋体" w:cs="宋体"/>
                <w:color w:val="auto"/>
                <w:sz w:val="18"/>
                <w:szCs w:val="18"/>
                <w:highlight w:val="none"/>
                <w:u w:val="single"/>
              </w:rPr>
              <w:t xml:space="preserve">  3  </w:t>
            </w:r>
            <w:r>
              <w:rPr>
                <w:rFonts w:hint="eastAsia" w:ascii="宋体" w:hAnsi="宋体" w:cs="宋体"/>
                <w:color w:val="auto"/>
                <w:sz w:val="18"/>
                <w:szCs w:val="18"/>
                <w:highlight w:val="none"/>
              </w:rPr>
              <w:t>%结算价，从每一期计量工程款中扣留，</w:t>
            </w:r>
            <w:r>
              <w:rPr>
                <w:rFonts w:hint="eastAsia" w:ascii="宋体" w:hAnsi="宋体" w:cs="宋体"/>
                <w:color w:val="auto"/>
                <w:sz w:val="18"/>
                <w:szCs w:val="18"/>
                <w:highlight w:val="none"/>
                <w:lang w:eastAsia="zh-CN"/>
              </w:rPr>
              <w:t>扣留</w:t>
            </w:r>
            <w:r>
              <w:rPr>
                <w:rFonts w:hint="eastAsia" w:ascii="宋体" w:hAnsi="宋体" w:cs="宋体"/>
                <w:color w:val="auto"/>
                <w:sz w:val="18"/>
                <w:szCs w:val="18"/>
                <w:highlight w:val="none"/>
              </w:rPr>
              <w:t>施工单位的质量保证金，待缺陷责任期满，施工单位完成缺陷责任修复，方可支付施工单位。</w:t>
            </w:r>
          </w:p>
        </w:tc>
        <w:tc>
          <w:tcPr>
            <w:tcW w:w="1190" w:type="dxa"/>
            <w:vAlign w:val="center"/>
          </w:tcPr>
          <w:p w14:paraId="58D37547">
            <w:pPr>
              <w:spacing w:line="360" w:lineRule="auto"/>
              <w:jc w:val="center"/>
              <w:rPr>
                <w:rFonts w:hint="eastAsia" w:ascii="宋体" w:hAnsi="宋体" w:cs="宋体"/>
                <w:color w:val="auto"/>
                <w:szCs w:val="21"/>
                <w:highlight w:val="none"/>
              </w:rPr>
            </w:pPr>
          </w:p>
        </w:tc>
      </w:tr>
      <w:tr w14:paraId="315D5D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653" w:type="dxa"/>
            <w:vAlign w:val="center"/>
          </w:tcPr>
          <w:p w14:paraId="4DDC1EC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13</w:t>
            </w:r>
          </w:p>
        </w:tc>
        <w:tc>
          <w:tcPr>
            <w:tcW w:w="2693" w:type="dxa"/>
            <w:vAlign w:val="center"/>
          </w:tcPr>
          <w:p w14:paraId="7F74B04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保修期</w:t>
            </w:r>
          </w:p>
        </w:tc>
        <w:tc>
          <w:tcPr>
            <w:tcW w:w="1417" w:type="dxa"/>
            <w:vAlign w:val="center"/>
          </w:tcPr>
          <w:p w14:paraId="7D94143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19.7</w:t>
            </w:r>
          </w:p>
        </w:tc>
        <w:tc>
          <w:tcPr>
            <w:tcW w:w="3686" w:type="dxa"/>
            <w:vAlign w:val="center"/>
          </w:tcPr>
          <w:p w14:paraId="3E8A87EA">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自实际交工日期起计算</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5</w:t>
            </w:r>
            <w:r>
              <w:rPr>
                <w:rFonts w:hint="eastAsia" w:ascii="宋体" w:hAnsi="宋体" w:cs="宋体"/>
                <w:color w:val="auto"/>
                <w:sz w:val="24"/>
                <w:highlight w:val="none"/>
                <w:u w:val="single"/>
              </w:rPr>
              <w:t xml:space="preserve">  </w:t>
            </w:r>
            <w:r>
              <w:rPr>
                <w:rFonts w:hint="eastAsia" w:ascii="宋体" w:hAnsi="宋体" w:cs="宋体"/>
                <w:color w:val="auto"/>
                <w:szCs w:val="21"/>
                <w:highlight w:val="none"/>
              </w:rPr>
              <w:t>年</w:t>
            </w:r>
          </w:p>
        </w:tc>
        <w:tc>
          <w:tcPr>
            <w:tcW w:w="1190" w:type="dxa"/>
            <w:vAlign w:val="center"/>
          </w:tcPr>
          <w:p w14:paraId="21AB64F0">
            <w:pPr>
              <w:spacing w:line="360" w:lineRule="auto"/>
              <w:jc w:val="center"/>
              <w:rPr>
                <w:rFonts w:hint="eastAsia" w:ascii="宋体" w:hAnsi="宋体" w:cs="宋体"/>
                <w:color w:val="auto"/>
                <w:szCs w:val="21"/>
                <w:highlight w:val="none"/>
              </w:rPr>
            </w:pPr>
          </w:p>
        </w:tc>
      </w:tr>
    </w:tbl>
    <w:p w14:paraId="6D92EF59">
      <w:pPr>
        <w:spacing w:before="240" w:beforeLines="100" w:line="360" w:lineRule="auto"/>
        <w:ind w:firstLine="4800" w:firstLineChars="2000"/>
        <w:rPr>
          <w:rFonts w:hint="eastAsia" w:ascii="宋体" w:hAnsi="宋体"/>
          <w:color w:val="auto"/>
          <w:sz w:val="24"/>
          <w:highlight w:val="none"/>
        </w:rPr>
      </w:pPr>
      <w:bookmarkStart w:id="983" w:name="_Toc23727"/>
      <w:bookmarkStart w:id="984" w:name="_Toc14667"/>
      <w:r>
        <w:rPr>
          <w:rFonts w:hint="eastAsia" w:ascii="宋体" w:hAnsi="宋体"/>
          <w:color w:val="auto"/>
          <w:sz w:val="24"/>
          <w:highlight w:val="none"/>
        </w:rPr>
        <w:t>投标人</w:t>
      </w:r>
      <w:r>
        <w:rPr>
          <w:rFonts w:hint="eastAsia" w:ascii="宋体" w:hAnsi="宋体"/>
          <w:color w:val="auto"/>
          <w:sz w:val="24"/>
          <w:highlight w:val="none"/>
          <w:lang w:eastAsia="zh-CN"/>
        </w:rPr>
        <w:t>：</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电子签章</w:t>
      </w:r>
      <w:r>
        <w:rPr>
          <w:rFonts w:hint="eastAsia" w:ascii="宋体" w:hAnsi="宋体"/>
          <w:color w:val="auto"/>
          <w:sz w:val="24"/>
          <w:highlight w:val="none"/>
          <w:u w:val="single"/>
          <w:lang w:eastAsia="zh-CN"/>
        </w:rPr>
        <w:t>）</w:t>
      </w:r>
    </w:p>
    <w:p w14:paraId="572F3DA8">
      <w:pPr>
        <w:spacing w:line="360" w:lineRule="auto"/>
        <w:ind w:right="480"/>
        <w:jc w:val="right"/>
        <w:outlineLvl w:val="3"/>
        <w:rPr>
          <w:rFonts w:hint="eastAsia" w:ascii="宋体" w:hAnsi="宋体"/>
          <w:color w:val="auto"/>
          <w:sz w:val="24"/>
          <w:highlight w:val="none"/>
        </w:rPr>
      </w:pPr>
      <w:r>
        <w:rPr>
          <w:rFonts w:ascii="宋体" w:hAnsi="宋体"/>
          <w:color w:val="auto"/>
          <w:sz w:val="24"/>
          <w:highlight w:val="none"/>
        </w:rPr>
        <w:t>法定代表人或其委托代理人：</w:t>
      </w:r>
      <w:r>
        <w:rPr>
          <w:rFonts w:hint="eastAsia" w:ascii="宋体" w:hAnsi="宋体"/>
          <w:color w:val="auto"/>
          <w:sz w:val="24"/>
          <w:highlight w:val="none"/>
          <w:u w:val="single"/>
        </w:rPr>
        <w:t xml:space="preserve">        </w:t>
      </w:r>
      <w:r>
        <w:rPr>
          <w:rFonts w:ascii="宋体" w:hAnsi="宋体"/>
          <w:color w:val="auto"/>
          <w:sz w:val="24"/>
          <w:highlight w:val="none"/>
        </w:rPr>
        <w:t>（</w:t>
      </w:r>
      <w:r>
        <w:rPr>
          <w:rFonts w:hint="eastAsia" w:ascii="宋体" w:hAnsi="宋体"/>
          <w:color w:val="auto"/>
          <w:sz w:val="24"/>
          <w:highlight w:val="none"/>
        </w:rPr>
        <w:t>电子签章</w:t>
      </w:r>
      <w:r>
        <w:rPr>
          <w:rFonts w:ascii="宋体" w:hAnsi="宋体"/>
          <w:color w:val="auto"/>
          <w:sz w:val="24"/>
          <w:highlight w:val="none"/>
        </w:rPr>
        <w:t>）</w:t>
      </w:r>
    </w:p>
    <w:p w14:paraId="26EEF0B8">
      <w:pPr>
        <w:spacing w:line="240" w:lineRule="auto"/>
        <w:jc w:val="left"/>
        <w:outlineLvl w:val="9"/>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468472CA">
      <w:pPr>
        <w:spacing w:line="360" w:lineRule="auto"/>
        <w:jc w:val="center"/>
        <w:outlineLvl w:val="3"/>
        <w:rPr>
          <w:rFonts w:hint="eastAsia" w:ascii="宋体" w:hAnsi="宋体" w:cs="宋体"/>
          <w:b/>
          <w:color w:val="auto"/>
          <w:sz w:val="32"/>
          <w:szCs w:val="32"/>
          <w:highlight w:val="none"/>
        </w:rPr>
      </w:pPr>
      <w:bookmarkStart w:id="985" w:name="_Toc11920"/>
      <w:r>
        <w:rPr>
          <w:rFonts w:hint="eastAsia" w:ascii="宋体" w:hAnsi="宋体" w:cs="宋体"/>
          <w:b/>
          <w:color w:val="auto"/>
          <w:sz w:val="32"/>
          <w:szCs w:val="32"/>
          <w:highlight w:val="none"/>
        </w:rPr>
        <w:t>二、法定代表人身份证明及授权委托书</w:t>
      </w:r>
      <w:bookmarkEnd w:id="983"/>
      <w:bookmarkEnd w:id="984"/>
      <w:bookmarkEnd w:id="985"/>
    </w:p>
    <w:p w14:paraId="120B8EE6">
      <w:pPr>
        <w:jc w:val="center"/>
        <w:outlineLvl w:val="2"/>
        <w:rPr>
          <w:rFonts w:hint="eastAsia" w:ascii="宋体" w:hAnsi="宋体" w:cs="宋体"/>
          <w:b/>
          <w:color w:val="auto"/>
          <w:sz w:val="28"/>
          <w:szCs w:val="28"/>
          <w:highlight w:val="none"/>
        </w:rPr>
      </w:pPr>
      <w:bookmarkStart w:id="986" w:name="_Toc470532542"/>
      <w:bookmarkStart w:id="987" w:name="_Toc450212283"/>
      <w:bookmarkStart w:id="988" w:name="_Toc2048"/>
      <w:bookmarkStart w:id="989" w:name="_Toc450152213"/>
      <w:bookmarkStart w:id="990" w:name="_Toc14441"/>
      <w:bookmarkStart w:id="991" w:name="_Toc450211773"/>
      <w:bookmarkStart w:id="992" w:name="_Toc31618"/>
      <w:bookmarkStart w:id="993" w:name="_Toc435042380"/>
      <w:bookmarkStart w:id="994" w:name="_Toc434087249"/>
      <w:bookmarkStart w:id="995" w:name="_Toc464078482"/>
      <w:bookmarkStart w:id="996" w:name="_Toc450211942"/>
      <w:bookmarkStart w:id="997" w:name="_Toc450211603"/>
      <w:r>
        <w:rPr>
          <w:rFonts w:hint="eastAsia" w:ascii="宋体" w:hAnsi="宋体" w:cs="宋体"/>
          <w:b/>
          <w:color w:val="auto"/>
          <w:sz w:val="28"/>
          <w:szCs w:val="28"/>
          <w:highlight w:val="none"/>
        </w:rPr>
        <w:t>（一）法定代表人身份证明</w:t>
      </w:r>
      <w:bookmarkEnd w:id="986"/>
      <w:bookmarkEnd w:id="987"/>
      <w:bookmarkEnd w:id="988"/>
      <w:bookmarkEnd w:id="989"/>
      <w:bookmarkEnd w:id="990"/>
      <w:bookmarkEnd w:id="991"/>
      <w:bookmarkEnd w:id="992"/>
      <w:bookmarkEnd w:id="993"/>
      <w:bookmarkEnd w:id="994"/>
      <w:bookmarkEnd w:id="995"/>
      <w:bookmarkEnd w:id="996"/>
      <w:bookmarkEnd w:id="997"/>
    </w:p>
    <w:p w14:paraId="55BF9D49">
      <w:pPr>
        <w:spacing w:line="360" w:lineRule="auto"/>
        <w:rPr>
          <w:rFonts w:hint="eastAsia" w:ascii="宋体" w:hAnsi="宋体" w:cs="宋体"/>
          <w:color w:val="auto"/>
          <w:sz w:val="24"/>
          <w:highlight w:val="none"/>
        </w:rPr>
      </w:pPr>
    </w:p>
    <w:p w14:paraId="739DD86B">
      <w:pPr>
        <w:spacing w:line="360" w:lineRule="auto"/>
        <w:rPr>
          <w:rFonts w:hint="eastAsia" w:ascii="宋体" w:hAnsi="宋体" w:cs="宋体"/>
          <w:color w:val="auto"/>
          <w:sz w:val="24"/>
          <w:highlight w:val="none"/>
        </w:rPr>
      </w:pPr>
    </w:p>
    <w:p w14:paraId="69846BDC">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投标人名称：</w:t>
      </w:r>
      <w:r>
        <w:rPr>
          <w:rFonts w:hint="eastAsia" w:ascii="宋体" w:hAnsi="宋体" w:cs="宋体"/>
          <w:color w:val="auto"/>
          <w:sz w:val="24"/>
          <w:highlight w:val="none"/>
          <w:u w:val="single"/>
        </w:rPr>
        <w:t xml:space="preserve">                         </w:t>
      </w:r>
    </w:p>
    <w:p w14:paraId="66C9F2E6">
      <w:pPr>
        <w:spacing w:line="360" w:lineRule="auto"/>
        <w:rPr>
          <w:rFonts w:hint="eastAsia" w:ascii="宋体" w:hAnsi="宋体" w:cs="宋体"/>
          <w:color w:val="auto"/>
          <w:sz w:val="24"/>
          <w:highlight w:val="none"/>
          <w:u w:val="single"/>
        </w:rPr>
      </w:pPr>
      <w:r>
        <w:rPr>
          <w:rFonts w:hint="eastAsia" w:ascii="宋体" w:hAnsi="宋体" w:cs="宋体"/>
          <w:color w:val="auto"/>
          <w:spacing w:val="30"/>
          <w:kern w:val="0"/>
          <w:sz w:val="24"/>
          <w:highlight w:val="none"/>
        </w:rPr>
        <w:t>单位性质</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p>
    <w:p w14:paraId="0096A5C5">
      <w:pPr>
        <w:spacing w:line="360" w:lineRule="auto"/>
        <w:rPr>
          <w:rFonts w:hint="eastAsia" w:ascii="宋体" w:hAnsi="宋体" w:cs="宋体"/>
          <w:color w:val="auto"/>
          <w:sz w:val="24"/>
          <w:highlight w:val="none"/>
        </w:rPr>
      </w:pPr>
      <w:r>
        <w:rPr>
          <w:rFonts w:hint="eastAsia" w:ascii="宋体" w:hAnsi="宋体" w:cs="宋体"/>
          <w:color w:val="auto"/>
          <w:spacing w:val="360"/>
          <w:kern w:val="0"/>
          <w:sz w:val="24"/>
          <w:highlight w:val="none"/>
        </w:rPr>
        <w:t>地</w:t>
      </w:r>
      <w:r>
        <w:rPr>
          <w:rFonts w:hint="eastAsia" w:ascii="宋体" w:hAnsi="宋体" w:cs="宋体"/>
          <w:color w:val="auto"/>
          <w:kern w:val="0"/>
          <w:sz w:val="24"/>
          <w:highlight w:val="none"/>
        </w:rPr>
        <w:t>址</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p>
    <w:p w14:paraId="1EE6D0DC">
      <w:pPr>
        <w:spacing w:line="360" w:lineRule="auto"/>
        <w:rPr>
          <w:rFonts w:hint="eastAsia" w:ascii="宋体" w:hAnsi="宋体" w:cs="宋体"/>
          <w:color w:val="auto"/>
          <w:sz w:val="24"/>
          <w:highlight w:val="none"/>
        </w:rPr>
      </w:pPr>
      <w:r>
        <w:rPr>
          <w:rFonts w:hint="eastAsia" w:ascii="宋体" w:hAnsi="宋体" w:cs="宋体"/>
          <w:color w:val="auto"/>
          <w:sz w:val="24"/>
          <w:highlight w:val="none"/>
        </w:rPr>
        <w:t>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2FE9E7A0">
      <w:pPr>
        <w:spacing w:line="360" w:lineRule="auto"/>
        <w:rPr>
          <w:rFonts w:hint="eastAsia" w:ascii="宋体" w:hAnsi="宋体" w:cs="宋体"/>
          <w:color w:val="auto"/>
          <w:sz w:val="24"/>
          <w:highlight w:val="none"/>
        </w:rPr>
      </w:pPr>
      <w:r>
        <w:rPr>
          <w:rFonts w:hint="eastAsia" w:ascii="宋体" w:hAnsi="宋体" w:cs="宋体"/>
          <w:color w:val="auto"/>
          <w:sz w:val="24"/>
          <w:highlight w:val="none"/>
        </w:rPr>
        <w:t>经营期限：</w:t>
      </w:r>
      <w:r>
        <w:rPr>
          <w:rFonts w:hint="eastAsia" w:ascii="宋体" w:hAnsi="宋体" w:cs="宋体"/>
          <w:color w:val="auto"/>
          <w:sz w:val="24"/>
          <w:highlight w:val="none"/>
          <w:u w:val="single"/>
        </w:rPr>
        <w:t xml:space="preserve">                           </w:t>
      </w:r>
    </w:p>
    <w:p w14:paraId="1F37851F">
      <w:pPr>
        <w:spacing w:line="360" w:lineRule="auto"/>
        <w:rPr>
          <w:rFonts w:hint="eastAsia" w:ascii="宋体" w:hAnsi="宋体" w:cs="宋体"/>
          <w:color w:val="auto"/>
          <w:sz w:val="24"/>
          <w:highlight w:val="none"/>
        </w:rPr>
      </w:pPr>
      <w:r>
        <w:rPr>
          <w:rFonts w:hint="eastAsia" w:ascii="宋体" w:hAnsi="宋体" w:cs="宋体"/>
          <w:color w:val="auto"/>
          <w:sz w:val="24"/>
          <w:highlight w:val="none"/>
        </w:rPr>
        <w:t>姓名：</w:t>
      </w:r>
      <w:r>
        <w:rPr>
          <w:rFonts w:hint="eastAsia" w:ascii="宋体" w:hAnsi="宋体" w:cs="宋体"/>
          <w:color w:val="auto"/>
          <w:sz w:val="24"/>
          <w:highlight w:val="none"/>
          <w:u w:val="single"/>
        </w:rPr>
        <w:t>（法定代表人）</w:t>
      </w:r>
      <w:r>
        <w:rPr>
          <w:rFonts w:hint="eastAsia" w:ascii="宋体" w:hAnsi="宋体" w:cs="宋体"/>
          <w:color w:val="auto"/>
          <w:sz w:val="24"/>
          <w:highlight w:val="none"/>
        </w:rPr>
        <w:t>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（投标人名称）的法定代表人。</w:t>
      </w:r>
    </w:p>
    <w:p w14:paraId="6BB725AC">
      <w:pPr>
        <w:spacing w:line="360" w:lineRule="auto"/>
        <w:ind w:firstLine="480" w:firstLineChars="200"/>
        <w:rPr>
          <w:rFonts w:hint="eastAsia" w:ascii="宋体" w:hAnsi="宋体" w:cs="宋体"/>
          <w:color w:val="auto"/>
          <w:sz w:val="24"/>
          <w:highlight w:val="none"/>
        </w:rPr>
      </w:pPr>
    </w:p>
    <w:p w14:paraId="180D0F0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特此证明。</w:t>
      </w:r>
    </w:p>
    <w:p w14:paraId="0039D786">
      <w:pPr>
        <w:spacing w:line="360" w:lineRule="auto"/>
        <w:rPr>
          <w:rFonts w:hint="eastAsia" w:ascii="宋体" w:hAnsi="宋体" w:cs="宋体"/>
          <w:color w:val="auto"/>
          <w:sz w:val="24"/>
          <w:highlight w:val="none"/>
        </w:rPr>
      </w:pPr>
    </w:p>
    <w:p w14:paraId="6C74A2C1">
      <w:pPr>
        <w:spacing w:line="360" w:lineRule="auto"/>
        <w:rPr>
          <w:rFonts w:hint="eastAsia" w:ascii="宋体" w:hAnsi="宋体" w:cs="宋体"/>
          <w:color w:val="auto"/>
          <w:sz w:val="24"/>
          <w:highlight w:val="none"/>
        </w:rPr>
      </w:pPr>
    </w:p>
    <w:p w14:paraId="462CEB13">
      <w:pPr>
        <w:spacing w:line="360" w:lineRule="auto"/>
        <w:ind w:firstLine="4800" w:firstLineChars="2000"/>
        <w:rPr>
          <w:rFonts w:hint="eastAsia" w:ascii="宋体" w:hAnsi="宋体" w:cs="宋体"/>
          <w:color w:val="auto"/>
          <w:sz w:val="24"/>
          <w:highlight w:val="none"/>
        </w:rPr>
      </w:pPr>
      <w:r>
        <w:rPr>
          <w:rFonts w:hint="eastAsia" w:ascii="宋体" w:hAnsi="宋体" w:cs="宋体"/>
          <w:color w:val="auto"/>
          <w:sz w:val="24"/>
          <w:highlight w:val="none"/>
        </w:rPr>
        <w:t>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olor w:val="auto"/>
          <w:sz w:val="24"/>
          <w:highlight w:val="none"/>
          <w:u w:val="single"/>
        </w:rPr>
        <w:t>电子签章</w:t>
      </w:r>
      <w:r>
        <w:rPr>
          <w:rFonts w:hint="eastAsia" w:ascii="宋体" w:hAnsi="宋体" w:cs="宋体"/>
          <w:color w:val="auto"/>
          <w:sz w:val="24"/>
          <w:highlight w:val="none"/>
        </w:rPr>
        <w:t>）</w:t>
      </w:r>
    </w:p>
    <w:p w14:paraId="07286BEF">
      <w:pPr>
        <w:spacing w:line="360" w:lineRule="auto"/>
        <w:rPr>
          <w:rFonts w:hint="eastAsia" w:ascii="宋体" w:hAnsi="宋体" w:cs="宋体"/>
          <w:color w:val="auto"/>
          <w:sz w:val="24"/>
          <w:highlight w:val="none"/>
        </w:rPr>
      </w:pPr>
    </w:p>
    <w:p w14:paraId="3442C700">
      <w:pPr>
        <w:spacing w:line="360" w:lineRule="auto"/>
        <w:ind w:firstLine="6840" w:firstLineChars="2850"/>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74BFC293">
      <w:pPr>
        <w:spacing w:line="360" w:lineRule="auto"/>
        <w:ind w:firstLine="4108" w:firstLineChars="1712"/>
        <w:rPr>
          <w:rFonts w:hint="eastAsia" w:ascii="宋体" w:hAnsi="宋体" w:cs="宋体"/>
          <w:color w:val="auto"/>
          <w:sz w:val="24"/>
          <w:highlight w:val="none"/>
        </w:rPr>
      </w:pPr>
      <w:r>
        <w:rPr>
          <w:rFonts w:hint="eastAsia" w:ascii="宋体" w:hAnsi="宋体" w:cs="宋体"/>
          <w:color w:val="auto"/>
          <w:sz w:val="24"/>
          <w:highlight w:val="none"/>
        </w:rPr>
        <w:t>身份证</w:t>
      </w:r>
    </w:p>
    <w:tbl>
      <w:tblPr>
        <w:tblStyle w:val="18"/>
        <w:tblW w:w="0" w:type="auto"/>
        <w:jc w:val="center"/>
        <w:tblBorders>
          <w:top w:val="dotDotDash" w:color="auto" w:sz="4" w:space="0"/>
          <w:left w:val="dotDotDash" w:color="auto" w:sz="4" w:space="0"/>
          <w:bottom w:val="dotDotDash" w:color="auto" w:sz="4" w:space="0"/>
          <w:right w:val="dotDotDash"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460"/>
      </w:tblGrid>
      <w:tr w14:paraId="1A9DCE68">
        <w:tblPrEx>
          <w:tblBorders>
            <w:top w:val="dotDotDash" w:color="auto" w:sz="4" w:space="0"/>
            <w:left w:val="dotDotDash" w:color="auto" w:sz="4" w:space="0"/>
            <w:bottom w:val="dotDotDash" w:color="auto" w:sz="4" w:space="0"/>
            <w:right w:val="dotDotDash" w:color="auto" w:sz="4" w:space="0"/>
            <w:insideH w:val="single" w:color="auto" w:sz="6" w:space="0"/>
            <w:insideV w:val="single" w:color="auto" w:sz="6" w:space="0"/>
          </w:tblBorders>
          <w:tblCellMar>
            <w:top w:w="0" w:type="dxa"/>
            <w:left w:w="108" w:type="dxa"/>
            <w:bottom w:w="0" w:type="dxa"/>
            <w:right w:w="108" w:type="dxa"/>
          </w:tblCellMar>
        </w:tblPrEx>
        <w:trPr>
          <w:trHeight w:val="3930" w:hRule="atLeast"/>
          <w:jc w:val="center"/>
        </w:trPr>
        <w:tc>
          <w:tcPr>
            <w:tcW w:w="8460" w:type="dxa"/>
          </w:tcPr>
          <w:p w14:paraId="2296A6BF">
            <w:pPr>
              <w:tabs>
                <w:tab w:val="left" w:pos="-840"/>
                <w:tab w:val="left" w:pos="3444"/>
              </w:tabs>
              <w:ind w:right="399"/>
              <w:jc w:val="center"/>
              <w:rPr>
                <w:color w:val="auto"/>
                <w:highlight w:val="none"/>
              </w:rPr>
            </w:pPr>
            <w:r>
              <w:rPr>
                <w:rFonts w:hint="eastAsia"/>
                <w:color w:val="auto"/>
                <w:highlight w:val="none"/>
              </w:rPr>
              <w:t>法定代表人身份证彩色复印件</w:t>
            </w:r>
          </w:p>
          <w:p w14:paraId="79678659">
            <w:pPr>
              <w:pStyle w:val="21"/>
              <w:rPr>
                <w:color w:val="auto"/>
                <w:highlight w:val="none"/>
              </w:rPr>
            </w:pP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2758440</wp:posOffset>
                      </wp:positionH>
                      <wp:positionV relativeFrom="paragraph">
                        <wp:posOffset>75565</wp:posOffset>
                      </wp:positionV>
                      <wp:extent cx="2358390" cy="1805305"/>
                      <wp:effectExtent l="4445" t="4445" r="12065" b="6350"/>
                      <wp:wrapNone/>
                      <wp:docPr id="1" name="矩形 11"/>
                      <wp:cNvGraphicFramePr/>
                      <a:graphic xmlns:a="http://schemas.openxmlformats.org/drawingml/2006/main">
                        <a:graphicData uri="http://schemas.microsoft.com/office/word/2010/wordprocessingShape">
                          <wps:wsp>
                            <wps:cNvSpPr/>
                            <wps:spPr>
                              <a:xfrm>
                                <a:off x="0" y="0"/>
                                <a:ext cx="2358390" cy="1805305"/>
                              </a:xfrm>
                              <a:prstGeom prst="rect">
                                <a:avLst/>
                              </a:prstGeom>
                              <a:solidFill>
                                <a:srgbClr val="FFFFFF"/>
                              </a:solidFill>
                              <a:ln w="9525">
                                <a:solidFill>
                                  <a:srgbClr val="000000"/>
                                </a:solidFill>
                                <a:prstDash val="solid"/>
                                <a:miter lim="0"/>
                              </a:ln>
                            </wps:spPr>
                            <wps:txbx>
                              <w:txbxContent>
                                <w:p w14:paraId="30E29E2C">
                                  <w:pPr>
                                    <w:jc w:val="center"/>
                                  </w:pPr>
                                </w:p>
                                <w:p w14:paraId="4FB4B123">
                                  <w:pPr>
                                    <w:jc w:val="center"/>
                                  </w:pPr>
                                </w:p>
                                <w:p w14:paraId="15F40938">
                                  <w:pPr>
                                    <w:jc w:val="center"/>
                                  </w:pPr>
                                </w:p>
                                <w:p w14:paraId="6F7D0F2B">
                                  <w:pPr>
                                    <w:jc w:val="center"/>
                                  </w:pPr>
                                </w:p>
                                <w:p w14:paraId="2A796CC5">
                                  <w:pPr>
                                    <w:jc w:val="center"/>
                                  </w:pPr>
                                </w:p>
                                <w:p w14:paraId="444BF7C5">
                                  <w:pPr>
                                    <w:jc w:val="center"/>
                                  </w:pPr>
                                </w:p>
                                <w:p w14:paraId="0F56FC4A"/>
                              </w:txbxContent>
                            </wps:txbx>
                            <wps:bodyPr upright="1"/>
                          </wps:wsp>
                        </a:graphicData>
                      </a:graphic>
                    </wp:anchor>
                  </w:drawing>
                </mc:Choice>
                <mc:Fallback>
                  <w:pict>
                    <v:rect id="矩形 11" o:spid="_x0000_s1026" o:spt="1" style="position:absolute;left:0pt;margin-left:217.2pt;margin-top:5.95pt;height:142.15pt;width:185.7pt;z-index:251659264;mso-width-relative:page;mso-height-relative:page;" fillcolor="#FFFFFF" filled="t" stroked="t" coordsize="21600,21600" o:gfxdata="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fOT8B2gAAAAoBAAAPAAAAAAAA&#10;AAEAIAAAACIAAABkcnMvZG93bnJldi54bWxQSwECFAAUAAAACACHTuJAZaSMT9cBAADJAwAADgAA&#10;AAAAAAABACAAAAApAQAAZHJzL2Uyb0RvYy54bWxQSwUGAAAAAAYABgBZAQAAcgUAAAAA&#10;">
                      <v:fill on="t" focussize="0,0"/>
                      <v:stroke color="#000000" miterlimit="0" joinstyle="miter"/>
                      <v:imagedata o:title=""/>
                      <o:lock v:ext="edit" aspectratio="f"/>
                      <v:textbox>
                        <w:txbxContent>
                          <w:p w14:paraId="30E29E2C">
                            <w:pPr>
                              <w:jc w:val="center"/>
                            </w:pPr>
                          </w:p>
                          <w:p w14:paraId="4FB4B123">
                            <w:pPr>
                              <w:jc w:val="center"/>
                            </w:pPr>
                          </w:p>
                          <w:p w14:paraId="15F40938">
                            <w:pPr>
                              <w:jc w:val="center"/>
                            </w:pPr>
                          </w:p>
                          <w:p w14:paraId="6F7D0F2B">
                            <w:pPr>
                              <w:jc w:val="center"/>
                            </w:pPr>
                          </w:p>
                          <w:p w14:paraId="2A796CC5">
                            <w:pPr>
                              <w:jc w:val="center"/>
                            </w:pPr>
                          </w:p>
                          <w:p w14:paraId="444BF7C5">
                            <w:pPr>
                              <w:jc w:val="center"/>
                            </w:pPr>
                          </w:p>
                          <w:p w14:paraId="0F56FC4A"/>
                        </w:txbxContent>
                      </v:textbox>
                    </v:rect>
                  </w:pict>
                </mc:Fallback>
              </mc:AlternateContent>
            </w:r>
            <w:r>
              <w:rPr>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62865</wp:posOffset>
                      </wp:positionH>
                      <wp:positionV relativeFrom="paragraph">
                        <wp:posOffset>90170</wp:posOffset>
                      </wp:positionV>
                      <wp:extent cx="2353310" cy="1791335"/>
                      <wp:effectExtent l="4445" t="4445" r="17145" b="7620"/>
                      <wp:wrapNone/>
                      <wp:docPr id="2" name="矩形 10"/>
                      <wp:cNvGraphicFramePr/>
                      <a:graphic xmlns:a="http://schemas.openxmlformats.org/drawingml/2006/main">
                        <a:graphicData uri="http://schemas.microsoft.com/office/word/2010/wordprocessingShape">
                          <wps:wsp>
                            <wps:cNvSpPr/>
                            <wps:spPr>
                              <a:xfrm>
                                <a:off x="0" y="0"/>
                                <a:ext cx="2353310" cy="1791335"/>
                              </a:xfrm>
                              <a:prstGeom prst="rect">
                                <a:avLst/>
                              </a:prstGeom>
                              <a:solidFill>
                                <a:srgbClr val="FFFFFF"/>
                              </a:solidFill>
                              <a:ln w="9525">
                                <a:solidFill>
                                  <a:srgbClr val="000000"/>
                                </a:solidFill>
                                <a:prstDash val="solid"/>
                                <a:miter lim="0"/>
                              </a:ln>
                            </wps:spPr>
                            <wps:txbx>
                              <w:txbxContent>
                                <w:p w14:paraId="403F6FAF">
                                  <w:pPr>
                                    <w:jc w:val="center"/>
                                  </w:pPr>
                                </w:p>
                                <w:p w14:paraId="63482571">
                                  <w:pPr>
                                    <w:jc w:val="center"/>
                                  </w:pPr>
                                </w:p>
                                <w:p w14:paraId="066C6F0D">
                                  <w:pPr>
                                    <w:jc w:val="center"/>
                                  </w:pPr>
                                </w:p>
                                <w:p w14:paraId="3381E071">
                                  <w:pPr>
                                    <w:jc w:val="center"/>
                                  </w:pPr>
                                </w:p>
                                <w:p w14:paraId="7DCB5928">
                                  <w:pPr>
                                    <w:jc w:val="center"/>
                                  </w:pPr>
                                </w:p>
                                <w:p w14:paraId="11C4E8D7">
                                  <w:pPr>
                                    <w:jc w:val="center"/>
                                  </w:pPr>
                                </w:p>
                              </w:txbxContent>
                            </wps:txbx>
                            <wps:bodyPr upright="1"/>
                          </wps:wsp>
                        </a:graphicData>
                      </a:graphic>
                    </wp:anchor>
                  </w:drawing>
                </mc:Choice>
                <mc:Fallback>
                  <w:pict>
                    <v:rect id="矩形 10" o:spid="_x0000_s1026" o:spt="1" style="position:absolute;left:0pt;margin-left:4.95pt;margin-top:7.1pt;height:141.05pt;width:185.3pt;z-index:251661312;mso-width-relative:page;mso-height-relative:page;" fillcolor="#FFFFFF" filled="t" stroked="t" coordsize="21600,21600" o:gfxdata="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v0eFrNkAAAAIAQAADwAAAAAAAAAB&#10;ACAAAAAiAAAAZHJzL2Rvd25yZXYueG1sUEsBAhQAFAAAAAgAh07iQIIM8k3WAQAAyQMAAA4AAAAA&#10;AAAAAQAgAAAAKAEAAGRycy9lMm9Eb2MueG1sUEsFBgAAAAAGAAYAWQEAAHAFAAAAAA==&#10;">
                      <v:fill on="t" focussize="0,0"/>
                      <v:stroke color="#000000" miterlimit="0" joinstyle="miter"/>
                      <v:imagedata o:title=""/>
                      <o:lock v:ext="edit" aspectratio="f"/>
                      <v:textbox>
                        <w:txbxContent>
                          <w:p w14:paraId="403F6FAF">
                            <w:pPr>
                              <w:jc w:val="center"/>
                            </w:pPr>
                          </w:p>
                          <w:p w14:paraId="63482571">
                            <w:pPr>
                              <w:jc w:val="center"/>
                            </w:pPr>
                          </w:p>
                          <w:p w14:paraId="066C6F0D">
                            <w:pPr>
                              <w:jc w:val="center"/>
                            </w:pPr>
                          </w:p>
                          <w:p w14:paraId="3381E071">
                            <w:pPr>
                              <w:jc w:val="center"/>
                            </w:pPr>
                          </w:p>
                          <w:p w14:paraId="7DCB5928">
                            <w:pPr>
                              <w:jc w:val="center"/>
                            </w:pPr>
                          </w:p>
                          <w:p w14:paraId="11C4E8D7">
                            <w:pPr>
                              <w:jc w:val="center"/>
                            </w:pPr>
                          </w:p>
                        </w:txbxContent>
                      </v:textbox>
                    </v:rect>
                  </w:pict>
                </mc:Fallback>
              </mc:AlternateContent>
            </w:r>
          </w:p>
        </w:tc>
      </w:tr>
    </w:tbl>
    <w:p w14:paraId="69EC4588">
      <w:pPr>
        <w:tabs>
          <w:tab w:val="left" w:pos="-840"/>
          <w:tab w:val="left" w:pos="3444"/>
        </w:tabs>
        <w:ind w:left="405" w:right="399" w:hanging="405" w:hangingChars="225"/>
        <w:rPr>
          <w:rFonts w:hint="eastAsia" w:ascii="宋体" w:hAnsi="宋体" w:cs="宋体"/>
          <w:color w:val="auto"/>
          <w:sz w:val="18"/>
          <w:szCs w:val="18"/>
          <w:highlight w:val="none"/>
        </w:rPr>
      </w:pPr>
    </w:p>
    <w:p w14:paraId="42718915">
      <w:pPr>
        <w:jc w:val="center"/>
        <w:outlineLvl w:val="2"/>
        <w:rPr>
          <w:rFonts w:hint="eastAsia" w:ascii="宋体" w:hAnsi="宋体" w:cs="宋体"/>
          <w:b/>
          <w:color w:val="auto"/>
          <w:sz w:val="28"/>
          <w:szCs w:val="28"/>
          <w:highlight w:val="none"/>
        </w:rPr>
      </w:pPr>
      <w:r>
        <w:rPr>
          <w:rFonts w:hint="eastAsia" w:ascii="宋体" w:hAnsi="宋体" w:cs="宋体"/>
          <w:color w:val="auto"/>
          <w:sz w:val="24"/>
          <w:highlight w:val="none"/>
        </w:rPr>
        <w:br w:type="page"/>
      </w:r>
      <w:bookmarkStart w:id="998" w:name="_Toc450212284"/>
      <w:bookmarkStart w:id="999" w:name="_Toc30430"/>
      <w:bookmarkStart w:id="1000" w:name="_Toc450211604"/>
      <w:bookmarkStart w:id="1001" w:name="_Toc22344"/>
      <w:bookmarkStart w:id="1002" w:name="_Toc464078483"/>
      <w:bookmarkStart w:id="1003" w:name="_Toc450211943"/>
      <w:bookmarkStart w:id="1004" w:name="_Toc450211774"/>
      <w:bookmarkStart w:id="1005" w:name="_Toc450152214"/>
      <w:bookmarkStart w:id="1006" w:name="_Toc32628"/>
      <w:bookmarkStart w:id="1007" w:name="_Toc434087250"/>
      <w:bookmarkStart w:id="1008" w:name="_Toc435042381"/>
      <w:bookmarkStart w:id="1009" w:name="_Toc470532543"/>
      <w:r>
        <w:rPr>
          <w:rFonts w:hint="eastAsia" w:ascii="宋体" w:hAnsi="宋体" w:cs="宋体"/>
          <w:b/>
          <w:color w:val="auto"/>
          <w:sz w:val="28"/>
          <w:szCs w:val="28"/>
          <w:highlight w:val="none"/>
        </w:rPr>
        <w:t>（二）授权委托书</w:t>
      </w:r>
      <w:r>
        <w:rPr>
          <w:rFonts w:hint="eastAsia" w:ascii="宋体" w:hAnsi="宋体" w:cs="宋体"/>
          <w:color w:val="auto"/>
          <w:szCs w:val="21"/>
          <w:highlight w:val="none"/>
          <w:vertAlign w:val="superscript"/>
        </w:rPr>
        <w:footnoteReference w:id="0"/>
      </w:r>
      <w:bookmarkEnd w:id="998"/>
      <w:bookmarkEnd w:id="999"/>
      <w:bookmarkEnd w:id="1000"/>
      <w:bookmarkEnd w:id="1001"/>
      <w:bookmarkEnd w:id="1002"/>
      <w:bookmarkEnd w:id="1003"/>
      <w:bookmarkEnd w:id="1004"/>
      <w:bookmarkEnd w:id="1005"/>
      <w:bookmarkEnd w:id="1006"/>
      <w:bookmarkEnd w:id="1007"/>
      <w:bookmarkEnd w:id="1008"/>
      <w:bookmarkEnd w:id="1009"/>
    </w:p>
    <w:p w14:paraId="2A7CFECA">
      <w:pPr>
        <w:spacing w:line="360" w:lineRule="auto"/>
        <w:rPr>
          <w:rFonts w:hint="eastAsia" w:ascii="宋体" w:hAnsi="宋体" w:cs="宋体"/>
          <w:color w:val="auto"/>
          <w:sz w:val="24"/>
          <w:highlight w:val="none"/>
        </w:rPr>
      </w:pPr>
    </w:p>
    <w:p w14:paraId="7851FF4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（姓名）系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（投标人名称）的法定代表人，现委托</w:t>
      </w:r>
    </w:p>
    <w:p w14:paraId="0AA39A5A">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（姓名）为我方代理人。代理人根据授权，以我方名义签署、澄清、递交、撤回、修改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（项目名称）施工投标文件、签订合同和处理有关事宜，其法律后果由我方承担。</w:t>
      </w:r>
    </w:p>
    <w:p w14:paraId="22C4C3A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委托期限：</w:t>
      </w:r>
      <w:r>
        <w:rPr>
          <w:rFonts w:hint="eastAsia" w:ascii="宋体" w:hAnsi="宋体"/>
          <w:color w:val="auto"/>
          <w:sz w:val="24"/>
          <w:highlight w:val="none"/>
          <w:u w:val="single"/>
        </w:rPr>
        <w:t>自本委托书签署之日起至投标有效期期满。</w:t>
      </w:r>
      <w:r>
        <w:rPr>
          <w:rFonts w:hint="eastAsia" w:ascii="宋体" w:hAnsi="宋体" w:cs="宋体"/>
          <w:color w:val="auto"/>
          <w:sz w:val="24"/>
          <w:highlight w:val="none"/>
          <w:u w:val="single"/>
        </w:rPr>
        <w:t xml:space="preserve"> </w:t>
      </w:r>
    </w:p>
    <w:p w14:paraId="4BB71A7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代理人无转委托权。</w:t>
      </w:r>
    </w:p>
    <w:p w14:paraId="5B1A5ECF">
      <w:pPr>
        <w:spacing w:line="360" w:lineRule="auto"/>
        <w:ind w:firstLine="480" w:firstLineChars="200"/>
        <w:rPr>
          <w:rFonts w:hint="eastAsia" w:ascii="宋体" w:hAnsi="宋体" w:cs="宋体"/>
          <w:color w:val="auto"/>
          <w:sz w:val="24"/>
          <w:highlight w:val="none"/>
        </w:rPr>
      </w:pPr>
    </w:p>
    <w:p w14:paraId="765A6776">
      <w:pPr>
        <w:spacing w:line="360" w:lineRule="auto"/>
        <w:rPr>
          <w:rFonts w:hint="eastAsia" w:ascii="宋体" w:hAnsi="宋体" w:cs="宋体"/>
          <w:color w:val="auto"/>
          <w:sz w:val="24"/>
          <w:highlight w:val="none"/>
        </w:rPr>
      </w:pPr>
    </w:p>
    <w:p w14:paraId="45A00D44">
      <w:pPr>
        <w:spacing w:line="360" w:lineRule="auto"/>
        <w:rPr>
          <w:rFonts w:hint="eastAsia" w:ascii="宋体" w:hAnsi="宋体" w:cs="宋体"/>
          <w:color w:val="auto"/>
          <w:sz w:val="24"/>
          <w:highlight w:val="none"/>
        </w:rPr>
      </w:pPr>
    </w:p>
    <w:p w14:paraId="366A77B8">
      <w:pPr>
        <w:spacing w:line="360" w:lineRule="auto"/>
        <w:ind w:firstLine="4200" w:firstLineChars="1750"/>
        <w:rPr>
          <w:rFonts w:hint="eastAsia" w:ascii="宋体" w:hAnsi="宋体" w:cs="宋体"/>
          <w:color w:val="auto"/>
          <w:sz w:val="24"/>
          <w:highlight w:val="none"/>
        </w:rPr>
      </w:pPr>
      <w:r>
        <w:rPr>
          <w:rFonts w:hint="eastAsia" w:ascii="宋体" w:hAnsi="宋体" w:cs="宋体"/>
          <w:color w:val="auto"/>
          <w:kern w:val="0"/>
          <w:sz w:val="24"/>
          <w:highlight w:val="none"/>
        </w:rPr>
        <w:t>投标人</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电子签章</w:t>
      </w:r>
      <w:r>
        <w:rPr>
          <w:rFonts w:hint="eastAsia" w:ascii="宋体" w:hAnsi="宋体" w:cs="宋体"/>
          <w:color w:val="auto"/>
          <w:sz w:val="24"/>
          <w:highlight w:val="none"/>
        </w:rPr>
        <w:t>）</w:t>
      </w:r>
    </w:p>
    <w:p w14:paraId="16930EA1">
      <w:pPr>
        <w:spacing w:line="360" w:lineRule="auto"/>
        <w:ind w:firstLine="4200" w:firstLineChars="1750"/>
        <w:rPr>
          <w:rFonts w:hint="eastAsia" w:ascii="宋体" w:hAnsi="宋体" w:cs="宋体"/>
          <w:color w:val="auto"/>
          <w:sz w:val="24"/>
          <w:highlight w:val="none"/>
        </w:rPr>
      </w:pPr>
      <w:r>
        <w:rPr>
          <w:rFonts w:hint="eastAsia" w:ascii="宋体" w:hAnsi="宋体" w:cs="宋体"/>
          <w:color w:val="auto"/>
          <w:sz w:val="24"/>
          <w:highlight w:val="none"/>
        </w:rPr>
        <w:t>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电子签章</w:t>
      </w:r>
      <w:r>
        <w:rPr>
          <w:rFonts w:hint="eastAsia" w:ascii="宋体" w:hAnsi="宋体" w:cs="宋体"/>
          <w:color w:val="auto"/>
          <w:sz w:val="24"/>
          <w:highlight w:val="none"/>
        </w:rPr>
        <w:t>）</w:t>
      </w:r>
    </w:p>
    <w:p w14:paraId="06C9DA40">
      <w:pPr>
        <w:spacing w:line="360" w:lineRule="auto"/>
        <w:ind w:firstLine="4200" w:firstLineChars="1750"/>
        <w:rPr>
          <w:rFonts w:hint="eastAsia" w:ascii="宋体" w:hAnsi="宋体" w:cs="宋体"/>
          <w:color w:val="auto"/>
          <w:sz w:val="24"/>
          <w:highlight w:val="none"/>
        </w:rPr>
      </w:pPr>
      <w:r>
        <w:rPr>
          <w:rFonts w:hint="eastAsia" w:ascii="宋体" w:hAnsi="宋体" w:cs="宋体"/>
          <w:color w:val="auto"/>
          <w:sz w:val="24"/>
          <w:highlight w:val="none"/>
        </w:rPr>
        <w:t>身份证号码：</w:t>
      </w:r>
      <w:r>
        <w:rPr>
          <w:rFonts w:hint="eastAsia" w:ascii="宋体" w:hAnsi="宋体" w:cs="宋体"/>
          <w:color w:val="auto"/>
          <w:sz w:val="24"/>
          <w:highlight w:val="none"/>
          <w:u w:val="single"/>
        </w:rPr>
        <w:t xml:space="preserve">                           </w:t>
      </w:r>
    </w:p>
    <w:p w14:paraId="106F81F9">
      <w:pPr>
        <w:spacing w:line="360" w:lineRule="auto"/>
        <w:ind w:firstLine="4200" w:firstLineChars="1750"/>
        <w:rPr>
          <w:rFonts w:hint="eastAsia" w:ascii="宋体" w:hAnsi="宋体" w:cs="宋体"/>
          <w:color w:val="auto"/>
          <w:sz w:val="24"/>
          <w:highlight w:val="none"/>
        </w:rPr>
      </w:pPr>
      <w:r>
        <w:rPr>
          <w:rFonts w:hint="eastAsia" w:ascii="宋体" w:hAnsi="宋体" w:cs="宋体"/>
          <w:color w:val="auto"/>
          <w:sz w:val="24"/>
          <w:highlight w:val="none"/>
        </w:rPr>
        <w:t>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电子签章</w:t>
      </w:r>
      <w:r>
        <w:rPr>
          <w:rFonts w:hint="eastAsia" w:ascii="宋体" w:hAnsi="宋体" w:cs="宋体"/>
          <w:color w:val="auto"/>
          <w:sz w:val="24"/>
          <w:highlight w:val="none"/>
        </w:rPr>
        <w:t>）</w:t>
      </w:r>
    </w:p>
    <w:p w14:paraId="4BA93646">
      <w:pPr>
        <w:spacing w:line="360" w:lineRule="auto"/>
        <w:ind w:firstLine="4200" w:firstLineChars="1750"/>
        <w:rPr>
          <w:rFonts w:hint="eastAsia" w:ascii="宋体" w:hAnsi="宋体" w:cs="宋体"/>
          <w:color w:val="auto"/>
          <w:sz w:val="24"/>
          <w:highlight w:val="none"/>
        </w:rPr>
      </w:pPr>
      <w:r>
        <w:rPr>
          <w:rFonts w:hint="eastAsia" w:ascii="宋体" w:hAnsi="宋体" w:cs="宋体"/>
          <w:color w:val="auto"/>
          <w:sz w:val="24"/>
          <w:highlight w:val="none"/>
        </w:rPr>
        <w:t>身份证号码：</w:t>
      </w:r>
      <w:r>
        <w:rPr>
          <w:rFonts w:hint="eastAsia" w:ascii="宋体" w:hAnsi="宋体" w:cs="宋体"/>
          <w:color w:val="auto"/>
          <w:sz w:val="24"/>
          <w:highlight w:val="none"/>
          <w:u w:val="single"/>
        </w:rPr>
        <w:t xml:space="preserve">                           </w:t>
      </w:r>
    </w:p>
    <w:p w14:paraId="7BE3B224">
      <w:pPr>
        <w:spacing w:line="360" w:lineRule="auto"/>
        <w:rPr>
          <w:rFonts w:hint="eastAsia" w:ascii="宋体" w:hAnsi="宋体" w:cs="宋体"/>
          <w:color w:val="auto"/>
          <w:sz w:val="24"/>
          <w:highlight w:val="none"/>
        </w:rPr>
      </w:pPr>
    </w:p>
    <w:p w14:paraId="1CE4D344">
      <w:pPr>
        <w:spacing w:line="360" w:lineRule="auto"/>
        <w:ind w:firstLine="6600" w:firstLineChars="2750"/>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56C2B4D1">
      <w:pPr>
        <w:spacing w:line="360" w:lineRule="auto"/>
        <w:ind w:firstLine="4108" w:firstLineChars="1712"/>
        <w:rPr>
          <w:rFonts w:hint="eastAsia" w:ascii="宋体" w:hAnsi="宋体" w:cs="宋体"/>
          <w:color w:val="auto"/>
          <w:sz w:val="24"/>
          <w:highlight w:val="none"/>
        </w:rPr>
      </w:pPr>
      <w:r>
        <w:rPr>
          <w:rFonts w:hint="eastAsia" w:ascii="宋体" w:hAnsi="宋体" w:cs="宋体"/>
          <w:color w:val="auto"/>
          <w:sz w:val="24"/>
          <w:highlight w:val="none"/>
        </w:rPr>
        <w:t>身份证</w:t>
      </w:r>
    </w:p>
    <w:tbl>
      <w:tblPr>
        <w:tblStyle w:val="18"/>
        <w:tblW w:w="0" w:type="auto"/>
        <w:jc w:val="center"/>
        <w:tblBorders>
          <w:top w:val="dotDotDash" w:color="auto" w:sz="4" w:space="0"/>
          <w:left w:val="dotDotDash" w:color="auto" w:sz="4" w:space="0"/>
          <w:bottom w:val="dotDotDash" w:color="auto" w:sz="4" w:space="0"/>
          <w:right w:val="dotDotDash"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543"/>
      </w:tblGrid>
      <w:tr w14:paraId="18DE9E1B">
        <w:tblPrEx>
          <w:tblBorders>
            <w:top w:val="dotDotDash" w:color="auto" w:sz="4" w:space="0"/>
            <w:left w:val="dotDotDash" w:color="auto" w:sz="4" w:space="0"/>
            <w:bottom w:val="dotDotDash" w:color="auto" w:sz="4" w:space="0"/>
            <w:right w:val="dotDotDash" w:color="auto" w:sz="4" w:space="0"/>
            <w:insideH w:val="single" w:color="auto" w:sz="6" w:space="0"/>
            <w:insideV w:val="single" w:color="auto" w:sz="6" w:space="0"/>
          </w:tblBorders>
          <w:tblCellMar>
            <w:top w:w="0" w:type="dxa"/>
            <w:left w:w="108" w:type="dxa"/>
            <w:bottom w:w="0" w:type="dxa"/>
            <w:right w:w="108" w:type="dxa"/>
          </w:tblCellMar>
        </w:tblPrEx>
        <w:trPr>
          <w:trHeight w:val="3475" w:hRule="atLeast"/>
          <w:jc w:val="center"/>
        </w:trPr>
        <w:tc>
          <w:tcPr>
            <w:tcW w:w="8543" w:type="dxa"/>
          </w:tcPr>
          <w:p w14:paraId="50F0CCB0">
            <w:pPr>
              <w:tabs>
                <w:tab w:val="left" w:pos="-840"/>
                <w:tab w:val="left" w:pos="3444"/>
              </w:tabs>
              <w:ind w:right="399"/>
              <w:jc w:val="center"/>
              <w:rPr>
                <w:color w:val="auto"/>
                <w:highlight w:val="none"/>
              </w:rPr>
            </w:pPr>
            <w:r>
              <w:rPr>
                <w:rFonts w:hint="eastAsia"/>
                <w:color w:val="auto"/>
                <w:highlight w:val="none"/>
              </w:rPr>
              <w:t>委托代理人身份证彩色复印件</w:t>
            </w:r>
          </w:p>
          <w:p w14:paraId="7933DDC4">
            <w:pPr>
              <w:pStyle w:val="21"/>
              <w:rPr>
                <w:color w:val="auto"/>
                <w:highlight w:val="none"/>
              </w:rPr>
            </w:pPr>
            <w:r>
              <w:rPr>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2796540</wp:posOffset>
                      </wp:positionH>
                      <wp:positionV relativeFrom="paragraph">
                        <wp:posOffset>74930</wp:posOffset>
                      </wp:positionV>
                      <wp:extent cx="2071370" cy="1539875"/>
                      <wp:effectExtent l="4445" t="4445" r="6985" b="5080"/>
                      <wp:wrapNone/>
                      <wp:docPr id="3" name="矩形 9"/>
                      <wp:cNvGraphicFramePr/>
                      <a:graphic xmlns:a="http://schemas.openxmlformats.org/drawingml/2006/main">
                        <a:graphicData uri="http://schemas.microsoft.com/office/word/2010/wordprocessingShape">
                          <wps:wsp>
                            <wps:cNvSpPr/>
                            <wps:spPr>
                              <a:xfrm>
                                <a:off x="0" y="0"/>
                                <a:ext cx="2071370" cy="1539875"/>
                              </a:xfrm>
                              <a:prstGeom prst="rect">
                                <a:avLst/>
                              </a:prstGeom>
                              <a:solidFill>
                                <a:srgbClr val="FFFFFF"/>
                              </a:solidFill>
                              <a:ln w="9525">
                                <a:solidFill>
                                  <a:srgbClr val="000000"/>
                                </a:solidFill>
                                <a:prstDash val="solid"/>
                                <a:miter lim="0"/>
                              </a:ln>
                            </wps:spPr>
                            <wps:txbx>
                              <w:txbxContent>
                                <w:p w14:paraId="01552D6F">
                                  <w:pPr>
                                    <w:jc w:val="center"/>
                                  </w:pPr>
                                </w:p>
                                <w:p w14:paraId="461BB8D9">
                                  <w:pPr>
                                    <w:jc w:val="center"/>
                                  </w:pPr>
                                </w:p>
                                <w:p w14:paraId="05A61350">
                                  <w:pPr>
                                    <w:jc w:val="center"/>
                                  </w:pPr>
                                </w:p>
                                <w:p w14:paraId="665D6491">
                                  <w:pPr>
                                    <w:jc w:val="center"/>
                                  </w:pPr>
                                </w:p>
                                <w:p w14:paraId="6B141560">
                                  <w:pPr>
                                    <w:jc w:val="center"/>
                                  </w:pPr>
                                </w:p>
                              </w:txbxContent>
                            </wps:txbx>
                            <wps:bodyPr upright="1"/>
                          </wps:wsp>
                        </a:graphicData>
                      </a:graphic>
                    </wp:anchor>
                  </w:drawing>
                </mc:Choice>
                <mc:Fallback>
                  <w:pict>
                    <v:rect id="矩形 9" o:spid="_x0000_s1026" o:spt="1" style="position:absolute;left:0pt;margin-left:220.2pt;margin-top:5.9pt;height:121.25pt;width:163.1pt;z-index:251662336;mso-width-relative:page;mso-height-relative:page;" fillcolor="#FFFFFF" filled="t" stroked="t" coordsize="21600,21600" o:gfxdata="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rkHAx2QAAAAoBAAAPAAAAAAAA&#10;AAEAIAAAACIAAABkcnMvZG93bnJldi54bWxQSwECFAAUAAAACACHTuJAHXKKHNgBAADIAwAADgAA&#10;AAAAAAABACAAAAAoAQAAZHJzL2Uyb0RvYy54bWxQSwUGAAAAAAYABgBZAQAAcgUAAAAA&#10;">
                      <v:fill on="t" focussize="0,0"/>
                      <v:stroke color="#000000" miterlimit="0" joinstyle="miter"/>
                      <v:imagedata o:title=""/>
                      <o:lock v:ext="edit" aspectratio="f"/>
                      <v:textbox>
                        <w:txbxContent>
                          <w:p w14:paraId="01552D6F">
                            <w:pPr>
                              <w:jc w:val="center"/>
                            </w:pPr>
                          </w:p>
                          <w:p w14:paraId="461BB8D9">
                            <w:pPr>
                              <w:jc w:val="center"/>
                            </w:pPr>
                          </w:p>
                          <w:p w14:paraId="05A61350">
                            <w:pPr>
                              <w:jc w:val="center"/>
                            </w:pPr>
                          </w:p>
                          <w:p w14:paraId="665D6491">
                            <w:pPr>
                              <w:jc w:val="center"/>
                            </w:pPr>
                          </w:p>
                          <w:p w14:paraId="6B141560">
                            <w:pPr>
                              <w:jc w:val="center"/>
                            </w:pPr>
                          </w:p>
                        </w:txbxContent>
                      </v:textbox>
                    </v:rect>
                  </w:pict>
                </mc:Fallback>
              </mc:AlternateContent>
            </w:r>
            <w:r>
              <w:rPr>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239395</wp:posOffset>
                      </wp:positionH>
                      <wp:positionV relativeFrom="paragraph">
                        <wp:posOffset>93345</wp:posOffset>
                      </wp:positionV>
                      <wp:extent cx="2071370" cy="1520825"/>
                      <wp:effectExtent l="4445" t="4445" r="6985" b="11430"/>
                      <wp:wrapNone/>
                      <wp:docPr id="4" name="矩形 8"/>
                      <wp:cNvGraphicFramePr/>
                      <a:graphic xmlns:a="http://schemas.openxmlformats.org/drawingml/2006/main">
                        <a:graphicData uri="http://schemas.microsoft.com/office/word/2010/wordprocessingShape">
                          <wps:wsp>
                            <wps:cNvSpPr/>
                            <wps:spPr>
                              <a:xfrm>
                                <a:off x="0" y="0"/>
                                <a:ext cx="2071370" cy="1520825"/>
                              </a:xfrm>
                              <a:prstGeom prst="rect">
                                <a:avLst/>
                              </a:prstGeom>
                              <a:solidFill>
                                <a:srgbClr val="FFFFFF"/>
                              </a:solidFill>
                              <a:ln w="9525">
                                <a:solidFill>
                                  <a:srgbClr val="000000"/>
                                </a:solidFill>
                                <a:prstDash val="solid"/>
                                <a:miter lim="0"/>
                              </a:ln>
                            </wps:spPr>
                            <wps:txbx>
                              <w:txbxContent>
                                <w:p w14:paraId="27CC7494">
                                  <w:pPr>
                                    <w:jc w:val="center"/>
                                  </w:pPr>
                                </w:p>
                                <w:p w14:paraId="7A8A5EAC">
                                  <w:pPr>
                                    <w:jc w:val="center"/>
                                  </w:pPr>
                                </w:p>
                                <w:p w14:paraId="3F196059">
                                  <w:pPr>
                                    <w:jc w:val="center"/>
                                  </w:pPr>
                                </w:p>
                                <w:p w14:paraId="31E0BF53">
                                  <w:pPr>
                                    <w:jc w:val="center"/>
                                  </w:pPr>
                                </w:p>
                                <w:p w14:paraId="6372D525">
                                  <w:pPr>
                                    <w:jc w:val="center"/>
                                  </w:pPr>
                                </w:p>
                              </w:txbxContent>
                            </wps:txbx>
                            <wps:bodyPr upright="1"/>
                          </wps:wsp>
                        </a:graphicData>
                      </a:graphic>
                    </wp:anchor>
                  </w:drawing>
                </mc:Choice>
                <mc:Fallback>
                  <w:pict>
                    <v:rect id="矩形 8" o:spid="_x0000_s1026" o:spt="1" style="position:absolute;left:0pt;margin-left:18.85pt;margin-top:7.35pt;height:119.75pt;width:163.1pt;z-index:251663360;mso-width-relative:page;mso-height-relative:page;" fillcolor="#FFFFFF" filled="t" stroked="t" coordsize="21600,21600" o:gfxdata="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kHpG92gAAAAkBAAAPAAAAAAAAAAEA&#10;IAAAACIAAABkcnMvZG93bnJldi54bWxQSwECFAAUAAAACACHTuJAR+Y69dQBAADIAwAADgAAAAAA&#10;AAABACAAAAApAQAAZHJzL2Uyb0RvYy54bWxQSwUGAAAAAAYABgBZAQAAbwUAAAAA&#10;">
                      <v:fill on="t" focussize="0,0"/>
                      <v:stroke color="#000000" miterlimit="0" joinstyle="miter"/>
                      <v:imagedata o:title=""/>
                      <o:lock v:ext="edit" aspectratio="f"/>
                      <v:textbox>
                        <w:txbxContent>
                          <w:p w14:paraId="27CC7494">
                            <w:pPr>
                              <w:jc w:val="center"/>
                            </w:pPr>
                          </w:p>
                          <w:p w14:paraId="7A8A5EAC">
                            <w:pPr>
                              <w:jc w:val="center"/>
                            </w:pPr>
                          </w:p>
                          <w:p w14:paraId="3F196059">
                            <w:pPr>
                              <w:jc w:val="center"/>
                            </w:pPr>
                          </w:p>
                          <w:p w14:paraId="31E0BF53">
                            <w:pPr>
                              <w:jc w:val="center"/>
                            </w:pPr>
                          </w:p>
                          <w:p w14:paraId="6372D525">
                            <w:pPr>
                              <w:jc w:val="center"/>
                            </w:pPr>
                          </w:p>
                        </w:txbxContent>
                      </v:textbox>
                    </v:rect>
                  </w:pict>
                </mc:Fallback>
              </mc:AlternateContent>
            </w:r>
          </w:p>
        </w:tc>
      </w:tr>
    </w:tbl>
    <w:p w14:paraId="49CC4C02">
      <w:pPr>
        <w:spacing w:line="360" w:lineRule="exact"/>
        <w:ind w:firstLine="360" w:firstLineChars="200"/>
        <w:rPr>
          <w:rFonts w:hint="eastAsia" w:ascii="宋体" w:hAnsi="宋体" w:cs="宋体"/>
          <w:color w:val="auto"/>
          <w:sz w:val="18"/>
          <w:szCs w:val="18"/>
          <w:highlight w:val="none"/>
        </w:rPr>
      </w:pPr>
      <w:r>
        <w:rPr>
          <w:rFonts w:hint="eastAsia" w:ascii="宋体" w:hAnsi="宋体" w:cs="宋体"/>
          <w:color w:val="auto"/>
          <w:sz w:val="18"/>
          <w:szCs w:val="18"/>
          <w:highlight w:val="none"/>
        </w:rPr>
        <w:t>注：</w:t>
      </w:r>
      <w:r>
        <w:rPr>
          <w:color w:val="auto"/>
          <w:highlight w:val="none"/>
        </w:rPr>
        <w:t xml:space="preserve"> </w:t>
      </w:r>
      <w:r>
        <w:rPr>
          <w:rFonts w:hint="eastAsia"/>
          <w:color w:val="auto"/>
          <w:highlight w:val="none"/>
        </w:rPr>
        <w:t>如果由投标人的法定代表人亲自签署投标文件，则不需提交授权委托书。</w:t>
      </w:r>
    </w:p>
    <w:p w14:paraId="24557089">
      <w:pPr>
        <w:spacing w:line="360" w:lineRule="exact"/>
        <w:ind w:firstLine="360" w:firstLineChars="200"/>
        <w:rPr>
          <w:rFonts w:hint="eastAsia" w:ascii="宋体" w:hAnsi="宋体" w:cs="宋体"/>
          <w:color w:val="auto"/>
          <w:sz w:val="18"/>
          <w:szCs w:val="18"/>
          <w:highlight w:val="none"/>
        </w:rPr>
      </w:pPr>
    </w:p>
    <w:p w14:paraId="1E4611B1">
      <w:pPr>
        <w:spacing w:line="360" w:lineRule="exact"/>
        <w:ind w:firstLine="360" w:firstLineChars="200"/>
        <w:rPr>
          <w:rFonts w:hint="eastAsia" w:ascii="宋体" w:hAnsi="宋体" w:cs="宋体"/>
          <w:color w:val="auto"/>
          <w:sz w:val="18"/>
          <w:szCs w:val="18"/>
          <w:highlight w:val="none"/>
        </w:rPr>
      </w:pPr>
    </w:p>
    <w:p w14:paraId="15713480">
      <w:pPr>
        <w:spacing w:line="360" w:lineRule="auto"/>
        <w:jc w:val="center"/>
        <w:outlineLvl w:val="3"/>
        <w:rPr>
          <w:rFonts w:hint="eastAsia" w:ascii="宋体" w:hAnsi="宋体" w:eastAsia="宋体" w:cs="宋体"/>
          <w:b/>
          <w:color w:val="auto"/>
          <w:sz w:val="32"/>
          <w:szCs w:val="32"/>
          <w:highlight w:val="none"/>
          <w:lang w:eastAsia="zh-CN"/>
        </w:rPr>
      </w:pPr>
      <w:bookmarkStart w:id="1010" w:name="_Toc16132"/>
      <w:bookmarkStart w:id="1011" w:name="_Toc21393"/>
      <w:bookmarkStart w:id="1012" w:name="_Toc22924"/>
      <w:bookmarkStart w:id="1013" w:name="_Toc234242178"/>
      <w:bookmarkStart w:id="1014" w:name="_Toc193904174"/>
      <w:r>
        <w:rPr>
          <w:rFonts w:hint="eastAsia" w:ascii="宋体" w:hAnsi="宋体" w:cs="宋体"/>
          <w:b/>
          <w:color w:val="auto"/>
          <w:sz w:val="32"/>
          <w:szCs w:val="32"/>
          <w:highlight w:val="none"/>
        </w:rPr>
        <w:t>三、联合体协议书</w:t>
      </w:r>
      <w:bookmarkEnd w:id="1010"/>
      <w:bookmarkEnd w:id="1011"/>
      <w:bookmarkEnd w:id="1012"/>
      <w:bookmarkEnd w:id="1013"/>
      <w:bookmarkEnd w:id="1014"/>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lang w:val="en-US" w:eastAsia="zh-CN"/>
        </w:rPr>
        <w:t>如有</w:t>
      </w:r>
      <w:r>
        <w:rPr>
          <w:rFonts w:hint="eastAsia" w:ascii="宋体" w:hAnsi="宋体" w:cs="宋体"/>
          <w:b/>
          <w:color w:val="auto"/>
          <w:sz w:val="32"/>
          <w:szCs w:val="32"/>
          <w:highlight w:val="none"/>
          <w:lang w:eastAsia="zh-CN"/>
        </w:rPr>
        <w:t>）</w:t>
      </w:r>
    </w:p>
    <w:p w14:paraId="64B9EC28">
      <w:pPr>
        <w:spacing w:line="480" w:lineRule="auto"/>
        <w:ind w:firstLine="602" w:firstLineChars="250"/>
        <w:jc w:val="center"/>
        <w:outlineLvl w:val="4"/>
        <w:rPr>
          <w:rFonts w:ascii="仿宋" w:hAnsi="仿宋" w:eastAsia="仿宋"/>
          <w:b/>
          <w:color w:val="auto"/>
          <w:sz w:val="24"/>
          <w:highlight w:val="none"/>
        </w:rPr>
      </w:pPr>
      <w:r>
        <w:rPr>
          <w:rFonts w:hint="eastAsia" w:ascii="仿宋" w:hAnsi="仿宋" w:eastAsia="仿宋"/>
          <w:b/>
          <w:color w:val="auto"/>
          <w:sz w:val="24"/>
          <w:highlight w:val="none"/>
        </w:rPr>
        <w:t>（联合体投标时提供的扫描件）</w:t>
      </w:r>
    </w:p>
    <w:p w14:paraId="783FD3B8">
      <w:pPr>
        <w:spacing w:line="360" w:lineRule="auto"/>
        <w:ind w:firstLine="525" w:firstLineChars="250"/>
        <w:rPr>
          <w:rFonts w:ascii="仿宋" w:hAnsi="仿宋" w:eastAsia="仿宋"/>
          <w:color w:val="auto"/>
          <w:szCs w:val="21"/>
          <w:highlight w:val="none"/>
        </w:rPr>
      </w:pPr>
      <w:r>
        <w:rPr>
          <w:rFonts w:ascii="仿宋" w:hAnsi="仿宋" w:eastAsia="仿宋"/>
          <w:color w:val="auto"/>
          <w:szCs w:val="21"/>
          <w:highlight w:val="none"/>
          <w:u w:val="single"/>
        </w:rPr>
        <w:t xml:space="preserve">                 </w:t>
      </w:r>
      <w:r>
        <w:rPr>
          <w:rFonts w:hint="eastAsia" w:ascii="仿宋" w:hAnsi="仿宋" w:eastAsia="仿宋"/>
          <w:color w:val="auto"/>
          <w:szCs w:val="21"/>
          <w:highlight w:val="none"/>
        </w:rPr>
        <w:t>（所有成员单位名称）自愿组成联合体，共同参加</w:t>
      </w:r>
      <w:r>
        <w:rPr>
          <w:rFonts w:ascii="仿宋" w:hAnsi="仿宋" w:eastAsia="仿宋"/>
          <w:color w:val="auto"/>
          <w:szCs w:val="21"/>
          <w:highlight w:val="none"/>
          <w:u w:val="single"/>
        </w:rPr>
        <w:t xml:space="preserve">                 </w:t>
      </w:r>
      <w:r>
        <w:rPr>
          <w:rFonts w:hint="eastAsia" w:ascii="仿宋" w:hAnsi="仿宋" w:eastAsia="仿宋"/>
          <w:color w:val="auto"/>
          <w:szCs w:val="21"/>
          <w:highlight w:val="none"/>
        </w:rPr>
        <w:t>（项目名称）的投标。现就联合体投标事宜订立如下协议。</w:t>
      </w:r>
    </w:p>
    <w:p w14:paraId="39190502">
      <w:pPr>
        <w:spacing w:line="360" w:lineRule="auto"/>
        <w:rPr>
          <w:rFonts w:ascii="仿宋" w:hAnsi="仿宋" w:eastAsia="仿宋"/>
          <w:color w:val="auto"/>
          <w:szCs w:val="21"/>
          <w:highlight w:val="none"/>
        </w:rPr>
      </w:pPr>
      <w:r>
        <w:rPr>
          <w:rFonts w:ascii="仿宋" w:hAnsi="仿宋" w:eastAsia="仿宋"/>
          <w:color w:val="auto"/>
          <w:szCs w:val="21"/>
          <w:highlight w:val="none"/>
        </w:rPr>
        <w:t xml:space="preserve">  </w:t>
      </w:r>
      <w:r>
        <w:rPr>
          <w:rFonts w:hint="eastAsia" w:ascii="仿宋" w:hAnsi="仿宋" w:eastAsia="仿宋"/>
          <w:color w:val="auto"/>
          <w:szCs w:val="21"/>
          <w:highlight w:val="none"/>
        </w:rPr>
        <w:t xml:space="preserve"> 1、</w:t>
      </w:r>
      <w:r>
        <w:rPr>
          <w:rFonts w:hint="eastAsia" w:ascii="仿宋" w:hAnsi="仿宋" w:eastAsia="仿宋"/>
          <w:color w:val="auto"/>
          <w:szCs w:val="21"/>
          <w:highlight w:val="none"/>
          <w:u w:val="single"/>
        </w:rPr>
        <w:t xml:space="preserve">              </w:t>
      </w:r>
      <w:r>
        <w:rPr>
          <w:rFonts w:hint="eastAsia" w:ascii="仿宋" w:hAnsi="仿宋" w:eastAsia="仿宋"/>
          <w:color w:val="auto"/>
          <w:szCs w:val="21"/>
          <w:highlight w:val="none"/>
        </w:rPr>
        <w:t>（某成员单位的名称）为联合体牵头人。</w:t>
      </w:r>
    </w:p>
    <w:p w14:paraId="2FDEB8B6">
      <w:pPr>
        <w:spacing w:line="360" w:lineRule="auto"/>
        <w:ind w:firstLine="315" w:firstLineChars="150"/>
        <w:rPr>
          <w:rFonts w:ascii="仿宋" w:hAnsi="仿宋" w:eastAsia="仿宋"/>
          <w:color w:val="auto"/>
          <w:szCs w:val="21"/>
          <w:highlight w:val="none"/>
        </w:rPr>
      </w:pPr>
      <w:r>
        <w:rPr>
          <w:rFonts w:hint="eastAsia" w:ascii="仿宋" w:hAnsi="仿宋" w:eastAsia="仿宋"/>
          <w:color w:val="auto"/>
          <w:szCs w:val="21"/>
          <w:highlight w:val="none"/>
          <w:lang w:eastAsia="zh-CN"/>
        </w:rPr>
        <w:t>2.</w:t>
      </w:r>
      <w:r>
        <w:rPr>
          <w:rFonts w:hint="eastAsia" w:ascii="仿宋" w:hAnsi="仿宋" w:eastAsia="仿宋"/>
          <w:color w:val="auto"/>
          <w:szCs w:val="21"/>
          <w:highlight w:val="none"/>
        </w:rPr>
        <w:t>联合体牵头人合法代表联合体各成员负责本招标项目投标文件编制和合同洽谈活动，并代表联合体提交和接收相关资料、信息及指标，并处理与之有关的一切事务，负责合同实施阶段的主办、组织和协调工作。</w:t>
      </w:r>
    </w:p>
    <w:p w14:paraId="72DA4173">
      <w:pPr>
        <w:spacing w:line="360" w:lineRule="auto"/>
        <w:ind w:firstLine="315" w:firstLineChars="150"/>
        <w:rPr>
          <w:rFonts w:ascii="仿宋" w:hAnsi="仿宋" w:eastAsia="仿宋"/>
          <w:color w:val="auto"/>
          <w:szCs w:val="21"/>
          <w:highlight w:val="none"/>
        </w:rPr>
      </w:pPr>
      <w:r>
        <w:rPr>
          <w:rFonts w:hint="eastAsia" w:ascii="仿宋" w:hAnsi="仿宋" w:eastAsia="仿宋"/>
          <w:color w:val="auto"/>
          <w:szCs w:val="21"/>
          <w:highlight w:val="none"/>
          <w:lang w:eastAsia="zh-CN"/>
        </w:rPr>
        <w:t>3.</w:t>
      </w:r>
      <w:r>
        <w:rPr>
          <w:rFonts w:hint="eastAsia" w:ascii="仿宋" w:hAnsi="仿宋" w:eastAsia="仿宋"/>
          <w:color w:val="auto"/>
          <w:szCs w:val="21"/>
          <w:highlight w:val="none"/>
        </w:rPr>
        <w:t>联合体将严格按照招标文件的各项要求，递交投标文件，履行合同，并对外承担连带责任。</w:t>
      </w:r>
    </w:p>
    <w:p w14:paraId="73C3E7E1">
      <w:pPr>
        <w:spacing w:line="360" w:lineRule="auto"/>
        <w:ind w:firstLine="315" w:firstLineChars="150"/>
        <w:rPr>
          <w:rFonts w:ascii="仿宋" w:hAnsi="仿宋" w:eastAsia="仿宋"/>
          <w:color w:val="auto"/>
          <w:szCs w:val="21"/>
          <w:highlight w:val="none"/>
        </w:rPr>
      </w:pPr>
      <w:r>
        <w:rPr>
          <w:rFonts w:hint="eastAsia" w:ascii="仿宋" w:hAnsi="仿宋" w:eastAsia="仿宋"/>
          <w:color w:val="auto"/>
          <w:szCs w:val="21"/>
          <w:highlight w:val="none"/>
          <w:lang w:eastAsia="zh-CN"/>
        </w:rPr>
        <w:t>4.</w:t>
      </w:r>
      <w:r>
        <w:rPr>
          <w:rFonts w:hint="eastAsia" w:ascii="仿宋" w:hAnsi="仿宋" w:eastAsia="仿宋"/>
          <w:color w:val="auto"/>
          <w:szCs w:val="21"/>
          <w:highlight w:val="none"/>
        </w:rPr>
        <w:t>因联合体的一方或双方没有履行自己的义务，造成联合体在履行与发包人的合同时违约或联合体与发包人的合同无法继续履行时，直接责任方应承担相关责任。</w:t>
      </w:r>
    </w:p>
    <w:p w14:paraId="11E00E7D">
      <w:pPr>
        <w:spacing w:line="360" w:lineRule="auto"/>
        <w:ind w:firstLine="315" w:firstLineChars="150"/>
        <w:outlineLvl w:val="4"/>
        <w:rPr>
          <w:rFonts w:ascii="仿宋" w:hAnsi="仿宋" w:eastAsia="仿宋"/>
          <w:color w:val="auto"/>
          <w:szCs w:val="21"/>
          <w:highlight w:val="none"/>
        </w:rPr>
      </w:pPr>
      <w:r>
        <w:rPr>
          <w:rFonts w:hint="eastAsia" w:ascii="仿宋" w:hAnsi="仿宋" w:eastAsia="仿宋"/>
          <w:color w:val="auto"/>
          <w:szCs w:val="21"/>
          <w:highlight w:val="none"/>
          <w:lang w:eastAsia="zh-CN"/>
        </w:rPr>
        <w:t>5.</w:t>
      </w:r>
      <w:r>
        <w:rPr>
          <w:rFonts w:hint="eastAsia" w:ascii="仿宋" w:hAnsi="仿宋" w:eastAsia="仿宋"/>
          <w:color w:val="auto"/>
          <w:szCs w:val="21"/>
          <w:highlight w:val="none"/>
        </w:rPr>
        <w:t>联合体内部有关事项规定如下：</w:t>
      </w:r>
    </w:p>
    <w:p w14:paraId="04557EED">
      <w:pPr>
        <w:spacing w:line="360" w:lineRule="auto"/>
        <w:ind w:firstLine="315" w:firstLineChars="150"/>
        <w:outlineLvl w:val="5"/>
        <w:rPr>
          <w:rFonts w:ascii="仿宋" w:hAnsi="仿宋" w:eastAsia="仿宋"/>
          <w:color w:val="auto"/>
          <w:szCs w:val="21"/>
          <w:highlight w:val="none"/>
        </w:rPr>
      </w:pPr>
      <w:r>
        <w:rPr>
          <w:rFonts w:hint="eastAsia" w:ascii="仿宋" w:hAnsi="仿宋" w:eastAsia="仿宋"/>
          <w:color w:val="auto"/>
          <w:szCs w:val="21"/>
          <w:highlight w:val="none"/>
          <w:lang w:eastAsia="zh-CN"/>
        </w:rPr>
        <w:t>（1）</w:t>
      </w:r>
      <w:r>
        <w:rPr>
          <w:rFonts w:hint="eastAsia" w:ascii="仿宋" w:hAnsi="仿宋" w:eastAsia="仿宋"/>
          <w:color w:val="auto"/>
          <w:szCs w:val="21"/>
          <w:highlight w:val="none"/>
        </w:rPr>
        <w:t>联合体由牵头方负责与发包人联系。</w:t>
      </w:r>
    </w:p>
    <w:p w14:paraId="6444E269">
      <w:pPr>
        <w:spacing w:line="360" w:lineRule="auto"/>
        <w:ind w:firstLine="315" w:firstLineChars="150"/>
        <w:rPr>
          <w:rFonts w:ascii="仿宋" w:hAnsi="仿宋" w:eastAsia="仿宋"/>
          <w:color w:val="auto"/>
          <w:szCs w:val="21"/>
          <w:highlight w:val="none"/>
        </w:rPr>
      </w:pPr>
      <w:r>
        <w:rPr>
          <w:rFonts w:hint="eastAsia" w:ascii="仿宋" w:hAnsi="仿宋" w:eastAsia="仿宋"/>
          <w:color w:val="auto"/>
          <w:szCs w:val="21"/>
          <w:highlight w:val="none"/>
          <w:lang w:eastAsia="zh-CN"/>
        </w:rPr>
        <w:t>（2）</w:t>
      </w:r>
      <w:r>
        <w:rPr>
          <w:rFonts w:hint="eastAsia" w:ascii="仿宋" w:hAnsi="仿宋" w:eastAsia="仿宋"/>
          <w:color w:val="auto"/>
          <w:szCs w:val="21"/>
          <w:highlight w:val="none"/>
        </w:rPr>
        <w:t>投标工作由联合体牵头方负责</w:t>
      </w:r>
      <w:r>
        <w:rPr>
          <w:rFonts w:hint="eastAsia" w:ascii="仿宋" w:hAnsi="仿宋" w:eastAsia="仿宋"/>
          <w:color w:val="auto"/>
          <w:szCs w:val="21"/>
          <w:highlight w:val="none"/>
          <w:lang w:eastAsia="zh-CN"/>
        </w:rPr>
        <w:t>，</w:t>
      </w:r>
      <w:r>
        <w:rPr>
          <w:rFonts w:hint="eastAsia" w:ascii="仿宋" w:hAnsi="仿宋" w:eastAsia="仿宋"/>
          <w:color w:val="auto"/>
          <w:szCs w:val="21"/>
          <w:highlight w:val="none"/>
        </w:rPr>
        <w:t>由双方组成的投标小组具体实施；联合体牵头方代表联合体办理投标事宜</w:t>
      </w:r>
      <w:r>
        <w:rPr>
          <w:rFonts w:hint="eastAsia" w:ascii="仿宋" w:hAnsi="仿宋" w:eastAsia="仿宋"/>
          <w:color w:val="auto"/>
          <w:szCs w:val="21"/>
          <w:highlight w:val="none"/>
          <w:lang w:eastAsia="zh-CN"/>
        </w:rPr>
        <w:t>，</w:t>
      </w:r>
      <w:r>
        <w:rPr>
          <w:rFonts w:hint="eastAsia" w:ascii="仿宋" w:hAnsi="仿宋" w:eastAsia="仿宋"/>
          <w:color w:val="auto"/>
          <w:szCs w:val="21"/>
          <w:highlight w:val="none"/>
        </w:rPr>
        <w:t>联合体牵头方在投标文件中的所有承诺均代表了联合体各成员。</w:t>
      </w:r>
    </w:p>
    <w:p w14:paraId="3E5ACEF2">
      <w:pPr>
        <w:spacing w:line="360" w:lineRule="auto"/>
        <w:ind w:firstLine="315" w:firstLineChars="150"/>
        <w:rPr>
          <w:rFonts w:ascii="仿宋" w:hAnsi="仿宋" w:eastAsia="仿宋"/>
          <w:color w:val="auto"/>
          <w:szCs w:val="21"/>
          <w:highlight w:val="none"/>
        </w:rPr>
      </w:pPr>
      <w:r>
        <w:rPr>
          <w:rFonts w:hint="eastAsia" w:ascii="仿宋" w:hAnsi="仿宋" w:eastAsia="仿宋"/>
          <w:color w:val="auto"/>
          <w:szCs w:val="21"/>
          <w:highlight w:val="none"/>
          <w:lang w:eastAsia="zh-CN"/>
        </w:rPr>
        <w:t>（3）</w:t>
      </w:r>
      <w:r>
        <w:rPr>
          <w:rFonts w:hint="eastAsia" w:ascii="仿宋" w:hAnsi="仿宋" w:eastAsia="仿宋"/>
          <w:color w:val="auto"/>
          <w:szCs w:val="21"/>
          <w:highlight w:val="none"/>
        </w:rPr>
        <w:t>联合体将严格按照招标文件的各项要求</w:t>
      </w:r>
      <w:r>
        <w:rPr>
          <w:rFonts w:hint="eastAsia" w:ascii="仿宋" w:hAnsi="仿宋" w:eastAsia="仿宋"/>
          <w:color w:val="auto"/>
          <w:szCs w:val="21"/>
          <w:highlight w:val="none"/>
          <w:lang w:eastAsia="zh-CN"/>
        </w:rPr>
        <w:t>，</w:t>
      </w:r>
      <w:r>
        <w:rPr>
          <w:rFonts w:hint="eastAsia" w:ascii="仿宋" w:hAnsi="仿宋" w:eastAsia="仿宋"/>
          <w:color w:val="auto"/>
          <w:szCs w:val="21"/>
          <w:highlight w:val="none"/>
        </w:rPr>
        <w:t>递交投标文件</w:t>
      </w:r>
      <w:r>
        <w:rPr>
          <w:rFonts w:hint="eastAsia" w:ascii="仿宋" w:hAnsi="仿宋" w:eastAsia="仿宋"/>
          <w:color w:val="auto"/>
          <w:szCs w:val="21"/>
          <w:highlight w:val="none"/>
          <w:lang w:eastAsia="zh-CN"/>
        </w:rPr>
        <w:t>，</w:t>
      </w:r>
      <w:r>
        <w:rPr>
          <w:rFonts w:hint="eastAsia" w:ascii="仿宋" w:hAnsi="仿宋" w:eastAsia="仿宋"/>
          <w:color w:val="auto"/>
          <w:szCs w:val="21"/>
          <w:highlight w:val="none"/>
        </w:rPr>
        <w:t>切实执行一切合同文件</w:t>
      </w:r>
      <w:r>
        <w:rPr>
          <w:rFonts w:hint="eastAsia" w:ascii="仿宋" w:hAnsi="仿宋" w:eastAsia="仿宋"/>
          <w:color w:val="auto"/>
          <w:szCs w:val="21"/>
          <w:highlight w:val="none"/>
          <w:lang w:eastAsia="zh-CN"/>
        </w:rPr>
        <w:t>，</w:t>
      </w:r>
      <w:r>
        <w:rPr>
          <w:rFonts w:hint="eastAsia" w:ascii="仿宋" w:hAnsi="仿宋" w:eastAsia="仿宋"/>
          <w:color w:val="auto"/>
          <w:szCs w:val="21"/>
          <w:highlight w:val="none"/>
        </w:rPr>
        <w:t>共同承担合同规定的一切义务和责任</w:t>
      </w:r>
      <w:r>
        <w:rPr>
          <w:rFonts w:hint="eastAsia" w:ascii="仿宋" w:hAnsi="仿宋" w:eastAsia="仿宋"/>
          <w:color w:val="auto"/>
          <w:szCs w:val="21"/>
          <w:highlight w:val="none"/>
          <w:lang w:eastAsia="zh-CN"/>
        </w:rPr>
        <w:t>，</w:t>
      </w:r>
      <w:r>
        <w:rPr>
          <w:rFonts w:hint="eastAsia" w:ascii="仿宋" w:hAnsi="仿宋" w:eastAsia="仿宋"/>
          <w:color w:val="auto"/>
          <w:szCs w:val="21"/>
          <w:highlight w:val="none"/>
        </w:rPr>
        <w:t>同时按照内部职责的划分</w:t>
      </w:r>
      <w:r>
        <w:rPr>
          <w:rFonts w:hint="eastAsia" w:ascii="仿宋" w:hAnsi="仿宋" w:eastAsia="仿宋"/>
          <w:color w:val="auto"/>
          <w:szCs w:val="21"/>
          <w:highlight w:val="none"/>
          <w:lang w:eastAsia="zh-CN"/>
        </w:rPr>
        <w:t>，</w:t>
      </w:r>
      <w:r>
        <w:rPr>
          <w:rFonts w:hint="eastAsia" w:ascii="仿宋" w:hAnsi="仿宋" w:eastAsia="仿宋"/>
          <w:color w:val="auto"/>
          <w:szCs w:val="21"/>
          <w:highlight w:val="none"/>
        </w:rPr>
        <w:t>承担自身所负的责任和风险</w:t>
      </w:r>
      <w:r>
        <w:rPr>
          <w:rFonts w:hint="eastAsia" w:ascii="仿宋" w:hAnsi="仿宋" w:eastAsia="仿宋"/>
          <w:color w:val="auto"/>
          <w:szCs w:val="21"/>
          <w:highlight w:val="none"/>
          <w:lang w:eastAsia="zh-CN"/>
        </w:rPr>
        <w:t>，</w:t>
      </w:r>
      <w:r>
        <w:rPr>
          <w:rFonts w:hint="eastAsia" w:ascii="仿宋" w:hAnsi="仿宋" w:eastAsia="仿宋"/>
          <w:color w:val="auto"/>
          <w:szCs w:val="21"/>
          <w:highlight w:val="none"/>
        </w:rPr>
        <w:t>在法律上承担连带</w:t>
      </w:r>
      <w:r>
        <w:rPr>
          <w:rFonts w:hint="eastAsia" w:ascii="仿宋" w:hAnsi="仿宋" w:eastAsia="仿宋"/>
          <w:color w:val="auto"/>
          <w:szCs w:val="21"/>
          <w:highlight w:val="none"/>
          <w:lang w:eastAsia="zh-CN"/>
        </w:rPr>
        <w:t>责任</w:t>
      </w:r>
      <w:r>
        <w:rPr>
          <w:rFonts w:hint="eastAsia" w:ascii="仿宋" w:hAnsi="仿宋" w:eastAsia="仿宋"/>
          <w:color w:val="auto"/>
          <w:szCs w:val="21"/>
          <w:highlight w:val="none"/>
        </w:rPr>
        <w:t>。</w:t>
      </w:r>
    </w:p>
    <w:p w14:paraId="5D60B859">
      <w:pPr>
        <w:spacing w:line="360" w:lineRule="auto"/>
        <w:ind w:firstLine="315" w:firstLineChars="150"/>
        <w:outlineLvl w:val="5"/>
        <w:rPr>
          <w:rFonts w:ascii="仿宋" w:hAnsi="仿宋" w:eastAsia="仿宋"/>
          <w:color w:val="auto"/>
          <w:szCs w:val="21"/>
          <w:highlight w:val="none"/>
        </w:rPr>
      </w:pPr>
      <w:r>
        <w:rPr>
          <w:rFonts w:hint="eastAsia" w:ascii="仿宋" w:hAnsi="仿宋" w:eastAsia="仿宋"/>
          <w:color w:val="auto"/>
          <w:szCs w:val="21"/>
          <w:highlight w:val="none"/>
          <w:lang w:eastAsia="zh-CN"/>
        </w:rPr>
        <w:t>（4）</w:t>
      </w:r>
      <w:r>
        <w:rPr>
          <w:rFonts w:hint="eastAsia" w:ascii="仿宋" w:hAnsi="仿宋" w:eastAsia="仿宋"/>
          <w:color w:val="auto"/>
          <w:szCs w:val="21"/>
          <w:highlight w:val="none"/>
        </w:rPr>
        <w:t>如中标，联合体内部将遵守以下规定：</w:t>
      </w:r>
    </w:p>
    <w:p w14:paraId="202CA9E8">
      <w:pPr>
        <w:spacing w:line="360" w:lineRule="auto"/>
        <w:ind w:firstLine="315" w:firstLineChars="150"/>
        <w:rPr>
          <w:rFonts w:ascii="仿宋" w:hAnsi="仿宋" w:eastAsia="仿宋"/>
          <w:color w:val="auto"/>
          <w:szCs w:val="21"/>
          <w:highlight w:val="none"/>
        </w:rPr>
      </w:pPr>
      <w:r>
        <w:rPr>
          <w:rFonts w:hint="eastAsia" w:ascii="仿宋" w:hAnsi="仿宋" w:eastAsia="仿宋"/>
          <w:color w:val="auto"/>
          <w:szCs w:val="21"/>
          <w:highlight w:val="none"/>
          <w:lang w:eastAsia="zh-CN"/>
        </w:rPr>
        <w:t>a.</w:t>
      </w:r>
      <w:r>
        <w:rPr>
          <w:rFonts w:hint="eastAsia" w:ascii="仿宋" w:hAnsi="仿宋" w:eastAsia="仿宋"/>
          <w:color w:val="auto"/>
          <w:szCs w:val="21"/>
          <w:highlight w:val="none"/>
        </w:rPr>
        <w:t>联合体牵头方和成员共同与发包人签订合同书，并就中标项目向发包人负责有连带的和各自的法律责任；</w:t>
      </w:r>
    </w:p>
    <w:p w14:paraId="266B7437">
      <w:pPr>
        <w:spacing w:line="360" w:lineRule="auto"/>
        <w:ind w:firstLine="315" w:firstLineChars="150"/>
        <w:rPr>
          <w:rFonts w:ascii="仿宋" w:hAnsi="仿宋" w:eastAsia="仿宋"/>
          <w:color w:val="auto"/>
          <w:szCs w:val="21"/>
          <w:highlight w:val="none"/>
        </w:rPr>
      </w:pPr>
      <w:r>
        <w:rPr>
          <w:rFonts w:hint="eastAsia" w:ascii="仿宋" w:hAnsi="仿宋" w:eastAsia="仿宋"/>
          <w:color w:val="auto"/>
          <w:szCs w:val="21"/>
          <w:highlight w:val="none"/>
          <w:lang w:eastAsia="zh-CN"/>
        </w:rPr>
        <w:t>b.</w:t>
      </w:r>
      <w:r>
        <w:rPr>
          <w:rFonts w:hint="eastAsia" w:ascii="仿宋" w:hAnsi="仿宋" w:eastAsia="仿宋"/>
          <w:color w:val="auto"/>
          <w:szCs w:val="21"/>
          <w:highlight w:val="none"/>
        </w:rPr>
        <w:t>联合体牵头方代表联合体成员承担责任和接受发包人的指令、指示和通知，并且在整个合同实施过程中的全部事宜均由联合体牵头方负责；</w:t>
      </w:r>
    </w:p>
    <w:p w14:paraId="3D940677">
      <w:pPr>
        <w:spacing w:line="360" w:lineRule="auto"/>
        <w:ind w:firstLine="315" w:firstLineChars="150"/>
        <w:rPr>
          <w:rFonts w:ascii="仿宋" w:hAnsi="仿宋" w:eastAsia="仿宋"/>
          <w:color w:val="auto"/>
          <w:szCs w:val="21"/>
          <w:highlight w:val="none"/>
        </w:rPr>
      </w:pPr>
      <w:r>
        <w:rPr>
          <w:rFonts w:hint="eastAsia" w:ascii="仿宋" w:hAnsi="仿宋" w:eastAsia="仿宋"/>
          <w:color w:val="auto"/>
          <w:szCs w:val="21"/>
          <w:highlight w:val="none"/>
          <w:lang w:eastAsia="zh-CN"/>
        </w:rPr>
        <w:t>c.</w:t>
      </w:r>
      <w:r>
        <w:rPr>
          <w:rFonts w:hint="eastAsia" w:ascii="仿宋" w:hAnsi="仿宋" w:eastAsia="仿宋"/>
          <w:color w:val="auto"/>
          <w:szCs w:val="21"/>
          <w:highlight w:val="none"/>
        </w:rPr>
        <w:t>联合体分工原则：</w:t>
      </w:r>
      <w:r>
        <w:rPr>
          <w:rFonts w:hint="eastAsia" w:ascii="仿宋" w:hAnsi="仿宋" w:eastAsia="仿宋"/>
          <w:color w:val="auto"/>
          <w:szCs w:val="21"/>
          <w:highlight w:val="none"/>
          <w:u w:val="single"/>
        </w:rPr>
        <w:t>（投标人结合自身联合体组建情况，自行编写。主要应明确勘察工程、设计工作及施工工作的具体分工对象）</w:t>
      </w:r>
      <w:r>
        <w:rPr>
          <w:rFonts w:hint="eastAsia" w:ascii="仿宋" w:hAnsi="仿宋" w:eastAsia="仿宋"/>
          <w:color w:val="auto"/>
          <w:szCs w:val="21"/>
          <w:highlight w:val="none"/>
        </w:rPr>
        <w:t>。</w:t>
      </w:r>
    </w:p>
    <w:p w14:paraId="53C545E2">
      <w:pPr>
        <w:spacing w:line="360" w:lineRule="auto"/>
        <w:ind w:firstLine="315" w:firstLineChars="150"/>
        <w:outlineLvl w:val="4"/>
        <w:rPr>
          <w:rFonts w:ascii="仿宋" w:hAnsi="仿宋" w:eastAsia="仿宋"/>
          <w:color w:val="auto"/>
          <w:szCs w:val="21"/>
          <w:highlight w:val="none"/>
        </w:rPr>
      </w:pPr>
      <w:r>
        <w:rPr>
          <w:rFonts w:hint="eastAsia" w:ascii="仿宋" w:hAnsi="仿宋" w:eastAsia="仿宋"/>
          <w:color w:val="auto"/>
          <w:szCs w:val="21"/>
          <w:highlight w:val="none"/>
          <w:lang w:eastAsia="zh-CN"/>
        </w:rPr>
        <w:t>6.</w:t>
      </w:r>
      <w:r>
        <w:rPr>
          <w:rFonts w:hint="eastAsia" w:ascii="仿宋" w:hAnsi="仿宋" w:eastAsia="仿宋"/>
          <w:color w:val="auto"/>
          <w:szCs w:val="21"/>
          <w:highlight w:val="none"/>
        </w:rPr>
        <w:t>本协议书自签署之日起生效，合同履行完毕后自动失效。</w:t>
      </w:r>
    </w:p>
    <w:p w14:paraId="67765DB4">
      <w:pPr>
        <w:spacing w:line="360" w:lineRule="auto"/>
        <w:ind w:firstLine="315" w:firstLineChars="150"/>
        <w:jc w:val="right"/>
        <w:rPr>
          <w:rFonts w:ascii="仿宋" w:hAnsi="仿宋" w:eastAsia="仿宋"/>
          <w:color w:val="auto"/>
          <w:szCs w:val="21"/>
          <w:highlight w:val="none"/>
        </w:rPr>
      </w:pPr>
    </w:p>
    <w:p w14:paraId="7D184071">
      <w:pPr>
        <w:spacing w:line="360" w:lineRule="auto"/>
        <w:ind w:firstLine="315" w:firstLineChars="150"/>
        <w:jc w:val="right"/>
        <w:rPr>
          <w:rFonts w:ascii="仿宋" w:hAnsi="仿宋" w:eastAsia="仿宋"/>
          <w:color w:val="auto"/>
          <w:szCs w:val="21"/>
          <w:highlight w:val="none"/>
          <w:u w:val="single"/>
        </w:rPr>
      </w:pPr>
      <w:r>
        <w:rPr>
          <w:rFonts w:hint="eastAsia" w:ascii="仿宋" w:hAnsi="仿宋" w:eastAsia="仿宋"/>
          <w:color w:val="auto"/>
          <w:szCs w:val="21"/>
          <w:highlight w:val="none"/>
        </w:rPr>
        <w:t>联合体牵头人（即投标人）名称：</w:t>
      </w:r>
      <w:r>
        <w:rPr>
          <w:rFonts w:hint="eastAsia" w:ascii="仿宋" w:hAnsi="仿宋" w:eastAsia="仿宋"/>
          <w:color w:val="auto"/>
          <w:szCs w:val="21"/>
          <w:highlight w:val="none"/>
          <w:u w:val="single"/>
        </w:rPr>
        <w:t xml:space="preserve">                   （盖章）</w:t>
      </w:r>
    </w:p>
    <w:p w14:paraId="0D8C0B08">
      <w:pPr>
        <w:spacing w:line="360" w:lineRule="auto"/>
        <w:ind w:right="480" w:firstLine="315" w:firstLineChars="150"/>
        <w:jc w:val="center"/>
        <w:rPr>
          <w:rFonts w:ascii="仿宋" w:hAnsi="仿宋" w:eastAsia="仿宋"/>
          <w:color w:val="auto"/>
          <w:szCs w:val="21"/>
          <w:highlight w:val="none"/>
        </w:rPr>
      </w:pPr>
      <w:r>
        <w:rPr>
          <w:rFonts w:hint="eastAsia" w:ascii="仿宋" w:hAnsi="仿宋" w:eastAsia="仿宋"/>
          <w:color w:val="auto"/>
          <w:szCs w:val="21"/>
          <w:highlight w:val="none"/>
        </w:rPr>
        <w:t xml:space="preserve">                           </w:t>
      </w:r>
      <w:r>
        <w:rPr>
          <w:rFonts w:ascii="仿宋" w:hAnsi="仿宋" w:eastAsia="仿宋"/>
          <w:color w:val="auto"/>
          <w:szCs w:val="21"/>
          <w:highlight w:val="none"/>
        </w:rPr>
        <w:t xml:space="preserve">       </w:t>
      </w:r>
      <w:r>
        <w:rPr>
          <w:rFonts w:hint="eastAsia" w:ascii="仿宋" w:hAnsi="仿宋" w:eastAsia="仿宋"/>
          <w:color w:val="auto"/>
          <w:szCs w:val="21"/>
          <w:highlight w:val="none"/>
        </w:rPr>
        <w:t>法定代表人：</w:t>
      </w:r>
      <w:r>
        <w:rPr>
          <w:rFonts w:hint="eastAsia" w:ascii="仿宋" w:hAnsi="仿宋" w:eastAsia="仿宋"/>
          <w:color w:val="auto"/>
          <w:szCs w:val="21"/>
          <w:highlight w:val="none"/>
          <w:u w:val="single"/>
        </w:rPr>
        <w:t xml:space="preserve">           （签字或盖章）</w:t>
      </w:r>
    </w:p>
    <w:p w14:paraId="51755179">
      <w:pPr>
        <w:spacing w:line="360" w:lineRule="auto"/>
        <w:ind w:right="360" w:firstLine="315" w:firstLineChars="150"/>
        <w:jc w:val="right"/>
        <w:rPr>
          <w:rFonts w:ascii="仿宋" w:hAnsi="仿宋" w:eastAsia="仿宋"/>
          <w:color w:val="auto"/>
          <w:szCs w:val="21"/>
          <w:highlight w:val="none"/>
        </w:rPr>
      </w:pPr>
    </w:p>
    <w:p w14:paraId="39436610">
      <w:pPr>
        <w:spacing w:line="360" w:lineRule="auto"/>
        <w:ind w:right="360" w:firstLine="315" w:firstLineChars="150"/>
        <w:jc w:val="right"/>
        <w:rPr>
          <w:rFonts w:ascii="仿宋" w:hAnsi="仿宋" w:eastAsia="仿宋"/>
          <w:color w:val="auto"/>
          <w:szCs w:val="21"/>
          <w:highlight w:val="none"/>
          <w:u w:val="single"/>
        </w:rPr>
      </w:pPr>
      <w:r>
        <w:rPr>
          <w:rFonts w:hint="eastAsia" w:ascii="仿宋" w:hAnsi="仿宋" w:eastAsia="仿宋"/>
          <w:color w:val="auto"/>
          <w:szCs w:val="21"/>
          <w:highlight w:val="none"/>
        </w:rPr>
        <w:t>联合体成员（一）名称：</w:t>
      </w:r>
      <w:r>
        <w:rPr>
          <w:rFonts w:hint="eastAsia" w:ascii="仿宋" w:hAnsi="仿宋" w:eastAsia="仿宋"/>
          <w:color w:val="auto"/>
          <w:szCs w:val="21"/>
          <w:highlight w:val="none"/>
          <w:u w:val="single"/>
        </w:rPr>
        <w:t xml:space="preserve">                        （盖章）</w:t>
      </w:r>
    </w:p>
    <w:p w14:paraId="4FF5B3F9">
      <w:pPr>
        <w:spacing w:line="360" w:lineRule="auto"/>
        <w:ind w:right="120"/>
        <w:jc w:val="right"/>
        <w:rPr>
          <w:rFonts w:ascii="仿宋" w:hAnsi="仿宋" w:eastAsia="仿宋"/>
          <w:color w:val="auto"/>
          <w:szCs w:val="21"/>
          <w:highlight w:val="none"/>
          <w:u w:val="single"/>
        </w:rPr>
      </w:pPr>
      <w:r>
        <w:rPr>
          <w:rFonts w:hint="eastAsia" w:ascii="仿宋" w:hAnsi="仿宋" w:eastAsia="仿宋"/>
          <w:color w:val="auto"/>
          <w:szCs w:val="21"/>
          <w:highlight w:val="none"/>
        </w:rPr>
        <w:t xml:space="preserve"> 法定代表人：</w:t>
      </w:r>
      <w:r>
        <w:rPr>
          <w:rFonts w:hint="eastAsia" w:ascii="仿宋" w:hAnsi="仿宋" w:eastAsia="仿宋"/>
          <w:color w:val="auto"/>
          <w:szCs w:val="21"/>
          <w:highlight w:val="none"/>
          <w:u w:val="single"/>
        </w:rPr>
        <w:t xml:space="preserve">              （签字或盖章）</w:t>
      </w:r>
    </w:p>
    <w:p w14:paraId="705C5829">
      <w:pPr>
        <w:spacing w:line="360" w:lineRule="auto"/>
        <w:ind w:right="120"/>
        <w:jc w:val="right"/>
        <w:rPr>
          <w:rFonts w:ascii="仿宋" w:hAnsi="仿宋" w:eastAsia="仿宋"/>
          <w:color w:val="auto"/>
          <w:szCs w:val="21"/>
          <w:highlight w:val="none"/>
        </w:rPr>
      </w:pPr>
    </w:p>
    <w:p w14:paraId="44FD3C88">
      <w:pPr>
        <w:spacing w:line="360" w:lineRule="auto"/>
        <w:ind w:right="720"/>
        <w:jc w:val="right"/>
        <w:rPr>
          <w:rFonts w:ascii="仿宋" w:hAnsi="仿宋" w:eastAsia="仿宋"/>
          <w:color w:val="auto"/>
          <w:szCs w:val="21"/>
          <w:highlight w:val="none"/>
        </w:rPr>
      </w:pPr>
      <w:r>
        <w:rPr>
          <w:rFonts w:hint="eastAsia" w:ascii="仿宋" w:hAnsi="仿宋" w:eastAsia="仿宋"/>
          <w:color w:val="auto"/>
          <w:szCs w:val="21"/>
          <w:highlight w:val="none"/>
        </w:rPr>
        <w:t>日期：    年  月  日</w:t>
      </w:r>
    </w:p>
    <w:p w14:paraId="23EC15F0">
      <w:pPr>
        <w:spacing w:line="360" w:lineRule="auto"/>
        <w:jc w:val="center"/>
        <w:outlineLvl w:val="3"/>
        <w:rPr>
          <w:rFonts w:hint="eastAsia" w:ascii="宋体" w:hAnsi="宋体" w:eastAsia="宋体" w:cs="宋体"/>
          <w:b/>
          <w:color w:val="auto"/>
          <w:sz w:val="32"/>
          <w:szCs w:val="32"/>
          <w:highlight w:val="none"/>
          <w:lang w:eastAsia="zh-CN"/>
        </w:rPr>
      </w:pPr>
      <w:bookmarkStart w:id="1015" w:name="_Toc12977"/>
      <w:bookmarkStart w:id="1016" w:name="_Toc27014"/>
      <w:bookmarkStart w:id="1017" w:name="_Toc2151"/>
      <w:r>
        <w:rPr>
          <w:rFonts w:hint="eastAsia" w:ascii="宋体" w:hAnsi="宋体" w:cs="宋体"/>
          <w:b/>
          <w:color w:val="auto"/>
          <w:sz w:val="32"/>
          <w:szCs w:val="32"/>
          <w:highlight w:val="none"/>
        </w:rPr>
        <w:t>四、投标保证金</w:t>
      </w:r>
      <w:bookmarkEnd w:id="1015"/>
      <w:bookmarkEnd w:id="1016"/>
      <w:bookmarkEnd w:id="1017"/>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lang w:val="en-US" w:eastAsia="zh-CN"/>
        </w:rPr>
        <w:t>如有</w:t>
      </w:r>
      <w:r>
        <w:rPr>
          <w:rFonts w:hint="eastAsia" w:ascii="宋体" w:hAnsi="宋体" w:cs="宋体"/>
          <w:b/>
          <w:color w:val="auto"/>
          <w:sz w:val="32"/>
          <w:szCs w:val="32"/>
          <w:highlight w:val="none"/>
          <w:lang w:eastAsia="zh-CN"/>
        </w:rPr>
        <w:t>）</w:t>
      </w:r>
    </w:p>
    <w:p w14:paraId="02315715">
      <w:pPr>
        <w:spacing w:line="360" w:lineRule="auto"/>
        <w:ind w:firstLine="480" w:firstLineChars="200"/>
        <w:jc w:val="left"/>
        <w:rPr>
          <w:rFonts w:hint="eastAsia" w:ascii="宋体" w:hAnsi="宋体" w:cs="宋体"/>
          <w:color w:val="auto"/>
          <w:sz w:val="24"/>
          <w:highlight w:val="none"/>
        </w:rPr>
      </w:pPr>
      <w:r>
        <w:rPr>
          <w:rFonts w:hint="eastAsia" w:ascii="宋体" w:hAnsi="宋体"/>
          <w:color w:val="auto"/>
          <w:sz w:val="24"/>
          <w:highlight w:val="none"/>
        </w:rPr>
        <w:t>投标人应在此提供投标保证金凭据（或确认函）的复印件。</w:t>
      </w:r>
    </w:p>
    <w:p w14:paraId="0FB1F16C">
      <w:pPr>
        <w:spacing w:line="360" w:lineRule="auto"/>
        <w:ind w:firstLine="480" w:firstLineChars="200"/>
        <w:rPr>
          <w:rFonts w:hint="eastAsia" w:ascii="宋体" w:hAnsi="宋体" w:cs="宋体"/>
          <w:color w:val="auto"/>
          <w:sz w:val="24"/>
          <w:highlight w:val="none"/>
        </w:rPr>
      </w:pPr>
    </w:p>
    <w:p w14:paraId="1653FCC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mc:AlternateContent>
          <mc:Choice Requires="wps">
            <w:drawing>
              <wp:anchor distT="0" distB="0" distL="114300" distR="114300" simplePos="0" relativeHeight="251669504" behindDoc="1" locked="0" layoutInCell="1" allowOverlap="1">
                <wp:simplePos x="0" y="0"/>
                <wp:positionH relativeFrom="column">
                  <wp:posOffset>674370</wp:posOffset>
                </wp:positionH>
                <wp:positionV relativeFrom="paragraph">
                  <wp:posOffset>189865</wp:posOffset>
                </wp:positionV>
                <wp:extent cx="4630420" cy="2530475"/>
                <wp:effectExtent l="4445" t="5080" r="13335" b="4445"/>
                <wp:wrapNone/>
                <wp:docPr id="10" name="文本框 253"/>
                <wp:cNvGraphicFramePr/>
                <a:graphic xmlns:a="http://schemas.openxmlformats.org/drawingml/2006/main">
                  <a:graphicData uri="http://schemas.microsoft.com/office/word/2010/wordprocessingShape">
                    <wps:wsp>
                      <wps:cNvSpPr txBox="1"/>
                      <wps:spPr>
                        <a:xfrm>
                          <a:off x="0" y="0"/>
                          <a:ext cx="4630420" cy="2530475"/>
                        </a:xfrm>
                        <a:prstGeom prst="rect">
                          <a:avLst/>
                        </a:prstGeom>
                        <a:solidFill>
                          <a:srgbClr val="FFFFFF"/>
                        </a:solidFill>
                        <a:ln w="9525" cap="rnd">
                          <a:solidFill>
                            <a:srgbClr val="000000"/>
                          </a:solidFill>
                          <a:prstDash val="sysDot"/>
                          <a:miter lim="0"/>
                        </a:ln>
                      </wps:spPr>
                      <wps:txbx>
                        <w:txbxContent>
                          <w:p w14:paraId="2130BC69">
                            <w:pPr>
                              <w:tabs>
                                <w:tab w:val="left" w:pos="-840"/>
                                <w:tab w:val="left" w:pos="3444"/>
                              </w:tabs>
                              <w:ind w:right="399"/>
                              <w:jc w:val="center"/>
                              <w:rPr>
                                <w:rFonts w:ascii="宋体"/>
                                <w:sz w:val="18"/>
                                <w:szCs w:val="18"/>
                              </w:rPr>
                            </w:pPr>
                          </w:p>
                          <w:p w14:paraId="5976C9FD">
                            <w:pPr>
                              <w:tabs>
                                <w:tab w:val="left" w:pos="-840"/>
                                <w:tab w:val="left" w:pos="3444"/>
                              </w:tabs>
                              <w:ind w:right="399"/>
                              <w:jc w:val="center"/>
                              <w:rPr>
                                <w:rFonts w:ascii="宋体"/>
                                <w:sz w:val="18"/>
                                <w:szCs w:val="18"/>
                              </w:rPr>
                            </w:pPr>
                          </w:p>
                          <w:p w14:paraId="74FEC384">
                            <w:pPr>
                              <w:tabs>
                                <w:tab w:val="left" w:pos="-840"/>
                                <w:tab w:val="left" w:pos="3444"/>
                              </w:tabs>
                              <w:ind w:right="399"/>
                              <w:jc w:val="center"/>
                              <w:rPr>
                                <w:rFonts w:ascii="宋体"/>
                                <w:sz w:val="18"/>
                                <w:szCs w:val="18"/>
                              </w:rPr>
                            </w:pPr>
                          </w:p>
                          <w:p w14:paraId="749C52EF">
                            <w:pPr>
                              <w:tabs>
                                <w:tab w:val="left" w:pos="-840"/>
                                <w:tab w:val="left" w:pos="3444"/>
                              </w:tabs>
                              <w:ind w:right="399"/>
                              <w:jc w:val="center"/>
                              <w:rPr>
                                <w:rFonts w:ascii="宋体"/>
                                <w:sz w:val="18"/>
                                <w:szCs w:val="18"/>
                              </w:rPr>
                            </w:pPr>
                          </w:p>
                          <w:p w14:paraId="33535FBD">
                            <w:pPr>
                              <w:tabs>
                                <w:tab w:val="left" w:pos="-840"/>
                                <w:tab w:val="left" w:pos="3444"/>
                              </w:tabs>
                              <w:ind w:right="399"/>
                              <w:jc w:val="center"/>
                              <w:rPr>
                                <w:rFonts w:ascii="宋体"/>
                                <w:sz w:val="18"/>
                                <w:szCs w:val="18"/>
                              </w:rPr>
                            </w:pPr>
                          </w:p>
                          <w:p w14:paraId="21180D76">
                            <w:pPr>
                              <w:tabs>
                                <w:tab w:val="left" w:pos="-840"/>
                                <w:tab w:val="left" w:pos="3444"/>
                              </w:tabs>
                              <w:ind w:right="399"/>
                              <w:jc w:val="center"/>
                              <w:rPr>
                                <w:rFonts w:ascii="宋体"/>
                                <w:sz w:val="18"/>
                                <w:szCs w:val="18"/>
                              </w:rPr>
                            </w:pPr>
                            <w:r>
                              <w:rPr>
                                <w:sz w:val="18"/>
                                <w:szCs w:val="18"/>
                              </w:rPr>
                              <w:t>投标</w:t>
                            </w:r>
                            <w:r>
                              <w:rPr>
                                <w:rFonts w:hint="eastAsia"/>
                                <w:sz w:val="18"/>
                                <w:szCs w:val="18"/>
                              </w:rPr>
                              <w:t>保证</w:t>
                            </w:r>
                            <w:r>
                              <w:rPr>
                                <w:sz w:val="18"/>
                                <w:szCs w:val="18"/>
                              </w:rPr>
                              <w:t>金</w:t>
                            </w:r>
                            <w:r>
                              <w:rPr>
                                <w:rFonts w:hint="eastAsia"/>
                                <w:sz w:val="18"/>
                                <w:szCs w:val="18"/>
                              </w:rPr>
                              <w:t>凭据(或确认函)</w:t>
                            </w:r>
                            <w:r>
                              <w:rPr>
                                <w:sz w:val="18"/>
                                <w:szCs w:val="18"/>
                              </w:rPr>
                              <w:t>的复印件</w:t>
                            </w:r>
                          </w:p>
                          <w:p w14:paraId="204B505D"/>
                        </w:txbxContent>
                      </wps:txbx>
                      <wps:bodyPr upright="1"/>
                    </wps:wsp>
                  </a:graphicData>
                </a:graphic>
              </wp:anchor>
            </w:drawing>
          </mc:Choice>
          <mc:Fallback>
            <w:pict>
              <v:shape id="文本框 253" o:spid="_x0000_s1026" o:spt="202" type="#_x0000_t202" style="position:absolute;left:0pt;margin-left:53.1pt;margin-top:14.95pt;height:199.25pt;width:364.6pt;z-index:-251646976;mso-width-relative:page;mso-height-relative:page;" fillcolor="#FFFFFF" filled="t" stroked="t" coordsize="21600,21600" o:gfxdata="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Miof+vaAAAACgEAAA8AAAAAAAAAAQAgAAAAIgAAAGRycy9kb3ducmV2LnhtbFBLAQIUABQAAAAI&#10;AIdO4kA72T6V6wEAAOMDAAAOAAAAAAAAAAEAIAAAACkBAABkcnMvZTJvRG9jLnhtbFBLBQYAAAAA&#10;BgAGAFkBAACGBQAAAAA=&#10;">
                <v:fill on="t" focussize="0,0"/>
                <v:stroke color="#000000" miterlimit="0" joinstyle="miter" dashstyle="1 1" endcap="round"/>
                <v:imagedata o:title=""/>
                <o:lock v:ext="edit" aspectratio="f"/>
                <v:textbox>
                  <w:txbxContent>
                    <w:p w14:paraId="2130BC69">
                      <w:pPr>
                        <w:tabs>
                          <w:tab w:val="left" w:pos="-840"/>
                          <w:tab w:val="left" w:pos="3444"/>
                        </w:tabs>
                        <w:ind w:right="399"/>
                        <w:jc w:val="center"/>
                        <w:rPr>
                          <w:rFonts w:ascii="宋体"/>
                          <w:sz w:val="18"/>
                          <w:szCs w:val="18"/>
                        </w:rPr>
                      </w:pPr>
                    </w:p>
                    <w:p w14:paraId="5976C9FD">
                      <w:pPr>
                        <w:tabs>
                          <w:tab w:val="left" w:pos="-840"/>
                          <w:tab w:val="left" w:pos="3444"/>
                        </w:tabs>
                        <w:ind w:right="399"/>
                        <w:jc w:val="center"/>
                        <w:rPr>
                          <w:rFonts w:ascii="宋体"/>
                          <w:sz w:val="18"/>
                          <w:szCs w:val="18"/>
                        </w:rPr>
                      </w:pPr>
                    </w:p>
                    <w:p w14:paraId="74FEC384">
                      <w:pPr>
                        <w:tabs>
                          <w:tab w:val="left" w:pos="-840"/>
                          <w:tab w:val="left" w:pos="3444"/>
                        </w:tabs>
                        <w:ind w:right="399"/>
                        <w:jc w:val="center"/>
                        <w:rPr>
                          <w:rFonts w:ascii="宋体"/>
                          <w:sz w:val="18"/>
                          <w:szCs w:val="18"/>
                        </w:rPr>
                      </w:pPr>
                    </w:p>
                    <w:p w14:paraId="749C52EF">
                      <w:pPr>
                        <w:tabs>
                          <w:tab w:val="left" w:pos="-840"/>
                          <w:tab w:val="left" w:pos="3444"/>
                        </w:tabs>
                        <w:ind w:right="399"/>
                        <w:jc w:val="center"/>
                        <w:rPr>
                          <w:rFonts w:ascii="宋体"/>
                          <w:sz w:val="18"/>
                          <w:szCs w:val="18"/>
                        </w:rPr>
                      </w:pPr>
                    </w:p>
                    <w:p w14:paraId="33535FBD">
                      <w:pPr>
                        <w:tabs>
                          <w:tab w:val="left" w:pos="-840"/>
                          <w:tab w:val="left" w:pos="3444"/>
                        </w:tabs>
                        <w:ind w:right="399"/>
                        <w:jc w:val="center"/>
                        <w:rPr>
                          <w:rFonts w:ascii="宋体"/>
                          <w:sz w:val="18"/>
                          <w:szCs w:val="18"/>
                        </w:rPr>
                      </w:pPr>
                    </w:p>
                    <w:p w14:paraId="21180D76">
                      <w:pPr>
                        <w:tabs>
                          <w:tab w:val="left" w:pos="-840"/>
                          <w:tab w:val="left" w:pos="3444"/>
                        </w:tabs>
                        <w:ind w:right="399"/>
                        <w:jc w:val="center"/>
                        <w:rPr>
                          <w:rFonts w:ascii="宋体"/>
                          <w:sz w:val="18"/>
                          <w:szCs w:val="18"/>
                        </w:rPr>
                      </w:pPr>
                      <w:r>
                        <w:rPr>
                          <w:sz w:val="18"/>
                          <w:szCs w:val="18"/>
                        </w:rPr>
                        <w:t>投标</w:t>
                      </w:r>
                      <w:r>
                        <w:rPr>
                          <w:rFonts w:hint="eastAsia"/>
                          <w:sz w:val="18"/>
                          <w:szCs w:val="18"/>
                        </w:rPr>
                        <w:t>保证</w:t>
                      </w:r>
                      <w:r>
                        <w:rPr>
                          <w:sz w:val="18"/>
                          <w:szCs w:val="18"/>
                        </w:rPr>
                        <w:t>金</w:t>
                      </w:r>
                      <w:r>
                        <w:rPr>
                          <w:rFonts w:hint="eastAsia"/>
                          <w:sz w:val="18"/>
                          <w:szCs w:val="18"/>
                        </w:rPr>
                        <w:t>凭据(或确认函)</w:t>
                      </w:r>
                      <w:r>
                        <w:rPr>
                          <w:sz w:val="18"/>
                          <w:szCs w:val="18"/>
                        </w:rPr>
                        <w:t>的复印件</w:t>
                      </w:r>
                    </w:p>
                    <w:p w14:paraId="204B505D"/>
                  </w:txbxContent>
                </v:textbox>
              </v:shape>
            </w:pict>
          </mc:Fallback>
        </mc:AlternateContent>
      </w:r>
    </w:p>
    <w:p w14:paraId="0CB41C76">
      <w:pPr>
        <w:spacing w:line="360" w:lineRule="auto"/>
        <w:ind w:firstLine="480" w:firstLineChars="200"/>
        <w:rPr>
          <w:rFonts w:hint="eastAsia" w:ascii="宋体" w:hAnsi="宋体" w:cs="宋体"/>
          <w:color w:val="auto"/>
          <w:sz w:val="24"/>
          <w:highlight w:val="none"/>
        </w:rPr>
      </w:pPr>
    </w:p>
    <w:p w14:paraId="2170E31D">
      <w:pPr>
        <w:spacing w:line="360" w:lineRule="auto"/>
        <w:ind w:firstLine="480" w:firstLineChars="200"/>
        <w:rPr>
          <w:rFonts w:hint="eastAsia" w:ascii="宋体" w:hAnsi="宋体" w:cs="宋体"/>
          <w:color w:val="auto"/>
          <w:sz w:val="24"/>
          <w:highlight w:val="none"/>
        </w:rPr>
      </w:pPr>
    </w:p>
    <w:p w14:paraId="53B37C9A">
      <w:pPr>
        <w:spacing w:line="360" w:lineRule="auto"/>
        <w:ind w:firstLine="480" w:firstLineChars="200"/>
        <w:rPr>
          <w:rFonts w:hint="eastAsia" w:ascii="宋体" w:hAnsi="宋体" w:cs="宋体"/>
          <w:color w:val="auto"/>
          <w:sz w:val="24"/>
          <w:highlight w:val="none"/>
        </w:rPr>
      </w:pPr>
    </w:p>
    <w:p w14:paraId="579E3B0B">
      <w:pPr>
        <w:spacing w:line="360" w:lineRule="auto"/>
        <w:ind w:firstLine="480" w:firstLineChars="200"/>
        <w:rPr>
          <w:rFonts w:hint="eastAsia" w:ascii="宋体" w:hAnsi="宋体" w:cs="宋体"/>
          <w:color w:val="auto"/>
          <w:sz w:val="24"/>
          <w:highlight w:val="none"/>
        </w:rPr>
      </w:pPr>
    </w:p>
    <w:p w14:paraId="1D6088C2">
      <w:pPr>
        <w:spacing w:line="360" w:lineRule="auto"/>
        <w:ind w:firstLine="480" w:firstLineChars="200"/>
        <w:rPr>
          <w:rFonts w:hint="eastAsia" w:ascii="宋体" w:hAnsi="宋体" w:cs="宋体"/>
          <w:color w:val="auto"/>
          <w:sz w:val="24"/>
          <w:highlight w:val="none"/>
        </w:rPr>
      </w:pPr>
    </w:p>
    <w:p w14:paraId="3226B770">
      <w:pPr>
        <w:spacing w:line="360" w:lineRule="auto"/>
        <w:ind w:firstLine="480" w:firstLineChars="200"/>
        <w:rPr>
          <w:rFonts w:hint="eastAsia" w:ascii="宋体" w:hAnsi="宋体" w:cs="宋体"/>
          <w:color w:val="auto"/>
          <w:sz w:val="24"/>
          <w:highlight w:val="none"/>
        </w:rPr>
      </w:pPr>
    </w:p>
    <w:p w14:paraId="4F17B4F2">
      <w:pPr>
        <w:spacing w:line="360" w:lineRule="auto"/>
        <w:ind w:firstLine="480" w:firstLineChars="200"/>
        <w:rPr>
          <w:rFonts w:hint="eastAsia" w:ascii="宋体" w:hAnsi="宋体" w:cs="宋体"/>
          <w:color w:val="auto"/>
          <w:sz w:val="24"/>
          <w:highlight w:val="none"/>
        </w:rPr>
      </w:pPr>
    </w:p>
    <w:p w14:paraId="5D071173">
      <w:pPr>
        <w:spacing w:line="360" w:lineRule="auto"/>
        <w:ind w:firstLine="480" w:firstLineChars="200"/>
        <w:rPr>
          <w:rFonts w:hint="eastAsia" w:ascii="宋体" w:hAnsi="宋体" w:cs="宋体"/>
          <w:color w:val="auto"/>
          <w:sz w:val="24"/>
          <w:highlight w:val="none"/>
        </w:rPr>
      </w:pPr>
    </w:p>
    <w:p w14:paraId="2575F307">
      <w:pPr>
        <w:spacing w:line="360" w:lineRule="auto"/>
        <w:ind w:firstLine="480" w:firstLineChars="200"/>
        <w:rPr>
          <w:rFonts w:hint="eastAsia" w:ascii="宋体" w:hAnsi="宋体" w:cs="宋体"/>
          <w:color w:val="auto"/>
          <w:sz w:val="24"/>
          <w:highlight w:val="none"/>
        </w:rPr>
      </w:pPr>
    </w:p>
    <w:p w14:paraId="21649E7A">
      <w:pPr>
        <w:spacing w:line="360" w:lineRule="auto"/>
        <w:ind w:firstLine="480" w:firstLineChars="200"/>
        <w:rPr>
          <w:rFonts w:hint="eastAsia" w:ascii="宋体" w:hAnsi="宋体" w:cs="宋体"/>
          <w:color w:val="auto"/>
          <w:sz w:val="24"/>
          <w:highlight w:val="none"/>
        </w:rPr>
      </w:pPr>
    </w:p>
    <w:p w14:paraId="162F920B">
      <w:pPr>
        <w:spacing w:line="360" w:lineRule="auto"/>
        <w:ind w:firstLine="480" w:firstLineChars="200"/>
        <w:rPr>
          <w:rFonts w:hint="eastAsia" w:ascii="宋体" w:hAnsi="宋体" w:cs="宋体"/>
          <w:color w:val="auto"/>
          <w:sz w:val="24"/>
          <w:highlight w:val="none"/>
        </w:rPr>
      </w:pPr>
    </w:p>
    <w:p w14:paraId="268D6811">
      <w:pPr>
        <w:spacing w:line="360" w:lineRule="auto"/>
        <w:ind w:firstLine="480" w:firstLineChars="200"/>
        <w:rPr>
          <w:rFonts w:hint="eastAsia" w:ascii="宋体" w:hAnsi="宋体" w:cs="宋体"/>
          <w:color w:val="auto"/>
          <w:sz w:val="24"/>
          <w:highlight w:val="none"/>
        </w:rPr>
      </w:pPr>
    </w:p>
    <w:p w14:paraId="7A2E6746">
      <w:pPr>
        <w:spacing w:line="360" w:lineRule="auto"/>
        <w:ind w:firstLine="480" w:firstLineChars="200"/>
        <w:rPr>
          <w:rFonts w:hint="eastAsia" w:ascii="宋体" w:hAnsi="宋体" w:cs="宋体"/>
          <w:color w:val="auto"/>
          <w:sz w:val="24"/>
          <w:highlight w:val="none"/>
        </w:rPr>
      </w:pPr>
    </w:p>
    <w:p w14:paraId="175F7454">
      <w:pPr>
        <w:spacing w:line="360" w:lineRule="auto"/>
        <w:ind w:firstLine="480" w:firstLineChars="200"/>
        <w:rPr>
          <w:rFonts w:hint="eastAsia" w:ascii="宋体" w:hAnsi="宋体" w:cs="宋体"/>
          <w:color w:val="auto"/>
          <w:sz w:val="24"/>
          <w:highlight w:val="none"/>
        </w:rPr>
      </w:pPr>
    </w:p>
    <w:p w14:paraId="38337A60">
      <w:pPr>
        <w:spacing w:line="360" w:lineRule="auto"/>
        <w:ind w:firstLine="480" w:firstLineChars="200"/>
        <w:rPr>
          <w:rFonts w:hint="eastAsia" w:ascii="宋体" w:hAnsi="宋体" w:cs="宋体"/>
          <w:color w:val="auto"/>
          <w:sz w:val="24"/>
          <w:highlight w:val="none"/>
        </w:rPr>
      </w:pPr>
    </w:p>
    <w:p w14:paraId="246BF148">
      <w:pPr>
        <w:spacing w:line="360" w:lineRule="auto"/>
        <w:ind w:firstLine="480" w:firstLineChars="200"/>
        <w:rPr>
          <w:rFonts w:hint="eastAsia" w:ascii="宋体" w:hAnsi="宋体" w:cs="宋体"/>
          <w:color w:val="auto"/>
          <w:sz w:val="24"/>
          <w:highlight w:val="none"/>
        </w:rPr>
      </w:pPr>
    </w:p>
    <w:p w14:paraId="4D89ECEB">
      <w:pPr>
        <w:spacing w:line="360" w:lineRule="auto"/>
        <w:ind w:firstLine="480" w:firstLineChars="200"/>
        <w:rPr>
          <w:rFonts w:hint="eastAsia" w:ascii="宋体" w:hAnsi="宋体" w:cs="宋体"/>
          <w:color w:val="auto"/>
          <w:sz w:val="24"/>
          <w:highlight w:val="none"/>
        </w:rPr>
      </w:pPr>
    </w:p>
    <w:p w14:paraId="593023AA">
      <w:pPr>
        <w:spacing w:line="360" w:lineRule="auto"/>
        <w:ind w:firstLine="480" w:firstLineChars="200"/>
        <w:rPr>
          <w:rFonts w:hint="eastAsia" w:ascii="宋体" w:hAnsi="宋体" w:cs="宋体"/>
          <w:color w:val="auto"/>
          <w:sz w:val="24"/>
          <w:highlight w:val="none"/>
        </w:rPr>
      </w:pPr>
    </w:p>
    <w:p w14:paraId="4096B540">
      <w:pPr>
        <w:spacing w:line="360" w:lineRule="auto"/>
        <w:ind w:firstLine="480" w:firstLineChars="200"/>
        <w:rPr>
          <w:rFonts w:hint="eastAsia" w:ascii="宋体" w:hAnsi="宋体" w:cs="宋体"/>
          <w:color w:val="auto"/>
          <w:sz w:val="24"/>
          <w:highlight w:val="none"/>
        </w:rPr>
      </w:pPr>
    </w:p>
    <w:p w14:paraId="21761FBB">
      <w:pPr>
        <w:spacing w:line="360" w:lineRule="auto"/>
        <w:ind w:firstLine="480" w:firstLineChars="200"/>
        <w:rPr>
          <w:rFonts w:hint="eastAsia" w:ascii="宋体" w:hAnsi="宋体" w:cs="宋体"/>
          <w:color w:val="auto"/>
          <w:sz w:val="24"/>
          <w:highlight w:val="none"/>
        </w:rPr>
      </w:pPr>
    </w:p>
    <w:p w14:paraId="1F3ACB4B">
      <w:pPr>
        <w:spacing w:line="360" w:lineRule="auto"/>
        <w:ind w:firstLine="480" w:firstLineChars="200"/>
        <w:rPr>
          <w:rFonts w:hint="eastAsia" w:ascii="宋体" w:hAnsi="宋体" w:cs="宋体"/>
          <w:color w:val="auto"/>
          <w:sz w:val="24"/>
          <w:highlight w:val="none"/>
        </w:rPr>
      </w:pPr>
    </w:p>
    <w:p w14:paraId="06F1F0E9">
      <w:pPr>
        <w:spacing w:line="360" w:lineRule="auto"/>
        <w:ind w:firstLine="480" w:firstLineChars="200"/>
        <w:rPr>
          <w:rFonts w:hint="eastAsia" w:ascii="宋体" w:hAnsi="宋体" w:cs="宋体"/>
          <w:color w:val="auto"/>
          <w:sz w:val="24"/>
          <w:highlight w:val="none"/>
        </w:rPr>
      </w:pPr>
    </w:p>
    <w:p w14:paraId="6CE02F39">
      <w:pPr>
        <w:spacing w:line="360" w:lineRule="auto"/>
        <w:jc w:val="center"/>
        <w:outlineLvl w:val="3"/>
        <w:rPr>
          <w:rFonts w:hint="eastAsia" w:ascii="宋体" w:hAnsi="宋体" w:cs="宋体"/>
          <w:b/>
          <w:color w:val="auto"/>
          <w:sz w:val="32"/>
          <w:szCs w:val="32"/>
          <w:highlight w:val="none"/>
        </w:rPr>
      </w:pPr>
      <w:r>
        <w:rPr>
          <w:rFonts w:hint="eastAsia" w:ascii="宋体" w:hAnsi="宋体" w:cs="宋体"/>
          <w:color w:val="auto"/>
          <w:sz w:val="24"/>
          <w:highlight w:val="none"/>
        </w:rPr>
        <w:br w:type="page"/>
      </w:r>
      <w:bookmarkStart w:id="1018" w:name="_Toc14237"/>
      <w:bookmarkStart w:id="1019" w:name="_Toc12094"/>
      <w:bookmarkStart w:id="1020" w:name="_Toc27563"/>
      <w:r>
        <w:rPr>
          <w:rFonts w:hint="eastAsia" w:ascii="宋体" w:hAnsi="宋体" w:cs="宋体"/>
          <w:b/>
          <w:color w:val="auto"/>
          <w:sz w:val="32"/>
          <w:szCs w:val="32"/>
          <w:highlight w:val="none"/>
        </w:rPr>
        <w:t>五、施工组织设计</w:t>
      </w:r>
      <w:bookmarkEnd w:id="1018"/>
      <w:bookmarkEnd w:id="1019"/>
      <w:bookmarkEnd w:id="1020"/>
    </w:p>
    <w:p w14:paraId="1F929EB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投标人应按以下要点编制施工组织设计（文字宜</w:t>
      </w:r>
      <w:r>
        <w:rPr>
          <w:rFonts w:hint="eastAsia" w:ascii="宋体" w:hAnsi="宋体" w:cs="宋体"/>
          <w:color w:val="auto"/>
          <w:sz w:val="24"/>
          <w:highlight w:val="none"/>
          <w:lang w:eastAsia="zh-CN"/>
        </w:rPr>
        <w:t>精练</w:t>
      </w:r>
      <w:r>
        <w:rPr>
          <w:rFonts w:hint="eastAsia" w:ascii="宋体" w:hAnsi="宋体" w:cs="宋体"/>
          <w:color w:val="auto"/>
          <w:sz w:val="24"/>
          <w:highlight w:val="none"/>
        </w:rPr>
        <w:t>、内容具有针对性）；</w:t>
      </w:r>
    </w:p>
    <w:p w14:paraId="37A2DE87">
      <w:pPr>
        <w:spacing w:line="360" w:lineRule="auto"/>
        <w:ind w:firstLine="480" w:firstLineChars="200"/>
        <w:outlineLvl w:val="4"/>
        <w:rPr>
          <w:rFonts w:hint="eastAsia" w:ascii="宋体" w:hAnsi="宋体" w:cs="宋体"/>
          <w:color w:val="auto"/>
          <w:sz w:val="24"/>
          <w:highlight w:val="none"/>
        </w:rPr>
      </w:pPr>
      <w:r>
        <w:rPr>
          <w:rFonts w:hint="eastAsia" w:ascii="宋体" w:hAnsi="宋体" w:cs="宋体"/>
          <w:color w:val="auto"/>
          <w:sz w:val="24"/>
          <w:highlight w:val="none"/>
        </w:rPr>
        <w:t>（1）总体施工组织布置及规划</w:t>
      </w:r>
    </w:p>
    <w:p w14:paraId="1A3D79D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（2）主要工程项目的施工方案、方法与技术措施（尤其对重点、关键和难点工程的施工方案、方法及其措施）</w:t>
      </w:r>
    </w:p>
    <w:p w14:paraId="2F40E61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（3）工期的保证体系及保证措施</w:t>
      </w:r>
    </w:p>
    <w:p w14:paraId="553DF6D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（4）工程质量管理体系及保证措施</w:t>
      </w:r>
    </w:p>
    <w:p w14:paraId="075809E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（5）安全生产管理体系及保证措施</w:t>
      </w:r>
    </w:p>
    <w:p w14:paraId="001EDDF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（6）环境保护、水土保持保证体系及保证措施</w:t>
      </w:r>
    </w:p>
    <w:p w14:paraId="4BF3940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（7）文明施工、文物保护保证体系及保证措施</w:t>
      </w:r>
    </w:p>
    <w:p w14:paraId="1CF886F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（8）项目风险预测与防范，事故应急预案</w:t>
      </w:r>
    </w:p>
    <w:p w14:paraId="4066200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（9）其他应说明的事项</w:t>
      </w:r>
    </w:p>
    <w:p w14:paraId="535B3A3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施工组织设计除采用文字表述外可附下列图表，图表及格式要求附后。</w:t>
      </w:r>
    </w:p>
    <w:p w14:paraId="281C7F86">
      <w:pPr>
        <w:spacing w:line="360" w:lineRule="auto"/>
        <w:ind w:firstLine="840" w:firstLineChars="350"/>
        <w:rPr>
          <w:rFonts w:hint="eastAsia" w:ascii="宋体" w:hAnsi="宋体" w:cs="宋体"/>
          <w:color w:val="auto"/>
          <w:sz w:val="24"/>
          <w:highlight w:val="none"/>
        </w:rPr>
      </w:pPr>
      <w:r>
        <w:rPr>
          <w:rFonts w:hint="eastAsia" w:ascii="宋体" w:hAnsi="宋体" w:cs="宋体"/>
          <w:color w:val="auto"/>
          <w:sz w:val="24"/>
          <w:highlight w:val="none"/>
        </w:rPr>
        <w:t>附表一  施工总体计划表</w:t>
      </w:r>
    </w:p>
    <w:p w14:paraId="5025F596">
      <w:pPr>
        <w:spacing w:line="360" w:lineRule="auto"/>
        <w:ind w:firstLine="840" w:firstLineChars="350"/>
        <w:rPr>
          <w:rFonts w:hint="eastAsia" w:ascii="宋体" w:hAnsi="宋体" w:cs="宋体"/>
          <w:color w:val="auto"/>
          <w:sz w:val="24"/>
          <w:highlight w:val="none"/>
        </w:rPr>
      </w:pPr>
      <w:r>
        <w:rPr>
          <w:rFonts w:hint="eastAsia" w:ascii="宋体" w:hAnsi="宋体" w:cs="宋体"/>
          <w:color w:val="auto"/>
          <w:sz w:val="24"/>
          <w:highlight w:val="none"/>
        </w:rPr>
        <w:t>附表二  分项工程进度率计划（斜率图）</w:t>
      </w:r>
    </w:p>
    <w:p w14:paraId="0B956F1C">
      <w:pPr>
        <w:spacing w:line="360" w:lineRule="auto"/>
        <w:ind w:firstLine="840" w:firstLineChars="350"/>
        <w:rPr>
          <w:rFonts w:hint="eastAsia" w:ascii="宋体" w:hAnsi="宋体" w:cs="宋体"/>
          <w:color w:val="auto"/>
          <w:sz w:val="24"/>
          <w:highlight w:val="none"/>
        </w:rPr>
      </w:pPr>
      <w:r>
        <w:rPr>
          <w:rFonts w:hint="eastAsia" w:ascii="宋体" w:hAnsi="宋体" w:cs="宋体"/>
          <w:color w:val="auto"/>
          <w:sz w:val="24"/>
          <w:highlight w:val="none"/>
        </w:rPr>
        <w:t>附表三  工程管理曲线</w:t>
      </w:r>
    </w:p>
    <w:p w14:paraId="18E10EE5">
      <w:pPr>
        <w:spacing w:line="360" w:lineRule="auto"/>
        <w:ind w:firstLine="840" w:firstLineChars="350"/>
        <w:rPr>
          <w:rFonts w:hint="eastAsia" w:ascii="宋体" w:hAnsi="宋体" w:cs="宋体"/>
          <w:color w:val="auto"/>
          <w:sz w:val="24"/>
          <w:highlight w:val="none"/>
        </w:rPr>
      </w:pPr>
      <w:r>
        <w:rPr>
          <w:rFonts w:hint="eastAsia" w:ascii="宋体" w:hAnsi="宋体" w:cs="宋体"/>
          <w:color w:val="auto"/>
          <w:sz w:val="24"/>
          <w:highlight w:val="none"/>
        </w:rPr>
        <w:t>附表四  分项工程生产率和施工周期表</w:t>
      </w:r>
    </w:p>
    <w:p w14:paraId="3ABEDD8B">
      <w:pPr>
        <w:spacing w:line="360" w:lineRule="auto"/>
        <w:ind w:firstLine="840" w:firstLineChars="350"/>
        <w:rPr>
          <w:rFonts w:hint="eastAsia" w:ascii="宋体" w:hAnsi="宋体" w:cs="宋体"/>
          <w:color w:val="auto"/>
          <w:sz w:val="24"/>
          <w:highlight w:val="none"/>
        </w:rPr>
      </w:pPr>
      <w:r>
        <w:rPr>
          <w:rFonts w:hint="eastAsia" w:ascii="宋体" w:hAnsi="宋体" w:cs="宋体"/>
          <w:color w:val="auto"/>
          <w:sz w:val="24"/>
          <w:highlight w:val="none"/>
        </w:rPr>
        <w:t>附表五  施工总平面图</w:t>
      </w:r>
    </w:p>
    <w:p w14:paraId="1D76BDC9">
      <w:pPr>
        <w:spacing w:line="360" w:lineRule="auto"/>
        <w:ind w:firstLine="840" w:firstLineChars="350"/>
        <w:rPr>
          <w:rFonts w:hint="eastAsia" w:ascii="宋体" w:hAnsi="宋体" w:cs="宋体"/>
          <w:color w:val="auto"/>
          <w:sz w:val="24"/>
          <w:highlight w:val="none"/>
        </w:rPr>
      </w:pPr>
      <w:r>
        <w:rPr>
          <w:rFonts w:hint="eastAsia" w:ascii="宋体" w:hAnsi="宋体" w:cs="宋体"/>
          <w:color w:val="auto"/>
          <w:sz w:val="24"/>
          <w:highlight w:val="none"/>
        </w:rPr>
        <w:t>附表六  劳动力计划表</w:t>
      </w:r>
    </w:p>
    <w:p w14:paraId="2896373C">
      <w:pPr>
        <w:spacing w:line="360" w:lineRule="auto"/>
        <w:ind w:firstLine="840" w:firstLineChars="350"/>
        <w:rPr>
          <w:rFonts w:hint="eastAsia" w:ascii="宋体" w:hAnsi="宋体" w:cs="宋体"/>
          <w:color w:val="auto"/>
          <w:sz w:val="24"/>
          <w:highlight w:val="none"/>
        </w:rPr>
      </w:pPr>
      <w:r>
        <w:rPr>
          <w:rFonts w:hint="eastAsia" w:ascii="宋体" w:hAnsi="宋体" w:cs="宋体"/>
          <w:color w:val="auto"/>
          <w:sz w:val="24"/>
          <w:highlight w:val="none"/>
        </w:rPr>
        <w:t>附表七  临时用地计划表</w:t>
      </w:r>
    </w:p>
    <w:p w14:paraId="6D3CF2FD">
      <w:pPr>
        <w:spacing w:line="360" w:lineRule="auto"/>
        <w:ind w:firstLine="840" w:firstLineChars="350"/>
        <w:rPr>
          <w:rFonts w:hint="eastAsia" w:ascii="宋体" w:hAnsi="宋体" w:cs="宋体"/>
          <w:color w:val="auto"/>
          <w:sz w:val="24"/>
          <w:highlight w:val="none"/>
        </w:rPr>
      </w:pPr>
      <w:r>
        <w:rPr>
          <w:rFonts w:hint="eastAsia" w:ascii="宋体" w:hAnsi="宋体" w:cs="宋体"/>
          <w:color w:val="auto"/>
          <w:sz w:val="24"/>
          <w:highlight w:val="none"/>
        </w:rPr>
        <w:t>附表八  外供电力需求计划表</w:t>
      </w:r>
    </w:p>
    <w:p w14:paraId="5F7A157F">
      <w:pPr>
        <w:spacing w:line="360" w:lineRule="auto"/>
        <w:ind w:firstLine="840" w:firstLineChars="350"/>
        <w:rPr>
          <w:rFonts w:hint="eastAsia" w:ascii="宋体" w:hAnsi="宋体" w:cs="宋体"/>
          <w:color w:val="auto"/>
          <w:sz w:val="24"/>
          <w:highlight w:val="none"/>
        </w:rPr>
      </w:pPr>
    </w:p>
    <w:p w14:paraId="60081EAA">
      <w:pPr>
        <w:spacing w:line="360" w:lineRule="auto"/>
        <w:rPr>
          <w:rFonts w:hint="eastAsia" w:ascii="宋体" w:hAnsi="宋体" w:cs="宋体"/>
          <w:color w:val="auto"/>
          <w:sz w:val="24"/>
          <w:highlight w:val="none"/>
        </w:rPr>
      </w:pPr>
    </w:p>
    <w:p w14:paraId="4219DE89">
      <w:pPr>
        <w:spacing w:line="360" w:lineRule="auto"/>
        <w:rPr>
          <w:rFonts w:hint="eastAsia" w:ascii="宋体" w:hAnsi="宋体" w:cs="宋体"/>
          <w:color w:val="auto"/>
          <w:sz w:val="24"/>
          <w:highlight w:val="none"/>
        </w:rPr>
        <w:sectPr>
          <w:headerReference r:id="rId10" w:type="default"/>
          <w:footerReference r:id="rId12" w:type="default"/>
          <w:headerReference r:id="rId11" w:type="even"/>
          <w:footerReference r:id="rId13" w:type="even"/>
          <w:footnotePr>
            <w:numFmt w:val="decimalEnclosedCircleChinese"/>
            <w:numRestart w:val="eachPage"/>
          </w:footnotePr>
          <w:pgSz w:w="11907" w:h="16840"/>
          <w:pgMar w:top="1418" w:right="1134" w:bottom="1418" w:left="1134" w:header="851" w:footer="992" w:gutter="0"/>
          <w:pgBorders>
            <w:top w:val="none" w:sz="0" w:space="0"/>
            <w:left w:val="none" w:sz="0" w:space="0"/>
            <w:bottom w:val="none" w:sz="0" w:space="0"/>
            <w:right w:val="none" w:sz="0" w:space="0"/>
          </w:pgBorders>
          <w:pgNumType w:fmt="decimal" w:start="1"/>
          <w:cols w:space="708" w:num="1"/>
          <w:docGrid w:linePitch="286" w:charSpace="0"/>
        </w:sectPr>
      </w:pPr>
    </w:p>
    <w:p w14:paraId="0A7BF0DD">
      <w:pPr>
        <w:jc w:val="center"/>
        <w:outlineLvl w:val="9"/>
        <w:rPr>
          <w:rFonts w:hint="eastAsia" w:ascii="宋体" w:hAnsi="宋体" w:cs="宋体"/>
          <w:b/>
          <w:color w:val="auto"/>
          <w:sz w:val="28"/>
          <w:szCs w:val="28"/>
          <w:highlight w:val="none"/>
        </w:rPr>
      </w:pPr>
      <w:bookmarkStart w:id="1021" w:name="_Toc464078486"/>
      <w:bookmarkStart w:id="1022" w:name="_Toc450211777"/>
      <w:bookmarkStart w:id="1023" w:name="_Toc16135"/>
      <w:bookmarkStart w:id="1024" w:name="_Toc23832"/>
      <w:bookmarkStart w:id="1025" w:name="_Toc435042386"/>
      <w:bookmarkStart w:id="1026" w:name="_Toc450152219"/>
      <w:bookmarkStart w:id="1027" w:name="_Toc11231"/>
      <w:bookmarkStart w:id="1028" w:name="_Toc450211607"/>
      <w:bookmarkStart w:id="1029" w:name="_Toc434087255"/>
      <w:bookmarkStart w:id="1030" w:name="_Toc450212287"/>
      <w:bookmarkStart w:id="1031" w:name="_Toc450211946"/>
      <w:bookmarkStart w:id="1032" w:name="_Toc470532547"/>
      <w:bookmarkStart w:id="1033" w:name="_Toc449644728"/>
      <w:r>
        <w:rPr>
          <w:rFonts w:hint="eastAsia" w:ascii="宋体" w:hAnsi="宋体" w:cs="宋体"/>
          <w:b/>
          <w:color w:val="auto"/>
          <w:sz w:val="28"/>
          <w:szCs w:val="28"/>
          <w:highlight w:val="none"/>
        </w:rPr>
        <w:t>附表一  施工总体计划表</w:t>
      </w:r>
      <w:bookmarkEnd w:id="1021"/>
      <w:bookmarkEnd w:id="1022"/>
      <w:bookmarkEnd w:id="1023"/>
      <w:bookmarkEnd w:id="1024"/>
      <w:bookmarkEnd w:id="1025"/>
      <w:bookmarkEnd w:id="1026"/>
      <w:bookmarkEnd w:id="1027"/>
      <w:bookmarkEnd w:id="1028"/>
      <w:bookmarkEnd w:id="1029"/>
      <w:bookmarkEnd w:id="1030"/>
      <w:bookmarkEnd w:id="1031"/>
      <w:bookmarkEnd w:id="1032"/>
      <w:bookmarkEnd w:id="1033"/>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859"/>
        <w:gridCol w:w="403"/>
        <w:gridCol w:w="403"/>
        <w:gridCol w:w="403"/>
        <w:gridCol w:w="403"/>
        <w:gridCol w:w="403"/>
        <w:gridCol w:w="404"/>
        <w:gridCol w:w="404"/>
        <w:gridCol w:w="404"/>
        <w:gridCol w:w="404"/>
        <w:gridCol w:w="426"/>
        <w:gridCol w:w="426"/>
        <w:gridCol w:w="430"/>
        <w:gridCol w:w="404"/>
        <w:gridCol w:w="404"/>
        <w:gridCol w:w="404"/>
        <w:gridCol w:w="404"/>
        <w:gridCol w:w="404"/>
        <w:gridCol w:w="404"/>
        <w:gridCol w:w="404"/>
        <w:gridCol w:w="404"/>
        <w:gridCol w:w="404"/>
        <w:gridCol w:w="426"/>
        <w:gridCol w:w="426"/>
        <w:gridCol w:w="436"/>
        <w:gridCol w:w="404"/>
        <w:gridCol w:w="404"/>
        <w:gridCol w:w="404"/>
        <w:gridCol w:w="404"/>
        <w:gridCol w:w="430"/>
      </w:tblGrid>
      <w:tr w14:paraId="20A8B7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859" w:type="dxa"/>
            <w:tcBorders>
              <w:bottom w:val="single" w:color="auto" w:sz="6" w:space="0"/>
            </w:tcBorders>
            <w:vAlign w:val="center"/>
          </w:tcPr>
          <w:p w14:paraId="25F7204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年度</w:t>
            </w:r>
          </w:p>
        </w:tc>
        <w:tc>
          <w:tcPr>
            <w:tcW w:w="4913" w:type="dxa"/>
            <w:gridSpan w:val="12"/>
            <w:vAlign w:val="center"/>
          </w:tcPr>
          <w:p w14:paraId="3B19A266">
            <w:pPr>
              <w:spacing w:line="360" w:lineRule="auto"/>
              <w:jc w:val="center"/>
              <w:rPr>
                <w:rFonts w:hint="eastAsia" w:ascii="宋体" w:hAnsi="宋体" w:cs="宋体"/>
                <w:color w:val="auto"/>
                <w:szCs w:val="21"/>
                <w:highlight w:val="none"/>
              </w:rPr>
            </w:pPr>
            <w:r>
              <w:rPr>
                <w:rFonts w:hint="eastAsia" w:ascii="宋体" w:hAnsi="宋体" w:cs="宋体"/>
                <w:color w:val="auto"/>
                <w:sz w:val="24"/>
                <w:highlight w:val="none"/>
                <w:u w:val="single"/>
              </w:rPr>
              <w:t xml:space="preserve">     </w:t>
            </w:r>
            <w:r>
              <w:rPr>
                <w:rFonts w:hint="eastAsia" w:ascii="宋体" w:hAnsi="宋体" w:cs="宋体"/>
                <w:color w:val="auto"/>
                <w:szCs w:val="21"/>
                <w:highlight w:val="none"/>
              </w:rPr>
              <w:t>年</w:t>
            </w:r>
          </w:p>
        </w:tc>
        <w:tc>
          <w:tcPr>
            <w:tcW w:w="4924" w:type="dxa"/>
            <w:gridSpan w:val="12"/>
            <w:vAlign w:val="center"/>
          </w:tcPr>
          <w:p w14:paraId="4CA8B526">
            <w:pPr>
              <w:spacing w:line="360" w:lineRule="auto"/>
              <w:jc w:val="center"/>
              <w:rPr>
                <w:rFonts w:hint="eastAsia" w:ascii="宋体" w:hAnsi="宋体" w:cs="宋体"/>
                <w:color w:val="auto"/>
                <w:szCs w:val="21"/>
                <w:highlight w:val="none"/>
              </w:rPr>
            </w:pPr>
            <w:r>
              <w:rPr>
                <w:rFonts w:hint="eastAsia" w:ascii="宋体" w:hAnsi="宋体" w:cs="宋体"/>
                <w:color w:val="auto"/>
                <w:sz w:val="24"/>
                <w:highlight w:val="none"/>
                <w:u w:val="single"/>
              </w:rPr>
              <w:t xml:space="preserve">     </w:t>
            </w:r>
            <w:r>
              <w:rPr>
                <w:rFonts w:hint="eastAsia" w:ascii="宋体" w:hAnsi="宋体" w:cs="宋体"/>
                <w:color w:val="auto"/>
                <w:szCs w:val="21"/>
                <w:highlight w:val="none"/>
              </w:rPr>
              <w:t>年</w:t>
            </w:r>
          </w:p>
        </w:tc>
        <w:tc>
          <w:tcPr>
            <w:tcW w:w="2046" w:type="dxa"/>
            <w:gridSpan w:val="5"/>
            <w:vAlign w:val="center"/>
          </w:tcPr>
          <w:p w14:paraId="0A4A6E64">
            <w:pPr>
              <w:spacing w:line="360" w:lineRule="auto"/>
              <w:jc w:val="center"/>
              <w:rPr>
                <w:rFonts w:hint="eastAsia" w:ascii="宋体" w:hAnsi="宋体" w:cs="宋体"/>
                <w:color w:val="auto"/>
                <w:szCs w:val="21"/>
                <w:highlight w:val="none"/>
              </w:rPr>
            </w:pPr>
            <w:r>
              <w:rPr>
                <w:rFonts w:hint="eastAsia" w:ascii="宋体" w:hAnsi="宋体" w:cs="宋体"/>
                <w:color w:val="auto"/>
                <w:sz w:val="24"/>
                <w:highlight w:val="none"/>
                <w:u w:val="single"/>
              </w:rPr>
              <w:t xml:space="preserve">     </w:t>
            </w:r>
            <w:r>
              <w:rPr>
                <w:rFonts w:hint="eastAsia" w:ascii="宋体" w:hAnsi="宋体" w:cs="宋体"/>
                <w:color w:val="auto"/>
                <w:szCs w:val="21"/>
                <w:highlight w:val="none"/>
              </w:rPr>
              <w:t>年</w:t>
            </w:r>
          </w:p>
        </w:tc>
      </w:tr>
      <w:tr w14:paraId="120BB7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08" w:hRule="exact"/>
          <w:jc w:val="center"/>
        </w:trPr>
        <w:tc>
          <w:tcPr>
            <w:tcW w:w="2859" w:type="dxa"/>
            <w:tcBorders>
              <w:top w:val="single" w:color="auto" w:sz="6" w:space="0"/>
              <w:bottom w:val="single" w:color="auto" w:sz="6" w:space="0"/>
              <w:tl2br w:val="single" w:color="auto" w:sz="6" w:space="0"/>
            </w:tcBorders>
            <w:vAlign w:val="center"/>
          </w:tcPr>
          <w:p w14:paraId="5308B3F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月份</w:t>
            </w:r>
          </w:p>
          <w:p w14:paraId="2D4C983C">
            <w:pPr>
              <w:spacing w:line="360" w:lineRule="auto"/>
              <w:jc w:val="left"/>
              <w:rPr>
                <w:rFonts w:hint="eastAsia" w:ascii="宋体" w:hAnsi="宋体" w:cs="宋体"/>
                <w:color w:val="auto"/>
                <w:szCs w:val="21"/>
                <w:highlight w:val="none"/>
              </w:rPr>
            </w:pPr>
          </w:p>
          <w:p w14:paraId="68DCB79A">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主要工程项目</w:t>
            </w:r>
          </w:p>
        </w:tc>
        <w:tc>
          <w:tcPr>
            <w:tcW w:w="403" w:type="dxa"/>
            <w:vAlign w:val="center"/>
          </w:tcPr>
          <w:p w14:paraId="0B2045A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403" w:type="dxa"/>
            <w:vAlign w:val="center"/>
          </w:tcPr>
          <w:p w14:paraId="5CD119A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403" w:type="dxa"/>
            <w:vAlign w:val="center"/>
          </w:tcPr>
          <w:p w14:paraId="315EC0C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403" w:type="dxa"/>
            <w:vAlign w:val="center"/>
          </w:tcPr>
          <w:p w14:paraId="79FD478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403" w:type="dxa"/>
            <w:vAlign w:val="center"/>
          </w:tcPr>
          <w:p w14:paraId="5608DAE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404" w:type="dxa"/>
            <w:vAlign w:val="center"/>
          </w:tcPr>
          <w:p w14:paraId="7CD85E6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404" w:type="dxa"/>
            <w:vAlign w:val="center"/>
          </w:tcPr>
          <w:p w14:paraId="2B282BE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404" w:type="dxa"/>
            <w:vAlign w:val="center"/>
          </w:tcPr>
          <w:p w14:paraId="063EA6E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404" w:type="dxa"/>
            <w:vAlign w:val="center"/>
          </w:tcPr>
          <w:p w14:paraId="49A5380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426" w:type="dxa"/>
            <w:vAlign w:val="center"/>
          </w:tcPr>
          <w:p w14:paraId="4ECD747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426" w:type="dxa"/>
            <w:vAlign w:val="center"/>
          </w:tcPr>
          <w:p w14:paraId="5B9CA62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430" w:type="dxa"/>
            <w:vAlign w:val="center"/>
          </w:tcPr>
          <w:p w14:paraId="235451E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404" w:type="dxa"/>
            <w:vAlign w:val="center"/>
          </w:tcPr>
          <w:p w14:paraId="4183A11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404" w:type="dxa"/>
            <w:vAlign w:val="center"/>
          </w:tcPr>
          <w:p w14:paraId="3853C18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404" w:type="dxa"/>
            <w:vAlign w:val="center"/>
          </w:tcPr>
          <w:p w14:paraId="3EE6761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404" w:type="dxa"/>
            <w:vAlign w:val="center"/>
          </w:tcPr>
          <w:p w14:paraId="75A2163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404" w:type="dxa"/>
            <w:vAlign w:val="center"/>
          </w:tcPr>
          <w:p w14:paraId="1A7EB21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404" w:type="dxa"/>
            <w:vAlign w:val="center"/>
          </w:tcPr>
          <w:p w14:paraId="24D0E52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404" w:type="dxa"/>
            <w:vAlign w:val="center"/>
          </w:tcPr>
          <w:p w14:paraId="6D7EC46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404" w:type="dxa"/>
            <w:vAlign w:val="center"/>
          </w:tcPr>
          <w:p w14:paraId="413668C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404" w:type="dxa"/>
            <w:vAlign w:val="center"/>
          </w:tcPr>
          <w:p w14:paraId="336ECCD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426" w:type="dxa"/>
            <w:vAlign w:val="center"/>
          </w:tcPr>
          <w:p w14:paraId="658FC8E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426" w:type="dxa"/>
            <w:vAlign w:val="center"/>
          </w:tcPr>
          <w:p w14:paraId="4189F03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436" w:type="dxa"/>
            <w:vAlign w:val="center"/>
          </w:tcPr>
          <w:p w14:paraId="263C86B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404" w:type="dxa"/>
            <w:vAlign w:val="center"/>
          </w:tcPr>
          <w:p w14:paraId="001FEBB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404" w:type="dxa"/>
            <w:vAlign w:val="center"/>
          </w:tcPr>
          <w:p w14:paraId="585D289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404" w:type="dxa"/>
            <w:vAlign w:val="center"/>
          </w:tcPr>
          <w:p w14:paraId="5580109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404" w:type="dxa"/>
            <w:vAlign w:val="center"/>
          </w:tcPr>
          <w:p w14:paraId="3A3681D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430" w:type="dxa"/>
            <w:vAlign w:val="center"/>
          </w:tcPr>
          <w:p w14:paraId="714257A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r>
      <w:tr w14:paraId="2634D7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859" w:type="dxa"/>
            <w:tcBorders>
              <w:top w:val="single" w:color="auto" w:sz="6" w:space="0"/>
            </w:tcBorders>
            <w:vAlign w:val="center"/>
          </w:tcPr>
          <w:p w14:paraId="0A4F6F45">
            <w:pPr>
              <w:spacing w:line="360"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1.施工准备</w:t>
            </w:r>
          </w:p>
        </w:tc>
        <w:tc>
          <w:tcPr>
            <w:tcW w:w="403" w:type="dxa"/>
            <w:vAlign w:val="center"/>
          </w:tcPr>
          <w:p w14:paraId="4398054D">
            <w:pPr>
              <w:spacing w:line="360" w:lineRule="auto"/>
              <w:jc w:val="center"/>
              <w:rPr>
                <w:rFonts w:hint="eastAsia" w:ascii="宋体" w:hAnsi="宋体" w:cs="宋体"/>
                <w:color w:val="auto"/>
                <w:szCs w:val="21"/>
                <w:highlight w:val="none"/>
              </w:rPr>
            </w:pPr>
          </w:p>
        </w:tc>
        <w:tc>
          <w:tcPr>
            <w:tcW w:w="403" w:type="dxa"/>
            <w:vAlign w:val="center"/>
          </w:tcPr>
          <w:p w14:paraId="31781EA0">
            <w:pPr>
              <w:spacing w:line="360" w:lineRule="auto"/>
              <w:jc w:val="center"/>
              <w:rPr>
                <w:rFonts w:hint="eastAsia" w:ascii="宋体" w:hAnsi="宋体" w:cs="宋体"/>
                <w:color w:val="auto"/>
                <w:szCs w:val="21"/>
                <w:highlight w:val="none"/>
              </w:rPr>
            </w:pPr>
          </w:p>
        </w:tc>
        <w:tc>
          <w:tcPr>
            <w:tcW w:w="403" w:type="dxa"/>
            <w:vAlign w:val="center"/>
          </w:tcPr>
          <w:p w14:paraId="67D718FC">
            <w:pPr>
              <w:spacing w:line="360" w:lineRule="auto"/>
              <w:jc w:val="center"/>
              <w:rPr>
                <w:rFonts w:hint="eastAsia" w:ascii="宋体" w:hAnsi="宋体" w:cs="宋体"/>
                <w:color w:val="auto"/>
                <w:szCs w:val="21"/>
                <w:highlight w:val="none"/>
              </w:rPr>
            </w:pPr>
          </w:p>
        </w:tc>
        <w:tc>
          <w:tcPr>
            <w:tcW w:w="403" w:type="dxa"/>
            <w:vAlign w:val="center"/>
          </w:tcPr>
          <w:p w14:paraId="71B11091">
            <w:pPr>
              <w:spacing w:line="360" w:lineRule="auto"/>
              <w:jc w:val="center"/>
              <w:rPr>
                <w:rFonts w:hint="eastAsia" w:ascii="宋体" w:hAnsi="宋体" w:cs="宋体"/>
                <w:color w:val="auto"/>
                <w:szCs w:val="21"/>
                <w:highlight w:val="none"/>
              </w:rPr>
            </w:pPr>
          </w:p>
        </w:tc>
        <w:tc>
          <w:tcPr>
            <w:tcW w:w="403" w:type="dxa"/>
            <w:vAlign w:val="center"/>
          </w:tcPr>
          <w:p w14:paraId="2C45E801">
            <w:pPr>
              <w:spacing w:line="360" w:lineRule="auto"/>
              <w:jc w:val="center"/>
              <w:rPr>
                <w:rFonts w:hint="eastAsia" w:ascii="宋体" w:hAnsi="宋体" w:cs="宋体"/>
                <w:color w:val="auto"/>
                <w:szCs w:val="21"/>
                <w:highlight w:val="none"/>
              </w:rPr>
            </w:pPr>
          </w:p>
        </w:tc>
        <w:tc>
          <w:tcPr>
            <w:tcW w:w="404" w:type="dxa"/>
            <w:vAlign w:val="center"/>
          </w:tcPr>
          <w:p w14:paraId="61DCA515">
            <w:pPr>
              <w:spacing w:line="360" w:lineRule="auto"/>
              <w:jc w:val="center"/>
              <w:rPr>
                <w:rFonts w:hint="eastAsia" w:ascii="宋体" w:hAnsi="宋体" w:cs="宋体"/>
                <w:color w:val="auto"/>
                <w:szCs w:val="21"/>
                <w:highlight w:val="none"/>
              </w:rPr>
            </w:pPr>
          </w:p>
        </w:tc>
        <w:tc>
          <w:tcPr>
            <w:tcW w:w="404" w:type="dxa"/>
            <w:vAlign w:val="center"/>
          </w:tcPr>
          <w:p w14:paraId="6897002C">
            <w:pPr>
              <w:spacing w:line="360" w:lineRule="auto"/>
              <w:jc w:val="center"/>
              <w:rPr>
                <w:rFonts w:hint="eastAsia" w:ascii="宋体" w:hAnsi="宋体" w:cs="宋体"/>
                <w:color w:val="auto"/>
                <w:szCs w:val="21"/>
                <w:highlight w:val="none"/>
              </w:rPr>
            </w:pPr>
          </w:p>
        </w:tc>
        <w:tc>
          <w:tcPr>
            <w:tcW w:w="404" w:type="dxa"/>
            <w:vAlign w:val="center"/>
          </w:tcPr>
          <w:p w14:paraId="3E7DEF78">
            <w:pPr>
              <w:spacing w:line="360" w:lineRule="auto"/>
              <w:jc w:val="center"/>
              <w:rPr>
                <w:rFonts w:hint="eastAsia" w:ascii="宋体" w:hAnsi="宋体" w:cs="宋体"/>
                <w:color w:val="auto"/>
                <w:szCs w:val="21"/>
                <w:highlight w:val="none"/>
              </w:rPr>
            </w:pPr>
          </w:p>
        </w:tc>
        <w:tc>
          <w:tcPr>
            <w:tcW w:w="404" w:type="dxa"/>
            <w:vAlign w:val="center"/>
          </w:tcPr>
          <w:p w14:paraId="5A9C1951">
            <w:pPr>
              <w:spacing w:line="360" w:lineRule="auto"/>
              <w:jc w:val="center"/>
              <w:rPr>
                <w:rFonts w:hint="eastAsia" w:ascii="宋体" w:hAnsi="宋体" w:cs="宋体"/>
                <w:color w:val="auto"/>
                <w:szCs w:val="21"/>
                <w:highlight w:val="none"/>
              </w:rPr>
            </w:pPr>
          </w:p>
        </w:tc>
        <w:tc>
          <w:tcPr>
            <w:tcW w:w="426" w:type="dxa"/>
            <w:vAlign w:val="center"/>
          </w:tcPr>
          <w:p w14:paraId="5E5DA20E">
            <w:pPr>
              <w:spacing w:line="360" w:lineRule="auto"/>
              <w:jc w:val="center"/>
              <w:rPr>
                <w:rFonts w:hint="eastAsia" w:ascii="宋体" w:hAnsi="宋体" w:cs="宋体"/>
                <w:color w:val="auto"/>
                <w:szCs w:val="21"/>
                <w:highlight w:val="none"/>
              </w:rPr>
            </w:pPr>
          </w:p>
        </w:tc>
        <w:tc>
          <w:tcPr>
            <w:tcW w:w="426" w:type="dxa"/>
            <w:vAlign w:val="center"/>
          </w:tcPr>
          <w:p w14:paraId="590DA77B">
            <w:pPr>
              <w:spacing w:line="360" w:lineRule="auto"/>
              <w:jc w:val="center"/>
              <w:rPr>
                <w:rFonts w:hint="eastAsia" w:ascii="宋体" w:hAnsi="宋体" w:cs="宋体"/>
                <w:color w:val="auto"/>
                <w:szCs w:val="21"/>
                <w:highlight w:val="none"/>
              </w:rPr>
            </w:pPr>
          </w:p>
        </w:tc>
        <w:tc>
          <w:tcPr>
            <w:tcW w:w="430" w:type="dxa"/>
            <w:vAlign w:val="center"/>
          </w:tcPr>
          <w:p w14:paraId="0A944996">
            <w:pPr>
              <w:spacing w:line="360" w:lineRule="auto"/>
              <w:jc w:val="center"/>
              <w:rPr>
                <w:rFonts w:hint="eastAsia" w:ascii="宋体" w:hAnsi="宋体" w:cs="宋体"/>
                <w:color w:val="auto"/>
                <w:szCs w:val="21"/>
                <w:highlight w:val="none"/>
              </w:rPr>
            </w:pPr>
          </w:p>
        </w:tc>
        <w:tc>
          <w:tcPr>
            <w:tcW w:w="404" w:type="dxa"/>
            <w:vAlign w:val="center"/>
          </w:tcPr>
          <w:p w14:paraId="385BE186">
            <w:pPr>
              <w:spacing w:line="360" w:lineRule="auto"/>
              <w:jc w:val="center"/>
              <w:rPr>
                <w:rFonts w:hint="eastAsia" w:ascii="宋体" w:hAnsi="宋体" w:cs="宋体"/>
                <w:color w:val="auto"/>
                <w:szCs w:val="21"/>
                <w:highlight w:val="none"/>
              </w:rPr>
            </w:pPr>
          </w:p>
        </w:tc>
        <w:tc>
          <w:tcPr>
            <w:tcW w:w="404" w:type="dxa"/>
            <w:vAlign w:val="center"/>
          </w:tcPr>
          <w:p w14:paraId="1C84FF9C">
            <w:pPr>
              <w:spacing w:line="360" w:lineRule="auto"/>
              <w:jc w:val="center"/>
              <w:rPr>
                <w:rFonts w:hint="eastAsia" w:ascii="宋体" w:hAnsi="宋体" w:cs="宋体"/>
                <w:color w:val="auto"/>
                <w:szCs w:val="21"/>
                <w:highlight w:val="none"/>
              </w:rPr>
            </w:pPr>
          </w:p>
        </w:tc>
        <w:tc>
          <w:tcPr>
            <w:tcW w:w="404" w:type="dxa"/>
            <w:vAlign w:val="center"/>
          </w:tcPr>
          <w:p w14:paraId="34907B10">
            <w:pPr>
              <w:spacing w:line="360" w:lineRule="auto"/>
              <w:jc w:val="center"/>
              <w:rPr>
                <w:rFonts w:hint="eastAsia" w:ascii="宋体" w:hAnsi="宋体" w:cs="宋体"/>
                <w:color w:val="auto"/>
                <w:szCs w:val="21"/>
                <w:highlight w:val="none"/>
              </w:rPr>
            </w:pPr>
          </w:p>
        </w:tc>
        <w:tc>
          <w:tcPr>
            <w:tcW w:w="404" w:type="dxa"/>
            <w:vAlign w:val="center"/>
          </w:tcPr>
          <w:p w14:paraId="6FA8B094">
            <w:pPr>
              <w:spacing w:line="360" w:lineRule="auto"/>
              <w:jc w:val="center"/>
              <w:rPr>
                <w:rFonts w:hint="eastAsia" w:ascii="宋体" w:hAnsi="宋体" w:cs="宋体"/>
                <w:color w:val="auto"/>
                <w:szCs w:val="21"/>
                <w:highlight w:val="none"/>
              </w:rPr>
            </w:pPr>
          </w:p>
        </w:tc>
        <w:tc>
          <w:tcPr>
            <w:tcW w:w="404" w:type="dxa"/>
            <w:vAlign w:val="center"/>
          </w:tcPr>
          <w:p w14:paraId="134610D4">
            <w:pPr>
              <w:spacing w:line="360" w:lineRule="auto"/>
              <w:jc w:val="center"/>
              <w:rPr>
                <w:rFonts w:hint="eastAsia" w:ascii="宋体" w:hAnsi="宋体" w:cs="宋体"/>
                <w:color w:val="auto"/>
                <w:szCs w:val="21"/>
                <w:highlight w:val="none"/>
              </w:rPr>
            </w:pPr>
          </w:p>
        </w:tc>
        <w:tc>
          <w:tcPr>
            <w:tcW w:w="404" w:type="dxa"/>
            <w:vAlign w:val="center"/>
          </w:tcPr>
          <w:p w14:paraId="499F9981">
            <w:pPr>
              <w:spacing w:line="360" w:lineRule="auto"/>
              <w:jc w:val="center"/>
              <w:rPr>
                <w:rFonts w:hint="eastAsia" w:ascii="宋体" w:hAnsi="宋体" w:cs="宋体"/>
                <w:color w:val="auto"/>
                <w:szCs w:val="21"/>
                <w:highlight w:val="none"/>
              </w:rPr>
            </w:pPr>
          </w:p>
        </w:tc>
        <w:tc>
          <w:tcPr>
            <w:tcW w:w="404" w:type="dxa"/>
            <w:vAlign w:val="center"/>
          </w:tcPr>
          <w:p w14:paraId="37DECE54">
            <w:pPr>
              <w:spacing w:line="360" w:lineRule="auto"/>
              <w:jc w:val="center"/>
              <w:rPr>
                <w:rFonts w:hint="eastAsia" w:ascii="宋体" w:hAnsi="宋体" w:cs="宋体"/>
                <w:color w:val="auto"/>
                <w:szCs w:val="21"/>
                <w:highlight w:val="none"/>
              </w:rPr>
            </w:pPr>
          </w:p>
        </w:tc>
        <w:tc>
          <w:tcPr>
            <w:tcW w:w="404" w:type="dxa"/>
            <w:vAlign w:val="center"/>
          </w:tcPr>
          <w:p w14:paraId="18F5EA00">
            <w:pPr>
              <w:spacing w:line="360" w:lineRule="auto"/>
              <w:jc w:val="center"/>
              <w:rPr>
                <w:rFonts w:hint="eastAsia" w:ascii="宋体" w:hAnsi="宋体" w:cs="宋体"/>
                <w:color w:val="auto"/>
                <w:szCs w:val="21"/>
                <w:highlight w:val="none"/>
              </w:rPr>
            </w:pPr>
          </w:p>
        </w:tc>
        <w:tc>
          <w:tcPr>
            <w:tcW w:w="404" w:type="dxa"/>
            <w:vAlign w:val="center"/>
          </w:tcPr>
          <w:p w14:paraId="617D56CE">
            <w:pPr>
              <w:spacing w:line="360" w:lineRule="auto"/>
              <w:jc w:val="center"/>
              <w:rPr>
                <w:rFonts w:hint="eastAsia" w:ascii="宋体" w:hAnsi="宋体" w:cs="宋体"/>
                <w:color w:val="auto"/>
                <w:szCs w:val="21"/>
                <w:highlight w:val="none"/>
              </w:rPr>
            </w:pPr>
          </w:p>
        </w:tc>
        <w:tc>
          <w:tcPr>
            <w:tcW w:w="426" w:type="dxa"/>
            <w:vAlign w:val="center"/>
          </w:tcPr>
          <w:p w14:paraId="27369067">
            <w:pPr>
              <w:spacing w:line="360" w:lineRule="auto"/>
              <w:jc w:val="center"/>
              <w:rPr>
                <w:rFonts w:hint="eastAsia" w:ascii="宋体" w:hAnsi="宋体" w:cs="宋体"/>
                <w:color w:val="auto"/>
                <w:szCs w:val="21"/>
                <w:highlight w:val="none"/>
              </w:rPr>
            </w:pPr>
          </w:p>
        </w:tc>
        <w:tc>
          <w:tcPr>
            <w:tcW w:w="426" w:type="dxa"/>
            <w:vAlign w:val="center"/>
          </w:tcPr>
          <w:p w14:paraId="5973A2AB">
            <w:pPr>
              <w:spacing w:line="360" w:lineRule="auto"/>
              <w:jc w:val="center"/>
              <w:rPr>
                <w:rFonts w:hint="eastAsia" w:ascii="宋体" w:hAnsi="宋体" w:cs="宋体"/>
                <w:color w:val="auto"/>
                <w:szCs w:val="21"/>
                <w:highlight w:val="none"/>
              </w:rPr>
            </w:pPr>
          </w:p>
        </w:tc>
        <w:tc>
          <w:tcPr>
            <w:tcW w:w="436" w:type="dxa"/>
            <w:vAlign w:val="center"/>
          </w:tcPr>
          <w:p w14:paraId="23DFA0FF">
            <w:pPr>
              <w:spacing w:line="360" w:lineRule="auto"/>
              <w:jc w:val="center"/>
              <w:rPr>
                <w:rFonts w:hint="eastAsia" w:ascii="宋体" w:hAnsi="宋体" w:cs="宋体"/>
                <w:color w:val="auto"/>
                <w:szCs w:val="21"/>
                <w:highlight w:val="none"/>
              </w:rPr>
            </w:pPr>
          </w:p>
        </w:tc>
        <w:tc>
          <w:tcPr>
            <w:tcW w:w="404" w:type="dxa"/>
            <w:vAlign w:val="center"/>
          </w:tcPr>
          <w:p w14:paraId="0D5FD529">
            <w:pPr>
              <w:spacing w:line="360" w:lineRule="auto"/>
              <w:jc w:val="center"/>
              <w:rPr>
                <w:rFonts w:hint="eastAsia" w:ascii="宋体" w:hAnsi="宋体" w:cs="宋体"/>
                <w:color w:val="auto"/>
                <w:szCs w:val="21"/>
                <w:highlight w:val="none"/>
              </w:rPr>
            </w:pPr>
          </w:p>
        </w:tc>
        <w:tc>
          <w:tcPr>
            <w:tcW w:w="404" w:type="dxa"/>
            <w:vAlign w:val="center"/>
          </w:tcPr>
          <w:p w14:paraId="31134211">
            <w:pPr>
              <w:spacing w:line="360" w:lineRule="auto"/>
              <w:jc w:val="center"/>
              <w:rPr>
                <w:rFonts w:hint="eastAsia" w:ascii="宋体" w:hAnsi="宋体" w:cs="宋体"/>
                <w:color w:val="auto"/>
                <w:szCs w:val="21"/>
                <w:highlight w:val="none"/>
              </w:rPr>
            </w:pPr>
          </w:p>
        </w:tc>
        <w:tc>
          <w:tcPr>
            <w:tcW w:w="404" w:type="dxa"/>
            <w:vAlign w:val="center"/>
          </w:tcPr>
          <w:p w14:paraId="2E76F872">
            <w:pPr>
              <w:spacing w:line="360" w:lineRule="auto"/>
              <w:jc w:val="center"/>
              <w:rPr>
                <w:rFonts w:hint="eastAsia" w:ascii="宋体" w:hAnsi="宋体" w:cs="宋体"/>
                <w:color w:val="auto"/>
                <w:szCs w:val="21"/>
                <w:highlight w:val="none"/>
              </w:rPr>
            </w:pPr>
          </w:p>
        </w:tc>
        <w:tc>
          <w:tcPr>
            <w:tcW w:w="404" w:type="dxa"/>
            <w:vAlign w:val="center"/>
          </w:tcPr>
          <w:p w14:paraId="445E550B">
            <w:pPr>
              <w:spacing w:line="360" w:lineRule="auto"/>
              <w:jc w:val="center"/>
              <w:rPr>
                <w:rFonts w:hint="eastAsia" w:ascii="宋体" w:hAnsi="宋体" w:cs="宋体"/>
                <w:color w:val="auto"/>
                <w:szCs w:val="21"/>
                <w:highlight w:val="none"/>
              </w:rPr>
            </w:pPr>
          </w:p>
        </w:tc>
        <w:tc>
          <w:tcPr>
            <w:tcW w:w="430" w:type="dxa"/>
            <w:vAlign w:val="center"/>
          </w:tcPr>
          <w:p w14:paraId="6B9DFBDB">
            <w:pPr>
              <w:spacing w:line="360" w:lineRule="auto"/>
              <w:jc w:val="center"/>
              <w:rPr>
                <w:rFonts w:hint="eastAsia" w:ascii="宋体" w:hAnsi="宋体" w:cs="宋体"/>
                <w:color w:val="auto"/>
                <w:szCs w:val="21"/>
                <w:highlight w:val="none"/>
              </w:rPr>
            </w:pPr>
          </w:p>
        </w:tc>
      </w:tr>
      <w:tr w14:paraId="1CDEB6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859" w:type="dxa"/>
            <w:vAlign w:val="center"/>
          </w:tcPr>
          <w:p w14:paraId="2F5CD9CA">
            <w:pPr>
              <w:spacing w:line="360"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2.路基处理</w:t>
            </w:r>
          </w:p>
        </w:tc>
        <w:tc>
          <w:tcPr>
            <w:tcW w:w="403" w:type="dxa"/>
            <w:vAlign w:val="center"/>
          </w:tcPr>
          <w:p w14:paraId="56EF08AD">
            <w:pPr>
              <w:spacing w:line="360" w:lineRule="auto"/>
              <w:jc w:val="center"/>
              <w:rPr>
                <w:rFonts w:hint="eastAsia" w:ascii="宋体" w:hAnsi="宋体" w:cs="宋体"/>
                <w:color w:val="auto"/>
                <w:szCs w:val="21"/>
                <w:highlight w:val="none"/>
              </w:rPr>
            </w:pPr>
          </w:p>
        </w:tc>
        <w:tc>
          <w:tcPr>
            <w:tcW w:w="403" w:type="dxa"/>
            <w:vAlign w:val="center"/>
          </w:tcPr>
          <w:p w14:paraId="0F39ECA8">
            <w:pPr>
              <w:spacing w:line="360" w:lineRule="auto"/>
              <w:jc w:val="center"/>
              <w:rPr>
                <w:rFonts w:hint="eastAsia" w:ascii="宋体" w:hAnsi="宋体" w:cs="宋体"/>
                <w:color w:val="auto"/>
                <w:szCs w:val="21"/>
                <w:highlight w:val="none"/>
              </w:rPr>
            </w:pPr>
          </w:p>
        </w:tc>
        <w:tc>
          <w:tcPr>
            <w:tcW w:w="403" w:type="dxa"/>
            <w:vAlign w:val="center"/>
          </w:tcPr>
          <w:p w14:paraId="26C28D13">
            <w:pPr>
              <w:spacing w:line="360" w:lineRule="auto"/>
              <w:jc w:val="center"/>
              <w:rPr>
                <w:rFonts w:hint="eastAsia" w:ascii="宋体" w:hAnsi="宋体" w:cs="宋体"/>
                <w:color w:val="auto"/>
                <w:szCs w:val="21"/>
                <w:highlight w:val="none"/>
              </w:rPr>
            </w:pPr>
          </w:p>
        </w:tc>
        <w:tc>
          <w:tcPr>
            <w:tcW w:w="403" w:type="dxa"/>
            <w:vAlign w:val="center"/>
          </w:tcPr>
          <w:p w14:paraId="7F432D72">
            <w:pPr>
              <w:spacing w:line="360" w:lineRule="auto"/>
              <w:jc w:val="center"/>
              <w:rPr>
                <w:rFonts w:hint="eastAsia" w:ascii="宋体" w:hAnsi="宋体" w:cs="宋体"/>
                <w:color w:val="auto"/>
                <w:szCs w:val="21"/>
                <w:highlight w:val="none"/>
              </w:rPr>
            </w:pPr>
          </w:p>
        </w:tc>
        <w:tc>
          <w:tcPr>
            <w:tcW w:w="403" w:type="dxa"/>
            <w:vAlign w:val="center"/>
          </w:tcPr>
          <w:p w14:paraId="1E757DA9">
            <w:pPr>
              <w:spacing w:line="360" w:lineRule="auto"/>
              <w:jc w:val="center"/>
              <w:rPr>
                <w:rFonts w:hint="eastAsia" w:ascii="宋体" w:hAnsi="宋体" w:cs="宋体"/>
                <w:color w:val="auto"/>
                <w:szCs w:val="21"/>
                <w:highlight w:val="none"/>
              </w:rPr>
            </w:pPr>
          </w:p>
        </w:tc>
        <w:tc>
          <w:tcPr>
            <w:tcW w:w="404" w:type="dxa"/>
            <w:vAlign w:val="center"/>
          </w:tcPr>
          <w:p w14:paraId="13B85718">
            <w:pPr>
              <w:spacing w:line="360" w:lineRule="auto"/>
              <w:jc w:val="center"/>
              <w:rPr>
                <w:rFonts w:hint="eastAsia" w:ascii="宋体" w:hAnsi="宋体" w:cs="宋体"/>
                <w:color w:val="auto"/>
                <w:szCs w:val="21"/>
                <w:highlight w:val="none"/>
              </w:rPr>
            </w:pPr>
          </w:p>
        </w:tc>
        <w:tc>
          <w:tcPr>
            <w:tcW w:w="404" w:type="dxa"/>
            <w:vAlign w:val="center"/>
          </w:tcPr>
          <w:p w14:paraId="6F3C1F20">
            <w:pPr>
              <w:spacing w:line="360" w:lineRule="auto"/>
              <w:jc w:val="center"/>
              <w:rPr>
                <w:rFonts w:hint="eastAsia" w:ascii="宋体" w:hAnsi="宋体" w:cs="宋体"/>
                <w:color w:val="auto"/>
                <w:szCs w:val="21"/>
                <w:highlight w:val="none"/>
              </w:rPr>
            </w:pPr>
          </w:p>
        </w:tc>
        <w:tc>
          <w:tcPr>
            <w:tcW w:w="404" w:type="dxa"/>
            <w:vAlign w:val="center"/>
          </w:tcPr>
          <w:p w14:paraId="360FA5D4">
            <w:pPr>
              <w:spacing w:line="360" w:lineRule="auto"/>
              <w:jc w:val="center"/>
              <w:rPr>
                <w:rFonts w:hint="eastAsia" w:ascii="宋体" w:hAnsi="宋体" w:cs="宋体"/>
                <w:color w:val="auto"/>
                <w:szCs w:val="21"/>
                <w:highlight w:val="none"/>
              </w:rPr>
            </w:pPr>
          </w:p>
        </w:tc>
        <w:tc>
          <w:tcPr>
            <w:tcW w:w="404" w:type="dxa"/>
            <w:vAlign w:val="center"/>
          </w:tcPr>
          <w:p w14:paraId="39AF510B">
            <w:pPr>
              <w:spacing w:line="360" w:lineRule="auto"/>
              <w:jc w:val="center"/>
              <w:rPr>
                <w:rFonts w:hint="eastAsia" w:ascii="宋体" w:hAnsi="宋体" w:cs="宋体"/>
                <w:color w:val="auto"/>
                <w:szCs w:val="21"/>
                <w:highlight w:val="none"/>
              </w:rPr>
            </w:pPr>
          </w:p>
        </w:tc>
        <w:tc>
          <w:tcPr>
            <w:tcW w:w="426" w:type="dxa"/>
            <w:vAlign w:val="center"/>
          </w:tcPr>
          <w:p w14:paraId="5E1D721B">
            <w:pPr>
              <w:spacing w:line="360" w:lineRule="auto"/>
              <w:jc w:val="center"/>
              <w:rPr>
                <w:rFonts w:hint="eastAsia" w:ascii="宋体" w:hAnsi="宋体" w:cs="宋体"/>
                <w:color w:val="auto"/>
                <w:szCs w:val="21"/>
                <w:highlight w:val="none"/>
              </w:rPr>
            </w:pPr>
          </w:p>
        </w:tc>
        <w:tc>
          <w:tcPr>
            <w:tcW w:w="426" w:type="dxa"/>
            <w:vAlign w:val="center"/>
          </w:tcPr>
          <w:p w14:paraId="089C7088">
            <w:pPr>
              <w:spacing w:line="360" w:lineRule="auto"/>
              <w:jc w:val="center"/>
              <w:rPr>
                <w:rFonts w:hint="eastAsia" w:ascii="宋体" w:hAnsi="宋体" w:cs="宋体"/>
                <w:color w:val="auto"/>
                <w:szCs w:val="21"/>
                <w:highlight w:val="none"/>
              </w:rPr>
            </w:pPr>
          </w:p>
        </w:tc>
        <w:tc>
          <w:tcPr>
            <w:tcW w:w="430" w:type="dxa"/>
            <w:vAlign w:val="center"/>
          </w:tcPr>
          <w:p w14:paraId="15941377">
            <w:pPr>
              <w:spacing w:line="360" w:lineRule="auto"/>
              <w:jc w:val="center"/>
              <w:rPr>
                <w:rFonts w:hint="eastAsia" w:ascii="宋体" w:hAnsi="宋体" w:cs="宋体"/>
                <w:color w:val="auto"/>
                <w:szCs w:val="21"/>
                <w:highlight w:val="none"/>
              </w:rPr>
            </w:pPr>
          </w:p>
        </w:tc>
        <w:tc>
          <w:tcPr>
            <w:tcW w:w="404" w:type="dxa"/>
            <w:vAlign w:val="center"/>
          </w:tcPr>
          <w:p w14:paraId="796604F2">
            <w:pPr>
              <w:spacing w:line="360" w:lineRule="auto"/>
              <w:jc w:val="center"/>
              <w:rPr>
                <w:rFonts w:hint="eastAsia" w:ascii="宋体" w:hAnsi="宋体" w:cs="宋体"/>
                <w:color w:val="auto"/>
                <w:szCs w:val="21"/>
                <w:highlight w:val="none"/>
              </w:rPr>
            </w:pPr>
          </w:p>
        </w:tc>
        <w:tc>
          <w:tcPr>
            <w:tcW w:w="404" w:type="dxa"/>
            <w:vAlign w:val="center"/>
          </w:tcPr>
          <w:p w14:paraId="018D5188">
            <w:pPr>
              <w:spacing w:line="360" w:lineRule="auto"/>
              <w:jc w:val="center"/>
              <w:rPr>
                <w:rFonts w:hint="eastAsia" w:ascii="宋体" w:hAnsi="宋体" w:cs="宋体"/>
                <w:color w:val="auto"/>
                <w:szCs w:val="21"/>
                <w:highlight w:val="none"/>
              </w:rPr>
            </w:pPr>
          </w:p>
        </w:tc>
        <w:tc>
          <w:tcPr>
            <w:tcW w:w="404" w:type="dxa"/>
            <w:vAlign w:val="center"/>
          </w:tcPr>
          <w:p w14:paraId="7B2F1856">
            <w:pPr>
              <w:spacing w:line="360" w:lineRule="auto"/>
              <w:jc w:val="center"/>
              <w:rPr>
                <w:rFonts w:hint="eastAsia" w:ascii="宋体" w:hAnsi="宋体" w:cs="宋体"/>
                <w:color w:val="auto"/>
                <w:szCs w:val="21"/>
                <w:highlight w:val="none"/>
              </w:rPr>
            </w:pPr>
          </w:p>
        </w:tc>
        <w:tc>
          <w:tcPr>
            <w:tcW w:w="404" w:type="dxa"/>
            <w:vAlign w:val="center"/>
          </w:tcPr>
          <w:p w14:paraId="6720CFB5">
            <w:pPr>
              <w:spacing w:line="360" w:lineRule="auto"/>
              <w:jc w:val="center"/>
              <w:rPr>
                <w:rFonts w:hint="eastAsia" w:ascii="宋体" w:hAnsi="宋体" w:cs="宋体"/>
                <w:color w:val="auto"/>
                <w:szCs w:val="21"/>
                <w:highlight w:val="none"/>
              </w:rPr>
            </w:pPr>
          </w:p>
        </w:tc>
        <w:tc>
          <w:tcPr>
            <w:tcW w:w="404" w:type="dxa"/>
            <w:vAlign w:val="center"/>
          </w:tcPr>
          <w:p w14:paraId="08E3B5CB">
            <w:pPr>
              <w:spacing w:line="360" w:lineRule="auto"/>
              <w:jc w:val="center"/>
              <w:rPr>
                <w:rFonts w:hint="eastAsia" w:ascii="宋体" w:hAnsi="宋体" w:cs="宋体"/>
                <w:color w:val="auto"/>
                <w:szCs w:val="21"/>
                <w:highlight w:val="none"/>
              </w:rPr>
            </w:pPr>
          </w:p>
        </w:tc>
        <w:tc>
          <w:tcPr>
            <w:tcW w:w="404" w:type="dxa"/>
            <w:vAlign w:val="center"/>
          </w:tcPr>
          <w:p w14:paraId="6AC69C88">
            <w:pPr>
              <w:spacing w:line="360" w:lineRule="auto"/>
              <w:jc w:val="center"/>
              <w:rPr>
                <w:rFonts w:hint="eastAsia" w:ascii="宋体" w:hAnsi="宋体" w:cs="宋体"/>
                <w:color w:val="auto"/>
                <w:szCs w:val="21"/>
                <w:highlight w:val="none"/>
              </w:rPr>
            </w:pPr>
          </w:p>
        </w:tc>
        <w:tc>
          <w:tcPr>
            <w:tcW w:w="404" w:type="dxa"/>
            <w:vAlign w:val="center"/>
          </w:tcPr>
          <w:p w14:paraId="4F84D536">
            <w:pPr>
              <w:spacing w:line="360" w:lineRule="auto"/>
              <w:jc w:val="center"/>
              <w:rPr>
                <w:rFonts w:hint="eastAsia" w:ascii="宋体" w:hAnsi="宋体" w:cs="宋体"/>
                <w:color w:val="auto"/>
                <w:szCs w:val="21"/>
                <w:highlight w:val="none"/>
              </w:rPr>
            </w:pPr>
          </w:p>
        </w:tc>
        <w:tc>
          <w:tcPr>
            <w:tcW w:w="404" w:type="dxa"/>
            <w:vAlign w:val="center"/>
          </w:tcPr>
          <w:p w14:paraId="4D4A9BC9">
            <w:pPr>
              <w:spacing w:line="360" w:lineRule="auto"/>
              <w:jc w:val="center"/>
              <w:rPr>
                <w:rFonts w:hint="eastAsia" w:ascii="宋体" w:hAnsi="宋体" w:cs="宋体"/>
                <w:color w:val="auto"/>
                <w:szCs w:val="21"/>
                <w:highlight w:val="none"/>
              </w:rPr>
            </w:pPr>
          </w:p>
        </w:tc>
        <w:tc>
          <w:tcPr>
            <w:tcW w:w="404" w:type="dxa"/>
            <w:vAlign w:val="center"/>
          </w:tcPr>
          <w:p w14:paraId="07A284FF">
            <w:pPr>
              <w:spacing w:line="360" w:lineRule="auto"/>
              <w:jc w:val="center"/>
              <w:rPr>
                <w:rFonts w:hint="eastAsia" w:ascii="宋体" w:hAnsi="宋体" w:cs="宋体"/>
                <w:color w:val="auto"/>
                <w:szCs w:val="21"/>
                <w:highlight w:val="none"/>
              </w:rPr>
            </w:pPr>
          </w:p>
        </w:tc>
        <w:tc>
          <w:tcPr>
            <w:tcW w:w="426" w:type="dxa"/>
            <w:vAlign w:val="center"/>
          </w:tcPr>
          <w:p w14:paraId="1127281F">
            <w:pPr>
              <w:spacing w:line="360" w:lineRule="auto"/>
              <w:jc w:val="center"/>
              <w:rPr>
                <w:rFonts w:hint="eastAsia" w:ascii="宋体" w:hAnsi="宋体" w:cs="宋体"/>
                <w:color w:val="auto"/>
                <w:szCs w:val="21"/>
                <w:highlight w:val="none"/>
              </w:rPr>
            </w:pPr>
          </w:p>
        </w:tc>
        <w:tc>
          <w:tcPr>
            <w:tcW w:w="426" w:type="dxa"/>
            <w:vAlign w:val="center"/>
          </w:tcPr>
          <w:p w14:paraId="463CBA63">
            <w:pPr>
              <w:spacing w:line="360" w:lineRule="auto"/>
              <w:jc w:val="center"/>
              <w:rPr>
                <w:rFonts w:hint="eastAsia" w:ascii="宋体" w:hAnsi="宋体" w:cs="宋体"/>
                <w:color w:val="auto"/>
                <w:szCs w:val="21"/>
                <w:highlight w:val="none"/>
              </w:rPr>
            </w:pPr>
          </w:p>
        </w:tc>
        <w:tc>
          <w:tcPr>
            <w:tcW w:w="436" w:type="dxa"/>
            <w:vAlign w:val="center"/>
          </w:tcPr>
          <w:p w14:paraId="496DF624">
            <w:pPr>
              <w:spacing w:line="360" w:lineRule="auto"/>
              <w:jc w:val="center"/>
              <w:rPr>
                <w:rFonts w:hint="eastAsia" w:ascii="宋体" w:hAnsi="宋体" w:cs="宋体"/>
                <w:color w:val="auto"/>
                <w:szCs w:val="21"/>
                <w:highlight w:val="none"/>
              </w:rPr>
            </w:pPr>
          </w:p>
        </w:tc>
        <w:tc>
          <w:tcPr>
            <w:tcW w:w="404" w:type="dxa"/>
            <w:vAlign w:val="center"/>
          </w:tcPr>
          <w:p w14:paraId="515B68D5">
            <w:pPr>
              <w:spacing w:line="360" w:lineRule="auto"/>
              <w:jc w:val="center"/>
              <w:rPr>
                <w:rFonts w:hint="eastAsia" w:ascii="宋体" w:hAnsi="宋体" w:cs="宋体"/>
                <w:color w:val="auto"/>
                <w:szCs w:val="21"/>
                <w:highlight w:val="none"/>
              </w:rPr>
            </w:pPr>
          </w:p>
        </w:tc>
        <w:tc>
          <w:tcPr>
            <w:tcW w:w="404" w:type="dxa"/>
            <w:vAlign w:val="center"/>
          </w:tcPr>
          <w:p w14:paraId="56CE72B0">
            <w:pPr>
              <w:spacing w:line="360" w:lineRule="auto"/>
              <w:jc w:val="center"/>
              <w:rPr>
                <w:rFonts w:hint="eastAsia" w:ascii="宋体" w:hAnsi="宋体" w:cs="宋体"/>
                <w:color w:val="auto"/>
                <w:szCs w:val="21"/>
                <w:highlight w:val="none"/>
              </w:rPr>
            </w:pPr>
          </w:p>
        </w:tc>
        <w:tc>
          <w:tcPr>
            <w:tcW w:w="404" w:type="dxa"/>
            <w:vAlign w:val="center"/>
          </w:tcPr>
          <w:p w14:paraId="51415043">
            <w:pPr>
              <w:spacing w:line="360" w:lineRule="auto"/>
              <w:jc w:val="center"/>
              <w:rPr>
                <w:rFonts w:hint="eastAsia" w:ascii="宋体" w:hAnsi="宋体" w:cs="宋体"/>
                <w:color w:val="auto"/>
                <w:szCs w:val="21"/>
                <w:highlight w:val="none"/>
              </w:rPr>
            </w:pPr>
          </w:p>
        </w:tc>
        <w:tc>
          <w:tcPr>
            <w:tcW w:w="404" w:type="dxa"/>
            <w:vAlign w:val="center"/>
          </w:tcPr>
          <w:p w14:paraId="11E03A9D">
            <w:pPr>
              <w:spacing w:line="360" w:lineRule="auto"/>
              <w:jc w:val="center"/>
              <w:rPr>
                <w:rFonts w:hint="eastAsia" w:ascii="宋体" w:hAnsi="宋体" w:cs="宋体"/>
                <w:color w:val="auto"/>
                <w:szCs w:val="21"/>
                <w:highlight w:val="none"/>
              </w:rPr>
            </w:pPr>
          </w:p>
        </w:tc>
        <w:tc>
          <w:tcPr>
            <w:tcW w:w="430" w:type="dxa"/>
            <w:vAlign w:val="center"/>
          </w:tcPr>
          <w:p w14:paraId="40002718">
            <w:pPr>
              <w:spacing w:line="360" w:lineRule="auto"/>
              <w:jc w:val="center"/>
              <w:rPr>
                <w:rFonts w:hint="eastAsia" w:ascii="宋体" w:hAnsi="宋体" w:cs="宋体"/>
                <w:color w:val="auto"/>
                <w:szCs w:val="21"/>
                <w:highlight w:val="none"/>
              </w:rPr>
            </w:pPr>
          </w:p>
        </w:tc>
      </w:tr>
      <w:tr w14:paraId="12E8B7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859" w:type="dxa"/>
            <w:vAlign w:val="center"/>
          </w:tcPr>
          <w:p w14:paraId="2FAFB31F">
            <w:pPr>
              <w:spacing w:line="360"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3.路基填筑</w:t>
            </w:r>
          </w:p>
        </w:tc>
        <w:tc>
          <w:tcPr>
            <w:tcW w:w="403" w:type="dxa"/>
            <w:vAlign w:val="center"/>
          </w:tcPr>
          <w:p w14:paraId="19B4893D">
            <w:pPr>
              <w:spacing w:line="360" w:lineRule="auto"/>
              <w:jc w:val="center"/>
              <w:rPr>
                <w:rFonts w:hint="eastAsia" w:ascii="宋体" w:hAnsi="宋体" w:cs="宋体"/>
                <w:color w:val="auto"/>
                <w:szCs w:val="21"/>
                <w:highlight w:val="none"/>
              </w:rPr>
            </w:pPr>
          </w:p>
        </w:tc>
        <w:tc>
          <w:tcPr>
            <w:tcW w:w="403" w:type="dxa"/>
            <w:vAlign w:val="center"/>
          </w:tcPr>
          <w:p w14:paraId="07E9D522">
            <w:pPr>
              <w:spacing w:line="360" w:lineRule="auto"/>
              <w:jc w:val="center"/>
              <w:rPr>
                <w:rFonts w:hint="eastAsia" w:ascii="宋体" w:hAnsi="宋体" w:cs="宋体"/>
                <w:color w:val="auto"/>
                <w:szCs w:val="21"/>
                <w:highlight w:val="none"/>
              </w:rPr>
            </w:pPr>
          </w:p>
        </w:tc>
        <w:tc>
          <w:tcPr>
            <w:tcW w:w="403" w:type="dxa"/>
            <w:vAlign w:val="center"/>
          </w:tcPr>
          <w:p w14:paraId="0864C37D">
            <w:pPr>
              <w:spacing w:line="360" w:lineRule="auto"/>
              <w:jc w:val="center"/>
              <w:rPr>
                <w:rFonts w:hint="eastAsia" w:ascii="宋体" w:hAnsi="宋体" w:cs="宋体"/>
                <w:color w:val="auto"/>
                <w:szCs w:val="21"/>
                <w:highlight w:val="none"/>
              </w:rPr>
            </w:pPr>
          </w:p>
        </w:tc>
        <w:tc>
          <w:tcPr>
            <w:tcW w:w="403" w:type="dxa"/>
            <w:vAlign w:val="center"/>
          </w:tcPr>
          <w:p w14:paraId="0E6A904D">
            <w:pPr>
              <w:spacing w:line="360" w:lineRule="auto"/>
              <w:jc w:val="center"/>
              <w:rPr>
                <w:rFonts w:hint="eastAsia" w:ascii="宋体" w:hAnsi="宋体" w:cs="宋体"/>
                <w:color w:val="auto"/>
                <w:szCs w:val="21"/>
                <w:highlight w:val="none"/>
              </w:rPr>
            </w:pPr>
          </w:p>
        </w:tc>
        <w:tc>
          <w:tcPr>
            <w:tcW w:w="403" w:type="dxa"/>
            <w:vAlign w:val="center"/>
          </w:tcPr>
          <w:p w14:paraId="50A9F845">
            <w:pPr>
              <w:spacing w:line="360" w:lineRule="auto"/>
              <w:jc w:val="center"/>
              <w:rPr>
                <w:rFonts w:hint="eastAsia" w:ascii="宋体" w:hAnsi="宋体" w:cs="宋体"/>
                <w:color w:val="auto"/>
                <w:szCs w:val="21"/>
                <w:highlight w:val="none"/>
              </w:rPr>
            </w:pPr>
          </w:p>
        </w:tc>
        <w:tc>
          <w:tcPr>
            <w:tcW w:w="404" w:type="dxa"/>
            <w:vAlign w:val="center"/>
          </w:tcPr>
          <w:p w14:paraId="655FD607">
            <w:pPr>
              <w:spacing w:line="360" w:lineRule="auto"/>
              <w:jc w:val="center"/>
              <w:rPr>
                <w:rFonts w:hint="eastAsia" w:ascii="宋体" w:hAnsi="宋体" w:cs="宋体"/>
                <w:color w:val="auto"/>
                <w:szCs w:val="21"/>
                <w:highlight w:val="none"/>
              </w:rPr>
            </w:pPr>
          </w:p>
        </w:tc>
        <w:tc>
          <w:tcPr>
            <w:tcW w:w="404" w:type="dxa"/>
            <w:vAlign w:val="center"/>
          </w:tcPr>
          <w:p w14:paraId="0D7D1C50">
            <w:pPr>
              <w:spacing w:line="360" w:lineRule="auto"/>
              <w:jc w:val="center"/>
              <w:rPr>
                <w:rFonts w:hint="eastAsia" w:ascii="宋体" w:hAnsi="宋体" w:cs="宋体"/>
                <w:color w:val="auto"/>
                <w:szCs w:val="21"/>
                <w:highlight w:val="none"/>
              </w:rPr>
            </w:pPr>
          </w:p>
        </w:tc>
        <w:tc>
          <w:tcPr>
            <w:tcW w:w="404" w:type="dxa"/>
            <w:vAlign w:val="center"/>
          </w:tcPr>
          <w:p w14:paraId="14C64569">
            <w:pPr>
              <w:spacing w:line="360" w:lineRule="auto"/>
              <w:jc w:val="center"/>
              <w:rPr>
                <w:rFonts w:hint="eastAsia" w:ascii="宋体" w:hAnsi="宋体" w:cs="宋体"/>
                <w:color w:val="auto"/>
                <w:szCs w:val="21"/>
                <w:highlight w:val="none"/>
              </w:rPr>
            </w:pPr>
          </w:p>
        </w:tc>
        <w:tc>
          <w:tcPr>
            <w:tcW w:w="404" w:type="dxa"/>
            <w:vAlign w:val="center"/>
          </w:tcPr>
          <w:p w14:paraId="127A3BCA">
            <w:pPr>
              <w:spacing w:line="360" w:lineRule="auto"/>
              <w:jc w:val="center"/>
              <w:rPr>
                <w:rFonts w:hint="eastAsia" w:ascii="宋体" w:hAnsi="宋体" w:cs="宋体"/>
                <w:color w:val="auto"/>
                <w:szCs w:val="21"/>
                <w:highlight w:val="none"/>
              </w:rPr>
            </w:pPr>
          </w:p>
        </w:tc>
        <w:tc>
          <w:tcPr>
            <w:tcW w:w="426" w:type="dxa"/>
            <w:vAlign w:val="center"/>
          </w:tcPr>
          <w:p w14:paraId="5E08FC5F">
            <w:pPr>
              <w:spacing w:line="360" w:lineRule="auto"/>
              <w:jc w:val="center"/>
              <w:rPr>
                <w:rFonts w:hint="eastAsia" w:ascii="宋体" w:hAnsi="宋体" w:cs="宋体"/>
                <w:color w:val="auto"/>
                <w:szCs w:val="21"/>
                <w:highlight w:val="none"/>
              </w:rPr>
            </w:pPr>
          </w:p>
        </w:tc>
        <w:tc>
          <w:tcPr>
            <w:tcW w:w="426" w:type="dxa"/>
            <w:vAlign w:val="center"/>
          </w:tcPr>
          <w:p w14:paraId="3A9D9C0F">
            <w:pPr>
              <w:spacing w:line="360" w:lineRule="auto"/>
              <w:jc w:val="center"/>
              <w:rPr>
                <w:rFonts w:hint="eastAsia" w:ascii="宋体" w:hAnsi="宋体" w:cs="宋体"/>
                <w:color w:val="auto"/>
                <w:szCs w:val="21"/>
                <w:highlight w:val="none"/>
              </w:rPr>
            </w:pPr>
          </w:p>
        </w:tc>
        <w:tc>
          <w:tcPr>
            <w:tcW w:w="430" w:type="dxa"/>
            <w:vAlign w:val="center"/>
          </w:tcPr>
          <w:p w14:paraId="528CACFD">
            <w:pPr>
              <w:spacing w:line="360" w:lineRule="auto"/>
              <w:jc w:val="center"/>
              <w:rPr>
                <w:rFonts w:hint="eastAsia" w:ascii="宋体" w:hAnsi="宋体" w:cs="宋体"/>
                <w:color w:val="auto"/>
                <w:szCs w:val="21"/>
                <w:highlight w:val="none"/>
              </w:rPr>
            </w:pPr>
          </w:p>
        </w:tc>
        <w:tc>
          <w:tcPr>
            <w:tcW w:w="404" w:type="dxa"/>
            <w:vAlign w:val="center"/>
          </w:tcPr>
          <w:p w14:paraId="20A4573A">
            <w:pPr>
              <w:spacing w:line="360" w:lineRule="auto"/>
              <w:jc w:val="center"/>
              <w:rPr>
                <w:rFonts w:hint="eastAsia" w:ascii="宋体" w:hAnsi="宋体" w:cs="宋体"/>
                <w:color w:val="auto"/>
                <w:szCs w:val="21"/>
                <w:highlight w:val="none"/>
              </w:rPr>
            </w:pPr>
          </w:p>
        </w:tc>
        <w:tc>
          <w:tcPr>
            <w:tcW w:w="404" w:type="dxa"/>
            <w:vAlign w:val="center"/>
          </w:tcPr>
          <w:p w14:paraId="1D8967B4">
            <w:pPr>
              <w:spacing w:line="360" w:lineRule="auto"/>
              <w:jc w:val="center"/>
              <w:rPr>
                <w:rFonts w:hint="eastAsia" w:ascii="宋体" w:hAnsi="宋体" w:cs="宋体"/>
                <w:color w:val="auto"/>
                <w:szCs w:val="21"/>
                <w:highlight w:val="none"/>
              </w:rPr>
            </w:pPr>
          </w:p>
        </w:tc>
        <w:tc>
          <w:tcPr>
            <w:tcW w:w="404" w:type="dxa"/>
            <w:vAlign w:val="center"/>
          </w:tcPr>
          <w:p w14:paraId="00210EC1">
            <w:pPr>
              <w:spacing w:line="360" w:lineRule="auto"/>
              <w:jc w:val="center"/>
              <w:rPr>
                <w:rFonts w:hint="eastAsia" w:ascii="宋体" w:hAnsi="宋体" w:cs="宋体"/>
                <w:color w:val="auto"/>
                <w:szCs w:val="21"/>
                <w:highlight w:val="none"/>
              </w:rPr>
            </w:pPr>
          </w:p>
        </w:tc>
        <w:tc>
          <w:tcPr>
            <w:tcW w:w="404" w:type="dxa"/>
            <w:vAlign w:val="center"/>
          </w:tcPr>
          <w:p w14:paraId="0CA8EB2F">
            <w:pPr>
              <w:spacing w:line="360" w:lineRule="auto"/>
              <w:jc w:val="center"/>
              <w:rPr>
                <w:rFonts w:hint="eastAsia" w:ascii="宋体" w:hAnsi="宋体" w:cs="宋体"/>
                <w:color w:val="auto"/>
                <w:szCs w:val="21"/>
                <w:highlight w:val="none"/>
              </w:rPr>
            </w:pPr>
          </w:p>
        </w:tc>
        <w:tc>
          <w:tcPr>
            <w:tcW w:w="404" w:type="dxa"/>
            <w:vAlign w:val="center"/>
          </w:tcPr>
          <w:p w14:paraId="15410720">
            <w:pPr>
              <w:spacing w:line="360" w:lineRule="auto"/>
              <w:jc w:val="center"/>
              <w:rPr>
                <w:rFonts w:hint="eastAsia" w:ascii="宋体" w:hAnsi="宋体" w:cs="宋体"/>
                <w:color w:val="auto"/>
                <w:szCs w:val="21"/>
                <w:highlight w:val="none"/>
              </w:rPr>
            </w:pPr>
          </w:p>
        </w:tc>
        <w:tc>
          <w:tcPr>
            <w:tcW w:w="404" w:type="dxa"/>
            <w:vAlign w:val="center"/>
          </w:tcPr>
          <w:p w14:paraId="66F2808F">
            <w:pPr>
              <w:spacing w:line="360" w:lineRule="auto"/>
              <w:jc w:val="center"/>
              <w:rPr>
                <w:rFonts w:hint="eastAsia" w:ascii="宋体" w:hAnsi="宋体" w:cs="宋体"/>
                <w:color w:val="auto"/>
                <w:szCs w:val="21"/>
                <w:highlight w:val="none"/>
              </w:rPr>
            </w:pPr>
          </w:p>
        </w:tc>
        <w:tc>
          <w:tcPr>
            <w:tcW w:w="404" w:type="dxa"/>
            <w:vAlign w:val="center"/>
          </w:tcPr>
          <w:p w14:paraId="01832E3B">
            <w:pPr>
              <w:spacing w:line="360" w:lineRule="auto"/>
              <w:jc w:val="center"/>
              <w:rPr>
                <w:rFonts w:hint="eastAsia" w:ascii="宋体" w:hAnsi="宋体" w:cs="宋体"/>
                <w:color w:val="auto"/>
                <w:szCs w:val="21"/>
                <w:highlight w:val="none"/>
              </w:rPr>
            </w:pPr>
          </w:p>
        </w:tc>
        <w:tc>
          <w:tcPr>
            <w:tcW w:w="404" w:type="dxa"/>
            <w:vAlign w:val="center"/>
          </w:tcPr>
          <w:p w14:paraId="10FA4E51">
            <w:pPr>
              <w:spacing w:line="360" w:lineRule="auto"/>
              <w:jc w:val="center"/>
              <w:rPr>
                <w:rFonts w:hint="eastAsia" w:ascii="宋体" w:hAnsi="宋体" w:cs="宋体"/>
                <w:color w:val="auto"/>
                <w:szCs w:val="21"/>
                <w:highlight w:val="none"/>
              </w:rPr>
            </w:pPr>
          </w:p>
        </w:tc>
        <w:tc>
          <w:tcPr>
            <w:tcW w:w="404" w:type="dxa"/>
            <w:vAlign w:val="center"/>
          </w:tcPr>
          <w:p w14:paraId="039FBB61">
            <w:pPr>
              <w:spacing w:line="360" w:lineRule="auto"/>
              <w:jc w:val="center"/>
              <w:rPr>
                <w:rFonts w:hint="eastAsia" w:ascii="宋体" w:hAnsi="宋体" w:cs="宋体"/>
                <w:color w:val="auto"/>
                <w:szCs w:val="21"/>
                <w:highlight w:val="none"/>
              </w:rPr>
            </w:pPr>
          </w:p>
        </w:tc>
        <w:tc>
          <w:tcPr>
            <w:tcW w:w="426" w:type="dxa"/>
            <w:vAlign w:val="center"/>
          </w:tcPr>
          <w:p w14:paraId="543BDECE">
            <w:pPr>
              <w:spacing w:line="360" w:lineRule="auto"/>
              <w:jc w:val="center"/>
              <w:rPr>
                <w:rFonts w:hint="eastAsia" w:ascii="宋体" w:hAnsi="宋体" w:cs="宋体"/>
                <w:color w:val="auto"/>
                <w:szCs w:val="21"/>
                <w:highlight w:val="none"/>
              </w:rPr>
            </w:pPr>
          </w:p>
        </w:tc>
        <w:tc>
          <w:tcPr>
            <w:tcW w:w="426" w:type="dxa"/>
            <w:vAlign w:val="center"/>
          </w:tcPr>
          <w:p w14:paraId="6188A3EF">
            <w:pPr>
              <w:spacing w:line="360" w:lineRule="auto"/>
              <w:jc w:val="center"/>
              <w:rPr>
                <w:rFonts w:hint="eastAsia" w:ascii="宋体" w:hAnsi="宋体" w:cs="宋体"/>
                <w:color w:val="auto"/>
                <w:szCs w:val="21"/>
                <w:highlight w:val="none"/>
              </w:rPr>
            </w:pPr>
          </w:p>
        </w:tc>
        <w:tc>
          <w:tcPr>
            <w:tcW w:w="436" w:type="dxa"/>
            <w:vAlign w:val="center"/>
          </w:tcPr>
          <w:p w14:paraId="4ECC7043">
            <w:pPr>
              <w:spacing w:line="360" w:lineRule="auto"/>
              <w:jc w:val="center"/>
              <w:rPr>
                <w:rFonts w:hint="eastAsia" w:ascii="宋体" w:hAnsi="宋体" w:cs="宋体"/>
                <w:color w:val="auto"/>
                <w:szCs w:val="21"/>
                <w:highlight w:val="none"/>
              </w:rPr>
            </w:pPr>
          </w:p>
        </w:tc>
        <w:tc>
          <w:tcPr>
            <w:tcW w:w="404" w:type="dxa"/>
            <w:vAlign w:val="center"/>
          </w:tcPr>
          <w:p w14:paraId="5E326D2B">
            <w:pPr>
              <w:spacing w:line="360" w:lineRule="auto"/>
              <w:jc w:val="center"/>
              <w:rPr>
                <w:rFonts w:hint="eastAsia" w:ascii="宋体" w:hAnsi="宋体" w:cs="宋体"/>
                <w:color w:val="auto"/>
                <w:szCs w:val="21"/>
                <w:highlight w:val="none"/>
              </w:rPr>
            </w:pPr>
          </w:p>
        </w:tc>
        <w:tc>
          <w:tcPr>
            <w:tcW w:w="404" w:type="dxa"/>
            <w:vAlign w:val="center"/>
          </w:tcPr>
          <w:p w14:paraId="3DE4A16B">
            <w:pPr>
              <w:spacing w:line="360" w:lineRule="auto"/>
              <w:jc w:val="center"/>
              <w:rPr>
                <w:rFonts w:hint="eastAsia" w:ascii="宋体" w:hAnsi="宋体" w:cs="宋体"/>
                <w:color w:val="auto"/>
                <w:szCs w:val="21"/>
                <w:highlight w:val="none"/>
              </w:rPr>
            </w:pPr>
          </w:p>
        </w:tc>
        <w:tc>
          <w:tcPr>
            <w:tcW w:w="404" w:type="dxa"/>
            <w:vAlign w:val="center"/>
          </w:tcPr>
          <w:p w14:paraId="6C5E4D1A">
            <w:pPr>
              <w:spacing w:line="360" w:lineRule="auto"/>
              <w:jc w:val="center"/>
              <w:rPr>
                <w:rFonts w:hint="eastAsia" w:ascii="宋体" w:hAnsi="宋体" w:cs="宋体"/>
                <w:color w:val="auto"/>
                <w:szCs w:val="21"/>
                <w:highlight w:val="none"/>
              </w:rPr>
            </w:pPr>
          </w:p>
        </w:tc>
        <w:tc>
          <w:tcPr>
            <w:tcW w:w="404" w:type="dxa"/>
            <w:vAlign w:val="center"/>
          </w:tcPr>
          <w:p w14:paraId="1033E106">
            <w:pPr>
              <w:spacing w:line="360" w:lineRule="auto"/>
              <w:jc w:val="center"/>
              <w:rPr>
                <w:rFonts w:hint="eastAsia" w:ascii="宋体" w:hAnsi="宋体" w:cs="宋体"/>
                <w:color w:val="auto"/>
                <w:szCs w:val="21"/>
                <w:highlight w:val="none"/>
              </w:rPr>
            </w:pPr>
          </w:p>
        </w:tc>
        <w:tc>
          <w:tcPr>
            <w:tcW w:w="430" w:type="dxa"/>
            <w:vAlign w:val="center"/>
          </w:tcPr>
          <w:p w14:paraId="77325819">
            <w:pPr>
              <w:spacing w:line="360" w:lineRule="auto"/>
              <w:jc w:val="center"/>
              <w:rPr>
                <w:rFonts w:hint="eastAsia" w:ascii="宋体" w:hAnsi="宋体" w:cs="宋体"/>
                <w:color w:val="auto"/>
                <w:szCs w:val="21"/>
                <w:highlight w:val="none"/>
              </w:rPr>
            </w:pPr>
          </w:p>
        </w:tc>
      </w:tr>
      <w:tr w14:paraId="7C09F8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859" w:type="dxa"/>
            <w:vAlign w:val="center"/>
          </w:tcPr>
          <w:p w14:paraId="3AFFBC53">
            <w:pPr>
              <w:spacing w:line="360" w:lineRule="auto"/>
              <w:ind w:left="105" w:leftChars="5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4.</w:t>
            </w:r>
            <w:r>
              <w:rPr>
                <w:rFonts w:hint="eastAsia" w:ascii="宋体" w:hAnsi="宋体" w:cs="宋体"/>
                <w:color w:val="auto"/>
                <w:szCs w:val="21"/>
                <w:highlight w:val="none"/>
                <w:lang w:val="en-US" w:eastAsia="zh-CN"/>
              </w:rPr>
              <w:t>路面</w:t>
            </w:r>
          </w:p>
        </w:tc>
        <w:tc>
          <w:tcPr>
            <w:tcW w:w="403" w:type="dxa"/>
            <w:vAlign w:val="center"/>
          </w:tcPr>
          <w:p w14:paraId="7041A2AD">
            <w:pPr>
              <w:spacing w:line="360" w:lineRule="auto"/>
              <w:jc w:val="center"/>
              <w:rPr>
                <w:rFonts w:hint="eastAsia" w:ascii="宋体" w:hAnsi="宋体" w:cs="宋体"/>
                <w:color w:val="auto"/>
                <w:szCs w:val="21"/>
                <w:highlight w:val="none"/>
              </w:rPr>
            </w:pPr>
          </w:p>
        </w:tc>
        <w:tc>
          <w:tcPr>
            <w:tcW w:w="403" w:type="dxa"/>
            <w:vAlign w:val="center"/>
          </w:tcPr>
          <w:p w14:paraId="30136387">
            <w:pPr>
              <w:spacing w:line="360" w:lineRule="auto"/>
              <w:jc w:val="center"/>
              <w:rPr>
                <w:rFonts w:hint="eastAsia" w:ascii="宋体" w:hAnsi="宋体" w:cs="宋体"/>
                <w:color w:val="auto"/>
                <w:szCs w:val="21"/>
                <w:highlight w:val="none"/>
              </w:rPr>
            </w:pPr>
          </w:p>
        </w:tc>
        <w:tc>
          <w:tcPr>
            <w:tcW w:w="403" w:type="dxa"/>
            <w:vAlign w:val="center"/>
          </w:tcPr>
          <w:p w14:paraId="621182F9">
            <w:pPr>
              <w:spacing w:line="360" w:lineRule="auto"/>
              <w:jc w:val="center"/>
              <w:rPr>
                <w:rFonts w:hint="eastAsia" w:ascii="宋体" w:hAnsi="宋体" w:cs="宋体"/>
                <w:color w:val="auto"/>
                <w:szCs w:val="21"/>
                <w:highlight w:val="none"/>
              </w:rPr>
            </w:pPr>
          </w:p>
        </w:tc>
        <w:tc>
          <w:tcPr>
            <w:tcW w:w="403" w:type="dxa"/>
            <w:vAlign w:val="center"/>
          </w:tcPr>
          <w:p w14:paraId="7ED834AB">
            <w:pPr>
              <w:spacing w:line="360" w:lineRule="auto"/>
              <w:jc w:val="center"/>
              <w:rPr>
                <w:rFonts w:hint="eastAsia" w:ascii="宋体" w:hAnsi="宋体" w:cs="宋体"/>
                <w:color w:val="auto"/>
                <w:szCs w:val="21"/>
                <w:highlight w:val="none"/>
              </w:rPr>
            </w:pPr>
          </w:p>
        </w:tc>
        <w:tc>
          <w:tcPr>
            <w:tcW w:w="403" w:type="dxa"/>
            <w:vAlign w:val="center"/>
          </w:tcPr>
          <w:p w14:paraId="1F5AE8A0">
            <w:pPr>
              <w:spacing w:line="360" w:lineRule="auto"/>
              <w:jc w:val="center"/>
              <w:rPr>
                <w:rFonts w:hint="eastAsia" w:ascii="宋体" w:hAnsi="宋体" w:cs="宋体"/>
                <w:color w:val="auto"/>
                <w:szCs w:val="21"/>
                <w:highlight w:val="none"/>
              </w:rPr>
            </w:pPr>
          </w:p>
        </w:tc>
        <w:tc>
          <w:tcPr>
            <w:tcW w:w="404" w:type="dxa"/>
            <w:vAlign w:val="center"/>
          </w:tcPr>
          <w:p w14:paraId="2F83B6D7">
            <w:pPr>
              <w:spacing w:line="360" w:lineRule="auto"/>
              <w:jc w:val="center"/>
              <w:rPr>
                <w:rFonts w:hint="eastAsia" w:ascii="宋体" w:hAnsi="宋体" w:cs="宋体"/>
                <w:color w:val="auto"/>
                <w:szCs w:val="21"/>
                <w:highlight w:val="none"/>
              </w:rPr>
            </w:pPr>
          </w:p>
        </w:tc>
        <w:tc>
          <w:tcPr>
            <w:tcW w:w="404" w:type="dxa"/>
            <w:vAlign w:val="center"/>
          </w:tcPr>
          <w:p w14:paraId="727E6B6F">
            <w:pPr>
              <w:spacing w:line="360" w:lineRule="auto"/>
              <w:jc w:val="center"/>
              <w:rPr>
                <w:rFonts w:hint="eastAsia" w:ascii="宋体" w:hAnsi="宋体" w:cs="宋体"/>
                <w:color w:val="auto"/>
                <w:szCs w:val="21"/>
                <w:highlight w:val="none"/>
              </w:rPr>
            </w:pPr>
          </w:p>
        </w:tc>
        <w:tc>
          <w:tcPr>
            <w:tcW w:w="404" w:type="dxa"/>
            <w:vAlign w:val="center"/>
          </w:tcPr>
          <w:p w14:paraId="655BE62B">
            <w:pPr>
              <w:spacing w:line="360" w:lineRule="auto"/>
              <w:jc w:val="center"/>
              <w:rPr>
                <w:rFonts w:hint="eastAsia" w:ascii="宋体" w:hAnsi="宋体" w:cs="宋体"/>
                <w:color w:val="auto"/>
                <w:szCs w:val="21"/>
                <w:highlight w:val="none"/>
              </w:rPr>
            </w:pPr>
          </w:p>
        </w:tc>
        <w:tc>
          <w:tcPr>
            <w:tcW w:w="404" w:type="dxa"/>
            <w:vAlign w:val="center"/>
          </w:tcPr>
          <w:p w14:paraId="1522E7B0">
            <w:pPr>
              <w:spacing w:line="360" w:lineRule="auto"/>
              <w:jc w:val="center"/>
              <w:rPr>
                <w:rFonts w:hint="eastAsia" w:ascii="宋体" w:hAnsi="宋体" w:cs="宋体"/>
                <w:color w:val="auto"/>
                <w:szCs w:val="21"/>
                <w:highlight w:val="none"/>
              </w:rPr>
            </w:pPr>
          </w:p>
        </w:tc>
        <w:tc>
          <w:tcPr>
            <w:tcW w:w="426" w:type="dxa"/>
            <w:vAlign w:val="center"/>
          </w:tcPr>
          <w:p w14:paraId="1771221A">
            <w:pPr>
              <w:spacing w:line="360" w:lineRule="auto"/>
              <w:jc w:val="center"/>
              <w:rPr>
                <w:rFonts w:hint="eastAsia" w:ascii="宋体" w:hAnsi="宋体" w:cs="宋体"/>
                <w:color w:val="auto"/>
                <w:szCs w:val="21"/>
                <w:highlight w:val="none"/>
              </w:rPr>
            </w:pPr>
          </w:p>
        </w:tc>
        <w:tc>
          <w:tcPr>
            <w:tcW w:w="426" w:type="dxa"/>
            <w:vAlign w:val="center"/>
          </w:tcPr>
          <w:p w14:paraId="6D7E642C">
            <w:pPr>
              <w:spacing w:line="360" w:lineRule="auto"/>
              <w:jc w:val="center"/>
              <w:rPr>
                <w:rFonts w:hint="eastAsia" w:ascii="宋体" w:hAnsi="宋体" w:cs="宋体"/>
                <w:color w:val="auto"/>
                <w:szCs w:val="21"/>
                <w:highlight w:val="none"/>
              </w:rPr>
            </w:pPr>
          </w:p>
        </w:tc>
        <w:tc>
          <w:tcPr>
            <w:tcW w:w="430" w:type="dxa"/>
            <w:vAlign w:val="center"/>
          </w:tcPr>
          <w:p w14:paraId="485891C6">
            <w:pPr>
              <w:spacing w:line="360" w:lineRule="auto"/>
              <w:jc w:val="center"/>
              <w:rPr>
                <w:rFonts w:hint="eastAsia" w:ascii="宋体" w:hAnsi="宋体" w:cs="宋体"/>
                <w:color w:val="auto"/>
                <w:szCs w:val="21"/>
                <w:highlight w:val="none"/>
              </w:rPr>
            </w:pPr>
          </w:p>
        </w:tc>
        <w:tc>
          <w:tcPr>
            <w:tcW w:w="404" w:type="dxa"/>
            <w:vAlign w:val="center"/>
          </w:tcPr>
          <w:p w14:paraId="673ABCDD">
            <w:pPr>
              <w:spacing w:line="360" w:lineRule="auto"/>
              <w:jc w:val="center"/>
              <w:rPr>
                <w:rFonts w:hint="eastAsia" w:ascii="宋体" w:hAnsi="宋体" w:cs="宋体"/>
                <w:color w:val="auto"/>
                <w:szCs w:val="21"/>
                <w:highlight w:val="none"/>
              </w:rPr>
            </w:pPr>
          </w:p>
        </w:tc>
        <w:tc>
          <w:tcPr>
            <w:tcW w:w="404" w:type="dxa"/>
            <w:vAlign w:val="center"/>
          </w:tcPr>
          <w:p w14:paraId="28195E00">
            <w:pPr>
              <w:spacing w:line="360" w:lineRule="auto"/>
              <w:jc w:val="center"/>
              <w:rPr>
                <w:rFonts w:hint="eastAsia" w:ascii="宋体" w:hAnsi="宋体" w:cs="宋体"/>
                <w:color w:val="auto"/>
                <w:szCs w:val="21"/>
                <w:highlight w:val="none"/>
              </w:rPr>
            </w:pPr>
          </w:p>
        </w:tc>
        <w:tc>
          <w:tcPr>
            <w:tcW w:w="404" w:type="dxa"/>
            <w:vAlign w:val="center"/>
          </w:tcPr>
          <w:p w14:paraId="1CA95510">
            <w:pPr>
              <w:spacing w:line="360" w:lineRule="auto"/>
              <w:jc w:val="center"/>
              <w:rPr>
                <w:rFonts w:hint="eastAsia" w:ascii="宋体" w:hAnsi="宋体" w:cs="宋体"/>
                <w:color w:val="auto"/>
                <w:szCs w:val="21"/>
                <w:highlight w:val="none"/>
              </w:rPr>
            </w:pPr>
          </w:p>
        </w:tc>
        <w:tc>
          <w:tcPr>
            <w:tcW w:w="404" w:type="dxa"/>
            <w:vAlign w:val="center"/>
          </w:tcPr>
          <w:p w14:paraId="243938CE">
            <w:pPr>
              <w:spacing w:line="360" w:lineRule="auto"/>
              <w:jc w:val="center"/>
              <w:rPr>
                <w:rFonts w:hint="eastAsia" w:ascii="宋体" w:hAnsi="宋体" w:cs="宋体"/>
                <w:color w:val="auto"/>
                <w:szCs w:val="21"/>
                <w:highlight w:val="none"/>
              </w:rPr>
            </w:pPr>
          </w:p>
        </w:tc>
        <w:tc>
          <w:tcPr>
            <w:tcW w:w="404" w:type="dxa"/>
            <w:vAlign w:val="center"/>
          </w:tcPr>
          <w:p w14:paraId="1469670C">
            <w:pPr>
              <w:spacing w:line="360" w:lineRule="auto"/>
              <w:jc w:val="center"/>
              <w:rPr>
                <w:rFonts w:hint="eastAsia" w:ascii="宋体" w:hAnsi="宋体" w:cs="宋体"/>
                <w:color w:val="auto"/>
                <w:szCs w:val="21"/>
                <w:highlight w:val="none"/>
              </w:rPr>
            </w:pPr>
          </w:p>
        </w:tc>
        <w:tc>
          <w:tcPr>
            <w:tcW w:w="404" w:type="dxa"/>
            <w:vAlign w:val="center"/>
          </w:tcPr>
          <w:p w14:paraId="18B9E3DB">
            <w:pPr>
              <w:spacing w:line="360" w:lineRule="auto"/>
              <w:jc w:val="center"/>
              <w:rPr>
                <w:rFonts w:hint="eastAsia" w:ascii="宋体" w:hAnsi="宋体" w:cs="宋体"/>
                <w:color w:val="auto"/>
                <w:szCs w:val="21"/>
                <w:highlight w:val="none"/>
              </w:rPr>
            </w:pPr>
          </w:p>
        </w:tc>
        <w:tc>
          <w:tcPr>
            <w:tcW w:w="404" w:type="dxa"/>
            <w:vAlign w:val="center"/>
          </w:tcPr>
          <w:p w14:paraId="567F59DB">
            <w:pPr>
              <w:spacing w:line="360" w:lineRule="auto"/>
              <w:jc w:val="center"/>
              <w:rPr>
                <w:rFonts w:hint="eastAsia" w:ascii="宋体" w:hAnsi="宋体" w:cs="宋体"/>
                <w:color w:val="auto"/>
                <w:szCs w:val="21"/>
                <w:highlight w:val="none"/>
              </w:rPr>
            </w:pPr>
          </w:p>
        </w:tc>
        <w:tc>
          <w:tcPr>
            <w:tcW w:w="404" w:type="dxa"/>
            <w:vAlign w:val="center"/>
          </w:tcPr>
          <w:p w14:paraId="5D0C4520">
            <w:pPr>
              <w:spacing w:line="360" w:lineRule="auto"/>
              <w:jc w:val="center"/>
              <w:rPr>
                <w:rFonts w:hint="eastAsia" w:ascii="宋体" w:hAnsi="宋体" w:cs="宋体"/>
                <w:color w:val="auto"/>
                <w:szCs w:val="21"/>
                <w:highlight w:val="none"/>
              </w:rPr>
            </w:pPr>
          </w:p>
        </w:tc>
        <w:tc>
          <w:tcPr>
            <w:tcW w:w="404" w:type="dxa"/>
            <w:vAlign w:val="center"/>
          </w:tcPr>
          <w:p w14:paraId="515C150D">
            <w:pPr>
              <w:spacing w:line="360" w:lineRule="auto"/>
              <w:jc w:val="center"/>
              <w:rPr>
                <w:rFonts w:hint="eastAsia" w:ascii="宋体" w:hAnsi="宋体" w:cs="宋体"/>
                <w:color w:val="auto"/>
                <w:szCs w:val="21"/>
                <w:highlight w:val="none"/>
              </w:rPr>
            </w:pPr>
          </w:p>
        </w:tc>
        <w:tc>
          <w:tcPr>
            <w:tcW w:w="426" w:type="dxa"/>
            <w:vAlign w:val="center"/>
          </w:tcPr>
          <w:p w14:paraId="7EE549B7">
            <w:pPr>
              <w:spacing w:line="360" w:lineRule="auto"/>
              <w:jc w:val="center"/>
              <w:rPr>
                <w:rFonts w:hint="eastAsia" w:ascii="宋体" w:hAnsi="宋体" w:cs="宋体"/>
                <w:color w:val="auto"/>
                <w:szCs w:val="21"/>
                <w:highlight w:val="none"/>
              </w:rPr>
            </w:pPr>
          </w:p>
        </w:tc>
        <w:tc>
          <w:tcPr>
            <w:tcW w:w="426" w:type="dxa"/>
            <w:vAlign w:val="center"/>
          </w:tcPr>
          <w:p w14:paraId="035389CA">
            <w:pPr>
              <w:spacing w:line="360" w:lineRule="auto"/>
              <w:jc w:val="center"/>
              <w:rPr>
                <w:rFonts w:hint="eastAsia" w:ascii="宋体" w:hAnsi="宋体" w:cs="宋体"/>
                <w:color w:val="auto"/>
                <w:szCs w:val="21"/>
                <w:highlight w:val="none"/>
              </w:rPr>
            </w:pPr>
          </w:p>
        </w:tc>
        <w:tc>
          <w:tcPr>
            <w:tcW w:w="436" w:type="dxa"/>
            <w:vAlign w:val="center"/>
          </w:tcPr>
          <w:p w14:paraId="56F4A7CF">
            <w:pPr>
              <w:spacing w:line="360" w:lineRule="auto"/>
              <w:jc w:val="center"/>
              <w:rPr>
                <w:rFonts w:hint="eastAsia" w:ascii="宋体" w:hAnsi="宋体" w:cs="宋体"/>
                <w:color w:val="auto"/>
                <w:szCs w:val="21"/>
                <w:highlight w:val="none"/>
              </w:rPr>
            </w:pPr>
          </w:p>
        </w:tc>
        <w:tc>
          <w:tcPr>
            <w:tcW w:w="404" w:type="dxa"/>
            <w:vAlign w:val="center"/>
          </w:tcPr>
          <w:p w14:paraId="435DD464">
            <w:pPr>
              <w:spacing w:line="360" w:lineRule="auto"/>
              <w:jc w:val="center"/>
              <w:rPr>
                <w:rFonts w:hint="eastAsia" w:ascii="宋体" w:hAnsi="宋体" w:cs="宋体"/>
                <w:color w:val="auto"/>
                <w:szCs w:val="21"/>
                <w:highlight w:val="none"/>
              </w:rPr>
            </w:pPr>
          </w:p>
        </w:tc>
        <w:tc>
          <w:tcPr>
            <w:tcW w:w="404" w:type="dxa"/>
            <w:vAlign w:val="center"/>
          </w:tcPr>
          <w:p w14:paraId="550713FA">
            <w:pPr>
              <w:spacing w:line="360" w:lineRule="auto"/>
              <w:jc w:val="center"/>
              <w:rPr>
                <w:rFonts w:hint="eastAsia" w:ascii="宋体" w:hAnsi="宋体" w:cs="宋体"/>
                <w:color w:val="auto"/>
                <w:szCs w:val="21"/>
                <w:highlight w:val="none"/>
              </w:rPr>
            </w:pPr>
          </w:p>
        </w:tc>
        <w:tc>
          <w:tcPr>
            <w:tcW w:w="404" w:type="dxa"/>
            <w:vAlign w:val="center"/>
          </w:tcPr>
          <w:p w14:paraId="007B1D3C">
            <w:pPr>
              <w:spacing w:line="360" w:lineRule="auto"/>
              <w:jc w:val="center"/>
              <w:rPr>
                <w:rFonts w:hint="eastAsia" w:ascii="宋体" w:hAnsi="宋体" w:cs="宋体"/>
                <w:color w:val="auto"/>
                <w:szCs w:val="21"/>
                <w:highlight w:val="none"/>
              </w:rPr>
            </w:pPr>
          </w:p>
        </w:tc>
        <w:tc>
          <w:tcPr>
            <w:tcW w:w="404" w:type="dxa"/>
            <w:vAlign w:val="center"/>
          </w:tcPr>
          <w:p w14:paraId="1D9A95B3">
            <w:pPr>
              <w:spacing w:line="360" w:lineRule="auto"/>
              <w:jc w:val="center"/>
              <w:rPr>
                <w:rFonts w:hint="eastAsia" w:ascii="宋体" w:hAnsi="宋体" w:cs="宋体"/>
                <w:color w:val="auto"/>
                <w:szCs w:val="21"/>
                <w:highlight w:val="none"/>
              </w:rPr>
            </w:pPr>
          </w:p>
        </w:tc>
        <w:tc>
          <w:tcPr>
            <w:tcW w:w="430" w:type="dxa"/>
            <w:vAlign w:val="center"/>
          </w:tcPr>
          <w:p w14:paraId="468A355A">
            <w:pPr>
              <w:spacing w:line="360" w:lineRule="auto"/>
              <w:jc w:val="center"/>
              <w:rPr>
                <w:rFonts w:hint="eastAsia" w:ascii="宋体" w:hAnsi="宋体" w:cs="宋体"/>
                <w:color w:val="auto"/>
                <w:szCs w:val="21"/>
                <w:highlight w:val="none"/>
              </w:rPr>
            </w:pPr>
          </w:p>
        </w:tc>
      </w:tr>
      <w:tr w14:paraId="0878A2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859" w:type="dxa"/>
            <w:vAlign w:val="center"/>
          </w:tcPr>
          <w:p w14:paraId="0E0D3039">
            <w:pPr>
              <w:spacing w:line="360"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rPr>
              <w:t>5.涵洞</w:t>
            </w:r>
          </w:p>
        </w:tc>
        <w:tc>
          <w:tcPr>
            <w:tcW w:w="403" w:type="dxa"/>
            <w:vAlign w:val="center"/>
          </w:tcPr>
          <w:p w14:paraId="58D28FFB">
            <w:pPr>
              <w:spacing w:line="360" w:lineRule="auto"/>
              <w:jc w:val="center"/>
              <w:rPr>
                <w:rFonts w:hint="eastAsia" w:ascii="宋体" w:hAnsi="宋体" w:cs="宋体"/>
                <w:color w:val="auto"/>
                <w:szCs w:val="21"/>
                <w:highlight w:val="none"/>
              </w:rPr>
            </w:pPr>
          </w:p>
        </w:tc>
        <w:tc>
          <w:tcPr>
            <w:tcW w:w="403" w:type="dxa"/>
            <w:vAlign w:val="center"/>
          </w:tcPr>
          <w:p w14:paraId="0785A345">
            <w:pPr>
              <w:spacing w:line="360" w:lineRule="auto"/>
              <w:jc w:val="center"/>
              <w:rPr>
                <w:rFonts w:hint="eastAsia" w:ascii="宋体" w:hAnsi="宋体" w:cs="宋体"/>
                <w:color w:val="auto"/>
                <w:szCs w:val="21"/>
                <w:highlight w:val="none"/>
              </w:rPr>
            </w:pPr>
          </w:p>
        </w:tc>
        <w:tc>
          <w:tcPr>
            <w:tcW w:w="403" w:type="dxa"/>
            <w:vAlign w:val="center"/>
          </w:tcPr>
          <w:p w14:paraId="7FDA72FF">
            <w:pPr>
              <w:spacing w:line="360" w:lineRule="auto"/>
              <w:jc w:val="center"/>
              <w:rPr>
                <w:rFonts w:hint="eastAsia" w:ascii="宋体" w:hAnsi="宋体" w:cs="宋体"/>
                <w:color w:val="auto"/>
                <w:szCs w:val="21"/>
                <w:highlight w:val="none"/>
              </w:rPr>
            </w:pPr>
          </w:p>
        </w:tc>
        <w:tc>
          <w:tcPr>
            <w:tcW w:w="403" w:type="dxa"/>
            <w:vAlign w:val="center"/>
          </w:tcPr>
          <w:p w14:paraId="283A10C6">
            <w:pPr>
              <w:spacing w:line="360" w:lineRule="auto"/>
              <w:jc w:val="center"/>
              <w:rPr>
                <w:rFonts w:hint="eastAsia" w:ascii="宋体" w:hAnsi="宋体" w:cs="宋体"/>
                <w:color w:val="auto"/>
                <w:szCs w:val="21"/>
                <w:highlight w:val="none"/>
              </w:rPr>
            </w:pPr>
          </w:p>
        </w:tc>
        <w:tc>
          <w:tcPr>
            <w:tcW w:w="403" w:type="dxa"/>
            <w:vAlign w:val="center"/>
          </w:tcPr>
          <w:p w14:paraId="49BFA127">
            <w:pPr>
              <w:spacing w:line="360" w:lineRule="auto"/>
              <w:jc w:val="center"/>
              <w:rPr>
                <w:rFonts w:hint="eastAsia" w:ascii="宋体" w:hAnsi="宋体" w:cs="宋体"/>
                <w:color w:val="auto"/>
                <w:szCs w:val="21"/>
                <w:highlight w:val="none"/>
              </w:rPr>
            </w:pPr>
          </w:p>
        </w:tc>
        <w:tc>
          <w:tcPr>
            <w:tcW w:w="404" w:type="dxa"/>
            <w:vAlign w:val="center"/>
          </w:tcPr>
          <w:p w14:paraId="7FD7265E">
            <w:pPr>
              <w:spacing w:line="360" w:lineRule="auto"/>
              <w:jc w:val="center"/>
              <w:rPr>
                <w:rFonts w:hint="eastAsia" w:ascii="宋体" w:hAnsi="宋体" w:cs="宋体"/>
                <w:color w:val="auto"/>
                <w:szCs w:val="21"/>
                <w:highlight w:val="none"/>
              </w:rPr>
            </w:pPr>
          </w:p>
        </w:tc>
        <w:tc>
          <w:tcPr>
            <w:tcW w:w="404" w:type="dxa"/>
            <w:vAlign w:val="center"/>
          </w:tcPr>
          <w:p w14:paraId="55BFC37A">
            <w:pPr>
              <w:spacing w:line="360" w:lineRule="auto"/>
              <w:jc w:val="center"/>
              <w:rPr>
                <w:rFonts w:hint="eastAsia" w:ascii="宋体" w:hAnsi="宋体" w:cs="宋体"/>
                <w:color w:val="auto"/>
                <w:szCs w:val="21"/>
                <w:highlight w:val="none"/>
              </w:rPr>
            </w:pPr>
          </w:p>
        </w:tc>
        <w:tc>
          <w:tcPr>
            <w:tcW w:w="404" w:type="dxa"/>
            <w:vAlign w:val="center"/>
          </w:tcPr>
          <w:p w14:paraId="268006C6">
            <w:pPr>
              <w:spacing w:line="360" w:lineRule="auto"/>
              <w:jc w:val="center"/>
              <w:rPr>
                <w:rFonts w:hint="eastAsia" w:ascii="宋体" w:hAnsi="宋体" w:cs="宋体"/>
                <w:color w:val="auto"/>
                <w:szCs w:val="21"/>
                <w:highlight w:val="none"/>
              </w:rPr>
            </w:pPr>
          </w:p>
        </w:tc>
        <w:tc>
          <w:tcPr>
            <w:tcW w:w="404" w:type="dxa"/>
            <w:vAlign w:val="center"/>
          </w:tcPr>
          <w:p w14:paraId="3E3D9E2D">
            <w:pPr>
              <w:spacing w:line="360" w:lineRule="auto"/>
              <w:jc w:val="center"/>
              <w:rPr>
                <w:rFonts w:hint="eastAsia" w:ascii="宋体" w:hAnsi="宋体" w:cs="宋体"/>
                <w:color w:val="auto"/>
                <w:szCs w:val="21"/>
                <w:highlight w:val="none"/>
              </w:rPr>
            </w:pPr>
          </w:p>
        </w:tc>
        <w:tc>
          <w:tcPr>
            <w:tcW w:w="426" w:type="dxa"/>
            <w:vAlign w:val="center"/>
          </w:tcPr>
          <w:p w14:paraId="189B2BCF">
            <w:pPr>
              <w:spacing w:line="360" w:lineRule="auto"/>
              <w:jc w:val="center"/>
              <w:rPr>
                <w:rFonts w:hint="eastAsia" w:ascii="宋体" w:hAnsi="宋体" w:cs="宋体"/>
                <w:color w:val="auto"/>
                <w:szCs w:val="21"/>
                <w:highlight w:val="none"/>
              </w:rPr>
            </w:pPr>
          </w:p>
        </w:tc>
        <w:tc>
          <w:tcPr>
            <w:tcW w:w="426" w:type="dxa"/>
            <w:vAlign w:val="center"/>
          </w:tcPr>
          <w:p w14:paraId="09BC7A17">
            <w:pPr>
              <w:spacing w:line="360" w:lineRule="auto"/>
              <w:jc w:val="center"/>
              <w:rPr>
                <w:rFonts w:hint="eastAsia" w:ascii="宋体" w:hAnsi="宋体" w:cs="宋体"/>
                <w:color w:val="auto"/>
                <w:szCs w:val="21"/>
                <w:highlight w:val="none"/>
              </w:rPr>
            </w:pPr>
          </w:p>
        </w:tc>
        <w:tc>
          <w:tcPr>
            <w:tcW w:w="430" w:type="dxa"/>
            <w:vAlign w:val="center"/>
          </w:tcPr>
          <w:p w14:paraId="50555F44">
            <w:pPr>
              <w:spacing w:line="360" w:lineRule="auto"/>
              <w:jc w:val="center"/>
              <w:rPr>
                <w:rFonts w:hint="eastAsia" w:ascii="宋体" w:hAnsi="宋体" w:cs="宋体"/>
                <w:color w:val="auto"/>
                <w:szCs w:val="21"/>
                <w:highlight w:val="none"/>
              </w:rPr>
            </w:pPr>
          </w:p>
        </w:tc>
        <w:tc>
          <w:tcPr>
            <w:tcW w:w="404" w:type="dxa"/>
            <w:vAlign w:val="center"/>
          </w:tcPr>
          <w:p w14:paraId="484BF110">
            <w:pPr>
              <w:spacing w:line="360" w:lineRule="auto"/>
              <w:jc w:val="center"/>
              <w:rPr>
                <w:rFonts w:hint="eastAsia" w:ascii="宋体" w:hAnsi="宋体" w:cs="宋体"/>
                <w:color w:val="auto"/>
                <w:szCs w:val="21"/>
                <w:highlight w:val="none"/>
              </w:rPr>
            </w:pPr>
          </w:p>
        </w:tc>
        <w:tc>
          <w:tcPr>
            <w:tcW w:w="404" w:type="dxa"/>
            <w:vAlign w:val="center"/>
          </w:tcPr>
          <w:p w14:paraId="3A12AD62">
            <w:pPr>
              <w:spacing w:line="360" w:lineRule="auto"/>
              <w:jc w:val="center"/>
              <w:rPr>
                <w:rFonts w:hint="eastAsia" w:ascii="宋体" w:hAnsi="宋体" w:cs="宋体"/>
                <w:color w:val="auto"/>
                <w:szCs w:val="21"/>
                <w:highlight w:val="none"/>
              </w:rPr>
            </w:pPr>
          </w:p>
        </w:tc>
        <w:tc>
          <w:tcPr>
            <w:tcW w:w="404" w:type="dxa"/>
            <w:vAlign w:val="center"/>
          </w:tcPr>
          <w:p w14:paraId="6A6C723B">
            <w:pPr>
              <w:spacing w:line="360" w:lineRule="auto"/>
              <w:jc w:val="center"/>
              <w:rPr>
                <w:rFonts w:hint="eastAsia" w:ascii="宋体" w:hAnsi="宋体" w:cs="宋体"/>
                <w:color w:val="auto"/>
                <w:szCs w:val="21"/>
                <w:highlight w:val="none"/>
              </w:rPr>
            </w:pPr>
          </w:p>
        </w:tc>
        <w:tc>
          <w:tcPr>
            <w:tcW w:w="404" w:type="dxa"/>
            <w:vAlign w:val="center"/>
          </w:tcPr>
          <w:p w14:paraId="2EE2D96B">
            <w:pPr>
              <w:spacing w:line="360" w:lineRule="auto"/>
              <w:jc w:val="center"/>
              <w:rPr>
                <w:rFonts w:hint="eastAsia" w:ascii="宋体" w:hAnsi="宋体" w:cs="宋体"/>
                <w:color w:val="auto"/>
                <w:szCs w:val="21"/>
                <w:highlight w:val="none"/>
              </w:rPr>
            </w:pPr>
          </w:p>
        </w:tc>
        <w:tc>
          <w:tcPr>
            <w:tcW w:w="404" w:type="dxa"/>
            <w:vAlign w:val="center"/>
          </w:tcPr>
          <w:p w14:paraId="2E3A042A">
            <w:pPr>
              <w:spacing w:line="360" w:lineRule="auto"/>
              <w:jc w:val="center"/>
              <w:rPr>
                <w:rFonts w:hint="eastAsia" w:ascii="宋体" w:hAnsi="宋体" w:cs="宋体"/>
                <w:color w:val="auto"/>
                <w:szCs w:val="21"/>
                <w:highlight w:val="none"/>
              </w:rPr>
            </w:pPr>
          </w:p>
        </w:tc>
        <w:tc>
          <w:tcPr>
            <w:tcW w:w="404" w:type="dxa"/>
            <w:vAlign w:val="center"/>
          </w:tcPr>
          <w:p w14:paraId="069E976B">
            <w:pPr>
              <w:spacing w:line="360" w:lineRule="auto"/>
              <w:jc w:val="center"/>
              <w:rPr>
                <w:rFonts w:hint="eastAsia" w:ascii="宋体" w:hAnsi="宋体" w:cs="宋体"/>
                <w:color w:val="auto"/>
                <w:szCs w:val="21"/>
                <w:highlight w:val="none"/>
              </w:rPr>
            </w:pPr>
          </w:p>
        </w:tc>
        <w:tc>
          <w:tcPr>
            <w:tcW w:w="404" w:type="dxa"/>
            <w:vAlign w:val="center"/>
          </w:tcPr>
          <w:p w14:paraId="429FB4F7">
            <w:pPr>
              <w:spacing w:line="360" w:lineRule="auto"/>
              <w:jc w:val="center"/>
              <w:rPr>
                <w:rFonts w:hint="eastAsia" w:ascii="宋体" w:hAnsi="宋体" w:cs="宋体"/>
                <w:color w:val="auto"/>
                <w:szCs w:val="21"/>
                <w:highlight w:val="none"/>
              </w:rPr>
            </w:pPr>
          </w:p>
        </w:tc>
        <w:tc>
          <w:tcPr>
            <w:tcW w:w="404" w:type="dxa"/>
            <w:vAlign w:val="center"/>
          </w:tcPr>
          <w:p w14:paraId="3BFA7771">
            <w:pPr>
              <w:spacing w:line="360" w:lineRule="auto"/>
              <w:jc w:val="center"/>
              <w:rPr>
                <w:rFonts w:hint="eastAsia" w:ascii="宋体" w:hAnsi="宋体" w:cs="宋体"/>
                <w:color w:val="auto"/>
                <w:szCs w:val="21"/>
                <w:highlight w:val="none"/>
              </w:rPr>
            </w:pPr>
          </w:p>
        </w:tc>
        <w:tc>
          <w:tcPr>
            <w:tcW w:w="404" w:type="dxa"/>
            <w:vAlign w:val="center"/>
          </w:tcPr>
          <w:p w14:paraId="125BBACD">
            <w:pPr>
              <w:spacing w:line="360" w:lineRule="auto"/>
              <w:jc w:val="center"/>
              <w:rPr>
                <w:rFonts w:hint="eastAsia" w:ascii="宋体" w:hAnsi="宋体" w:cs="宋体"/>
                <w:color w:val="auto"/>
                <w:szCs w:val="21"/>
                <w:highlight w:val="none"/>
              </w:rPr>
            </w:pPr>
          </w:p>
        </w:tc>
        <w:tc>
          <w:tcPr>
            <w:tcW w:w="426" w:type="dxa"/>
            <w:vAlign w:val="center"/>
          </w:tcPr>
          <w:p w14:paraId="08AA91D3">
            <w:pPr>
              <w:spacing w:line="360" w:lineRule="auto"/>
              <w:jc w:val="center"/>
              <w:rPr>
                <w:rFonts w:hint="eastAsia" w:ascii="宋体" w:hAnsi="宋体" w:cs="宋体"/>
                <w:color w:val="auto"/>
                <w:szCs w:val="21"/>
                <w:highlight w:val="none"/>
              </w:rPr>
            </w:pPr>
          </w:p>
        </w:tc>
        <w:tc>
          <w:tcPr>
            <w:tcW w:w="426" w:type="dxa"/>
            <w:vAlign w:val="center"/>
          </w:tcPr>
          <w:p w14:paraId="7A269464">
            <w:pPr>
              <w:spacing w:line="360" w:lineRule="auto"/>
              <w:jc w:val="center"/>
              <w:rPr>
                <w:rFonts w:hint="eastAsia" w:ascii="宋体" w:hAnsi="宋体" w:cs="宋体"/>
                <w:color w:val="auto"/>
                <w:szCs w:val="21"/>
                <w:highlight w:val="none"/>
              </w:rPr>
            </w:pPr>
          </w:p>
        </w:tc>
        <w:tc>
          <w:tcPr>
            <w:tcW w:w="436" w:type="dxa"/>
            <w:vAlign w:val="center"/>
          </w:tcPr>
          <w:p w14:paraId="135FD62C">
            <w:pPr>
              <w:spacing w:line="360" w:lineRule="auto"/>
              <w:jc w:val="center"/>
              <w:rPr>
                <w:rFonts w:hint="eastAsia" w:ascii="宋体" w:hAnsi="宋体" w:cs="宋体"/>
                <w:color w:val="auto"/>
                <w:szCs w:val="21"/>
                <w:highlight w:val="none"/>
              </w:rPr>
            </w:pPr>
          </w:p>
        </w:tc>
        <w:tc>
          <w:tcPr>
            <w:tcW w:w="404" w:type="dxa"/>
            <w:vAlign w:val="center"/>
          </w:tcPr>
          <w:p w14:paraId="4C11137D">
            <w:pPr>
              <w:spacing w:line="360" w:lineRule="auto"/>
              <w:jc w:val="center"/>
              <w:rPr>
                <w:rFonts w:hint="eastAsia" w:ascii="宋体" w:hAnsi="宋体" w:cs="宋体"/>
                <w:color w:val="auto"/>
                <w:szCs w:val="21"/>
                <w:highlight w:val="none"/>
              </w:rPr>
            </w:pPr>
          </w:p>
        </w:tc>
        <w:tc>
          <w:tcPr>
            <w:tcW w:w="404" w:type="dxa"/>
            <w:vAlign w:val="center"/>
          </w:tcPr>
          <w:p w14:paraId="31A87883">
            <w:pPr>
              <w:spacing w:line="360" w:lineRule="auto"/>
              <w:jc w:val="center"/>
              <w:rPr>
                <w:rFonts w:hint="eastAsia" w:ascii="宋体" w:hAnsi="宋体" w:cs="宋体"/>
                <w:color w:val="auto"/>
                <w:szCs w:val="21"/>
                <w:highlight w:val="none"/>
              </w:rPr>
            </w:pPr>
          </w:p>
        </w:tc>
        <w:tc>
          <w:tcPr>
            <w:tcW w:w="404" w:type="dxa"/>
            <w:vAlign w:val="center"/>
          </w:tcPr>
          <w:p w14:paraId="453B7DD8">
            <w:pPr>
              <w:spacing w:line="360" w:lineRule="auto"/>
              <w:jc w:val="center"/>
              <w:rPr>
                <w:rFonts w:hint="eastAsia" w:ascii="宋体" w:hAnsi="宋体" w:cs="宋体"/>
                <w:color w:val="auto"/>
                <w:szCs w:val="21"/>
                <w:highlight w:val="none"/>
              </w:rPr>
            </w:pPr>
          </w:p>
        </w:tc>
        <w:tc>
          <w:tcPr>
            <w:tcW w:w="404" w:type="dxa"/>
            <w:vAlign w:val="center"/>
          </w:tcPr>
          <w:p w14:paraId="09CACBE5">
            <w:pPr>
              <w:spacing w:line="360" w:lineRule="auto"/>
              <w:jc w:val="center"/>
              <w:rPr>
                <w:rFonts w:hint="eastAsia" w:ascii="宋体" w:hAnsi="宋体" w:cs="宋体"/>
                <w:color w:val="auto"/>
                <w:szCs w:val="21"/>
                <w:highlight w:val="none"/>
              </w:rPr>
            </w:pPr>
          </w:p>
        </w:tc>
        <w:tc>
          <w:tcPr>
            <w:tcW w:w="430" w:type="dxa"/>
            <w:vAlign w:val="center"/>
          </w:tcPr>
          <w:p w14:paraId="37224C7A">
            <w:pPr>
              <w:spacing w:line="360" w:lineRule="auto"/>
              <w:jc w:val="center"/>
              <w:rPr>
                <w:rFonts w:hint="eastAsia" w:ascii="宋体" w:hAnsi="宋体" w:cs="宋体"/>
                <w:color w:val="auto"/>
                <w:szCs w:val="21"/>
                <w:highlight w:val="none"/>
              </w:rPr>
            </w:pPr>
          </w:p>
        </w:tc>
      </w:tr>
      <w:tr w14:paraId="7798A5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859" w:type="dxa"/>
            <w:vAlign w:val="center"/>
          </w:tcPr>
          <w:p w14:paraId="5C0FA8BF">
            <w:pPr>
              <w:spacing w:line="360" w:lineRule="auto"/>
              <w:ind w:left="105" w:leftChars="5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6.</w:t>
            </w:r>
            <w:r>
              <w:rPr>
                <w:rFonts w:hint="eastAsia" w:ascii="宋体" w:hAnsi="宋体" w:cs="宋体"/>
                <w:color w:val="auto"/>
                <w:szCs w:val="21"/>
                <w:highlight w:val="none"/>
                <w:lang w:val="en-US" w:eastAsia="zh-CN"/>
              </w:rPr>
              <w:t>边沟</w:t>
            </w:r>
          </w:p>
        </w:tc>
        <w:tc>
          <w:tcPr>
            <w:tcW w:w="403" w:type="dxa"/>
            <w:vAlign w:val="center"/>
          </w:tcPr>
          <w:p w14:paraId="0ABE65C7">
            <w:pPr>
              <w:spacing w:line="360" w:lineRule="auto"/>
              <w:jc w:val="center"/>
              <w:rPr>
                <w:rFonts w:hint="eastAsia" w:ascii="宋体" w:hAnsi="宋体" w:cs="宋体"/>
                <w:color w:val="auto"/>
                <w:szCs w:val="21"/>
                <w:highlight w:val="none"/>
              </w:rPr>
            </w:pPr>
          </w:p>
        </w:tc>
        <w:tc>
          <w:tcPr>
            <w:tcW w:w="403" w:type="dxa"/>
            <w:vAlign w:val="center"/>
          </w:tcPr>
          <w:p w14:paraId="333AA9D5">
            <w:pPr>
              <w:spacing w:line="360" w:lineRule="auto"/>
              <w:jc w:val="center"/>
              <w:rPr>
                <w:rFonts w:hint="eastAsia" w:ascii="宋体" w:hAnsi="宋体" w:cs="宋体"/>
                <w:color w:val="auto"/>
                <w:szCs w:val="21"/>
                <w:highlight w:val="none"/>
              </w:rPr>
            </w:pPr>
          </w:p>
        </w:tc>
        <w:tc>
          <w:tcPr>
            <w:tcW w:w="403" w:type="dxa"/>
            <w:vAlign w:val="center"/>
          </w:tcPr>
          <w:p w14:paraId="6B9389B0">
            <w:pPr>
              <w:spacing w:line="360" w:lineRule="auto"/>
              <w:jc w:val="center"/>
              <w:rPr>
                <w:rFonts w:hint="eastAsia" w:ascii="宋体" w:hAnsi="宋体" w:cs="宋体"/>
                <w:color w:val="auto"/>
                <w:szCs w:val="21"/>
                <w:highlight w:val="none"/>
              </w:rPr>
            </w:pPr>
          </w:p>
        </w:tc>
        <w:tc>
          <w:tcPr>
            <w:tcW w:w="403" w:type="dxa"/>
            <w:vAlign w:val="center"/>
          </w:tcPr>
          <w:p w14:paraId="72755232">
            <w:pPr>
              <w:spacing w:line="360" w:lineRule="auto"/>
              <w:jc w:val="center"/>
              <w:rPr>
                <w:rFonts w:hint="eastAsia" w:ascii="宋体" w:hAnsi="宋体" w:cs="宋体"/>
                <w:color w:val="auto"/>
                <w:szCs w:val="21"/>
                <w:highlight w:val="none"/>
              </w:rPr>
            </w:pPr>
          </w:p>
        </w:tc>
        <w:tc>
          <w:tcPr>
            <w:tcW w:w="403" w:type="dxa"/>
            <w:vAlign w:val="center"/>
          </w:tcPr>
          <w:p w14:paraId="7EFB40B5">
            <w:pPr>
              <w:spacing w:line="360" w:lineRule="auto"/>
              <w:jc w:val="center"/>
              <w:rPr>
                <w:rFonts w:hint="eastAsia" w:ascii="宋体" w:hAnsi="宋体" w:cs="宋体"/>
                <w:color w:val="auto"/>
                <w:szCs w:val="21"/>
                <w:highlight w:val="none"/>
              </w:rPr>
            </w:pPr>
          </w:p>
        </w:tc>
        <w:tc>
          <w:tcPr>
            <w:tcW w:w="404" w:type="dxa"/>
            <w:vAlign w:val="center"/>
          </w:tcPr>
          <w:p w14:paraId="76CF386D">
            <w:pPr>
              <w:spacing w:line="360" w:lineRule="auto"/>
              <w:jc w:val="center"/>
              <w:rPr>
                <w:rFonts w:hint="eastAsia" w:ascii="宋体" w:hAnsi="宋体" w:cs="宋体"/>
                <w:color w:val="auto"/>
                <w:szCs w:val="21"/>
                <w:highlight w:val="none"/>
              </w:rPr>
            </w:pPr>
          </w:p>
        </w:tc>
        <w:tc>
          <w:tcPr>
            <w:tcW w:w="404" w:type="dxa"/>
            <w:vAlign w:val="center"/>
          </w:tcPr>
          <w:p w14:paraId="1439832C">
            <w:pPr>
              <w:spacing w:line="360" w:lineRule="auto"/>
              <w:jc w:val="center"/>
              <w:rPr>
                <w:rFonts w:hint="eastAsia" w:ascii="宋体" w:hAnsi="宋体" w:cs="宋体"/>
                <w:color w:val="auto"/>
                <w:szCs w:val="21"/>
                <w:highlight w:val="none"/>
              </w:rPr>
            </w:pPr>
          </w:p>
        </w:tc>
        <w:tc>
          <w:tcPr>
            <w:tcW w:w="404" w:type="dxa"/>
            <w:vAlign w:val="center"/>
          </w:tcPr>
          <w:p w14:paraId="4A3809CC">
            <w:pPr>
              <w:spacing w:line="360" w:lineRule="auto"/>
              <w:jc w:val="center"/>
              <w:rPr>
                <w:rFonts w:hint="eastAsia" w:ascii="宋体" w:hAnsi="宋体" w:cs="宋体"/>
                <w:color w:val="auto"/>
                <w:szCs w:val="21"/>
                <w:highlight w:val="none"/>
              </w:rPr>
            </w:pPr>
          </w:p>
        </w:tc>
        <w:tc>
          <w:tcPr>
            <w:tcW w:w="404" w:type="dxa"/>
            <w:vAlign w:val="center"/>
          </w:tcPr>
          <w:p w14:paraId="2C892D32">
            <w:pPr>
              <w:spacing w:line="360" w:lineRule="auto"/>
              <w:jc w:val="center"/>
              <w:rPr>
                <w:rFonts w:hint="eastAsia" w:ascii="宋体" w:hAnsi="宋体" w:cs="宋体"/>
                <w:color w:val="auto"/>
                <w:szCs w:val="21"/>
                <w:highlight w:val="none"/>
              </w:rPr>
            </w:pPr>
          </w:p>
        </w:tc>
        <w:tc>
          <w:tcPr>
            <w:tcW w:w="426" w:type="dxa"/>
            <w:vAlign w:val="center"/>
          </w:tcPr>
          <w:p w14:paraId="49942DA1">
            <w:pPr>
              <w:spacing w:line="360" w:lineRule="auto"/>
              <w:jc w:val="center"/>
              <w:rPr>
                <w:rFonts w:hint="eastAsia" w:ascii="宋体" w:hAnsi="宋体" w:cs="宋体"/>
                <w:color w:val="auto"/>
                <w:szCs w:val="21"/>
                <w:highlight w:val="none"/>
              </w:rPr>
            </w:pPr>
          </w:p>
        </w:tc>
        <w:tc>
          <w:tcPr>
            <w:tcW w:w="426" w:type="dxa"/>
            <w:vAlign w:val="center"/>
          </w:tcPr>
          <w:p w14:paraId="0A377FA1">
            <w:pPr>
              <w:spacing w:line="360" w:lineRule="auto"/>
              <w:jc w:val="center"/>
              <w:rPr>
                <w:rFonts w:hint="eastAsia" w:ascii="宋体" w:hAnsi="宋体" w:cs="宋体"/>
                <w:color w:val="auto"/>
                <w:szCs w:val="21"/>
                <w:highlight w:val="none"/>
              </w:rPr>
            </w:pPr>
          </w:p>
        </w:tc>
        <w:tc>
          <w:tcPr>
            <w:tcW w:w="430" w:type="dxa"/>
            <w:vAlign w:val="center"/>
          </w:tcPr>
          <w:p w14:paraId="66951208">
            <w:pPr>
              <w:spacing w:line="360" w:lineRule="auto"/>
              <w:jc w:val="center"/>
              <w:rPr>
                <w:rFonts w:hint="eastAsia" w:ascii="宋体" w:hAnsi="宋体" w:cs="宋体"/>
                <w:color w:val="auto"/>
                <w:szCs w:val="21"/>
                <w:highlight w:val="none"/>
              </w:rPr>
            </w:pPr>
          </w:p>
        </w:tc>
        <w:tc>
          <w:tcPr>
            <w:tcW w:w="404" w:type="dxa"/>
            <w:vAlign w:val="center"/>
          </w:tcPr>
          <w:p w14:paraId="5D91D178">
            <w:pPr>
              <w:spacing w:line="360" w:lineRule="auto"/>
              <w:jc w:val="center"/>
              <w:rPr>
                <w:rFonts w:hint="eastAsia" w:ascii="宋体" w:hAnsi="宋体" w:cs="宋体"/>
                <w:color w:val="auto"/>
                <w:szCs w:val="21"/>
                <w:highlight w:val="none"/>
              </w:rPr>
            </w:pPr>
          </w:p>
        </w:tc>
        <w:tc>
          <w:tcPr>
            <w:tcW w:w="404" w:type="dxa"/>
            <w:vAlign w:val="center"/>
          </w:tcPr>
          <w:p w14:paraId="0A5402A4">
            <w:pPr>
              <w:spacing w:line="360" w:lineRule="auto"/>
              <w:jc w:val="center"/>
              <w:rPr>
                <w:rFonts w:hint="eastAsia" w:ascii="宋体" w:hAnsi="宋体" w:cs="宋体"/>
                <w:color w:val="auto"/>
                <w:szCs w:val="21"/>
                <w:highlight w:val="none"/>
              </w:rPr>
            </w:pPr>
          </w:p>
        </w:tc>
        <w:tc>
          <w:tcPr>
            <w:tcW w:w="404" w:type="dxa"/>
            <w:vAlign w:val="center"/>
          </w:tcPr>
          <w:p w14:paraId="7BCADA93">
            <w:pPr>
              <w:spacing w:line="360" w:lineRule="auto"/>
              <w:jc w:val="center"/>
              <w:rPr>
                <w:rFonts w:hint="eastAsia" w:ascii="宋体" w:hAnsi="宋体" w:cs="宋体"/>
                <w:color w:val="auto"/>
                <w:szCs w:val="21"/>
                <w:highlight w:val="none"/>
              </w:rPr>
            </w:pPr>
          </w:p>
        </w:tc>
        <w:tc>
          <w:tcPr>
            <w:tcW w:w="404" w:type="dxa"/>
            <w:vAlign w:val="center"/>
          </w:tcPr>
          <w:p w14:paraId="5D051A5B">
            <w:pPr>
              <w:spacing w:line="360" w:lineRule="auto"/>
              <w:jc w:val="center"/>
              <w:rPr>
                <w:rFonts w:hint="eastAsia" w:ascii="宋体" w:hAnsi="宋体" w:cs="宋体"/>
                <w:color w:val="auto"/>
                <w:szCs w:val="21"/>
                <w:highlight w:val="none"/>
              </w:rPr>
            </w:pPr>
          </w:p>
        </w:tc>
        <w:tc>
          <w:tcPr>
            <w:tcW w:w="404" w:type="dxa"/>
            <w:vAlign w:val="center"/>
          </w:tcPr>
          <w:p w14:paraId="06B4EEC3">
            <w:pPr>
              <w:spacing w:line="360" w:lineRule="auto"/>
              <w:jc w:val="center"/>
              <w:rPr>
                <w:rFonts w:hint="eastAsia" w:ascii="宋体" w:hAnsi="宋体" w:cs="宋体"/>
                <w:color w:val="auto"/>
                <w:szCs w:val="21"/>
                <w:highlight w:val="none"/>
              </w:rPr>
            </w:pPr>
          </w:p>
        </w:tc>
        <w:tc>
          <w:tcPr>
            <w:tcW w:w="404" w:type="dxa"/>
            <w:vAlign w:val="center"/>
          </w:tcPr>
          <w:p w14:paraId="3B5CC04F">
            <w:pPr>
              <w:spacing w:line="360" w:lineRule="auto"/>
              <w:jc w:val="center"/>
              <w:rPr>
                <w:rFonts w:hint="eastAsia" w:ascii="宋体" w:hAnsi="宋体" w:cs="宋体"/>
                <w:color w:val="auto"/>
                <w:szCs w:val="21"/>
                <w:highlight w:val="none"/>
              </w:rPr>
            </w:pPr>
          </w:p>
        </w:tc>
        <w:tc>
          <w:tcPr>
            <w:tcW w:w="404" w:type="dxa"/>
            <w:vAlign w:val="center"/>
          </w:tcPr>
          <w:p w14:paraId="51AA370A">
            <w:pPr>
              <w:spacing w:line="360" w:lineRule="auto"/>
              <w:jc w:val="center"/>
              <w:rPr>
                <w:rFonts w:hint="eastAsia" w:ascii="宋体" w:hAnsi="宋体" w:cs="宋体"/>
                <w:color w:val="auto"/>
                <w:szCs w:val="21"/>
                <w:highlight w:val="none"/>
              </w:rPr>
            </w:pPr>
          </w:p>
        </w:tc>
        <w:tc>
          <w:tcPr>
            <w:tcW w:w="404" w:type="dxa"/>
            <w:vAlign w:val="center"/>
          </w:tcPr>
          <w:p w14:paraId="65490BA5">
            <w:pPr>
              <w:spacing w:line="360" w:lineRule="auto"/>
              <w:jc w:val="center"/>
              <w:rPr>
                <w:rFonts w:hint="eastAsia" w:ascii="宋体" w:hAnsi="宋体" w:cs="宋体"/>
                <w:color w:val="auto"/>
                <w:szCs w:val="21"/>
                <w:highlight w:val="none"/>
              </w:rPr>
            </w:pPr>
          </w:p>
        </w:tc>
        <w:tc>
          <w:tcPr>
            <w:tcW w:w="404" w:type="dxa"/>
            <w:vAlign w:val="center"/>
          </w:tcPr>
          <w:p w14:paraId="09E1F55F">
            <w:pPr>
              <w:spacing w:line="360" w:lineRule="auto"/>
              <w:jc w:val="center"/>
              <w:rPr>
                <w:rFonts w:hint="eastAsia" w:ascii="宋体" w:hAnsi="宋体" w:cs="宋体"/>
                <w:color w:val="auto"/>
                <w:szCs w:val="21"/>
                <w:highlight w:val="none"/>
              </w:rPr>
            </w:pPr>
          </w:p>
        </w:tc>
        <w:tc>
          <w:tcPr>
            <w:tcW w:w="426" w:type="dxa"/>
            <w:vAlign w:val="center"/>
          </w:tcPr>
          <w:p w14:paraId="09083ADF">
            <w:pPr>
              <w:spacing w:line="360" w:lineRule="auto"/>
              <w:jc w:val="center"/>
              <w:rPr>
                <w:rFonts w:hint="eastAsia" w:ascii="宋体" w:hAnsi="宋体" w:cs="宋体"/>
                <w:color w:val="auto"/>
                <w:szCs w:val="21"/>
                <w:highlight w:val="none"/>
              </w:rPr>
            </w:pPr>
          </w:p>
        </w:tc>
        <w:tc>
          <w:tcPr>
            <w:tcW w:w="426" w:type="dxa"/>
            <w:vAlign w:val="center"/>
          </w:tcPr>
          <w:p w14:paraId="4EA1B69B">
            <w:pPr>
              <w:spacing w:line="360" w:lineRule="auto"/>
              <w:jc w:val="center"/>
              <w:rPr>
                <w:rFonts w:hint="eastAsia" w:ascii="宋体" w:hAnsi="宋体" w:cs="宋体"/>
                <w:color w:val="auto"/>
                <w:szCs w:val="21"/>
                <w:highlight w:val="none"/>
              </w:rPr>
            </w:pPr>
          </w:p>
        </w:tc>
        <w:tc>
          <w:tcPr>
            <w:tcW w:w="436" w:type="dxa"/>
            <w:vAlign w:val="center"/>
          </w:tcPr>
          <w:p w14:paraId="7235AED1">
            <w:pPr>
              <w:spacing w:line="360" w:lineRule="auto"/>
              <w:jc w:val="center"/>
              <w:rPr>
                <w:rFonts w:hint="eastAsia" w:ascii="宋体" w:hAnsi="宋体" w:cs="宋体"/>
                <w:color w:val="auto"/>
                <w:szCs w:val="21"/>
                <w:highlight w:val="none"/>
              </w:rPr>
            </w:pPr>
          </w:p>
        </w:tc>
        <w:tc>
          <w:tcPr>
            <w:tcW w:w="404" w:type="dxa"/>
            <w:vAlign w:val="center"/>
          </w:tcPr>
          <w:p w14:paraId="3474233D">
            <w:pPr>
              <w:spacing w:line="360" w:lineRule="auto"/>
              <w:jc w:val="center"/>
              <w:rPr>
                <w:rFonts w:hint="eastAsia" w:ascii="宋体" w:hAnsi="宋体" w:cs="宋体"/>
                <w:color w:val="auto"/>
                <w:szCs w:val="21"/>
                <w:highlight w:val="none"/>
              </w:rPr>
            </w:pPr>
          </w:p>
        </w:tc>
        <w:tc>
          <w:tcPr>
            <w:tcW w:w="404" w:type="dxa"/>
            <w:vAlign w:val="center"/>
          </w:tcPr>
          <w:p w14:paraId="71252734">
            <w:pPr>
              <w:spacing w:line="360" w:lineRule="auto"/>
              <w:jc w:val="center"/>
              <w:rPr>
                <w:rFonts w:hint="eastAsia" w:ascii="宋体" w:hAnsi="宋体" w:cs="宋体"/>
                <w:color w:val="auto"/>
                <w:szCs w:val="21"/>
                <w:highlight w:val="none"/>
              </w:rPr>
            </w:pPr>
          </w:p>
        </w:tc>
        <w:tc>
          <w:tcPr>
            <w:tcW w:w="404" w:type="dxa"/>
            <w:vAlign w:val="center"/>
          </w:tcPr>
          <w:p w14:paraId="0361143A">
            <w:pPr>
              <w:spacing w:line="360" w:lineRule="auto"/>
              <w:jc w:val="center"/>
              <w:rPr>
                <w:rFonts w:hint="eastAsia" w:ascii="宋体" w:hAnsi="宋体" w:cs="宋体"/>
                <w:color w:val="auto"/>
                <w:szCs w:val="21"/>
                <w:highlight w:val="none"/>
              </w:rPr>
            </w:pPr>
          </w:p>
        </w:tc>
        <w:tc>
          <w:tcPr>
            <w:tcW w:w="404" w:type="dxa"/>
            <w:vAlign w:val="center"/>
          </w:tcPr>
          <w:p w14:paraId="5AF7D589">
            <w:pPr>
              <w:spacing w:line="360" w:lineRule="auto"/>
              <w:jc w:val="center"/>
              <w:rPr>
                <w:rFonts w:hint="eastAsia" w:ascii="宋体" w:hAnsi="宋体" w:cs="宋体"/>
                <w:color w:val="auto"/>
                <w:szCs w:val="21"/>
                <w:highlight w:val="none"/>
              </w:rPr>
            </w:pPr>
          </w:p>
        </w:tc>
        <w:tc>
          <w:tcPr>
            <w:tcW w:w="430" w:type="dxa"/>
            <w:vAlign w:val="center"/>
          </w:tcPr>
          <w:p w14:paraId="2991F619">
            <w:pPr>
              <w:spacing w:line="360" w:lineRule="auto"/>
              <w:jc w:val="center"/>
              <w:rPr>
                <w:rFonts w:hint="eastAsia" w:ascii="宋体" w:hAnsi="宋体" w:cs="宋体"/>
                <w:color w:val="auto"/>
                <w:szCs w:val="21"/>
                <w:highlight w:val="none"/>
              </w:rPr>
            </w:pPr>
          </w:p>
        </w:tc>
      </w:tr>
      <w:tr w14:paraId="2AF3F3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859" w:type="dxa"/>
            <w:vAlign w:val="center"/>
          </w:tcPr>
          <w:p w14:paraId="0FFEA254">
            <w:pPr>
              <w:spacing w:line="360" w:lineRule="auto"/>
              <w:ind w:left="105" w:leftChars="5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7.</w:t>
            </w:r>
            <w:r>
              <w:rPr>
                <w:rFonts w:hint="eastAsia" w:ascii="宋体" w:hAnsi="宋体" w:cs="宋体"/>
                <w:color w:val="auto"/>
                <w:szCs w:val="21"/>
                <w:highlight w:val="none"/>
                <w:lang w:val="en-US" w:eastAsia="zh-CN"/>
              </w:rPr>
              <w:t>安防设施</w:t>
            </w:r>
          </w:p>
        </w:tc>
        <w:tc>
          <w:tcPr>
            <w:tcW w:w="403" w:type="dxa"/>
            <w:vAlign w:val="center"/>
          </w:tcPr>
          <w:p w14:paraId="50863B4C">
            <w:pPr>
              <w:spacing w:line="360" w:lineRule="auto"/>
              <w:jc w:val="center"/>
              <w:rPr>
                <w:rFonts w:hint="eastAsia" w:ascii="宋体" w:hAnsi="宋体" w:cs="宋体"/>
                <w:color w:val="auto"/>
                <w:szCs w:val="21"/>
                <w:highlight w:val="none"/>
              </w:rPr>
            </w:pPr>
          </w:p>
        </w:tc>
        <w:tc>
          <w:tcPr>
            <w:tcW w:w="403" w:type="dxa"/>
            <w:vAlign w:val="center"/>
          </w:tcPr>
          <w:p w14:paraId="4A44D5E7">
            <w:pPr>
              <w:spacing w:line="360" w:lineRule="auto"/>
              <w:jc w:val="center"/>
              <w:rPr>
                <w:rFonts w:hint="eastAsia" w:ascii="宋体" w:hAnsi="宋体" w:cs="宋体"/>
                <w:color w:val="auto"/>
                <w:szCs w:val="21"/>
                <w:highlight w:val="none"/>
              </w:rPr>
            </w:pPr>
          </w:p>
        </w:tc>
        <w:tc>
          <w:tcPr>
            <w:tcW w:w="403" w:type="dxa"/>
            <w:vAlign w:val="center"/>
          </w:tcPr>
          <w:p w14:paraId="501E8149">
            <w:pPr>
              <w:spacing w:line="360" w:lineRule="auto"/>
              <w:jc w:val="center"/>
              <w:rPr>
                <w:rFonts w:hint="eastAsia" w:ascii="宋体" w:hAnsi="宋体" w:cs="宋体"/>
                <w:color w:val="auto"/>
                <w:szCs w:val="21"/>
                <w:highlight w:val="none"/>
              </w:rPr>
            </w:pPr>
          </w:p>
        </w:tc>
        <w:tc>
          <w:tcPr>
            <w:tcW w:w="403" w:type="dxa"/>
            <w:vAlign w:val="center"/>
          </w:tcPr>
          <w:p w14:paraId="02DDB3E2">
            <w:pPr>
              <w:spacing w:line="360" w:lineRule="auto"/>
              <w:jc w:val="center"/>
              <w:rPr>
                <w:rFonts w:hint="eastAsia" w:ascii="宋体" w:hAnsi="宋体" w:cs="宋体"/>
                <w:color w:val="auto"/>
                <w:szCs w:val="21"/>
                <w:highlight w:val="none"/>
              </w:rPr>
            </w:pPr>
          </w:p>
        </w:tc>
        <w:tc>
          <w:tcPr>
            <w:tcW w:w="403" w:type="dxa"/>
            <w:vAlign w:val="center"/>
          </w:tcPr>
          <w:p w14:paraId="1D2626EE">
            <w:pPr>
              <w:spacing w:line="360" w:lineRule="auto"/>
              <w:jc w:val="center"/>
              <w:rPr>
                <w:rFonts w:hint="eastAsia" w:ascii="宋体" w:hAnsi="宋体" w:cs="宋体"/>
                <w:color w:val="auto"/>
                <w:szCs w:val="21"/>
                <w:highlight w:val="none"/>
              </w:rPr>
            </w:pPr>
          </w:p>
        </w:tc>
        <w:tc>
          <w:tcPr>
            <w:tcW w:w="404" w:type="dxa"/>
            <w:vAlign w:val="center"/>
          </w:tcPr>
          <w:p w14:paraId="7F96D562">
            <w:pPr>
              <w:spacing w:line="360" w:lineRule="auto"/>
              <w:jc w:val="center"/>
              <w:rPr>
                <w:rFonts w:hint="eastAsia" w:ascii="宋体" w:hAnsi="宋体" w:cs="宋体"/>
                <w:color w:val="auto"/>
                <w:szCs w:val="21"/>
                <w:highlight w:val="none"/>
              </w:rPr>
            </w:pPr>
          </w:p>
        </w:tc>
        <w:tc>
          <w:tcPr>
            <w:tcW w:w="404" w:type="dxa"/>
            <w:vAlign w:val="center"/>
          </w:tcPr>
          <w:p w14:paraId="7A743AE2">
            <w:pPr>
              <w:spacing w:line="360" w:lineRule="auto"/>
              <w:jc w:val="center"/>
              <w:rPr>
                <w:rFonts w:hint="eastAsia" w:ascii="宋体" w:hAnsi="宋体" w:cs="宋体"/>
                <w:color w:val="auto"/>
                <w:szCs w:val="21"/>
                <w:highlight w:val="none"/>
              </w:rPr>
            </w:pPr>
          </w:p>
        </w:tc>
        <w:tc>
          <w:tcPr>
            <w:tcW w:w="404" w:type="dxa"/>
            <w:vAlign w:val="center"/>
          </w:tcPr>
          <w:p w14:paraId="1B3514F8">
            <w:pPr>
              <w:spacing w:line="360" w:lineRule="auto"/>
              <w:jc w:val="center"/>
              <w:rPr>
                <w:rFonts w:hint="eastAsia" w:ascii="宋体" w:hAnsi="宋体" w:cs="宋体"/>
                <w:color w:val="auto"/>
                <w:szCs w:val="21"/>
                <w:highlight w:val="none"/>
              </w:rPr>
            </w:pPr>
          </w:p>
        </w:tc>
        <w:tc>
          <w:tcPr>
            <w:tcW w:w="404" w:type="dxa"/>
            <w:vAlign w:val="center"/>
          </w:tcPr>
          <w:p w14:paraId="5BE6B711">
            <w:pPr>
              <w:spacing w:line="360" w:lineRule="auto"/>
              <w:jc w:val="center"/>
              <w:rPr>
                <w:rFonts w:hint="eastAsia" w:ascii="宋体" w:hAnsi="宋体" w:cs="宋体"/>
                <w:color w:val="auto"/>
                <w:szCs w:val="21"/>
                <w:highlight w:val="none"/>
              </w:rPr>
            </w:pPr>
          </w:p>
        </w:tc>
        <w:tc>
          <w:tcPr>
            <w:tcW w:w="426" w:type="dxa"/>
            <w:vAlign w:val="center"/>
          </w:tcPr>
          <w:p w14:paraId="6259CE54">
            <w:pPr>
              <w:spacing w:line="360" w:lineRule="auto"/>
              <w:jc w:val="center"/>
              <w:rPr>
                <w:rFonts w:hint="eastAsia" w:ascii="宋体" w:hAnsi="宋体" w:cs="宋体"/>
                <w:color w:val="auto"/>
                <w:szCs w:val="21"/>
                <w:highlight w:val="none"/>
              </w:rPr>
            </w:pPr>
          </w:p>
        </w:tc>
        <w:tc>
          <w:tcPr>
            <w:tcW w:w="426" w:type="dxa"/>
            <w:vAlign w:val="center"/>
          </w:tcPr>
          <w:p w14:paraId="1CCBE988">
            <w:pPr>
              <w:spacing w:line="360" w:lineRule="auto"/>
              <w:jc w:val="center"/>
              <w:rPr>
                <w:rFonts w:hint="eastAsia" w:ascii="宋体" w:hAnsi="宋体" w:cs="宋体"/>
                <w:color w:val="auto"/>
                <w:szCs w:val="21"/>
                <w:highlight w:val="none"/>
              </w:rPr>
            </w:pPr>
          </w:p>
        </w:tc>
        <w:tc>
          <w:tcPr>
            <w:tcW w:w="430" w:type="dxa"/>
            <w:vAlign w:val="center"/>
          </w:tcPr>
          <w:p w14:paraId="751ED5F0">
            <w:pPr>
              <w:spacing w:line="360" w:lineRule="auto"/>
              <w:jc w:val="center"/>
              <w:rPr>
                <w:rFonts w:hint="eastAsia" w:ascii="宋体" w:hAnsi="宋体" w:cs="宋体"/>
                <w:color w:val="auto"/>
                <w:szCs w:val="21"/>
                <w:highlight w:val="none"/>
              </w:rPr>
            </w:pPr>
          </w:p>
        </w:tc>
        <w:tc>
          <w:tcPr>
            <w:tcW w:w="404" w:type="dxa"/>
            <w:vAlign w:val="center"/>
          </w:tcPr>
          <w:p w14:paraId="1FF5AD8F">
            <w:pPr>
              <w:spacing w:line="360" w:lineRule="auto"/>
              <w:jc w:val="center"/>
              <w:rPr>
                <w:rFonts w:hint="eastAsia" w:ascii="宋体" w:hAnsi="宋体" w:cs="宋体"/>
                <w:color w:val="auto"/>
                <w:szCs w:val="21"/>
                <w:highlight w:val="none"/>
              </w:rPr>
            </w:pPr>
          </w:p>
        </w:tc>
        <w:tc>
          <w:tcPr>
            <w:tcW w:w="404" w:type="dxa"/>
            <w:vAlign w:val="center"/>
          </w:tcPr>
          <w:p w14:paraId="5A84D6BE">
            <w:pPr>
              <w:spacing w:line="360" w:lineRule="auto"/>
              <w:jc w:val="center"/>
              <w:rPr>
                <w:rFonts w:hint="eastAsia" w:ascii="宋体" w:hAnsi="宋体" w:cs="宋体"/>
                <w:color w:val="auto"/>
                <w:szCs w:val="21"/>
                <w:highlight w:val="none"/>
              </w:rPr>
            </w:pPr>
          </w:p>
        </w:tc>
        <w:tc>
          <w:tcPr>
            <w:tcW w:w="404" w:type="dxa"/>
            <w:vAlign w:val="center"/>
          </w:tcPr>
          <w:p w14:paraId="51809ECD">
            <w:pPr>
              <w:spacing w:line="360" w:lineRule="auto"/>
              <w:jc w:val="center"/>
              <w:rPr>
                <w:rFonts w:hint="eastAsia" w:ascii="宋体" w:hAnsi="宋体" w:cs="宋体"/>
                <w:color w:val="auto"/>
                <w:szCs w:val="21"/>
                <w:highlight w:val="none"/>
              </w:rPr>
            </w:pPr>
          </w:p>
        </w:tc>
        <w:tc>
          <w:tcPr>
            <w:tcW w:w="404" w:type="dxa"/>
            <w:vAlign w:val="center"/>
          </w:tcPr>
          <w:p w14:paraId="627B308F">
            <w:pPr>
              <w:spacing w:line="360" w:lineRule="auto"/>
              <w:jc w:val="center"/>
              <w:rPr>
                <w:rFonts w:hint="eastAsia" w:ascii="宋体" w:hAnsi="宋体" w:cs="宋体"/>
                <w:color w:val="auto"/>
                <w:szCs w:val="21"/>
                <w:highlight w:val="none"/>
              </w:rPr>
            </w:pPr>
          </w:p>
        </w:tc>
        <w:tc>
          <w:tcPr>
            <w:tcW w:w="404" w:type="dxa"/>
            <w:vAlign w:val="center"/>
          </w:tcPr>
          <w:p w14:paraId="576899CC">
            <w:pPr>
              <w:spacing w:line="360" w:lineRule="auto"/>
              <w:jc w:val="center"/>
              <w:rPr>
                <w:rFonts w:hint="eastAsia" w:ascii="宋体" w:hAnsi="宋体" w:cs="宋体"/>
                <w:color w:val="auto"/>
                <w:szCs w:val="21"/>
                <w:highlight w:val="none"/>
              </w:rPr>
            </w:pPr>
          </w:p>
        </w:tc>
        <w:tc>
          <w:tcPr>
            <w:tcW w:w="404" w:type="dxa"/>
            <w:vAlign w:val="center"/>
          </w:tcPr>
          <w:p w14:paraId="6AF7E28D">
            <w:pPr>
              <w:spacing w:line="360" w:lineRule="auto"/>
              <w:jc w:val="center"/>
              <w:rPr>
                <w:rFonts w:hint="eastAsia" w:ascii="宋体" w:hAnsi="宋体" w:cs="宋体"/>
                <w:color w:val="auto"/>
                <w:szCs w:val="21"/>
                <w:highlight w:val="none"/>
              </w:rPr>
            </w:pPr>
          </w:p>
        </w:tc>
        <w:tc>
          <w:tcPr>
            <w:tcW w:w="404" w:type="dxa"/>
            <w:vAlign w:val="center"/>
          </w:tcPr>
          <w:p w14:paraId="6BA74C8C">
            <w:pPr>
              <w:spacing w:line="360" w:lineRule="auto"/>
              <w:jc w:val="center"/>
              <w:rPr>
                <w:rFonts w:hint="eastAsia" w:ascii="宋体" w:hAnsi="宋体" w:cs="宋体"/>
                <w:color w:val="auto"/>
                <w:szCs w:val="21"/>
                <w:highlight w:val="none"/>
              </w:rPr>
            </w:pPr>
          </w:p>
        </w:tc>
        <w:tc>
          <w:tcPr>
            <w:tcW w:w="404" w:type="dxa"/>
            <w:vAlign w:val="center"/>
          </w:tcPr>
          <w:p w14:paraId="7615383C">
            <w:pPr>
              <w:spacing w:line="360" w:lineRule="auto"/>
              <w:jc w:val="center"/>
              <w:rPr>
                <w:rFonts w:hint="eastAsia" w:ascii="宋体" w:hAnsi="宋体" w:cs="宋体"/>
                <w:color w:val="auto"/>
                <w:szCs w:val="21"/>
                <w:highlight w:val="none"/>
              </w:rPr>
            </w:pPr>
          </w:p>
        </w:tc>
        <w:tc>
          <w:tcPr>
            <w:tcW w:w="404" w:type="dxa"/>
            <w:vAlign w:val="center"/>
          </w:tcPr>
          <w:p w14:paraId="38356EC2">
            <w:pPr>
              <w:spacing w:line="360" w:lineRule="auto"/>
              <w:jc w:val="center"/>
              <w:rPr>
                <w:rFonts w:hint="eastAsia" w:ascii="宋体" w:hAnsi="宋体" w:cs="宋体"/>
                <w:color w:val="auto"/>
                <w:szCs w:val="21"/>
                <w:highlight w:val="none"/>
              </w:rPr>
            </w:pPr>
          </w:p>
        </w:tc>
        <w:tc>
          <w:tcPr>
            <w:tcW w:w="426" w:type="dxa"/>
            <w:vAlign w:val="center"/>
          </w:tcPr>
          <w:p w14:paraId="77A73520">
            <w:pPr>
              <w:spacing w:line="360" w:lineRule="auto"/>
              <w:jc w:val="center"/>
              <w:rPr>
                <w:rFonts w:hint="eastAsia" w:ascii="宋体" w:hAnsi="宋体" w:cs="宋体"/>
                <w:color w:val="auto"/>
                <w:szCs w:val="21"/>
                <w:highlight w:val="none"/>
              </w:rPr>
            </w:pPr>
          </w:p>
        </w:tc>
        <w:tc>
          <w:tcPr>
            <w:tcW w:w="426" w:type="dxa"/>
            <w:vAlign w:val="center"/>
          </w:tcPr>
          <w:p w14:paraId="3EEA2B0A">
            <w:pPr>
              <w:spacing w:line="360" w:lineRule="auto"/>
              <w:jc w:val="center"/>
              <w:rPr>
                <w:rFonts w:hint="eastAsia" w:ascii="宋体" w:hAnsi="宋体" w:cs="宋体"/>
                <w:color w:val="auto"/>
                <w:szCs w:val="21"/>
                <w:highlight w:val="none"/>
              </w:rPr>
            </w:pPr>
          </w:p>
        </w:tc>
        <w:tc>
          <w:tcPr>
            <w:tcW w:w="436" w:type="dxa"/>
            <w:vAlign w:val="center"/>
          </w:tcPr>
          <w:p w14:paraId="012517E8">
            <w:pPr>
              <w:spacing w:line="360" w:lineRule="auto"/>
              <w:jc w:val="center"/>
              <w:rPr>
                <w:rFonts w:hint="eastAsia" w:ascii="宋体" w:hAnsi="宋体" w:cs="宋体"/>
                <w:color w:val="auto"/>
                <w:szCs w:val="21"/>
                <w:highlight w:val="none"/>
              </w:rPr>
            </w:pPr>
          </w:p>
        </w:tc>
        <w:tc>
          <w:tcPr>
            <w:tcW w:w="404" w:type="dxa"/>
            <w:vAlign w:val="center"/>
          </w:tcPr>
          <w:p w14:paraId="4A1ED740">
            <w:pPr>
              <w:spacing w:line="360" w:lineRule="auto"/>
              <w:jc w:val="center"/>
              <w:rPr>
                <w:rFonts w:hint="eastAsia" w:ascii="宋体" w:hAnsi="宋体" w:cs="宋体"/>
                <w:color w:val="auto"/>
                <w:szCs w:val="21"/>
                <w:highlight w:val="none"/>
              </w:rPr>
            </w:pPr>
          </w:p>
        </w:tc>
        <w:tc>
          <w:tcPr>
            <w:tcW w:w="404" w:type="dxa"/>
            <w:vAlign w:val="center"/>
          </w:tcPr>
          <w:p w14:paraId="15CC0268">
            <w:pPr>
              <w:spacing w:line="360" w:lineRule="auto"/>
              <w:jc w:val="center"/>
              <w:rPr>
                <w:rFonts w:hint="eastAsia" w:ascii="宋体" w:hAnsi="宋体" w:cs="宋体"/>
                <w:color w:val="auto"/>
                <w:szCs w:val="21"/>
                <w:highlight w:val="none"/>
              </w:rPr>
            </w:pPr>
          </w:p>
        </w:tc>
        <w:tc>
          <w:tcPr>
            <w:tcW w:w="404" w:type="dxa"/>
            <w:vAlign w:val="center"/>
          </w:tcPr>
          <w:p w14:paraId="03AB2A7E">
            <w:pPr>
              <w:spacing w:line="360" w:lineRule="auto"/>
              <w:jc w:val="center"/>
              <w:rPr>
                <w:rFonts w:hint="eastAsia" w:ascii="宋体" w:hAnsi="宋体" w:cs="宋体"/>
                <w:color w:val="auto"/>
                <w:szCs w:val="21"/>
                <w:highlight w:val="none"/>
              </w:rPr>
            </w:pPr>
          </w:p>
        </w:tc>
        <w:tc>
          <w:tcPr>
            <w:tcW w:w="404" w:type="dxa"/>
            <w:vAlign w:val="center"/>
          </w:tcPr>
          <w:p w14:paraId="19668899">
            <w:pPr>
              <w:spacing w:line="360" w:lineRule="auto"/>
              <w:jc w:val="center"/>
              <w:rPr>
                <w:rFonts w:hint="eastAsia" w:ascii="宋体" w:hAnsi="宋体" w:cs="宋体"/>
                <w:color w:val="auto"/>
                <w:szCs w:val="21"/>
                <w:highlight w:val="none"/>
              </w:rPr>
            </w:pPr>
          </w:p>
        </w:tc>
        <w:tc>
          <w:tcPr>
            <w:tcW w:w="430" w:type="dxa"/>
            <w:vAlign w:val="center"/>
          </w:tcPr>
          <w:p w14:paraId="05407CBC">
            <w:pPr>
              <w:spacing w:line="360" w:lineRule="auto"/>
              <w:jc w:val="center"/>
              <w:rPr>
                <w:rFonts w:hint="eastAsia" w:ascii="宋体" w:hAnsi="宋体" w:cs="宋体"/>
                <w:color w:val="auto"/>
                <w:szCs w:val="21"/>
                <w:highlight w:val="none"/>
              </w:rPr>
            </w:pPr>
          </w:p>
        </w:tc>
      </w:tr>
      <w:tr w14:paraId="1E0621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859" w:type="dxa"/>
            <w:vAlign w:val="center"/>
          </w:tcPr>
          <w:p w14:paraId="72547C88">
            <w:pPr>
              <w:spacing w:line="360" w:lineRule="auto"/>
              <w:ind w:left="105" w:leftChars="50"/>
              <w:rPr>
                <w:rFonts w:hint="eastAsia"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.其他</w:t>
            </w:r>
          </w:p>
        </w:tc>
        <w:tc>
          <w:tcPr>
            <w:tcW w:w="403" w:type="dxa"/>
            <w:vAlign w:val="center"/>
          </w:tcPr>
          <w:p w14:paraId="288C98BD">
            <w:pPr>
              <w:spacing w:line="360" w:lineRule="auto"/>
              <w:jc w:val="center"/>
              <w:rPr>
                <w:rFonts w:hint="eastAsia" w:ascii="宋体" w:hAnsi="宋体" w:cs="宋体"/>
                <w:color w:val="auto"/>
                <w:szCs w:val="21"/>
                <w:highlight w:val="none"/>
              </w:rPr>
            </w:pPr>
          </w:p>
        </w:tc>
        <w:tc>
          <w:tcPr>
            <w:tcW w:w="403" w:type="dxa"/>
            <w:vAlign w:val="center"/>
          </w:tcPr>
          <w:p w14:paraId="1E13D6A8">
            <w:pPr>
              <w:spacing w:line="360" w:lineRule="auto"/>
              <w:jc w:val="center"/>
              <w:rPr>
                <w:rFonts w:hint="eastAsia" w:ascii="宋体" w:hAnsi="宋体" w:cs="宋体"/>
                <w:color w:val="auto"/>
                <w:szCs w:val="21"/>
                <w:highlight w:val="none"/>
              </w:rPr>
            </w:pPr>
          </w:p>
        </w:tc>
        <w:tc>
          <w:tcPr>
            <w:tcW w:w="403" w:type="dxa"/>
            <w:vAlign w:val="center"/>
          </w:tcPr>
          <w:p w14:paraId="74F214B2">
            <w:pPr>
              <w:spacing w:line="360" w:lineRule="auto"/>
              <w:jc w:val="center"/>
              <w:rPr>
                <w:rFonts w:hint="eastAsia" w:ascii="宋体" w:hAnsi="宋体" w:cs="宋体"/>
                <w:color w:val="auto"/>
                <w:szCs w:val="21"/>
                <w:highlight w:val="none"/>
              </w:rPr>
            </w:pPr>
          </w:p>
        </w:tc>
        <w:tc>
          <w:tcPr>
            <w:tcW w:w="403" w:type="dxa"/>
            <w:vAlign w:val="center"/>
          </w:tcPr>
          <w:p w14:paraId="1C85B295">
            <w:pPr>
              <w:spacing w:line="360" w:lineRule="auto"/>
              <w:jc w:val="center"/>
              <w:rPr>
                <w:rFonts w:hint="eastAsia" w:ascii="宋体" w:hAnsi="宋体" w:cs="宋体"/>
                <w:color w:val="auto"/>
                <w:szCs w:val="21"/>
                <w:highlight w:val="none"/>
              </w:rPr>
            </w:pPr>
          </w:p>
        </w:tc>
        <w:tc>
          <w:tcPr>
            <w:tcW w:w="403" w:type="dxa"/>
            <w:vAlign w:val="center"/>
          </w:tcPr>
          <w:p w14:paraId="36A5CE0E">
            <w:pPr>
              <w:spacing w:line="360" w:lineRule="auto"/>
              <w:jc w:val="center"/>
              <w:rPr>
                <w:rFonts w:hint="eastAsia" w:ascii="宋体" w:hAnsi="宋体" w:cs="宋体"/>
                <w:color w:val="auto"/>
                <w:szCs w:val="21"/>
                <w:highlight w:val="none"/>
              </w:rPr>
            </w:pPr>
          </w:p>
        </w:tc>
        <w:tc>
          <w:tcPr>
            <w:tcW w:w="404" w:type="dxa"/>
            <w:vAlign w:val="center"/>
          </w:tcPr>
          <w:p w14:paraId="3AD3BD6D">
            <w:pPr>
              <w:spacing w:line="360" w:lineRule="auto"/>
              <w:jc w:val="center"/>
              <w:rPr>
                <w:rFonts w:hint="eastAsia" w:ascii="宋体" w:hAnsi="宋体" w:cs="宋体"/>
                <w:color w:val="auto"/>
                <w:szCs w:val="21"/>
                <w:highlight w:val="none"/>
              </w:rPr>
            </w:pPr>
          </w:p>
        </w:tc>
        <w:tc>
          <w:tcPr>
            <w:tcW w:w="404" w:type="dxa"/>
            <w:vAlign w:val="center"/>
          </w:tcPr>
          <w:p w14:paraId="64195E71">
            <w:pPr>
              <w:spacing w:line="360" w:lineRule="auto"/>
              <w:jc w:val="center"/>
              <w:rPr>
                <w:rFonts w:hint="eastAsia" w:ascii="宋体" w:hAnsi="宋体" w:cs="宋体"/>
                <w:color w:val="auto"/>
                <w:szCs w:val="21"/>
                <w:highlight w:val="none"/>
              </w:rPr>
            </w:pPr>
          </w:p>
        </w:tc>
        <w:tc>
          <w:tcPr>
            <w:tcW w:w="404" w:type="dxa"/>
            <w:vAlign w:val="center"/>
          </w:tcPr>
          <w:p w14:paraId="2B28F960">
            <w:pPr>
              <w:spacing w:line="360" w:lineRule="auto"/>
              <w:jc w:val="center"/>
              <w:rPr>
                <w:rFonts w:hint="eastAsia" w:ascii="宋体" w:hAnsi="宋体" w:cs="宋体"/>
                <w:color w:val="auto"/>
                <w:szCs w:val="21"/>
                <w:highlight w:val="none"/>
              </w:rPr>
            </w:pPr>
          </w:p>
        </w:tc>
        <w:tc>
          <w:tcPr>
            <w:tcW w:w="404" w:type="dxa"/>
            <w:vAlign w:val="center"/>
          </w:tcPr>
          <w:p w14:paraId="21CDCC0A">
            <w:pPr>
              <w:spacing w:line="360" w:lineRule="auto"/>
              <w:jc w:val="center"/>
              <w:rPr>
                <w:rFonts w:hint="eastAsia" w:ascii="宋体" w:hAnsi="宋体" w:cs="宋体"/>
                <w:color w:val="auto"/>
                <w:szCs w:val="21"/>
                <w:highlight w:val="none"/>
              </w:rPr>
            </w:pPr>
          </w:p>
        </w:tc>
        <w:tc>
          <w:tcPr>
            <w:tcW w:w="426" w:type="dxa"/>
            <w:vAlign w:val="center"/>
          </w:tcPr>
          <w:p w14:paraId="2411436A">
            <w:pPr>
              <w:spacing w:line="360" w:lineRule="auto"/>
              <w:jc w:val="center"/>
              <w:rPr>
                <w:rFonts w:hint="eastAsia" w:ascii="宋体" w:hAnsi="宋体" w:cs="宋体"/>
                <w:color w:val="auto"/>
                <w:szCs w:val="21"/>
                <w:highlight w:val="none"/>
              </w:rPr>
            </w:pPr>
          </w:p>
        </w:tc>
        <w:tc>
          <w:tcPr>
            <w:tcW w:w="426" w:type="dxa"/>
            <w:vAlign w:val="center"/>
          </w:tcPr>
          <w:p w14:paraId="78439DCD">
            <w:pPr>
              <w:spacing w:line="360" w:lineRule="auto"/>
              <w:jc w:val="center"/>
              <w:rPr>
                <w:rFonts w:hint="eastAsia" w:ascii="宋体" w:hAnsi="宋体" w:cs="宋体"/>
                <w:color w:val="auto"/>
                <w:szCs w:val="21"/>
                <w:highlight w:val="none"/>
              </w:rPr>
            </w:pPr>
          </w:p>
        </w:tc>
        <w:tc>
          <w:tcPr>
            <w:tcW w:w="430" w:type="dxa"/>
            <w:vAlign w:val="center"/>
          </w:tcPr>
          <w:p w14:paraId="197596E2">
            <w:pPr>
              <w:spacing w:line="360" w:lineRule="auto"/>
              <w:jc w:val="center"/>
              <w:rPr>
                <w:rFonts w:hint="eastAsia" w:ascii="宋体" w:hAnsi="宋体" w:cs="宋体"/>
                <w:color w:val="auto"/>
                <w:szCs w:val="21"/>
                <w:highlight w:val="none"/>
              </w:rPr>
            </w:pPr>
          </w:p>
        </w:tc>
        <w:tc>
          <w:tcPr>
            <w:tcW w:w="404" w:type="dxa"/>
            <w:vAlign w:val="center"/>
          </w:tcPr>
          <w:p w14:paraId="159A9DD6">
            <w:pPr>
              <w:spacing w:line="360" w:lineRule="auto"/>
              <w:jc w:val="center"/>
              <w:rPr>
                <w:rFonts w:hint="eastAsia" w:ascii="宋体" w:hAnsi="宋体" w:cs="宋体"/>
                <w:color w:val="auto"/>
                <w:szCs w:val="21"/>
                <w:highlight w:val="none"/>
              </w:rPr>
            </w:pPr>
          </w:p>
        </w:tc>
        <w:tc>
          <w:tcPr>
            <w:tcW w:w="404" w:type="dxa"/>
            <w:vAlign w:val="center"/>
          </w:tcPr>
          <w:p w14:paraId="36CD4AC4">
            <w:pPr>
              <w:spacing w:line="360" w:lineRule="auto"/>
              <w:jc w:val="center"/>
              <w:rPr>
                <w:rFonts w:hint="eastAsia" w:ascii="宋体" w:hAnsi="宋体" w:cs="宋体"/>
                <w:color w:val="auto"/>
                <w:szCs w:val="21"/>
                <w:highlight w:val="none"/>
              </w:rPr>
            </w:pPr>
          </w:p>
        </w:tc>
        <w:tc>
          <w:tcPr>
            <w:tcW w:w="404" w:type="dxa"/>
            <w:vAlign w:val="center"/>
          </w:tcPr>
          <w:p w14:paraId="17A1F677">
            <w:pPr>
              <w:spacing w:line="360" w:lineRule="auto"/>
              <w:jc w:val="center"/>
              <w:rPr>
                <w:rFonts w:hint="eastAsia" w:ascii="宋体" w:hAnsi="宋体" w:cs="宋体"/>
                <w:color w:val="auto"/>
                <w:szCs w:val="21"/>
                <w:highlight w:val="none"/>
              </w:rPr>
            </w:pPr>
          </w:p>
        </w:tc>
        <w:tc>
          <w:tcPr>
            <w:tcW w:w="404" w:type="dxa"/>
            <w:vAlign w:val="center"/>
          </w:tcPr>
          <w:p w14:paraId="6B033627">
            <w:pPr>
              <w:spacing w:line="360" w:lineRule="auto"/>
              <w:jc w:val="center"/>
              <w:rPr>
                <w:rFonts w:hint="eastAsia" w:ascii="宋体" w:hAnsi="宋体" w:cs="宋体"/>
                <w:color w:val="auto"/>
                <w:szCs w:val="21"/>
                <w:highlight w:val="none"/>
              </w:rPr>
            </w:pPr>
          </w:p>
        </w:tc>
        <w:tc>
          <w:tcPr>
            <w:tcW w:w="404" w:type="dxa"/>
            <w:vAlign w:val="center"/>
          </w:tcPr>
          <w:p w14:paraId="0F403148">
            <w:pPr>
              <w:spacing w:line="360" w:lineRule="auto"/>
              <w:jc w:val="center"/>
              <w:rPr>
                <w:rFonts w:hint="eastAsia" w:ascii="宋体" w:hAnsi="宋体" w:cs="宋体"/>
                <w:color w:val="auto"/>
                <w:szCs w:val="21"/>
                <w:highlight w:val="none"/>
              </w:rPr>
            </w:pPr>
          </w:p>
        </w:tc>
        <w:tc>
          <w:tcPr>
            <w:tcW w:w="404" w:type="dxa"/>
            <w:vAlign w:val="center"/>
          </w:tcPr>
          <w:p w14:paraId="4B413988">
            <w:pPr>
              <w:spacing w:line="360" w:lineRule="auto"/>
              <w:jc w:val="center"/>
              <w:rPr>
                <w:rFonts w:hint="eastAsia" w:ascii="宋体" w:hAnsi="宋体" w:cs="宋体"/>
                <w:color w:val="auto"/>
                <w:szCs w:val="21"/>
                <w:highlight w:val="none"/>
              </w:rPr>
            </w:pPr>
          </w:p>
        </w:tc>
        <w:tc>
          <w:tcPr>
            <w:tcW w:w="404" w:type="dxa"/>
            <w:vAlign w:val="center"/>
          </w:tcPr>
          <w:p w14:paraId="178BC6DE">
            <w:pPr>
              <w:spacing w:line="360" w:lineRule="auto"/>
              <w:jc w:val="center"/>
              <w:rPr>
                <w:rFonts w:hint="eastAsia" w:ascii="宋体" w:hAnsi="宋体" w:cs="宋体"/>
                <w:color w:val="auto"/>
                <w:szCs w:val="21"/>
                <w:highlight w:val="none"/>
              </w:rPr>
            </w:pPr>
          </w:p>
        </w:tc>
        <w:tc>
          <w:tcPr>
            <w:tcW w:w="404" w:type="dxa"/>
            <w:vAlign w:val="center"/>
          </w:tcPr>
          <w:p w14:paraId="5512F6B4">
            <w:pPr>
              <w:spacing w:line="360" w:lineRule="auto"/>
              <w:jc w:val="center"/>
              <w:rPr>
                <w:rFonts w:hint="eastAsia" w:ascii="宋体" w:hAnsi="宋体" w:cs="宋体"/>
                <w:color w:val="auto"/>
                <w:szCs w:val="21"/>
                <w:highlight w:val="none"/>
              </w:rPr>
            </w:pPr>
          </w:p>
        </w:tc>
        <w:tc>
          <w:tcPr>
            <w:tcW w:w="404" w:type="dxa"/>
            <w:vAlign w:val="center"/>
          </w:tcPr>
          <w:p w14:paraId="221CD789">
            <w:pPr>
              <w:spacing w:line="360" w:lineRule="auto"/>
              <w:jc w:val="center"/>
              <w:rPr>
                <w:rFonts w:hint="eastAsia" w:ascii="宋体" w:hAnsi="宋体" w:cs="宋体"/>
                <w:color w:val="auto"/>
                <w:szCs w:val="21"/>
                <w:highlight w:val="none"/>
              </w:rPr>
            </w:pPr>
          </w:p>
        </w:tc>
        <w:tc>
          <w:tcPr>
            <w:tcW w:w="426" w:type="dxa"/>
            <w:vAlign w:val="center"/>
          </w:tcPr>
          <w:p w14:paraId="4DE7489E">
            <w:pPr>
              <w:spacing w:line="360" w:lineRule="auto"/>
              <w:jc w:val="center"/>
              <w:rPr>
                <w:rFonts w:hint="eastAsia" w:ascii="宋体" w:hAnsi="宋体" w:cs="宋体"/>
                <w:color w:val="auto"/>
                <w:szCs w:val="21"/>
                <w:highlight w:val="none"/>
              </w:rPr>
            </w:pPr>
          </w:p>
        </w:tc>
        <w:tc>
          <w:tcPr>
            <w:tcW w:w="426" w:type="dxa"/>
            <w:vAlign w:val="center"/>
          </w:tcPr>
          <w:p w14:paraId="41EDA102">
            <w:pPr>
              <w:spacing w:line="360" w:lineRule="auto"/>
              <w:jc w:val="center"/>
              <w:rPr>
                <w:rFonts w:hint="eastAsia" w:ascii="宋体" w:hAnsi="宋体" w:cs="宋体"/>
                <w:color w:val="auto"/>
                <w:szCs w:val="21"/>
                <w:highlight w:val="none"/>
              </w:rPr>
            </w:pPr>
          </w:p>
        </w:tc>
        <w:tc>
          <w:tcPr>
            <w:tcW w:w="436" w:type="dxa"/>
            <w:vAlign w:val="center"/>
          </w:tcPr>
          <w:p w14:paraId="74D10E84">
            <w:pPr>
              <w:spacing w:line="360" w:lineRule="auto"/>
              <w:jc w:val="center"/>
              <w:rPr>
                <w:rFonts w:hint="eastAsia" w:ascii="宋体" w:hAnsi="宋体" w:cs="宋体"/>
                <w:color w:val="auto"/>
                <w:szCs w:val="21"/>
                <w:highlight w:val="none"/>
              </w:rPr>
            </w:pPr>
          </w:p>
        </w:tc>
        <w:tc>
          <w:tcPr>
            <w:tcW w:w="404" w:type="dxa"/>
            <w:vAlign w:val="center"/>
          </w:tcPr>
          <w:p w14:paraId="77436146">
            <w:pPr>
              <w:spacing w:line="360" w:lineRule="auto"/>
              <w:jc w:val="center"/>
              <w:rPr>
                <w:rFonts w:hint="eastAsia" w:ascii="宋体" w:hAnsi="宋体" w:cs="宋体"/>
                <w:color w:val="auto"/>
                <w:szCs w:val="21"/>
                <w:highlight w:val="none"/>
              </w:rPr>
            </w:pPr>
          </w:p>
        </w:tc>
        <w:tc>
          <w:tcPr>
            <w:tcW w:w="404" w:type="dxa"/>
            <w:vAlign w:val="center"/>
          </w:tcPr>
          <w:p w14:paraId="2438EB37">
            <w:pPr>
              <w:spacing w:line="360" w:lineRule="auto"/>
              <w:jc w:val="center"/>
              <w:rPr>
                <w:rFonts w:hint="eastAsia" w:ascii="宋体" w:hAnsi="宋体" w:cs="宋体"/>
                <w:color w:val="auto"/>
                <w:szCs w:val="21"/>
                <w:highlight w:val="none"/>
              </w:rPr>
            </w:pPr>
          </w:p>
        </w:tc>
        <w:tc>
          <w:tcPr>
            <w:tcW w:w="404" w:type="dxa"/>
            <w:vAlign w:val="center"/>
          </w:tcPr>
          <w:p w14:paraId="39CF8424">
            <w:pPr>
              <w:spacing w:line="360" w:lineRule="auto"/>
              <w:jc w:val="center"/>
              <w:rPr>
                <w:rFonts w:hint="eastAsia" w:ascii="宋体" w:hAnsi="宋体" w:cs="宋体"/>
                <w:color w:val="auto"/>
                <w:szCs w:val="21"/>
                <w:highlight w:val="none"/>
              </w:rPr>
            </w:pPr>
          </w:p>
        </w:tc>
        <w:tc>
          <w:tcPr>
            <w:tcW w:w="404" w:type="dxa"/>
            <w:vAlign w:val="center"/>
          </w:tcPr>
          <w:p w14:paraId="30A1939E">
            <w:pPr>
              <w:spacing w:line="360" w:lineRule="auto"/>
              <w:jc w:val="center"/>
              <w:rPr>
                <w:rFonts w:hint="eastAsia" w:ascii="宋体" w:hAnsi="宋体" w:cs="宋体"/>
                <w:color w:val="auto"/>
                <w:szCs w:val="21"/>
                <w:highlight w:val="none"/>
              </w:rPr>
            </w:pPr>
          </w:p>
        </w:tc>
        <w:tc>
          <w:tcPr>
            <w:tcW w:w="430" w:type="dxa"/>
            <w:vAlign w:val="center"/>
          </w:tcPr>
          <w:p w14:paraId="4BD8079F">
            <w:pPr>
              <w:spacing w:line="360" w:lineRule="auto"/>
              <w:jc w:val="center"/>
              <w:rPr>
                <w:rFonts w:hint="eastAsia" w:ascii="宋体" w:hAnsi="宋体" w:cs="宋体"/>
                <w:color w:val="auto"/>
                <w:szCs w:val="21"/>
                <w:highlight w:val="none"/>
              </w:rPr>
            </w:pPr>
          </w:p>
        </w:tc>
      </w:tr>
    </w:tbl>
    <w:p w14:paraId="4CB4C488">
      <w:pPr>
        <w:jc w:val="center"/>
        <w:rPr>
          <w:rFonts w:hint="eastAsia" w:ascii="宋体" w:hAnsi="宋体" w:cs="宋体"/>
          <w:b/>
          <w:color w:val="auto"/>
          <w:sz w:val="28"/>
          <w:szCs w:val="28"/>
          <w:highlight w:val="none"/>
        </w:rPr>
      </w:pPr>
    </w:p>
    <w:p w14:paraId="0030C0A7">
      <w:pPr>
        <w:jc w:val="center"/>
        <w:outlineLvl w:val="9"/>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bookmarkStart w:id="1034" w:name="_Toc450211608"/>
      <w:bookmarkStart w:id="1035" w:name="_Toc449644729"/>
      <w:bookmarkStart w:id="1036" w:name="_Toc470532548"/>
      <w:bookmarkStart w:id="1037" w:name="_Toc450152220"/>
      <w:bookmarkStart w:id="1038" w:name="_Toc8015"/>
      <w:bookmarkStart w:id="1039" w:name="_Toc450212288"/>
      <w:bookmarkStart w:id="1040" w:name="_Toc24580"/>
      <w:bookmarkStart w:id="1041" w:name="_Toc435042387"/>
      <w:bookmarkStart w:id="1042" w:name="_Toc434087256"/>
      <w:bookmarkStart w:id="1043" w:name="_Toc450211947"/>
      <w:bookmarkStart w:id="1044" w:name="_Toc6860"/>
      <w:bookmarkStart w:id="1045" w:name="_Toc450211778"/>
      <w:bookmarkStart w:id="1046" w:name="_Toc464078487"/>
      <w:r>
        <w:rPr>
          <w:rFonts w:hint="eastAsia" w:ascii="宋体" w:hAnsi="宋体" w:cs="宋体"/>
          <w:b/>
          <w:color w:val="auto"/>
          <w:sz w:val="28"/>
          <w:szCs w:val="28"/>
          <w:highlight w:val="none"/>
        </w:rPr>
        <w:t>附表二  分项工程进度率计划（斜率图）</w:t>
      </w:r>
      <w:bookmarkEnd w:id="1034"/>
      <w:bookmarkEnd w:id="1035"/>
      <w:bookmarkEnd w:id="1036"/>
      <w:bookmarkEnd w:id="1037"/>
      <w:bookmarkEnd w:id="1038"/>
      <w:bookmarkEnd w:id="1039"/>
      <w:bookmarkEnd w:id="1040"/>
      <w:bookmarkEnd w:id="1041"/>
      <w:bookmarkEnd w:id="1042"/>
      <w:bookmarkEnd w:id="1043"/>
      <w:bookmarkEnd w:id="1044"/>
      <w:bookmarkEnd w:id="1045"/>
      <w:bookmarkEnd w:id="1046"/>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722"/>
        <w:gridCol w:w="1276"/>
        <w:gridCol w:w="467"/>
        <w:gridCol w:w="467"/>
        <w:gridCol w:w="467"/>
        <w:gridCol w:w="467"/>
        <w:gridCol w:w="467"/>
        <w:gridCol w:w="467"/>
        <w:gridCol w:w="467"/>
        <w:gridCol w:w="468"/>
        <w:gridCol w:w="467"/>
        <w:gridCol w:w="467"/>
        <w:gridCol w:w="467"/>
        <w:gridCol w:w="467"/>
        <w:gridCol w:w="467"/>
        <w:gridCol w:w="467"/>
        <w:gridCol w:w="467"/>
        <w:gridCol w:w="468"/>
        <w:gridCol w:w="467"/>
        <w:gridCol w:w="467"/>
        <w:gridCol w:w="467"/>
        <w:gridCol w:w="467"/>
        <w:gridCol w:w="467"/>
        <w:gridCol w:w="467"/>
        <w:gridCol w:w="468"/>
      </w:tblGrid>
      <w:tr w14:paraId="2194B1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3998" w:type="dxa"/>
            <w:gridSpan w:val="2"/>
            <w:vAlign w:val="center"/>
          </w:tcPr>
          <w:p w14:paraId="0DE8011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年  度</w:t>
            </w:r>
          </w:p>
        </w:tc>
        <w:tc>
          <w:tcPr>
            <w:tcW w:w="5605" w:type="dxa"/>
            <w:gridSpan w:val="12"/>
            <w:vAlign w:val="center"/>
          </w:tcPr>
          <w:p w14:paraId="12897C74">
            <w:pPr>
              <w:spacing w:line="360" w:lineRule="auto"/>
              <w:jc w:val="center"/>
              <w:rPr>
                <w:rFonts w:hint="eastAsia" w:ascii="宋体" w:hAnsi="宋体" w:cs="宋体"/>
                <w:color w:val="auto"/>
                <w:szCs w:val="21"/>
                <w:highlight w:val="none"/>
              </w:rPr>
            </w:pPr>
            <w:r>
              <w:rPr>
                <w:rFonts w:hint="eastAsia" w:ascii="宋体" w:hAnsi="宋体" w:cs="宋体"/>
                <w:color w:val="auto"/>
                <w:sz w:val="24"/>
                <w:highlight w:val="none"/>
                <w:u w:val="single"/>
              </w:rPr>
              <w:t xml:space="preserve">     </w:t>
            </w:r>
            <w:r>
              <w:rPr>
                <w:rFonts w:hint="eastAsia" w:ascii="宋体" w:hAnsi="宋体" w:cs="宋体"/>
                <w:color w:val="auto"/>
                <w:szCs w:val="21"/>
                <w:highlight w:val="none"/>
              </w:rPr>
              <w:t>年</w:t>
            </w:r>
          </w:p>
        </w:tc>
        <w:tc>
          <w:tcPr>
            <w:tcW w:w="5139" w:type="dxa"/>
            <w:gridSpan w:val="11"/>
            <w:vAlign w:val="center"/>
          </w:tcPr>
          <w:p w14:paraId="0D0C9754">
            <w:pPr>
              <w:spacing w:line="360" w:lineRule="auto"/>
              <w:jc w:val="center"/>
              <w:rPr>
                <w:rFonts w:hint="eastAsia" w:ascii="宋体" w:hAnsi="宋体" w:cs="宋体"/>
                <w:color w:val="auto"/>
                <w:szCs w:val="21"/>
                <w:highlight w:val="none"/>
              </w:rPr>
            </w:pPr>
            <w:r>
              <w:rPr>
                <w:rFonts w:hint="eastAsia" w:ascii="宋体" w:hAnsi="宋体" w:cs="宋体"/>
                <w:color w:val="auto"/>
                <w:sz w:val="24"/>
                <w:highlight w:val="none"/>
                <w:u w:val="single"/>
              </w:rPr>
              <w:t xml:space="preserve">     </w:t>
            </w:r>
            <w:r>
              <w:rPr>
                <w:rFonts w:hint="eastAsia" w:ascii="宋体" w:hAnsi="宋体" w:cs="宋体"/>
                <w:color w:val="auto"/>
                <w:szCs w:val="21"/>
                <w:highlight w:val="none"/>
              </w:rPr>
              <w:t>年</w:t>
            </w:r>
          </w:p>
        </w:tc>
      </w:tr>
      <w:tr w14:paraId="221809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3998" w:type="dxa"/>
            <w:gridSpan w:val="2"/>
            <w:vAlign w:val="center"/>
          </w:tcPr>
          <w:p w14:paraId="042A9A4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季  度</w:t>
            </w:r>
          </w:p>
        </w:tc>
        <w:tc>
          <w:tcPr>
            <w:tcW w:w="1401" w:type="dxa"/>
            <w:gridSpan w:val="3"/>
            <w:vAlign w:val="center"/>
          </w:tcPr>
          <w:p w14:paraId="17D3D5E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一</w:t>
            </w:r>
          </w:p>
        </w:tc>
        <w:tc>
          <w:tcPr>
            <w:tcW w:w="1401" w:type="dxa"/>
            <w:gridSpan w:val="3"/>
            <w:vAlign w:val="center"/>
          </w:tcPr>
          <w:p w14:paraId="653A267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二</w:t>
            </w:r>
          </w:p>
        </w:tc>
        <w:tc>
          <w:tcPr>
            <w:tcW w:w="1402" w:type="dxa"/>
            <w:gridSpan w:val="3"/>
            <w:vAlign w:val="center"/>
          </w:tcPr>
          <w:p w14:paraId="44C7F91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三</w:t>
            </w:r>
          </w:p>
        </w:tc>
        <w:tc>
          <w:tcPr>
            <w:tcW w:w="1401" w:type="dxa"/>
            <w:gridSpan w:val="3"/>
            <w:vAlign w:val="center"/>
          </w:tcPr>
          <w:p w14:paraId="1CC3871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四</w:t>
            </w:r>
          </w:p>
        </w:tc>
        <w:tc>
          <w:tcPr>
            <w:tcW w:w="1401" w:type="dxa"/>
            <w:gridSpan w:val="3"/>
            <w:vAlign w:val="center"/>
          </w:tcPr>
          <w:p w14:paraId="5B4A93C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一</w:t>
            </w:r>
          </w:p>
        </w:tc>
        <w:tc>
          <w:tcPr>
            <w:tcW w:w="1402" w:type="dxa"/>
            <w:gridSpan w:val="3"/>
            <w:vAlign w:val="center"/>
          </w:tcPr>
          <w:p w14:paraId="0D81C04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二</w:t>
            </w:r>
          </w:p>
        </w:tc>
        <w:tc>
          <w:tcPr>
            <w:tcW w:w="1401" w:type="dxa"/>
            <w:gridSpan w:val="3"/>
            <w:vAlign w:val="center"/>
          </w:tcPr>
          <w:p w14:paraId="0298A1C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三</w:t>
            </w:r>
          </w:p>
        </w:tc>
        <w:tc>
          <w:tcPr>
            <w:tcW w:w="935" w:type="dxa"/>
            <w:gridSpan w:val="2"/>
            <w:vAlign w:val="center"/>
          </w:tcPr>
          <w:p w14:paraId="18A154C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四</w:t>
            </w:r>
          </w:p>
        </w:tc>
      </w:tr>
      <w:tr w14:paraId="3BD1C2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3998" w:type="dxa"/>
            <w:gridSpan w:val="2"/>
            <w:tcBorders>
              <w:bottom w:val="single" w:color="auto" w:sz="6" w:space="0"/>
            </w:tcBorders>
            <w:vAlign w:val="center"/>
          </w:tcPr>
          <w:p w14:paraId="52C170E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月  份</w:t>
            </w:r>
          </w:p>
        </w:tc>
        <w:tc>
          <w:tcPr>
            <w:tcW w:w="467" w:type="dxa"/>
            <w:vAlign w:val="center"/>
          </w:tcPr>
          <w:p w14:paraId="7147829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467" w:type="dxa"/>
            <w:vAlign w:val="center"/>
          </w:tcPr>
          <w:p w14:paraId="212340F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467" w:type="dxa"/>
            <w:vAlign w:val="center"/>
          </w:tcPr>
          <w:p w14:paraId="5EB65EE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467" w:type="dxa"/>
            <w:vAlign w:val="center"/>
          </w:tcPr>
          <w:p w14:paraId="6AC956B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467" w:type="dxa"/>
            <w:vAlign w:val="center"/>
          </w:tcPr>
          <w:p w14:paraId="6A28BDB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467" w:type="dxa"/>
            <w:vAlign w:val="center"/>
          </w:tcPr>
          <w:p w14:paraId="64CC42C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467" w:type="dxa"/>
            <w:vAlign w:val="center"/>
          </w:tcPr>
          <w:p w14:paraId="09E1934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468" w:type="dxa"/>
            <w:vAlign w:val="center"/>
          </w:tcPr>
          <w:p w14:paraId="705DDB0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467" w:type="dxa"/>
            <w:vAlign w:val="center"/>
          </w:tcPr>
          <w:p w14:paraId="1B110D8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467" w:type="dxa"/>
            <w:vAlign w:val="center"/>
          </w:tcPr>
          <w:p w14:paraId="5952965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467" w:type="dxa"/>
            <w:vAlign w:val="center"/>
          </w:tcPr>
          <w:p w14:paraId="31859D4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467" w:type="dxa"/>
            <w:vAlign w:val="center"/>
          </w:tcPr>
          <w:p w14:paraId="1D00528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467" w:type="dxa"/>
            <w:vAlign w:val="center"/>
          </w:tcPr>
          <w:p w14:paraId="6EC8D45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467" w:type="dxa"/>
            <w:vAlign w:val="center"/>
          </w:tcPr>
          <w:p w14:paraId="59B43D4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467" w:type="dxa"/>
            <w:vAlign w:val="center"/>
          </w:tcPr>
          <w:p w14:paraId="58ECD2E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468" w:type="dxa"/>
            <w:vAlign w:val="center"/>
          </w:tcPr>
          <w:p w14:paraId="6939BC6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467" w:type="dxa"/>
            <w:vAlign w:val="center"/>
          </w:tcPr>
          <w:p w14:paraId="77C65D1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467" w:type="dxa"/>
            <w:vAlign w:val="center"/>
          </w:tcPr>
          <w:p w14:paraId="53AB850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467" w:type="dxa"/>
            <w:vAlign w:val="center"/>
          </w:tcPr>
          <w:p w14:paraId="1069A6B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467" w:type="dxa"/>
            <w:vAlign w:val="center"/>
          </w:tcPr>
          <w:p w14:paraId="1731620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467" w:type="dxa"/>
            <w:vAlign w:val="center"/>
          </w:tcPr>
          <w:p w14:paraId="274632D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467" w:type="dxa"/>
            <w:vAlign w:val="center"/>
          </w:tcPr>
          <w:p w14:paraId="029024C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468" w:type="dxa"/>
            <w:vAlign w:val="center"/>
          </w:tcPr>
          <w:p w14:paraId="3E19687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r>
      <w:tr w14:paraId="3C857D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722" w:type="dxa"/>
            <w:tcBorders>
              <w:top w:val="single" w:color="auto" w:sz="6" w:space="0"/>
              <w:bottom w:val="nil"/>
              <w:right w:val="nil"/>
            </w:tcBorders>
            <w:vAlign w:val="center"/>
          </w:tcPr>
          <w:p w14:paraId="42E915EA">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图例：</w:t>
            </w:r>
          </w:p>
        </w:tc>
        <w:tc>
          <w:tcPr>
            <w:tcW w:w="1276" w:type="dxa"/>
            <w:tcBorders>
              <w:top w:val="single" w:color="auto" w:sz="6" w:space="0"/>
              <w:left w:val="nil"/>
              <w:bottom w:val="nil"/>
            </w:tcBorders>
            <w:vAlign w:val="center"/>
          </w:tcPr>
          <w:p w14:paraId="59E58E12">
            <w:pPr>
              <w:spacing w:line="360" w:lineRule="auto"/>
              <w:jc w:val="right"/>
              <w:rPr>
                <w:rFonts w:hint="eastAsia" w:ascii="宋体" w:hAnsi="宋体" w:cs="宋体"/>
                <w:color w:val="auto"/>
                <w:szCs w:val="21"/>
                <w:highlight w:val="none"/>
              </w:rPr>
            </w:pPr>
            <w:r>
              <w:rPr>
                <w:rFonts w:hint="eastAsia" w:ascii="宋体" w:hAnsi="宋体" w:cs="宋体"/>
                <w:color w:val="auto"/>
                <w:szCs w:val="21"/>
                <w:highlight w:val="none"/>
              </w:rPr>
              <w:t>100</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p>
        </w:tc>
        <w:tc>
          <w:tcPr>
            <w:tcW w:w="467" w:type="dxa"/>
            <w:vAlign w:val="center"/>
          </w:tcPr>
          <w:p w14:paraId="5C015394">
            <w:pPr>
              <w:spacing w:line="360" w:lineRule="auto"/>
              <w:jc w:val="center"/>
              <w:rPr>
                <w:rFonts w:hint="eastAsia" w:ascii="宋体" w:hAnsi="宋体" w:cs="宋体"/>
                <w:color w:val="auto"/>
                <w:szCs w:val="21"/>
                <w:highlight w:val="none"/>
              </w:rPr>
            </w:pPr>
          </w:p>
        </w:tc>
        <w:tc>
          <w:tcPr>
            <w:tcW w:w="467" w:type="dxa"/>
            <w:vAlign w:val="center"/>
          </w:tcPr>
          <w:p w14:paraId="24D0AC8A">
            <w:pPr>
              <w:spacing w:line="360" w:lineRule="auto"/>
              <w:jc w:val="center"/>
              <w:rPr>
                <w:rFonts w:hint="eastAsia" w:ascii="宋体" w:hAnsi="宋体" w:cs="宋体"/>
                <w:color w:val="auto"/>
                <w:szCs w:val="21"/>
                <w:highlight w:val="none"/>
              </w:rPr>
            </w:pPr>
          </w:p>
        </w:tc>
        <w:tc>
          <w:tcPr>
            <w:tcW w:w="467" w:type="dxa"/>
            <w:vAlign w:val="center"/>
          </w:tcPr>
          <w:p w14:paraId="1395A362">
            <w:pPr>
              <w:spacing w:line="360" w:lineRule="auto"/>
              <w:jc w:val="center"/>
              <w:rPr>
                <w:rFonts w:hint="eastAsia" w:ascii="宋体" w:hAnsi="宋体" w:cs="宋体"/>
                <w:color w:val="auto"/>
                <w:szCs w:val="21"/>
                <w:highlight w:val="none"/>
              </w:rPr>
            </w:pPr>
          </w:p>
        </w:tc>
        <w:tc>
          <w:tcPr>
            <w:tcW w:w="467" w:type="dxa"/>
            <w:vAlign w:val="center"/>
          </w:tcPr>
          <w:p w14:paraId="79DEC11E">
            <w:pPr>
              <w:spacing w:line="360" w:lineRule="auto"/>
              <w:jc w:val="center"/>
              <w:rPr>
                <w:rFonts w:hint="eastAsia" w:ascii="宋体" w:hAnsi="宋体" w:cs="宋体"/>
                <w:color w:val="auto"/>
                <w:szCs w:val="21"/>
                <w:highlight w:val="none"/>
              </w:rPr>
            </w:pPr>
          </w:p>
        </w:tc>
        <w:tc>
          <w:tcPr>
            <w:tcW w:w="467" w:type="dxa"/>
            <w:vAlign w:val="center"/>
          </w:tcPr>
          <w:p w14:paraId="00D1B897">
            <w:pPr>
              <w:spacing w:line="360" w:lineRule="auto"/>
              <w:jc w:val="center"/>
              <w:rPr>
                <w:rFonts w:hint="eastAsia" w:ascii="宋体" w:hAnsi="宋体" w:cs="宋体"/>
                <w:color w:val="auto"/>
                <w:szCs w:val="21"/>
                <w:highlight w:val="none"/>
              </w:rPr>
            </w:pPr>
          </w:p>
        </w:tc>
        <w:tc>
          <w:tcPr>
            <w:tcW w:w="467" w:type="dxa"/>
            <w:vAlign w:val="center"/>
          </w:tcPr>
          <w:p w14:paraId="7682AD51">
            <w:pPr>
              <w:spacing w:line="360" w:lineRule="auto"/>
              <w:jc w:val="center"/>
              <w:rPr>
                <w:rFonts w:hint="eastAsia" w:ascii="宋体" w:hAnsi="宋体" w:cs="宋体"/>
                <w:color w:val="auto"/>
                <w:szCs w:val="21"/>
                <w:highlight w:val="none"/>
              </w:rPr>
            </w:pPr>
          </w:p>
        </w:tc>
        <w:tc>
          <w:tcPr>
            <w:tcW w:w="467" w:type="dxa"/>
            <w:vAlign w:val="center"/>
          </w:tcPr>
          <w:p w14:paraId="46DD4542">
            <w:pPr>
              <w:spacing w:line="360" w:lineRule="auto"/>
              <w:jc w:val="center"/>
              <w:rPr>
                <w:rFonts w:hint="eastAsia" w:ascii="宋体" w:hAnsi="宋体" w:cs="宋体"/>
                <w:color w:val="auto"/>
                <w:szCs w:val="21"/>
                <w:highlight w:val="none"/>
              </w:rPr>
            </w:pPr>
          </w:p>
        </w:tc>
        <w:tc>
          <w:tcPr>
            <w:tcW w:w="468" w:type="dxa"/>
            <w:vAlign w:val="center"/>
          </w:tcPr>
          <w:p w14:paraId="4431D18E">
            <w:pPr>
              <w:spacing w:line="360" w:lineRule="auto"/>
              <w:jc w:val="center"/>
              <w:rPr>
                <w:rFonts w:hint="eastAsia" w:ascii="宋体" w:hAnsi="宋体" w:cs="宋体"/>
                <w:color w:val="auto"/>
                <w:szCs w:val="21"/>
                <w:highlight w:val="none"/>
              </w:rPr>
            </w:pPr>
          </w:p>
        </w:tc>
        <w:tc>
          <w:tcPr>
            <w:tcW w:w="467" w:type="dxa"/>
            <w:vAlign w:val="center"/>
          </w:tcPr>
          <w:p w14:paraId="21F97787">
            <w:pPr>
              <w:spacing w:line="360" w:lineRule="auto"/>
              <w:jc w:val="center"/>
              <w:rPr>
                <w:rFonts w:hint="eastAsia" w:ascii="宋体" w:hAnsi="宋体" w:cs="宋体"/>
                <w:color w:val="auto"/>
                <w:szCs w:val="21"/>
                <w:highlight w:val="none"/>
              </w:rPr>
            </w:pPr>
          </w:p>
        </w:tc>
        <w:tc>
          <w:tcPr>
            <w:tcW w:w="467" w:type="dxa"/>
            <w:vAlign w:val="center"/>
          </w:tcPr>
          <w:p w14:paraId="15641865">
            <w:pPr>
              <w:spacing w:line="360" w:lineRule="auto"/>
              <w:jc w:val="center"/>
              <w:rPr>
                <w:rFonts w:hint="eastAsia" w:ascii="宋体" w:hAnsi="宋体" w:cs="宋体"/>
                <w:color w:val="auto"/>
                <w:szCs w:val="21"/>
                <w:highlight w:val="none"/>
              </w:rPr>
            </w:pPr>
          </w:p>
        </w:tc>
        <w:tc>
          <w:tcPr>
            <w:tcW w:w="467" w:type="dxa"/>
            <w:vAlign w:val="center"/>
          </w:tcPr>
          <w:p w14:paraId="7BD0E72B">
            <w:pPr>
              <w:spacing w:line="360" w:lineRule="auto"/>
              <w:jc w:val="center"/>
              <w:rPr>
                <w:rFonts w:hint="eastAsia" w:ascii="宋体" w:hAnsi="宋体" w:cs="宋体"/>
                <w:color w:val="auto"/>
                <w:szCs w:val="21"/>
                <w:highlight w:val="none"/>
              </w:rPr>
            </w:pPr>
          </w:p>
        </w:tc>
        <w:tc>
          <w:tcPr>
            <w:tcW w:w="467" w:type="dxa"/>
            <w:vAlign w:val="center"/>
          </w:tcPr>
          <w:p w14:paraId="220CD1DA">
            <w:pPr>
              <w:spacing w:line="360" w:lineRule="auto"/>
              <w:jc w:val="center"/>
              <w:rPr>
                <w:rFonts w:hint="eastAsia" w:ascii="宋体" w:hAnsi="宋体" w:cs="宋体"/>
                <w:color w:val="auto"/>
                <w:szCs w:val="21"/>
                <w:highlight w:val="none"/>
              </w:rPr>
            </w:pPr>
          </w:p>
        </w:tc>
        <w:tc>
          <w:tcPr>
            <w:tcW w:w="467" w:type="dxa"/>
            <w:vAlign w:val="center"/>
          </w:tcPr>
          <w:p w14:paraId="5169033A">
            <w:pPr>
              <w:spacing w:line="360" w:lineRule="auto"/>
              <w:jc w:val="center"/>
              <w:rPr>
                <w:rFonts w:hint="eastAsia" w:ascii="宋体" w:hAnsi="宋体" w:cs="宋体"/>
                <w:color w:val="auto"/>
                <w:szCs w:val="21"/>
                <w:highlight w:val="none"/>
              </w:rPr>
            </w:pPr>
          </w:p>
        </w:tc>
        <w:tc>
          <w:tcPr>
            <w:tcW w:w="467" w:type="dxa"/>
            <w:vAlign w:val="center"/>
          </w:tcPr>
          <w:p w14:paraId="721E7C7C">
            <w:pPr>
              <w:spacing w:line="360" w:lineRule="auto"/>
              <w:jc w:val="center"/>
              <w:rPr>
                <w:rFonts w:hint="eastAsia" w:ascii="宋体" w:hAnsi="宋体" w:cs="宋体"/>
                <w:color w:val="auto"/>
                <w:szCs w:val="21"/>
                <w:highlight w:val="none"/>
              </w:rPr>
            </w:pPr>
          </w:p>
        </w:tc>
        <w:tc>
          <w:tcPr>
            <w:tcW w:w="467" w:type="dxa"/>
            <w:vAlign w:val="center"/>
          </w:tcPr>
          <w:p w14:paraId="0EC2B9D9">
            <w:pPr>
              <w:spacing w:line="360" w:lineRule="auto"/>
              <w:jc w:val="center"/>
              <w:rPr>
                <w:rFonts w:hint="eastAsia" w:ascii="宋体" w:hAnsi="宋体" w:cs="宋体"/>
                <w:color w:val="auto"/>
                <w:szCs w:val="21"/>
                <w:highlight w:val="none"/>
              </w:rPr>
            </w:pPr>
          </w:p>
        </w:tc>
        <w:tc>
          <w:tcPr>
            <w:tcW w:w="468" w:type="dxa"/>
            <w:vAlign w:val="center"/>
          </w:tcPr>
          <w:p w14:paraId="38B7CACC">
            <w:pPr>
              <w:spacing w:line="360" w:lineRule="auto"/>
              <w:jc w:val="center"/>
              <w:rPr>
                <w:rFonts w:hint="eastAsia" w:ascii="宋体" w:hAnsi="宋体" w:cs="宋体"/>
                <w:color w:val="auto"/>
                <w:szCs w:val="21"/>
                <w:highlight w:val="none"/>
              </w:rPr>
            </w:pPr>
          </w:p>
        </w:tc>
        <w:tc>
          <w:tcPr>
            <w:tcW w:w="467" w:type="dxa"/>
            <w:vAlign w:val="center"/>
          </w:tcPr>
          <w:p w14:paraId="3CFA9448">
            <w:pPr>
              <w:spacing w:line="360" w:lineRule="auto"/>
              <w:jc w:val="center"/>
              <w:rPr>
                <w:rFonts w:hint="eastAsia" w:ascii="宋体" w:hAnsi="宋体" w:cs="宋体"/>
                <w:color w:val="auto"/>
                <w:szCs w:val="21"/>
                <w:highlight w:val="none"/>
              </w:rPr>
            </w:pPr>
          </w:p>
        </w:tc>
        <w:tc>
          <w:tcPr>
            <w:tcW w:w="467" w:type="dxa"/>
            <w:vAlign w:val="center"/>
          </w:tcPr>
          <w:p w14:paraId="2B95B8A7">
            <w:pPr>
              <w:spacing w:line="360" w:lineRule="auto"/>
              <w:jc w:val="center"/>
              <w:rPr>
                <w:rFonts w:hint="eastAsia" w:ascii="宋体" w:hAnsi="宋体" w:cs="宋体"/>
                <w:color w:val="auto"/>
                <w:szCs w:val="21"/>
                <w:highlight w:val="none"/>
              </w:rPr>
            </w:pPr>
          </w:p>
        </w:tc>
        <w:tc>
          <w:tcPr>
            <w:tcW w:w="467" w:type="dxa"/>
            <w:vAlign w:val="center"/>
          </w:tcPr>
          <w:p w14:paraId="16B5FD71">
            <w:pPr>
              <w:spacing w:line="360" w:lineRule="auto"/>
              <w:jc w:val="center"/>
              <w:rPr>
                <w:rFonts w:hint="eastAsia" w:ascii="宋体" w:hAnsi="宋体" w:cs="宋体"/>
                <w:color w:val="auto"/>
                <w:szCs w:val="21"/>
                <w:highlight w:val="none"/>
              </w:rPr>
            </w:pPr>
          </w:p>
        </w:tc>
        <w:tc>
          <w:tcPr>
            <w:tcW w:w="467" w:type="dxa"/>
            <w:vAlign w:val="center"/>
          </w:tcPr>
          <w:p w14:paraId="288CFDBB">
            <w:pPr>
              <w:spacing w:line="360" w:lineRule="auto"/>
              <w:jc w:val="center"/>
              <w:rPr>
                <w:rFonts w:hint="eastAsia" w:ascii="宋体" w:hAnsi="宋体" w:cs="宋体"/>
                <w:color w:val="auto"/>
                <w:szCs w:val="21"/>
                <w:highlight w:val="none"/>
              </w:rPr>
            </w:pPr>
          </w:p>
        </w:tc>
        <w:tc>
          <w:tcPr>
            <w:tcW w:w="467" w:type="dxa"/>
            <w:vAlign w:val="center"/>
          </w:tcPr>
          <w:p w14:paraId="0AA7DE5B">
            <w:pPr>
              <w:spacing w:line="360" w:lineRule="auto"/>
              <w:jc w:val="center"/>
              <w:rPr>
                <w:rFonts w:hint="eastAsia" w:ascii="宋体" w:hAnsi="宋体" w:cs="宋体"/>
                <w:color w:val="auto"/>
                <w:szCs w:val="21"/>
                <w:highlight w:val="none"/>
              </w:rPr>
            </w:pPr>
          </w:p>
        </w:tc>
        <w:tc>
          <w:tcPr>
            <w:tcW w:w="467" w:type="dxa"/>
            <w:vAlign w:val="center"/>
          </w:tcPr>
          <w:p w14:paraId="4A891AF7">
            <w:pPr>
              <w:spacing w:line="360" w:lineRule="auto"/>
              <w:jc w:val="center"/>
              <w:rPr>
                <w:rFonts w:hint="eastAsia" w:ascii="宋体" w:hAnsi="宋体" w:cs="宋体"/>
                <w:color w:val="auto"/>
                <w:szCs w:val="21"/>
                <w:highlight w:val="none"/>
              </w:rPr>
            </w:pPr>
          </w:p>
        </w:tc>
        <w:tc>
          <w:tcPr>
            <w:tcW w:w="468" w:type="dxa"/>
            <w:vAlign w:val="center"/>
          </w:tcPr>
          <w:p w14:paraId="64B877FB">
            <w:pPr>
              <w:spacing w:line="360" w:lineRule="auto"/>
              <w:jc w:val="center"/>
              <w:rPr>
                <w:rFonts w:hint="eastAsia" w:ascii="宋体" w:hAnsi="宋体" w:cs="宋体"/>
                <w:color w:val="auto"/>
                <w:szCs w:val="21"/>
                <w:highlight w:val="none"/>
              </w:rPr>
            </w:pPr>
          </w:p>
        </w:tc>
      </w:tr>
      <w:tr w14:paraId="2584FE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722" w:type="dxa"/>
            <w:tcBorders>
              <w:top w:val="nil"/>
              <w:bottom w:val="single" w:color="auto" w:sz="8" w:space="0"/>
              <w:right w:val="nil"/>
            </w:tcBorders>
            <w:vAlign w:val="center"/>
          </w:tcPr>
          <w:p w14:paraId="73F8E00E">
            <w:pPr>
              <w:spacing w:line="360" w:lineRule="auto"/>
              <w:jc w:val="center"/>
              <w:rPr>
                <w:rFonts w:hint="eastAsia" w:ascii="宋体" w:hAnsi="宋体" w:cs="宋体"/>
                <w:color w:val="auto"/>
                <w:szCs w:val="21"/>
                <w:highlight w:val="none"/>
              </w:rPr>
            </w:pPr>
          </w:p>
        </w:tc>
        <w:tc>
          <w:tcPr>
            <w:tcW w:w="1276" w:type="dxa"/>
            <w:tcBorders>
              <w:top w:val="nil"/>
              <w:left w:val="nil"/>
              <w:bottom w:val="nil"/>
            </w:tcBorders>
            <w:vAlign w:val="center"/>
          </w:tcPr>
          <w:p w14:paraId="3BE36547">
            <w:pPr>
              <w:spacing w:line="360" w:lineRule="auto"/>
              <w:jc w:val="center"/>
              <w:rPr>
                <w:rFonts w:hint="eastAsia" w:ascii="宋体" w:hAnsi="宋体" w:cs="宋体"/>
                <w:color w:val="auto"/>
                <w:szCs w:val="21"/>
                <w:highlight w:val="none"/>
              </w:rPr>
            </w:pPr>
          </w:p>
        </w:tc>
        <w:tc>
          <w:tcPr>
            <w:tcW w:w="467" w:type="dxa"/>
            <w:vAlign w:val="center"/>
          </w:tcPr>
          <w:p w14:paraId="1BBBDB7E">
            <w:pPr>
              <w:spacing w:line="360" w:lineRule="auto"/>
              <w:jc w:val="center"/>
              <w:rPr>
                <w:rFonts w:hint="eastAsia" w:ascii="宋体" w:hAnsi="宋体" w:cs="宋体"/>
                <w:color w:val="auto"/>
                <w:szCs w:val="21"/>
                <w:highlight w:val="none"/>
              </w:rPr>
            </w:pPr>
          </w:p>
        </w:tc>
        <w:tc>
          <w:tcPr>
            <w:tcW w:w="467" w:type="dxa"/>
            <w:vAlign w:val="center"/>
          </w:tcPr>
          <w:p w14:paraId="605DC56F">
            <w:pPr>
              <w:spacing w:line="360" w:lineRule="auto"/>
              <w:jc w:val="center"/>
              <w:rPr>
                <w:rFonts w:hint="eastAsia" w:ascii="宋体" w:hAnsi="宋体" w:cs="宋体"/>
                <w:color w:val="auto"/>
                <w:szCs w:val="21"/>
                <w:highlight w:val="none"/>
              </w:rPr>
            </w:pPr>
          </w:p>
        </w:tc>
        <w:tc>
          <w:tcPr>
            <w:tcW w:w="467" w:type="dxa"/>
            <w:vAlign w:val="center"/>
          </w:tcPr>
          <w:p w14:paraId="4F2091B2">
            <w:pPr>
              <w:spacing w:line="360" w:lineRule="auto"/>
              <w:jc w:val="center"/>
              <w:rPr>
                <w:rFonts w:hint="eastAsia" w:ascii="宋体" w:hAnsi="宋体" w:cs="宋体"/>
                <w:color w:val="auto"/>
                <w:szCs w:val="21"/>
                <w:highlight w:val="none"/>
              </w:rPr>
            </w:pPr>
          </w:p>
        </w:tc>
        <w:tc>
          <w:tcPr>
            <w:tcW w:w="467" w:type="dxa"/>
            <w:vAlign w:val="center"/>
          </w:tcPr>
          <w:p w14:paraId="4A8EE72D">
            <w:pPr>
              <w:spacing w:line="360" w:lineRule="auto"/>
              <w:jc w:val="center"/>
              <w:rPr>
                <w:rFonts w:hint="eastAsia" w:ascii="宋体" w:hAnsi="宋体" w:cs="宋体"/>
                <w:color w:val="auto"/>
                <w:szCs w:val="21"/>
                <w:highlight w:val="none"/>
              </w:rPr>
            </w:pPr>
          </w:p>
        </w:tc>
        <w:tc>
          <w:tcPr>
            <w:tcW w:w="467" w:type="dxa"/>
            <w:vAlign w:val="center"/>
          </w:tcPr>
          <w:p w14:paraId="21A892A4">
            <w:pPr>
              <w:spacing w:line="360" w:lineRule="auto"/>
              <w:jc w:val="center"/>
              <w:rPr>
                <w:rFonts w:hint="eastAsia" w:ascii="宋体" w:hAnsi="宋体" w:cs="宋体"/>
                <w:color w:val="auto"/>
                <w:szCs w:val="21"/>
                <w:highlight w:val="none"/>
              </w:rPr>
            </w:pPr>
          </w:p>
        </w:tc>
        <w:tc>
          <w:tcPr>
            <w:tcW w:w="467" w:type="dxa"/>
            <w:vAlign w:val="center"/>
          </w:tcPr>
          <w:p w14:paraId="6B7DAC8D">
            <w:pPr>
              <w:spacing w:line="360" w:lineRule="auto"/>
              <w:jc w:val="center"/>
              <w:rPr>
                <w:rFonts w:hint="eastAsia" w:ascii="宋体" w:hAnsi="宋体" w:cs="宋体"/>
                <w:color w:val="auto"/>
                <w:szCs w:val="21"/>
                <w:highlight w:val="none"/>
              </w:rPr>
            </w:pPr>
          </w:p>
        </w:tc>
        <w:tc>
          <w:tcPr>
            <w:tcW w:w="467" w:type="dxa"/>
            <w:vAlign w:val="center"/>
          </w:tcPr>
          <w:p w14:paraId="60F753F5">
            <w:pPr>
              <w:spacing w:line="360" w:lineRule="auto"/>
              <w:jc w:val="center"/>
              <w:rPr>
                <w:rFonts w:hint="eastAsia" w:ascii="宋体" w:hAnsi="宋体" w:cs="宋体"/>
                <w:color w:val="auto"/>
                <w:szCs w:val="21"/>
                <w:highlight w:val="none"/>
              </w:rPr>
            </w:pPr>
          </w:p>
        </w:tc>
        <w:tc>
          <w:tcPr>
            <w:tcW w:w="468" w:type="dxa"/>
            <w:vAlign w:val="center"/>
          </w:tcPr>
          <w:p w14:paraId="7F500A2C">
            <w:pPr>
              <w:spacing w:line="360" w:lineRule="auto"/>
              <w:jc w:val="center"/>
              <w:rPr>
                <w:rFonts w:hint="eastAsia" w:ascii="宋体" w:hAnsi="宋体" w:cs="宋体"/>
                <w:color w:val="auto"/>
                <w:szCs w:val="21"/>
                <w:highlight w:val="none"/>
              </w:rPr>
            </w:pPr>
          </w:p>
        </w:tc>
        <w:tc>
          <w:tcPr>
            <w:tcW w:w="467" w:type="dxa"/>
            <w:vAlign w:val="center"/>
          </w:tcPr>
          <w:p w14:paraId="5E09C882">
            <w:pPr>
              <w:spacing w:line="360" w:lineRule="auto"/>
              <w:jc w:val="center"/>
              <w:rPr>
                <w:rFonts w:hint="eastAsia" w:ascii="宋体" w:hAnsi="宋体" w:cs="宋体"/>
                <w:color w:val="auto"/>
                <w:szCs w:val="21"/>
                <w:highlight w:val="none"/>
              </w:rPr>
            </w:pPr>
          </w:p>
        </w:tc>
        <w:tc>
          <w:tcPr>
            <w:tcW w:w="467" w:type="dxa"/>
            <w:vAlign w:val="center"/>
          </w:tcPr>
          <w:p w14:paraId="5CC53DFE">
            <w:pPr>
              <w:spacing w:line="360" w:lineRule="auto"/>
              <w:jc w:val="center"/>
              <w:rPr>
                <w:rFonts w:hint="eastAsia" w:ascii="宋体" w:hAnsi="宋体" w:cs="宋体"/>
                <w:color w:val="auto"/>
                <w:szCs w:val="21"/>
                <w:highlight w:val="none"/>
              </w:rPr>
            </w:pPr>
          </w:p>
        </w:tc>
        <w:tc>
          <w:tcPr>
            <w:tcW w:w="467" w:type="dxa"/>
            <w:vAlign w:val="center"/>
          </w:tcPr>
          <w:p w14:paraId="20701550">
            <w:pPr>
              <w:spacing w:line="360" w:lineRule="auto"/>
              <w:jc w:val="center"/>
              <w:rPr>
                <w:rFonts w:hint="eastAsia" w:ascii="宋体" w:hAnsi="宋体" w:cs="宋体"/>
                <w:color w:val="auto"/>
                <w:szCs w:val="21"/>
                <w:highlight w:val="none"/>
              </w:rPr>
            </w:pPr>
          </w:p>
        </w:tc>
        <w:tc>
          <w:tcPr>
            <w:tcW w:w="467" w:type="dxa"/>
            <w:vAlign w:val="center"/>
          </w:tcPr>
          <w:p w14:paraId="333AA3B8">
            <w:pPr>
              <w:spacing w:line="360" w:lineRule="auto"/>
              <w:jc w:val="center"/>
              <w:rPr>
                <w:rFonts w:hint="eastAsia" w:ascii="宋体" w:hAnsi="宋体" w:cs="宋体"/>
                <w:color w:val="auto"/>
                <w:szCs w:val="21"/>
                <w:highlight w:val="none"/>
              </w:rPr>
            </w:pPr>
          </w:p>
        </w:tc>
        <w:tc>
          <w:tcPr>
            <w:tcW w:w="467" w:type="dxa"/>
            <w:vAlign w:val="center"/>
          </w:tcPr>
          <w:p w14:paraId="55FCC416">
            <w:pPr>
              <w:spacing w:line="360" w:lineRule="auto"/>
              <w:jc w:val="center"/>
              <w:rPr>
                <w:rFonts w:hint="eastAsia" w:ascii="宋体" w:hAnsi="宋体" w:cs="宋体"/>
                <w:color w:val="auto"/>
                <w:szCs w:val="21"/>
                <w:highlight w:val="none"/>
              </w:rPr>
            </w:pPr>
          </w:p>
        </w:tc>
        <w:tc>
          <w:tcPr>
            <w:tcW w:w="467" w:type="dxa"/>
            <w:vAlign w:val="center"/>
          </w:tcPr>
          <w:p w14:paraId="4A2B1772">
            <w:pPr>
              <w:spacing w:line="360" w:lineRule="auto"/>
              <w:jc w:val="center"/>
              <w:rPr>
                <w:rFonts w:hint="eastAsia" w:ascii="宋体" w:hAnsi="宋体" w:cs="宋体"/>
                <w:color w:val="auto"/>
                <w:szCs w:val="21"/>
                <w:highlight w:val="none"/>
              </w:rPr>
            </w:pPr>
          </w:p>
        </w:tc>
        <w:tc>
          <w:tcPr>
            <w:tcW w:w="467" w:type="dxa"/>
            <w:vAlign w:val="center"/>
          </w:tcPr>
          <w:p w14:paraId="566223AC">
            <w:pPr>
              <w:spacing w:line="360" w:lineRule="auto"/>
              <w:jc w:val="center"/>
              <w:rPr>
                <w:rFonts w:hint="eastAsia" w:ascii="宋体" w:hAnsi="宋体" w:cs="宋体"/>
                <w:color w:val="auto"/>
                <w:szCs w:val="21"/>
                <w:highlight w:val="none"/>
              </w:rPr>
            </w:pPr>
          </w:p>
        </w:tc>
        <w:tc>
          <w:tcPr>
            <w:tcW w:w="468" w:type="dxa"/>
            <w:vAlign w:val="center"/>
          </w:tcPr>
          <w:p w14:paraId="6ED8A06E">
            <w:pPr>
              <w:spacing w:line="360" w:lineRule="auto"/>
              <w:jc w:val="center"/>
              <w:rPr>
                <w:rFonts w:hint="eastAsia" w:ascii="宋体" w:hAnsi="宋体" w:cs="宋体"/>
                <w:color w:val="auto"/>
                <w:szCs w:val="21"/>
                <w:highlight w:val="none"/>
              </w:rPr>
            </w:pPr>
          </w:p>
        </w:tc>
        <w:tc>
          <w:tcPr>
            <w:tcW w:w="467" w:type="dxa"/>
            <w:vAlign w:val="center"/>
          </w:tcPr>
          <w:p w14:paraId="1FDBDE2A">
            <w:pPr>
              <w:spacing w:line="360" w:lineRule="auto"/>
              <w:jc w:val="center"/>
              <w:rPr>
                <w:rFonts w:hint="eastAsia" w:ascii="宋体" w:hAnsi="宋体" w:cs="宋体"/>
                <w:color w:val="auto"/>
                <w:szCs w:val="21"/>
                <w:highlight w:val="none"/>
              </w:rPr>
            </w:pPr>
          </w:p>
        </w:tc>
        <w:tc>
          <w:tcPr>
            <w:tcW w:w="467" w:type="dxa"/>
            <w:vAlign w:val="center"/>
          </w:tcPr>
          <w:p w14:paraId="713E1F6E">
            <w:pPr>
              <w:spacing w:line="360" w:lineRule="auto"/>
              <w:jc w:val="center"/>
              <w:rPr>
                <w:rFonts w:hint="eastAsia" w:ascii="宋体" w:hAnsi="宋体" w:cs="宋体"/>
                <w:color w:val="auto"/>
                <w:szCs w:val="21"/>
                <w:highlight w:val="none"/>
              </w:rPr>
            </w:pPr>
          </w:p>
        </w:tc>
        <w:tc>
          <w:tcPr>
            <w:tcW w:w="467" w:type="dxa"/>
            <w:vAlign w:val="center"/>
          </w:tcPr>
          <w:p w14:paraId="751858BA">
            <w:pPr>
              <w:spacing w:line="360" w:lineRule="auto"/>
              <w:jc w:val="center"/>
              <w:rPr>
                <w:rFonts w:hint="eastAsia" w:ascii="宋体" w:hAnsi="宋体" w:cs="宋体"/>
                <w:color w:val="auto"/>
                <w:szCs w:val="21"/>
                <w:highlight w:val="none"/>
              </w:rPr>
            </w:pPr>
          </w:p>
        </w:tc>
        <w:tc>
          <w:tcPr>
            <w:tcW w:w="467" w:type="dxa"/>
            <w:vAlign w:val="center"/>
          </w:tcPr>
          <w:p w14:paraId="1A98EE8C">
            <w:pPr>
              <w:spacing w:line="360" w:lineRule="auto"/>
              <w:jc w:val="center"/>
              <w:rPr>
                <w:rFonts w:hint="eastAsia" w:ascii="宋体" w:hAnsi="宋体" w:cs="宋体"/>
                <w:color w:val="auto"/>
                <w:szCs w:val="21"/>
                <w:highlight w:val="none"/>
              </w:rPr>
            </w:pPr>
          </w:p>
        </w:tc>
        <w:tc>
          <w:tcPr>
            <w:tcW w:w="467" w:type="dxa"/>
            <w:vAlign w:val="center"/>
          </w:tcPr>
          <w:p w14:paraId="3C9FBED5">
            <w:pPr>
              <w:spacing w:line="360" w:lineRule="auto"/>
              <w:jc w:val="center"/>
              <w:rPr>
                <w:rFonts w:hint="eastAsia" w:ascii="宋体" w:hAnsi="宋体" w:cs="宋体"/>
                <w:color w:val="auto"/>
                <w:szCs w:val="21"/>
                <w:highlight w:val="none"/>
              </w:rPr>
            </w:pPr>
          </w:p>
        </w:tc>
        <w:tc>
          <w:tcPr>
            <w:tcW w:w="467" w:type="dxa"/>
            <w:vAlign w:val="center"/>
          </w:tcPr>
          <w:p w14:paraId="1DEED602">
            <w:pPr>
              <w:spacing w:line="360" w:lineRule="auto"/>
              <w:jc w:val="center"/>
              <w:rPr>
                <w:rFonts w:hint="eastAsia" w:ascii="宋体" w:hAnsi="宋体" w:cs="宋体"/>
                <w:color w:val="auto"/>
                <w:szCs w:val="21"/>
                <w:highlight w:val="none"/>
              </w:rPr>
            </w:pPr>
          </w:p>
        </w:tc>
        <w:tc>
          <w:tcPr>
            <w:tcW w:w="468" w:type="dxa"/>
            <w:vAlign w:val="center"/>
          </w:tcPr>
          <w:p w14:paraId="1406B819">
            <w:pPr>
              <w:spacing w:line="360" w:lineRule="auto"/>
              <w:jc w:val="center"/>
              <w:rPr>
                <w:rFonts w:hint="eastAsia" w:ascii="宋体" w:hAnsi="宋体" w:cs="宋体"/>
                <w:color w:val="auto"/>
                <w:szCs w:val="21"/>
                <w:highlight w:val="none"/>
              </w:rPr>
            </w:pPr>
          </w:p>
        </w:tc>
      </w:tr>
      <w:tr w14:paraId="36B6C0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722" w:type="dxa"/>
            <w:tcBorders>
              <w:top w:val="single" w:color="auto" w:sz="8" w:space="0"/>
              <w:bottom w:val="nil"/>
              <w:right w:val="nil"/>
            </w:tcBorders>
            <w:vAlign w:val="center"/>
          </w:tcPr>
          <w:p w14:paraId="2725795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施工准备</w:t>
            </w:r>
          </w:p>
        </w:tc>
        <w:tc>
          <w:tcPr>
            <w:tcW w:w="1276" w:type="dxa"/>
            <w:tcBorders>
              <w:top w:val="nil"/>
              <w:left w:val="nil"/>
              <w:bottom w:val="nil"/>
            </w:tcBorders>
            <w:vAlign w:val="center"/>
          </w:tcPr>
          <w:p w14:paraId="42D6AD53">
            <w:pPr>
              <w:spacing w:line="360" w:lineRule="auto"/>
              <w:jc w:val="right"/>
              <w:rPr>
                <w:rFonts w:hint="eastAsia" w:ascii="宋体" w:hAnsi="宋体" w:cs="宋体"/>
                <w:color w:val="auto"/>
                <w:szCs w:val="21"/>
                <w:highlight w:val="none"/>
              </w:rPr>
            </w:pPr>
            <w:r>
              <w:rPr>
                <w:rFonts w:hint="eastAsia" w:ascii="宋体" w:hAnsi="宋体" w:cs="宋体"/>
                <w:color w:val="auto"/>
                <w:szCs w:val="21"/>
                <w:highlight w:val="none"/>
              </w:rPr>
              <w:t>90</w:t>
            </w:r>
          </w:p>
        </w:tc>
        <w:tc>
          <w:tcPr>
            <w:tcW w:w="467" w:type="dxa"/>
            <w:vAlign w:val="center"/>
          </w:tcPr>
          <w:p w14:paraId="52FFF748">
            <w:pPr>
              <w:spacing w:line="360" w:lineRule="auto"/>
              <w:jc w:val="center"/>
              <w:rPr>
                <w:rFonts w:hint="eastAsia" w:ascii="宋体" w:hAnsi="宋体" w:cs="宋体"/>
                <w:color w:val="auto"/>
                <w:szCs w:val="21"/>
                <w:highlight w:val="none"/>
              </w:rPr>
            </w:pPr>
          </w:p>
        </w:tc>
        <w:tc>
          <w:tcPr>
            <w:tcW w:w="467" w:type="dxa"/>
            <w:vAlign w:val="center"/>
          </w:tcPr>
          <w:p w14:paraId="16C1601B">
            <w:pPr>
              <w:spacing w:line="360" w:lineRule="auto"/>
              <w:jc w:val="center"/>
              <w:rPr>
                <w:rFonts w:hint="eastAsia" w:ascii="宋体" w:hAnsi="宋体" w:cs="宋体"/>
                <w:color w:val="auto"/>
                <w:szCs w:val="21"/>
                <w:highlight w:val="none"/>
              </w:rPr>
            </w:pPr>
          </w:p>
        </w:tc>
        <w:tc>
          <w:tcPr>
            <w:tcW w:w="467" w:type="dxa"/>
            <w:vAlign w:val="center"/>
          </w:tcPr>
          <w:p w14:paraId="707E39AB">
            <w:pPr>
              <w:spacing w:line="360" w:lineRule="auto"/>
              <w:jc w:val="center"/>
              <w:rPr>
                <w:rFonts w:hint="eastAsia" w:ascii="宋体" w:hAnsi="宋体" w:cs="宋体"/>
                <w:color w:val="auto"/>
                <w:szCs w:val="21"/>
                <w:highlight w:val="none"/>
              </w:rPr>
            </w:pPr>
          </w:p>
        </w:tc>
        <w:tc>
          <w:tcPr>
            <w:tcW w:w="467" w:type="dxa"/>
            <w:vAlign w:val="center"/>
          </w:tcPr>
          <w:p w14:paraId="6F63C33D">
            <w:pPr>
              <w:spacing w:line="360" w:lineRule="auto"/>
              <w:jc w:val="center"/>
              <w:rPr>
                <w:rFonts w:hint="eastAsia" w:ascii="宋体" w:hAnsi="宋体" w:cs="宋体"/>
                <w:color w:val="auto"/>
                <w:szCs w:val="21"/>
                <w:highlight w:val="none"/>
              </w:rPr>
            </w:pPr>
          </w:p>
        </w:tc>
        <w:tc>
          <w:tcPr>
            <w:tcW w:w="467" w:type="dxa"/>
            <w:vAlign w:val="center"/>
          </w:tcPr>
          <w:p w14:paraId="4594A8CE">
            <w:pPr>
              <w:spacing w:line="360" w:lineRule="auto"/>
              <w:jc w:val="center"/>
              <w:rPr>
                <w:rFonts w:hint="eastAsia" w:ascii="宋体" w:hAnsi="宋体" w:cs="宋体"/>
                <w:color w:val="auto"/>
                <w:szCs w:val="21"/>
                <w:highlight w:val="none"/>
              </w:rPr>
            </w:pPr>
          </w:p>
        </w:tc>
        <w:tc>
          <w:tcPr>
            <w:tcW w:w="467" w:type="dxa"/>
            <w:vAlign w:val="center"/>
          </w:tcPr>
          <w:p w14:paraId="638CF915">
            <w:pPr>
              <w:spacing w:line="360" w:lineRule="auto"/>
              <w:jc w:val="center"/>
              <w:rPr>
                <w:rFonts w:hint="eastAsia" w:ascii="宋体" w:hAnsi="宋体" w:cs="宋体"/>
                <w:color w:val="auto"/>
                <w:szCs w:val="21"/>
                <w:highlight w:val="none"/>
              </w:rPr>
            </w:pPr>
          </w:p>
        </w:tc>
        <w:tc>
          <w:tcPr>
            <w:tcW w:w="467" w:type="dxa"/>
            <w:vAlign w:val="center"/>
          </w:tcPr>
          <w:p w14:paraId="1F587E47">
            <w:pPr>
              <w:spacing w:line="360" w:lineRule="auto"/>
              <w:jc w:val="center"/>
              <w:rPr>
                <w:rFonts w:hint="eastAsia" w:ascii="宋体" w:hAnsi="宋体" w:cs="宋体"/>
                <w:color w:val="auto"/>
                <w:szCs w:val="21"/>
                <w:highlight w:val="none"/>
              </w:rPr>
            </w:pPr>
          </w:p>
        </w:tc>
        <w:tc>
          <w:tcPr>
            <w:tcW w:w="468" w:type="dxa"/>
            <w:vAlign w:val="center"/>
          </w:tcPr>
          <w:p w14:paraId="45D17ABA">
            <w:pPr>
              <w:spacing w:line="360" w:lineRule="auto"/>
              <w:jc w:val="center"/>
              <w:rPr>
                <w:rFonts w:hint="eastAsia" w:ascii="宋体" w:hAnsi="宋体" w:cs="宋体"/>
                <w:color w:val="auto"/>
                <w:szCs w:val="21"/>
                <w:highlight w:val="none"/>
              </w:rPr>
            </w:pPr>
          </w:p>
        </w:tc>
        <w:tc>
          <w:tcPr>
            <w:tcW w:w="467" w:type="dxa"/>
            <w:vAlign w:val="center"/>
          </w:tcPr>
          <w:p w14:paraId="338B4A48">
            <w:pPr>
              <w:spacing w:line="360" w:lineRule="auto"/>
              <w:jc w:val="center"/>
              <w:rPr>
                <w:rFonts w:hint="eastAsia" w:ascii="宋体" w:hAnsi="宋体" w:cs="宋体"/>
                <w:color w:val="auto"/>
                <w:szCs w:val="21"/>
                <w:highlight w:val="none"/>
              </w:rPr>
            </w:pPr>
          </w:p>
        </w:tc>
        <w:tc>
          <w:tcPr>
            <w:tcW w:w="467" w:type="dxa"/>
            <w:vAlign w:val="center"/>
          </w:tcPr>
          <w:p w14:paraId="097B57DA">
            <w:pPr>
              <w:spacing w:line="360" w:lineRule="auto"/>
              <w:jc w:val="center"/>
              <w:rPr>
                <w:rFonts w:hint="eastAsia" w:ascii="宋体" w:hAnsi="宋体" w:cs="宋体"/>
                <w:color w:val="auto"/>
                <w:szCs w:val="21"/>
                <w:highlight w:val="none"/>
              </w:rPr>
            </w:pPr>
          </w:p>
        </w:tc>
        <w:tc>
          <w:tcPr>
            <w:tcW w:w="467" w:type="dxa"/>
            <w:vAlign w:val="center"/>
          </w:tcPr>
          <w:p w14:paraId="7A3E0525">
            <w:pPr>
              <w:spacing w:line="360" w:lineRule="auto"/>
              <w:jc w:val="center"/>
              <w:rPr>
                <w:rFonts w:hint="eastAsia" w:ascii="宋体" w:hAnsi="宋体" w:cs="宋体"/>
                <w:color w:val="auto"/>
                <w:szCs w:val="21"/>
                <w:highlight w:val="none"/>
              </w:rPr>
            </w:pPr>
          </w:p>
        </w:tc>
        <w:tc>
          <w:tcPr>
            <w:tcW w:w="467" w:type="dxa"/>
            <w:vAlign w:val="center"/>
          </w:tcPr>
          <w:p w14:paraId="1A8E7A18">
            <w:pPr>
              <w:spacing w:line="360" w:lineRule="auto"/>
              <w:jc w:val="center"/>
              <w:rPr>
                <w:rFonts w:hint="eastAsia" w:ascii="宋体" w:hAnsi="宋体" w:cs="宋体"/>
                <w:color w:val="auto"/>
                <w:szCs w:val="21"/>
                <w:highlight w:val="none"/>
              </w:rPr>
            </w:pPr>
          </w:p>
        </w:tc>
        <w:tc>
          <w:tcPr>
            <w:tcW w:w="467" w:type="dxa"/>
            <w:vAlign w:val="center"/>
          </w:tcPr>
          <w:p w14:paraId="54F0A223">
            <w:pPr>
              <w:spacing w:line="360" w:lineRule="auto"/>
              <w:jc w:val="center"/>
              <w:rPr>
                <w:rFonts w:hint="eastAsia" w:ascii="宋体" w:hAnsi="宋体" w:cs="宋体"/>
                <w:color w:val="auto"/>
                <w:szCs w:val="21"/>
                <w:highlight w:val="none"/>
              </w:rPr>
            </w:pPr>
          </w:p>
        </w:tc>
        <w:tc>
          <w:tcPr>
            <w:tcW w:w="467" w:type="dxa"/>
            <w:vAlign w:val="center"/>
          </w:tcPr>
          <w:p w14:paraId="716E909D">
            <w:pPr>
              <w:spacing w:line="360" w:lineRule="auto"/>
              <w:jc w:val="center"/>
              <w:rPr>
                <w:rFonts w:hint="eastAsia" w:ascii="宋体" w:hAnsi="宋体" w:cs="宋体"/>
                <w:color w:val="auto"/>
                <w:szCs w:val="21"/>
                <w:highlight w:val="none"/>
              </w:rPr>
            </w:pPr>
          </w:p>
        </w:tc>
        <w:tc>
          <w:tcPr>
            <w:tcW w:w="467" w:type="dxa"/>
            <w:vAlign w:val="center"/>
          </w:tcPr>
          <w:p w14:paraId="3398753E">
            <w:pPr>
              <w:spacing w:line="360" w:lineRule="auto"/>
              <w:jc w:val="center"/>
              <w:rPr>
                <w:rFonts w:hint="eastAsia" w:ascii="宋体" w:hAnsi="宋体" w:cs="宋体"/>
                <w:color w:val="auto"/>
                <w:szCs w:val="21"/>
                <w:highlight w:val="none"/>
              </w:rPr>
            </w:pPr>
          </w:p>
        </w:tc>
        <w:tc>
          <w:tcPr>
            <w:tcW w:w="468" w:type="dxa"/>
            <w:vAlign w:val="center"/>
          </w:tcPr>
          <w:p w14:paraId="49261400">
            <w:pPr>
              <w:spacing w:line="360" w:lineRule="auto"/>
              <w:jc w:val="center"/>
              <w:rPr>
                <w:rFonts w:hint="eastAsia" w:ascii="宋体" w:hAnsi="宋体" w:cs="宋体"/>
                <w:color w:val="auto"/>
                <w:szCs w:val="21"/>
                <w:highlight w:val="none"/>
              </w:rPr>
            </w:pPr>
          </w:p>
        </w:tc>
        <w:tc>
          <w:tcPr>
            <w:tcW w:w="467" w:type="dxa"/>
            <w:vAlign w:val="center"/>
          </w:tcPr>
          <w:p w14:paraId="5A5FB6C4">
            <w:pPr>
              <w:spacing w:line="360" w:lineRule="auto"/>
              <w:jc w:val="center"/>
              <w:rPr>
                <w:rFonts w:hint="eastAsia" w:ascii="宋体" w:hAnsi="宋体" w:cs="宋体"/>
                <w:color w:val="auto"/>
                <w:szCs w:val="21"/>
                <w:highlight w:val="none"/>
              </w:rPr>
            </w:pPr>
          </w:p>
        </w:tc>
        <w:tc>
          <w:tcPr>
            <w:tcW w:w="467" w:type="dxa"/>
            <w:vAlign w:val="center"/>
          </w:tcPr>
          <w:p w14:paraId="51C38AA2">
            <w:pPr>
              <w:spacing w:line="360" w:lineRule="auto"/>
              <w:jc w:val="center"/>
              <w:rPr>
                <w:rFonts w:hint="eastAsia" w:ascii="宋体" w:hAnsi="宋体" w:cs="宋体"/>
                <w:color w:val="auto"/>
                <w:szCs w:val="21"/>
                <w:highlight w:val="none"/>
              </w:rPr>
            </w:pPr>
          </w:p>
        </w:tc>
        <w:tc>
          <w:tcPr>
            <w:tcW w:w="467" w:type="dxa"/>
            <w:vAlign w:val="center"/>
          </w:tcPr>
          <w:p w14:paraId="517E441D">
            <w:pPr>
              <w:spacing w:line="360" w:lineRule="auto"/>
              <w:jc w:val="center"/>
              <w:rPr>
                <w:rFonts w:hint="eastAsia" w:ascii="宋体" w:hAnsi="宋体" w:cs="宋体"/>
                <w:color w:val="auto"/>
                <w:szCs w:val="21"/>
                <w:highlight w:val="none"/>
              </w:rPr>
            </w:pPr>
          </w:p>
        </w:tc>
        <w:tc>
          <w:tcPr>
            <w:tcW w:w="467" w:type="dxa"/>
            <w:vAlign w:val="center"/>
          </w:tcPr>
          <w:p w14:paraId="3BD401BA">
            <w:pPr>
              <w:spacing w:line="360" w:lineRule="auto"/>
              <w:jc w:val="center"/>
              <w:rPr>
                <w:rFonts w:hint="eastAsia" w:ascii="宋体" w:hAnsi="宋体" w:cs="宋体"/>
                <w:color w:val="auto"/>
                <w:szCs w:val="21"/>
                <w:highlight w:val="none"/>
              </w:rPr>
            </w:pPr>
          </w:p>
        </w:tc>
        <w:tc>
          <w:tcPr>
            <w:tcW w:w="467" w:type="dxa"/>
            <w:vAlign w:val="center"/>
          </w:tcPr>
          <w:p w14:paraId="4BA89E74">
            <w:pPr>
              <w:spacing w:line="360" w:lineRule="auto"/>
              <w:jc w:val="center"/>
              <w:rPr>
                <w:rFonts w:hint="eastAsia" w:ascii="宋体" w:hAnsi="宋体" w:cs="宋体"/>
                <w:color w:val="auto"/>
                <w:szCs w:val="21"/>
                <w:highlight w:val="none"/>
              </w:rPr>
            </w:pPr>
          </w:p>
        </w:tc>
        <w:tc>
          <w:tcPr>
            <w:tcW w:w="467" w:type="dxa"/>
            <w:vAlign w:val="center"/>
          </w:tcPr>
          <w:p w14:paraId="3EAF42B5">
            <w:pPr>
              <w:spacing w:line="360" w:lineRule="auto"/>
              <w:jc w:val="center"/>
              <w:rPr>
                <w:rFonts w:hint="eastAsia" w:ascii="宋体" w:hAnsi="宋体" w:cs="宋体"/>
                <w:color w:val="auto"/>
                <w:szCs w:val="21"/>
                <w:highlight w:val="none"/>
              </w:rPr>
            </w:pPr>
          </w:p>
        </w:tc>
        <w:tc>
          <w:tcPr>
            <w:tcW w:w="468" w:type="dxa"/>
            <w:vAlign w:val="center"/>
          </w:tcPr>
          <w:p w14:paraId="65DDE252">
            <w:pPr>
              <w:spacing w:line="360" w:lineRule="auto"/>
              <w:jc w:val="center"/>
              <w:rPr>
                <w:rFonts w:hint="eastAsia" w:ascii="宋体" w:hAnsi="宋体" w:cs="宋体"/>
                <w:color w:val="auto"/>
                <w:szCs w:val="21"/>
                <w:highlight w:val="none"/>
              </w:rPr>
            </w:pPr>
          </w:p>
        </w:tc>
      </w:tr>
      <w:tr w14:paraId="0ABDC1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722" w:type="dxa"/>
            <w:tcBorders>
              <w:top w:val="nil"/>
              <w:bottom w:val="double" w:color="auto" w:sz="4" w:space="0"/>
              <w:right w:val="nil"/>
            </w:tcBorders>
            <w:vAlign w:val="center"/>
          </w:tcPr>
          <w:p w14:paraId="1B88ABFB">
            <w:pPr>
              <w:spacing w:line="360" w:lineRule="auto"/>
              <w:jc w:val="center"/>
              <w:rPr>
                <w:rFonts w:hint="eastAsia" w:ascii="宋体" w:hAnsi="宋体" w:cs="宋体"/>
                <w:color w:val="auto"/>
                <w:szCs w:val="21"/>
                <w:highlight w:val="none"/>
              </w:rPr>
            </w:pPr>
          </w:p>
        </w:tc>
        <w:tc>
          <w:tcPr>
            <w:tcW w:w="1276" w:type="dxa"/>
            <w:tcBorders>
              <w:top w:val="nil"/>
              <w:left w:val="nil"/>
              <w:bottom w:val="nil"/>
            </w:tcBorders>
            <w:vAlign w:val="center"/>
          </w:tcPr>
          <w:p w14:paraId="2BFF8879">
            <w:pPr>
              <w:spacing w:line="360" w:lineRule="auto"/>
              <w:jc w:val="right"/>
              <w:rPr>
                <w:rFonts w:hint="eastAsia" w:ascii="宋体" w:hAnsi="宋体" w:cs="宋体"/>
                <w:color w:val="auto"/>
                <w:szCs w:val="21"/>
                <w:highlight w:val="none"/>
              </w:rPr>
            </w:pPr>
          </w:p>
        </w:tc>
        <w:tc>
          <w:tcPr>
            <w:tcW w:w="467" w:type="dxa"/>
            <w:vAlign w:val="center"/>
          </w:tcPr>
          <w:p w14:paraId="7562CC7B">
            <w:pPr>
              <w:spacing w:line="360" w:lineRule="auto"/>
              <w:jc w:val="center"/>
              <w:rPr>
                <w:rFonts w:hint="eastAsia" w:ascii="宋体" w:hAnsi="宋体" w:cs="宋体"/>
                <w:color w:val="auto"/>
                <w:szCs w:val="21"/>
                <w:highlight w:val="none"/>
              </w:rPr>
            </w:pPr>
          </w:p>
        </w:tc>
        <w:tc>
          <w:tcPr>
            <w:tcW w:w="467" w:type="dxa"/>
            <w:vAlign w:val="center"/>
          </w:tcPr>
          <w:p w14:paraId="1724F68E">
            <w:pPr>
              <w:spacing w:line="360" w:lineRule="auto"/>
              <w:jc w:val="center"/>
              <w:rPr>
                <w:rFonts w:hint="eastAsia" w:ascii="宋体" w:hAnsi="宋体" w:cs="宋体"/>
                <w:color w:val="auto"/>
                <w:szCs w:val="21"/>
                <w:highlight w:val="none"/>
              </w:rPr>
            </w:pPr>
          </w:p>
        </w:tc>
        <w:tc>
          <w:tcPr>
            <w:tcW w:w="467" w:type="dxa"/>
            <w:vAlign w:val="center"/>
          </w:tcPr>
          <w:p w14:paraId="2F51C368">
            <w:pPr>
              <w:spacing w:line="360" w:lineRule="auto"/>
              <w:jc w:val="center"/>
              <w:rPr>
                <w:rFonts w:hint="eastAsia" w:ascii="宋体" w:hAnsi="宋体" w:cs="宋体"/>
                <w:color w:val="auto"/>
                <w:szCs w:val="21"/>
                <w:highlight w:val="none"/>
              </w:rPr>
            </w:pPr>
          </w:p>
        </w:tc>
        <w:tc>
          <w:tcPr>
            <w:tcW w:w="467" w:type="dxa"/>
            <w:vAlign w:val="center"/>
          </w:tcPr>
          <w:p w14:paraId="5E20C1E8">
            <w:pPr>
              <w:spacing w:line="360" w:lineRule="auto"/>
              <w:jc w:val="center"/>
              <w:rPr>
                <w:rFonts w:hint="eastAsia" w:ascii="宋体" w:hAnsi="宋体" w:cs="宋体"/>
                <w:color w:val="auto"/>
                <w:szCs w:val="21"/>
                <w:highlight w:val="none"/>
              </w:rPr>
            </w:pPr>
          </w:p>
        </w:tc>
        <w:tc>
          <w:tcPr>
            <w:tcW w:w="467" w:type="dxa"/>
            <w:vAlign w:val="center"/>
          </w:tcPr>
          <w:p w14:paraId="288A13F7">
            <w:pPr>
              <w:spacing w:line="360" w:lineRule="auto"/>
              <w:jc w:val="center"/>
              <w:rPr>
                <w:rFonts w:hint="eastAsia" w:ascii="宋体" w:hAnsi="宋体" w:cs="宋体"/>
                <w:color w:val="auto"/>
                <w:szCs w:val="21"/>
                <w:highlight w:val="none"/>
              </w:rPr>
            </w:pPr>
          </w:p>
        </w:tc>
        <w:tc>
          <w:tcPr>
            <w:tcW w:w="467" w:type="dxa"/>
            <w:vAlign w:val="center"/>
          </w:tcPr>
          <w:p w14:paraId="75709A52">
            <w:pPr>
              <w:spacing w:line="360" w:lineRule="auto"/>
              <w:jc w:val="center"/>
              <w:rPr>
                <w:rFonts w:hint="eastAsia" w:ascii="宋体" w:hAnsi="宋体" w:cs="宋体"/>
                <w:color w:val="auto"/>
                <w:szCs w:val="21"/>
                <w:highlight w:val="none"/>
              </w:rPr>
            </w:pPr>
          </w:p>
        </w:tc>
        <w:tc>
          <w:tcPr>
            <w:tcW w:w="467" w:type="dxa"/>
            <w:vAlign w:val="center"/>
          </w:tcPr>
          <w:p w14:paraId="61563C1A">
            <w:pPr>
              <w:spacing w:line="360" w:lineRule="auto"/>
              <w:jc w:val="center"/>
              <w:rPr>
                <w:rFonts w:hint="eastAsia" w:ascii="宋体" w:hAnsi="宋体" w:cs="宋体"/>
                <w:color w:val="auto"/>
                <w:szCs w:val="21"/>
                <w:highlight w:val="none"/>
              </w:rPr>
            </w:pPr>
          </w:p>
        </w:tc>
        <w:tc>
          <w:tcPr>
            <w:tcW w:w="468" w:type="dxa"/>
            <w:vAlign w:val="center"/>
          </w:tcPr>
          <w:p w14:paraId="6D60CD12">
            <w:pPr>
              <w:spacing w:line="360" w:lineRule="auto"/>
              <w:jc w:val="center"/>
              <w:rPr>
                <w:rFonts w:hint="eastAsia" w:ascii="宋体" w:hAnsi="宋体" w:cs="宋体"/>
                <w:color w:val="auto"/>
                <w:szCs w:val="21"/>
                <w:highlight w:val="none"/>
              </w:rPr>
            </w:pPr>
          </w:p>
        </w:tc>
        <w:tc>
          <w:tcPr>
            <w:tcW w:w="467" w:type="dxa"/>
            <w:vAlign w:val="center"/>
          </w:tcPr>
          <w:p w14:paraId="2AE9C0D4">
            <w:pPr>
              <w:spacing w:line="360" w:lineRule="auto"/>
              <w:jc w:val="center"/>
              <w:rPr>
                <w:rFonts w:hint="eastAsia" w:ascii="宋体" w:hAnsi="宋体" w:cs="宋体"/>
                <w:color w:val="auto"/>
                <w:szCs w:val="21"/>
                <w:highlight w:val="none"/>
              </w:rPr>
            </w:pPr>
          </w:p>
        </w:tc>
        <w:tc>
          <w:tcPr>
            <w:tcW w:w="467" w:type="dxa"/>
            <w:vAlign w:val="center"/>
          </w:tcPr>
          <w:p w14:paraId="15F170CC">
            <w:pPr>
              <w:spacing w:line="360" w:lineRule="auto"/>
              <w:jc w:val="center"/>
              <w:rPr>
                <w:rFonts w:hint="eastAsia" w:ascii="宋体" w:hAnsi="宋体" w:cs="宋体"/>
                <w:color w:val="auto"/>
                <w:szCs w:val="21"/>
                <w:highlight w:val="none"/>
              </w:rPr>
            </w:pPr>
          </w:p>
        </w:tc>
        <w:tc>
          <w:tcPr>
            <w:tcW w:w="467" w:type="dxa"/>
            <w:vAlign w:val="center"/>
          </w:tcPr>
          <w:p w14:paraId="0D3306D6">
            <w:pPr>
              <w:spacing w:line="360" w:lineRule="auto"/>
              <w:jc w:val="center"/>
              <w:rPr>
                <w:rFonts w:hint="eastAsia" w:ascii="宋体" w:hAnsi="宋体" w:cs="宋体"/>
                <w:color w:val="auto"/>
                <w:szCs w:val="21"/>
                <w:highlight w:val="none"/>
              </w:rPr>
            </w:pPr>
          </w:p>
        </w:tc>
        <w:tc>
          <w:tcPr>
            <w:tcW w:w="467" w:type="dxa"/>
            <w:vAlign w:val="center"/>
          </w:tcPr>
          <w:p w14:paraId="72A59A30">
            <w:pPr>
              <w:spacing w:line="360" w:lineRule="auto"/>
              <w:jc w:val="center"/>
              <w:rPr>
                <w:rFonts w:hint="eastAsia" w:ascii="宋体" w:hAnsi="宋体" w:cs="宋体"/>
                <w:color w:val="auto"/>
                <w:szCs w:val="21"/>
                <w:highlight w:val="none"/>
              </w:rPr>
            </w:pPr>
          </w:p>
        </w:tc>
        <w:tc>
          <w:tcPr>
            <w:tcW w:w="467" w:type="dxa"/>
            <w:vAlign w:val="center"/>
          </w:tcPr>
          <w:p w14:paraId="09CC72CF">
            <w:pPr>
              <w:spacing w:line="360" w:lineRule="auto"/>
              <w:jc w:val="center"/>
              <w:rPr>
                <w:rFonts w:hint="eastAsia" w:ascii="宋体" w:hAnsi="宋体" w:cs="宋体"/>
                <w:color w:val="auto"/>
                <w:szCs w:val="21"/>
                <w:highlight w:val="none"/>
              </w:rPr>
            </w:pPr>
          </w:p>
        </w:tc>
        <w:tc>
          <w:tcPr>
            <w:tcW w:w="467" w:type="dxa"/>
            <w:vAlign w:val="center"/>
          </w:tcPr>
          <w:p w14:paraId="09C41DAD">
            <w:pPr>
              <w:spacing w:line="360" w:lineRule="auto"/>
              <w:jc w:val="center"/>
              <w:rPr>
                <w:rFonts w:hint="eastAsia" w:ascii="宋体" w:hAnsi="宋体" w:cs="宋体"/>
                <w:color w:val="auto"/>
                <w:szCs w:val="21"/>
                <w:highlight w:val="none"/>
              </w:rPr>
            </w:pPr>
          </w:p>
        </w:tc>
        <w:tc>
          <w:tcPr>
            <w:tcW w:w="467" w:type="dxa"/>
            <w:vAlign w:val="center"/>
          </w:tcPr>
          <w:p w14:paraId="6504BABC">
            <w:pPr>
              <w:spacing w:line="360" w:lineRule="auto"/>
              <w:jc w:val="center"/>
              <w:rPr>
                <w:rFonts w:hint="eastAsia" w:ascii="宋体" w:hAnsi="宋体" w:cs="宋体"/>
                <w:color w:val="auto"/>
                <w:szCs w:val="21"/>
                <w:highlight w:val="none"/>
              </w:rPr>
            </w:pPr>
          </w:p>
        </w:tc>
        <w:tc>
          <w:tcPr>
            <w:tcW w:w="468" w:type="dxa"/>
            <w:vAlign w:val="center"/>
          </w:tcPr>
          <w:p w14:paraId="6513F6D7">
            <w:pPr>
              <w:spacing w:line="360" w:lineRule="auto"/>
              <w:jc w:val="center"/>
              <w:rPr>
                <w:rFonts w:hint="eastAsia" w:ascii="宋体" w:hAnsi="宋体" w:cs="宋体"/>
                <w:color w:val="auto"/>
                <w:szCs w:val="21"/>
                <w:highlight w:val="none"/>
              </w:rPr>
            </w:pPr>
          </w:p>
        </w:tc>
        <w:tc>
          <w:tcPr>
            <w:tcW w:w="467" w:type="dxa"/>
            <w:vAlign w:val="center"/>
          </w:tcPr>
          <w:p w14:paraId="48834262">
            <w:pPr>
              <w:spacing w:line="360" w:lineRule="auto"/>
              <w:jc w:val="center"/>
              <w:rPr>
                <w:rFonts w:hint="eastAsia" w:ascii="宋体" w:hAnsi="宋体" w:cs="宋体"/>
                <w:color w:val="auto"/>
                <w:szCs w:val="21"/>
                <w:highlight w:val="none"/>
              </w:rPr>
            </w:pPr>
          </w:p>
        </w:tc>
        <w:tc>
          <w:tcPr>
            <w:tcW w:w="467" w:type="dxa"/>
            <w:vAlign w:val="center"/>
          </w:tcPr>
          <w:p w14:paraId="35CF27B8">
            <w:pPr>
              <w:spacing w:line="360" w:lineRule="auto"/>
              <w:jc w:val="center"/>
              <w:rPr>
                <w:rFonts w:hint="eastAsia" w:ascii="宋体" w:hAnsi="宋体" w:cs="宋体"/>
                <w:color w:val="auto"/>
                <w:szCs w:val="21"/>
                <w:highlight w:val="none"/>
              </w:rPr>
            </w:pPr>
          </w:p>
        </w:tc>
        <w:tc>
          <w:tcPr>
            <w:tcW w:w="467" w:type="dxa"/>
            <w:vAlign w:val="center"/>
          </w:tcPr>
          <w:p w14:paraId="60F1FF36">
            <w:pPr>
              <w:spacing w:line="360" w:lineRule="auto"/>
              <w:jc w:val="center"/>
              <w:rPr>
                <w:rFonts w:hint="eastAsia" w:ascii="宋体" w:hAnsi="宋体" w:cs="宋体"/>
                <w:color w:val="auto"/>
                <w:szCs w:val="21"/>
                <w:highlight w:val="none"/>
              </w:rPr>
            </w:pPr>
          </w:p>
        </w:tc>
        <w:tc>
          <w:tcPr>
            <w:tcW w:w="467" w:type="dxa"/>
            <w:vAlign w:val="center"/>
          </w:tcPr>
          <w:p w14:paraId="4C678FB9">
            <w:pPr>
              <w:spacing w:line="360" w:lineRule="auto"/>
              <w:jc w:val="center"/>
              <w:rPr>
                <w:rFonts w:hint="eastAsia" w:ascii="宋体" w:hAnsi="宋体" w:cs="宋体"/>
                <w:color w:val="auto"/>
                <w:szCs w:val="21"/>
                <w:highlight w:val="none"/>
              </w:rPr>
            </w:pPr>
          </w:p>
        </w:tc>
        <w:tc>
          <w:tcPr>
            <w:tcW w:w="467" w:type="dxa"/>
            <w:vAlign w:val="center"/>
          </w:tcPr>
          <w:p w14:paraId="49AE39E7">
            <w:pPr>
              <w:spacing w:line="360" w:lineRule="auto"/>
              <w:jc w:val="center"/>
              <w:rPr>
                <w:rFonts w:hint="eastAsia" w:ascii="宋体" w:hAnsi="宋体" w:cs="宋体"/>
                <w:color w:val="auto"/>
                <w:szCs w:val="21"/>
                <w:highlight w:val="none"/>
              </w:rPr>
            </w:pPr>
          </w:p>
        </w:tc>
        <w:tc>
          <w:tcPr>
            <w:tcW w:w="467" w:type="dxa"/>
            <w:vAlign w:val="center"/>
          </w:tcPr>
          <w:p w14:paraId="4C3C8CA8">
            <w:pPr>
              <w:spacing w:line="360" w:lineRule="auto"/>
              <w:jc w:val="center"/>
              <w:rPr>
                <w:rFonts w:hint="eastAsia" w:ascii="宋体" w:hAnsi="宋体" w:cs="宋体"/>
                <w:color w:val="auto"/>
                <w:szCs w:val="21"/>
                <w:highlight w:val="none"/>
              </w:rPr>
            </w:pPr>
          </w:p>
        </w:tc>
        <w:tc>
          <w:tcPr>
            <w:tcW w:w="468" w:type="dxa"/>
            <w:vAlign w:val="center"/>
          </w:tcPr>
          <w:p w14:paraId="5D37C117">
            <w:pPr>
              <w:spacing w:line="360" w:lineRule="auto"/>
              <w:jc w:val="center"/>
              <w:rPr>
                <w:rFonts w:hint="eastAsia" w:ascii="宋体" w:hAnsi="宋体" w:cs="宋体"/>
                <w:color w:val="auto"/>
                <w:szCs w:val="21"/>
                <w:highlight w:val="none"/>
              </w:rPr>
            </w:pPr>
          </w:p>
        </w:tc>
      </w:tr>
      <w:tr w14:paraId="1C78F2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722" w:type="dxa"/>
            <w:tcBorders>
              <w:top w:val="double" w:color="auto" w:sz="4" w:space="0"/>
              <w:bottom w:val="nil"/>
              <w:right w:val="nil"/>
            </w:tcBorders>
            <w:vAlign w:val="center"/>
          </w:tcPr>
          <w:p w14:paraId="7462473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路基填筑</w:t>
            </w:r>
          </w:p>
        </w:tc>
        <w:tc>
          <w:tcPr>
            <w:tcW w:w="1276" w:type="dxa"/>
            <w:tcBorders>
              <w:top w:val="nil"/>
              <w:left w:val="nil"/>
              <w:bottom w:val="nil"/>
            </w:tcBorders>
            <w:vAlign w:val="center"/>
          </w:tcPr>
          <w:p w14:paraId="61933028">
            <w:pPr>
              <w:spacing w:line="360" w:lineRule="auto"/>
              <w:jc w:val="righ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75</w:t>
            </w:r>
          </w:p>
        </w:tc>
        <w:tc>
          <w:tcPr>
            <w:tcW w:w="467" w:type="dxa"/>
            <w:vAlign w:val="center"/>
          </w:tcPr>
          <w:p w14:paraId="4C7EE2BE">
            <w:pPr>
              <w:spacing w:line="360" w:lineRule="auto"/>
              <w:jc w:val="center"/>
              <w:rPr>
                <w:rFonts w:hint="eastAsia" w:ascii="宋体" w:hAnsi="宋体" w:cs="宋体"/>
                <w:color w:val="auto"/>
                <w:szCs w:val="21"/>
                <w:highlight w:val="none"/>
              </w:rPr>
            </w:pPr>
          </w:p>
        </w:tc>
        <w:tc>
          <w:tcPr>
            <w:tcW w:w="467" w:type="dxa"/>
            <w:vAlign w:val="center"/>
          </w:tcPr>
          <w:p w14:paraId="535B09BB">
            <w:pPr>
              <w:spacing w:line="360" w:lineRule="auto"/>
              <w:jc w:val="center"/>
              <w:rPr>
                <w:rFonts w:hint="eastAsia" w:ascii="宋体" w:hAnsi="宋体" w:cs="宋体"/>
                <w:color w:val="auto"/>
                <w:szCs w:val="21"/>
                <w:highlight w:val="none"/>
              </w:rPr>
            </w:pPr>
          </w:p>
        </w:tc>
        <w:tc>
          <w:tcPr>
            <w:tcW w:w="467" w:type="dxa"/>
            <w:vAlign w:val="center"/>
          </w:tcPr>
          <w:p w14:paraId="1792E738">
            <w:pPr>
              <w:spacing w:line="360" w:lineRule="auto"/>
              <w:jc w:val="center"/>
              <w:rPr>
                <w:rFonts w:hint="eastAsia" w:ascii="宋体" w:hAnsi="宋体" w:cs="宋体"/>
                <w:color w:val="auto"/>
                <w:szCs w:val="21"/>
                <w:highlight w:val="none"/>
              </w:rPr>
            </w:pPr>
          </w:p>
        </w:tc>
        <w:tc>
          <w:tcPr>
            <w:tcW w:w="467" w:type="dxa"/>
            <w:vAlign w:val="center"/>
          </w:tcPr>
          <w:p w14:paraId="0CE2F2B1">
            <w:pPr>
              <w:spacing w:line="360" w:lineRule="auto"/>
              <w:jc w:val="center"/>
              <w:rPr>
                <w:rFonts w:hint="eastAsia" w:ascii="宋体" w:hAnsi="宋体" w:cs="宋体"/>
                <w:color w:val="auto"/>
                <w:szCs w:val="21"/>
                <w:highlight w:val="none"/>
              </w:rPr>
            </w:pPr>
          </w:p>
        </w:tc>
        <w:tc>
          <w:tcPr>
            <w:tcW w:w="467" w:type="dxa"/>
            <w:vAlign w:val="center"/>
          </w:tcPr>
          <w:p w14:paraId="03A58A93">
            <w:pPr>
              <w:spacing w:line="360" w:lineRule="auto"/>
              <w:jc w:val="center"/>
              <w:rPr>
                <w:rFonts w:hint="eastAsia" w:ascii="宋体" w:hAnsi="宋体" w:cs="宋体"/>
                <w:color w:val="auto"/>
                <w:szCs w:val="21"/>
                <w:highlight w:val="none"/>
              </w:rPr>
            </w:pPr>
          </w:p>
        </w:tc>
        <w:tc>
          <w:tcPr>
            <w:tcW w:w="467" w:type="dxa"/>
            <w:vAlign w:val="center"/>
          </w:tcPr>
          <w:p w14:paraId="624D8BC5">
            <w:pPr>
              <w:spacing w:line="360" w:lineRule="auto"/>
              <w:jc w:val="center"/>
              <w:rPr>
                <w:rFonts w:hint="eastAsia" w:ascii="宋体" w:hAnsi="宋体" w:cs="宋体"/>
                <w:color w:val="auto"/>
                <w:szCs w:val="21"/>
                <w:highlight w:val="none"/>
              </w:rPr>
            </w:pPr>
          </w:p>
        </w:tc>
        <w:tc>
          <w:tcPr>
            <w:tcW w:w="467" w:type="dxa"/>
            <w:vAlign w:val="center"/>
          </w:tcPr>
          <w:p w14:paraId="7DEE9946">
            <w:pPr>
              <w:spacing w:line="360" w:lineRule="auto"/>
              <w:jc w:val="center"/>
              <w:rPr>
                <w:rFonts w:hint="eastAsia" w:ascii="宋体" w:hAnsi="宋体" w:cs="宋体"/>
                <w:color w:val="auto"/>
                <w:szCs w:val="21"/>
                <w:highlight w:val="none"/>
              </w:rPr>
            </w:pPr>
          </w:p>
        </w:tc>
        <w:tc>
          <w:tcPr>
            <w:tcW w:w="468" w:type="dxa"/>
            <w:vAlign w:val="center"/>
          </w:tcPr>
          <w:p w14:paraId="3FAB8D21">
            <w:pPr>
              <w:spacing w:line="360" w:lineRule="auto"/>
              <w:jc w:val="center"/>
              <w:rPr>
                <w:rFonts w:hint="eastAsia" w:ascii="宋体" w:hAnsi="宋体" w:cs="宋体"/>
                <w:color w:val="auto"/>
                <w:szCs w:val="21"/>
                <w:highlight w:val="none"/>
              </w:rPr>
            </w:pPr>
          </w:p>
        </w:tc>
        <w:tc>
          <w:tcPr>
            <w:tcW w:w="467" w:type="dxa"/>
            <w:vAlign w:val="center"/>
          </w:tcPr>
          <w:p w14:paraId="49DAC717">
            <w:pPr>
              <w:spacing w:line="360" w:lineRule="auto"/>
              <w:jc w:val="center"/>
              <w:rPr>
                <w:rFonts w:hint="eastAsia" w:ascii="宋体" w:hAnsi="宋体" w:cs="宋体"/>
                <w:color w:val="auto"/>
                <w:szCs w:val="21"/>
                <w:highlight w:val="none"/>
              </w:rPr>
            </w:pPr>
          </w:p>
        </w:tc>
        <w:tc>
          <w:tcPr>
            <w:tcW w:w="467" w:type="dxa"/>
            <w:vAlign w:val="center"/>
          </w:tcPr>
          <w:p w14:paraId="280E255C">
            <w:pPr>
              <w:spacing w:line="360" w:lineRule="auto"/>
              <w:jc w:val="center"/>
              <w:rPr>
                <w:rFonts w:hint="eastAsia" w:ascii="宋体" w:hAnsi="宋体" w:cs="宋体"/>
                <w:color w:val="auto"/>
                <w:szCs w:val="21"/>
                <w:highlight w:val="none"/>
              </w:rPr>
            </w:pPr>
          </w:p>
        </w:tc>
        <w:tc>
          <w:tcPr>
            <w:tcW w:w="467" w:type="dxa"/>
            <w:vAlign w:val="center"/>
          </w:tcPr>
          <w:p w14:paraId="4FEED1BB">
            <w:pPr>
              <w:spacing w:line="360" w:lineRule="auto"/>
              <w:jc w:val="center"/>
              <w:rPr>
                <w:rFonts w:hint="eastAsia" w:ascii="宋体" w:hAnsi="宋体" w:cs="宋体"/>
                <w:color w:val="auto"/>
                <w:szCs w:val="21"/>
                <w:highlight w:val="none"/>
              </w:rPr>
            </w:pPr>
          </w:p>
        </w:tc>
        <w:tc>
          <w:tcPr>
            <w:tcW w:w="467" w:type="dxa"/>
            <w:vAlign w:val="center"/>
          </w:tcPr>
          <w:p w14:paraId="7E3583B7">
            <w:pPr>
              <w:spacing w:line="360" w:lineRule="auto"/>
              <w:jc w:val="center"/>
              <w:rPr>
                <w:rFonts w:hint="eastAsia" w:ascii="宋体" w:hAnsi="宋体" w:cs="宋体"/>
                <w:color w:val="auto"/>
                <w:szCs w:val="21"/>
                <w:highlight w:val="none"/>
              </w:rPr>
            </w:pPr>
          </w:p>
        </w:tc>
        <w:tc>
          <w:tcPr>
            <w:tcW w:w="467" w:type="dxa"/>
            <w:vAlign w:val="center"/>
          </w:tcPr>
          <w:p w14:paraId="552BE145">
            <w:pPr>
              <w:spacing w:line="360" w:lineRule="auto"/>
              <w:jc w:val="center"/>
              <w:rPr>
                <w:rFonts w:hint="eastAsia" w:ascii="宋体" w:hAnsi="宋体" w:cs="宋体"/>
                <w:color w:val="auto"/>
                <w:szCs w:val="21"/>
                <w:highlight w:val="none"/>
              </w:rPr>
            </w:pPr>
          </w:p>
        </w:tc>
        <w:tc>
          <w:tcPr>
            <w:tcW w:w="467" w:type="dxa"/>
            <w:vAlign w:val="center"/>
          </w:tcPr>
          <w:p w14:paraId="32DB252A">
            <w:pPr>
              <w:spacing w:line="360" w:lineRule="auto"/>
              <w:jc w:val="center"/>
              <w:rPr>
                <w:rFonts w:hint="eastAsia" w:ascii="宋体" w:hAnsi="宋体" w:cs="宋体"/>
                <w:color w:val="auto"/>
                <w:szCs w:val="21"/>
                <w:highlight w:val="none"/>
              </w:rPr>
            </w:pPr>
          </w:p>
        </w:tc>
        <w:tc>
          <w:tcPr>
            <w:tcW w:w="467" w:type="dxa"/>
            <w:vAlign w:val="center"/>
          </w:tcPr>
          <w:p w14:paraId="243613F8">
            <w:pPr>
              <w:spacing w:line="360" w:lineRule="auto"/>
              <w:jc w:val="center"/>
              <w:rPr>
                <w:rFonts w:hint="eastAsia" w:ascii="宋体" w:hAnsi="宋体" w:cs="宋体"/>
                <w:color w:val="auto"/>
                <w:szCs w:val="21"/>
                <w:highlight w:val="none"/>
              </w:rPr>
            </w:pPr>
          </w:p>
        </w:tc>
        <w:tc>
          <w:tcPr>
            <w:tcW w:w="468" w:type="dxa"/>
            <w:vAlign w:val="center"/>
          </w:tcPr>
          <w:p w14:paraId="09192349">
            <w:pPr>
              <w:spacing w:line="360" w:lineRule="auto"/>
              <w:jc w:val="center"/>
              <w:rPr>
                <w:rFonts w:hint="eastAsia" w:ascii="宋体" w:hAnsi="宋体" w:cs="宋体"/>
                <w:color w:val="auto"/>
                <w:szCs w:val="21"/>
                <w:highlight w:val="none"/>
              </w:rPr>
            </w:pPr>
          </w:p>
        </w:tc>
        <w:tc>
          <w:tcPr>
            <w:tcW w:w="467" w:type="dxa"/>
            <w:vAlign w:val="center"/>
          </w:tcPr>
          <w:p w14:paraId="16F4704C">
            <w:pPr>
              <w:spacing w:line="360" w:lineRule="auto"/>
              <w:jc w:val="center"/>
              <w:rPr>
                <w:rFonts w:hint="eastAsia" w:ascii="宋体" w:hAnsi="宋体" w:cs="宋体"/>
                <w:color w:val="auto"/>
                <w:szCs w:val="21"/>
                <w:highlight w:val="none"/>
              </w:rPr>
            </w:pPr>
          </w:p>
        </w:tc>
        <w:tc>
          <w:tcPr>
            <w:tcW w:w="467" w:type="dxa"/>
            <w:vAlign w:val="center"/>
          </w:tcPr>
          <w:p w14:paraId="3CF129A0">
            <w:pPr>
              <w:spacing w:line="360" w:lineRule="auto"/>
              <w:jc w:val="center"/>
              <w:rPr>
                <w:rFonts w:hint="eastAsia" w:ascii="宋体" w:hAnsi="宋体" w:cs="宋体"/>
                <w:color w:val="auto"/>
                <w:szCs w:val="21"/>
                <w:highlight w:val="none"/>
              </w:rPr>
            </w:pPr>
          </w:p>
        </w:tc>
        <w:tc>
          <w:tcPr>
            <w:tcW w:w="467" w:type="dxa"/>
            <w:vAlign w:val="center"/>
          </w:tcPr>
          <w:p w14:paraId="2401F145">
            <w:pPr>
              <w:spacing w:line="360" w:lineRule="auto"/>
              <w:jc w:val="center"/>
              <w:rPr>
                <w:rFonts w:hint="eastAsia" w:ascii="宋体" w:hAnsi="宋体" w:cs="宋体"/>
                <w:color w:val="auto"/>
                <w:szCs w:val="21"/>
                <w:highlight w:val="none"/>
              </w:rPr>
            </w:pPr>
          </w:p>
        </w:tc>
        <w:tc>
          <w:tcPr>
            <w:tcW w:w="467" w:type="dxa"/>
            <w:vAlign w:val="center"/>
          </w:tcPr>
          <w:p w14:paraId="73D8CCF2">
            <w:pPr>
              <w:spacing w:line="360" w:lineRule="auto"/>
              <w:jc w:val="center"/>
              <w:rPr>
                <w:rFonts w:hint="eastAsia" w:ascii="宋体" w:hAnsi="宋体" w:cs="宋体"/>
                <w:color w:val="auto"/>
                <w:szCs w:val="21"/>
                <w:highlight w:val="none"/>
              </w:rPr>
            </w:pPr>
          </w:p>
        </w:tc>
        <w:tc>
          <w:tcPr>
            <w:tcW w:w="467" w:type="dxa"/>
            <w:vAlign w:val="center"/>
          </w:tcPr>
          <w:p w14:paraId="01D26CDD">
            <w:pPr>
              <w:spacing w:line="360" w:lineRule="auto"/>
              <w:jc w:val="center"/>
              <w:rPr>
                <w:rFonts w:hint="eastAsia" w:ascii="宋体" w:hAnsi="宋体" w:cs="宋体"/>
                <w:color w:val="auto"/>
                <w:szCs w:val="21"/>
                <w:highlight w:val="none"/>
              </w:rPr>
            </w:pPr>
          </w:p>
        </w:tc>
        <w:tc>
          <w:tcPr>
            <w:tcW w:w="467" w:type="dxa"/>
            <w:vAlign w:val="center"/>
          </w:tcPr>
          <w:p w14:paraId="0EFDACF9">
            <w:pPr>
              <w:spacing w:line="360" w:lineRule="auto"/>
              <w:jc w:val="center"/>
              <w:rPr>
                <w:rFonts w:hint="eastAsia" w:ascii="宋体" w:hAnsi="宋体" w:cs="宋体"/>
                <w:color w:val="auto"/>
                <w:szCs w:val="21"/>
                <w:highlight w:val="none"/>
              </w:rPr>
            </w:pPr>
          </w:p>
        </w:tc>
        <w:tc>
          <w:tcPr>
            <w:tcW w:w="468" w:type="dxa"/>
            <w:vAlign w:val="center"/>
          </w:tcPr>
          <w:p w14:paraId="07B595AC">
            <w:pPr>
              <w:spacing w:line="360" w:lineRule="auto"/>
              <w:jc w:val="center"/>
              <w:rPr>
                <w:rFonts w:hint="eastAsia" w:ascii="宋体" w:hAnsi="宋体" w:cs="宋体"/>
                <w:color w:val="auto"/>
                <w:szCs w:val="21"/>
                <w:highlight w:val="none"/>
              </w:rPr>
            </w:pPr>
          </w:p>
        </w:tc>
      </w:tr>
      <w:tr w14:paraId="5E5117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722" w:type="dxa"/>
            <w:tcBorders>
              <w:top w:val="nil"/>
              <w:bottom w:val="dashDotStroked" w:color="auto" w:sz="24" w:space="0"/>
              <w:right w:val="nil"/>
            </w:tcBorders>
            <w:vAlign w:val="center"/>
          </w:tcPr>
          <w:p w14:paraId="425AA04A">
            <w:pPr>
              <w:spacing w:line="360" w:lineRule="auto"/>
              <w:jc w:val="center"/>
              <w:rPr>
                <w:rFonts w:hint="eastAsia" w:ascii="宋体" w:hAnsi="宋体" w:cs="宋体"/>
                <w:color w:val="auto"/>
                <w:szCs w:val="21"/>
                <w:highlight w:val="none"/>
              </w:rPr>
            </w:pPr>
          </w:p>
        </w:tc>
        <w:tc>
          <w:tcPr>
            <w:tcW w:w="1276" w:type="dxa"/>
            <w:tcBorders>
              <w:top w:val="nil"/>
              <w:left w:val="nil"/>
              <w:bottom w:val="nil"/>
            </w:tcBorders>
            <w:vAlign w:val="center"/>
          </w:tcPr>
          <w:p w14:paraId="7656CD95">
            <w:pPr>
              <w:spacing w:line="360" w:lineRule="auto"/>
              <w:jc w:val="right"/>
              <w:rPr>
                <w:rFonts w:hint="eastAsia" w:ascii="宋体" w:hAnsi="宋体" w:cs="宋体"/>
                <w:color w:val="auto"/>
                <w:szCs w:val="21"/>
                <w:highlight w:val="none"/>
              </w:rPr>
            </w:pPr>
          </w:p>
        </w:tc>
        <w:tc>
          <w:tcPr>
            <w:tcW w:w="467" w:type="dxa"/>
            <w:vAlign w:val="center"/>
          </w:tcPr>
          <w:p w14:paraId="35E09A35">
            <w:pPr>
              <w:spacing w:line="360" w:lineRule="auto"/>
              <w:jc w:val="center"/>
              <w:rPr>
                <w:rFonts w:hint="eastAsia" w:ascii="宋体" w:hAnsi="宋体" w:cs="宋体"/>
                <w:color w:val="auto"/>
                <w:szCs w:val="21"/>
                <w:highlight w:val="none"/>
              </w:rPr>
            </w:pPr>
          </w:p>
        </w:tc>
        <w:tc>
          <w:tcPr>
            <w:tcW w:w="467" w:type="dxa"/>
            <w:vAlign w:val="center"/>
          </w:tcPr>
          <w:p w14:paraId="15110086">
            <w:pPr>
              <w:spacing w:line="360" w:lineRule="auto"/>
              <w:jc w:val="center"/>
              <w:rPr>
                <w:rFonts w:hint="eastAsia" w:ascii="宋体" w:hAnsi="宋体" w:cs="宋体"/>
                <w:color w:val="auto"/>
                <w:szCs w:val="21"/>
                <w:highlight w:val="none"/>
              </w:rPr>
            </w:pPr>
          </w:p>
        </w:tc>
        <w:tc>
          <w:tcPr>
            <w:tcW w:w="467" w:type="dxa"/>
            <w:vAlign w:val="center"/>
          </w:tcPr>
          <w:p w14:paraId="5017CA69">
            <w:pPr>
              <w:spacing w:line="360" w:lineRule="auto"/>
              <w:jc w:val="center"/>
              <w:rPr>
                <w:rFonts w:hint="eastAsia" w:ascii="宋体" w:hAnsi="宋体" w:cs="宋体"/>
                <w:color w:val="auto"/>
                <w:szCs w:val="21"/>
                <w:highlight w:val="none"/>
              </w:rPr>
            </w:pPr>
          </w:p>
        </w:tc>
        <w:tc>
          <w:tcPr>
            <w:tcW w:w="467" w:type="dxa"/>
            <w:vAlign w:val="center"/>
          </w:tcPr>
          <w:p w14:paraId="15DAECED">
            <w:pPr>
              <w:spacing w:line="360" w:lineRule="auto"/>
              <w:jc w:val="center"/>
              <w:rPr>
                <w:rFonts w:hint="eastAsia" w:ascii="宋体" w:hAnsi="宋体" w:cs="宋体"/>
                <w:color w:val="auto"/>
                <w:szCs w:val="21"/>
                <w:highlight w:val="none"/>
              </w:rPr>
            </w:pPr>
          </w:p>
        </w:tc>
        <w:tc>
          <w:tcPr>
            <w:tcW w:w="467" w:type="dxa"/>
            <w:vAlign w:val="center"/>
          </w:tcPr>
          <w:p w14:paraId="750A622D">
            <w:pPr>
              <w:spacing w:line="360" w:lineRule="auto"/>
              <w:jc w:val="center"/>
              <w:rPr>
                <w:rFonts w:hint="eastAsia" w:ascii="宋体" w:hAnsi="宋体" w:cs="宋体"/>
                <w:color w:val="auto"/>
                <w:szCs w:val="21"/>
                <w:highlight w:val="none"/>
              </w:rPr>
            </w:pPr>
          </w:p>
        </w:tc>
        <w:tc>
          <w:tcPr>
            <w:tcW w:w="467" w:type="dxa"/>
            <w:vAlign w:val="center"/>
          </w:tcPr>
          <w:p w14:paraId="50FA075B">
            <w:pPr>
              <w:spacing w:line="360" w:lineRule="auto"/>
              <w:jc w:val="center"/>
              <w:rPr>
                <w:rFonts w:hint="eastAsia" w:ascii="宋体" w:hAnsi="宋体" w:cs="宋体"/>
                <w:color w:val="auto"/>
                <w:szCs w:val="21"/>
                <w:highlight w:val="none"/>
              </w:rPr>
            </w:pPr>
          </w:p>
        </w:tc>
        <w:tc>
          <w:tcPr>
            <w:tcW w:w="467" w:type="dxa"/>
            <w:vAlign w:val="center"/>
          </w:tcPr>
          <w:p w14:paraId="21D23D39">
            <w:pPr>
              <w:spacing w:line="360" w:lineRule="auto"/>
              <w:jc w:val="center"/>
              <w:rPr>
                <w:rFonts w:hint="eastAsia" w:ascii="宋体" w:hAnsi="宋体" w:cs="宋体"/>
                <w:color w:val="auto"/>
                <w:szCs w:val="21"/>
                <w:highlight w:val="none"/>
              </w:rPr>
            </w:pPr>
          </w:p>
        </w:tc>
        <w:tc>
          <w:tcPr>
            <w:tcW w:w="468" w:type="dxa"/>
            <w:vAlign w:val="center"/>
          </w:tcPr>
          <w:p w14:paraId="4A75D741">
            <w:pPr>
              <w:spacing w:line="360" w:lineRule="auto"/>
              <w:jc w:val="center"/>
              <w:rPr>
                <w:rFonts w:hint="eastAsia" w:ascii="宋体" w:hAnsi="宋体" w:cs="宋体"/>
                <w:color w:val="auto"/>
                <w:szCs w:val="21"/>
                <w:highlight w:val="none"/>
              </w:rPr>
            </w:pPr>
          </w:p>
        </w:tc>
        <w:tc>
          <w:tcPr>
            <w:tcW w:w="467" w:type="dxa"/>
            <w:vAlign w:val="center"/>
          </w:tcPr>
          <w:p w14:paraId="19EDE612">
            <w:pPr>
              <w:spacing w:line="360" w:lineRule="auto"/>
              <w:jc w:val="center"/>
              <w:rPr>
                <w:rFonts w:hint="eastAsia" w:ascii="宋体" w:hAnsi="宋体" w:cs="宋体"/>
                <w:color w:val="auto"/>
                <w:szCs w:val="21"/>
                <w:highlight w:val="none"/>
              </w:rPr>
            </w:pPr>
          </w:p>
        </w:tc>
        <w:tc>
          <w:tcPr>
            <w:tcW w:w="467" w:type="dxa"/>
            <w:vAlign w:val="center"/>
          </w:tcPr>
          <w:p w14:paraId="70A9CCBC">
            <w:pPr>
              <w:spacing w:line="360" w:lineRule="auto"/>
              <w:jc w:val="center"/>
              <w:rPr>
                <w:rFonts w:hint="eastAsia" w:ascii="宋体" w:hAnsi="宋体" w:cs="宋体"/>
                <w:color w:val="auto"/>
                <w:szCs w:val="21"/>
                <w:highlight w:val="none"/>
              </w:rPr>
            </w:pPr>
          </w:p>
        </w:tc>
        <w:tc>
          <w:tcPr>
            <w:tcW w:w="467" w:type="dxa"/>
            <w:vAlign w:val="center"/>
          </w:tcPr>
          <w:p w14:paraId="3EC4F0BF">
            <w:pPr>
              <w:spacing w:line="360" w:lineRule="auto"/>
              <w:jc w:val="center"/>
              <w:rPr>
                <w:rFonts w:hint="eastAsia" w:ascii="宋体" w:hAnsi="宋体" w:cs="宋体"/>
                <w:color w:val="auto"/>
                <w:szCs w:val="21"/>
                <w:highlight w:val="none"/>
              </w:rPr>
            </w:pPr>
          </w:p>
        </w:tc>
        <w:tc>
          <w:tcPr>
            <w:tcW w:w="467" w:type="dxa"/>
            <w:vAlign w:val="center"/>
          </w:tcPr>
          <w:p w14:paraId="21241016">
            <w:pPr>
              <w:spacing w:line="360" w:lineRule="auto"/>
              <w:jc w:val="center"/>
              <w:rPr>
                <w:rFonts w:hint="eastAsia" w:ascii="宋体" w:hAnsi="宋体" w:cs="宋体"/>
                <w:color w:val="auto"/>
                <w:szCs w:val="21"/>
                <w:highlight w:val="none"/>
              </w:rPr>
            </w:pPr>
          </w:p>
        </w:tc>
        <w:tc>
          <w:tcPr>
            <w:tcW w:w="467" w:type="dxa"/>
            <w:vAlign w:val="center"/>
          </w:tcPr>
          <w:p w14:paraId="384AA725">
            <w:pPr>
              <w:spacing w:line="360" w:lineRule="auto"/>
              <w:jc w:val="center"/>
              <w:rPr>
                <w:rFonts w:hint="eastAsia" w:ascii="宋体" w:hAnsi="宋体" w:cs="宋体"/>
                <w:color w:val="auto"/>
                <w:szCs w:val="21"/>
                <w:highlight w:val="none"/>
              </w:rPr>
            </w:pPr>
          </w:p>
        </w:tc>
        <w:tc>
          <w:tcPr>
            <w:tcW w:w="467" w:type="dxa"/>
            <w:vAlign w:val="center"/>
          </w:tcPr>
          <w:p w14:paraId="14F42DAF">
            <w:pPr>
              <w:spacing w:line="360" w:lineRule="auto"/>
              <w:jc w:val="center"/>
              <w:rPr>
                <w:rFonts w:hint="eastAsia" w:ascii="宋体" w:hAnsi="宋体" w:cs="宋体"/>
                <w:color w:val="auto"/>
                <w:szCs w:val="21"/>
                <w:highlight w:val="none"/>
              </w:rPr>
            </w:pPr>
          </w:p>
        </w:tc>
        <w:tc>
          <w:tcPr>
            <w:tcW w:w="467" w:type="dxa"/>
            <w:vAlign w:val="center"/>
          </w:tcPr>
          <w:p w14:paraId="78DBFE6D">
            <w:pPr>
              <w:spacing w:line="360" w:lineRule="auto"/>
              <w:jc w:val="center"/>
              <w:rPr>
                <w:rFonts w:hint="eastAsia" w:ascii="宋体" w:hAnsi="宋体" w:cs="宋体"/>
                <w:color w:val="auto"/>
                <w:szCs w:val="21"/>
                <w:highlight w:val="none"/>
              </w:rPr>
            </w:pPr>
          </w:p>
        </w:tc>
        <w:tc>
          <w:tcPr>
            <w:tcW w:w="468" w:type="dxa"/>
            <w:vAlign w:val="center"/>
          </w:tcPr>
          <w:p w14:paraId="79FE875D">
            <w:pPr>
              <w:spacing w:line="360" w:lineRule="auto"/>
              <w:jc w:val="center"/>
              <w:rPr>
                <w:rFonts w:hint="eastAsia" w:ascii="宋体" w:hAnsi="宋体" w:cs="宋体"/>
                <w:color w:val="auto"/>
                <w:szCs w:val="21"/>
                <w:highlight w:val="none"/>
              </w:rPr>
            </w:pPr>
          </w:p>
        </w:tc>
        <w:tc>
          <w:tcPr>
            <w:tcW w:w="467" w:type="dxa"/>
            <w:vAlign w:val="center"/>
          </w:tcPr>
          <w:p w14:paraId="3DC200E4">
            <w:pPr>
              <w:spacing w:line="360" w:lineRule="auto"/>
              <w:jc w:val="center"/>
              <w:rPr>
                <w:rFonts w:hint="eastAsia" w:ascii="宋体" w:hAnsi="宋体" w:cs="宋体"/>
                <w:color w:val="auto"/>
                <w:szCs w:val="21"/>
                <w:highlight w:val="none"/>
              </w:rPr>
            </w:pPr>
          </w:p>
        </w:tc>
        <w:tc>
          <w:tcPr>
            <w:tcW w:w="467" w:type="dxa"/>
            <w:vAlign w:val="center"/>
          </w:tcPr>
          <w:p w14:paraId="066A7350">
            <w:pPr>
              <w:spacing w:line="360" w:lineRule="auto"/>
              <w:jc w:val="center"/>
              <w:rPr>
                <w:rFonts w:hint="eastAsia" w:ascii="宋体" w:hAnsi="宋体" w:cs="宋体"/>
                <w:color w:val="auto"/>
                <w:szCs w:val="21"/>
                <w:highlight w:val="none"/>
              </w:rPr>
            </w:pPr>
          </w:p>
        </w:tc>
        <w:tc>
          <w:tcPr>
            <w:tcW w:w="467" w:type="dxa"/>
            <w:vAlign w:val="center"/>
          </w:tcPr>
          <w:p w14:paraId="77FACC55">
            <w:pPr>
              <w:spacing w:line="360" w:lineRule="auto"/>
              <w:jc w:val="center"/>
              <w:rPr>
                <w:rFonts w:hint="eastAsia" w:ascii="宋体" w:hAnsi="宋体" w:cs="宋体"/>
                <w:color w:val="auto"/>
                <w:szCs w:val="21"/>
                <w:highlight w:val="none"/>
              </w:rPr>
            </w:pPr>
          </w:p>
        </w:tc>
        <w:tc>
          <w:tcPr>
            <w:tcW w:w="467" w:type="dxa"/>
            <w:vAlign w:val="center"/>
          </w:tcPr>
          <w:p w14:paraId="27404D11">
            <w:pPr>
              <w:spacing w:line="360" w:lineRule="auto"/>
              <w:jc w:val="center"/>
              <w:rPr>
                <w:rFonts w:hint="eastAsia" w:ascii="宋体" w:hAnsi="宋体" w:cs="宋体"/>
                <w:color w:val="auto"/>
                <w:szCs w:val="21"/>
                <w:highlight w:val="none"/>
              </w:rPr>
            </w:pPr>
          </w:p>
        </w:tc>
        <w:tc>
          <w:tcPr>
            <w:tcW w:w="467" w:type="dxa"/>
            <w:vAlign w:val="center"/>
          </w:tcPr>
          <w:p w14:paraId="7EC5A887">
            <w:pPr>
              <w:spacing w:line="360" w:lineRule="auto"/>
              <w:jc w:val="center"/>
              <w:rPr>
                <w:rFonts w:hint="eastAsia" w:ascii="宋体" w:hAnsi="宋体" w:cs="宋体"/>
                <w:color w:val="auto"/>
                <w:szCs w:val="21"/>
                <w:highlight w:val="none"/>
              </w:rPr>
            </w:pPr>
          </w:p>
        </w:tc>
        <w:tc>
          <w:tcPr>
            <w:tcW w:w="467" w:type="dxa"/>
            <w:vAlign w:val="center"/>
          </w:tcPr>
          <w:p w14:paraId="57ADE464">
            <w:pPr>
              <w:spacing w:line="360" w:lineRule="auto"/>
              <w:jc w:val="center"/>
              <w:rPr>
                <w:rFonts w:hint="eastAsia" w:ascii="宋体" w:hAnsi="宋体" w:cs="宋体"/>
                <w:color w:val="auto"/>
                <w:szCs w:val="21"/>
                <w:highlight w:val="none"/>
              </w:rPr>
            </w:pPr>
          </w:p>
        </w:tc>
        <w:tc>
          <w:tcPr>
            <w:tcW w:w="468" w:type="dxa"/>
            <w:vAlign w:val="center"/>
          </w:tcPr>
          <w:p w14:paraId="522F7EAF">
            <w:pPr>
              <w:spacing w:line="360" w:lineRule="auto"/>
              <w:jc w:val="center"/>
              <w:rPr>
                <w:rFonts w:hint="eastAsia" w:ascii="宋体" w:hAnsi="宋体" w:cs="宋体"/>
                <w:color w:val="auto"/>
                <w:szCs w:val="21"/>
                <w:highlight w:val="none"/>
              </w:rPr>
            </w:pPr>
          </w:p>
        </w:tc>
      </w:tr>
      <w:tr w14:paraId="3C67FE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722" w:type="dxa"/>
            <w:tcBorders>
              <w:top w:val="dashDotStroked" w:color="auto" w:sz="24" w:space="0"/>
              <w:bottom w:val="nil"/>
              <w:right w:val="nil"/>
            </w:tcBorders>
            <w:vAlign w:val="center"/>
          </w:tcPr>
          <w:p w14:paraId="2458F1A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路面基层</w:t>
            </w:r>
          </w:p>
        </w:tc>
        <w:tc>
          <w:tcPr>
            <w:tcW w:w="1276" w:type="dxa"/>
            <w:tcBorders>
              <w:top w:val="nil"/>
              <w:left w:val="nil"/>
              <w:bottom w:val="nil"/>
            </w:tcBorders>
            <w:vAlign w:val="center"/>
          </w:tcPr>
          <w:p w14:paraId="28DF7780">
            <w:pPr>
              <w:spacing w:line="360" w:lineRule="auto"/>
              <w:jc w:val="righ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65</w:t>
            </w:r>
          </w:p>
        </w:tc>
        <w:tc>
          <w:tcPr>
            <w:tcW w:w="467" w:type="dxa"/>
            <w:vAlign w:val="center"/>
          </w:tcPr>
          <w:p w14:paraId="0C9C06AF">
            <w:pPr>
              <w:spacing w:line="360" w:lineRule="auto"/>
              <w:jc w:val="center"/>
              <w:rPr>
                <w:rFonts w:hint="eastAsia" w:ascii="宋体" w:hAnsi="宋体" w:cs="宋体"/>
                <w:color w:val="auto"/>
                <w:szCs w:val="21"/>
                <w:highlight w:val="none"/>
              </w:rPr>
            </w:pPr>
          </w:p>
        </w:tc>
        <w:tc>
          <w:tcPr>
            <w:tcW w:w="467" w:type="dxa"/>
            <w:vAlign w:val="center"/>
          </w:tcPr>
          <w:p w14:paraId="07046A9E">
            <w:pPr>
              <w:spacing w:line="360" w:lineRule="auto"/>
              <w:jc w:val="center"/>
              <w:rPr>
                <w:rFonts w:hint="eastAsia" w:ascii="宋体" w:hAnsi="宋体" w:cs="宋体"/>
                <w:color w:val="auto"/>
                <w:szCs w:val="21"/>
                <w:highlight w:val="none"/>
              </w:rPr>
            </w:pPr>
          </w:p>
        </w:tc>
        <w:tc>
          <w:tcPr>
            <w:tcW w:w="467" w:type="dxa"/>
            <w:vAlign w:val="center"/>
          </w:tcPr>
          <w:p w14:paraId="54DAB37F">
            <w:pPr>
              <w:spacing w:line="360" w:lineRule="auto"/>
              <w:jc w:val="center"/>
              <w:rPr>
                <w:rFonts w:hint="eastAsia" w:ascii="宋体" w:hAnsi="宋体" w:cs="宋体"/>
                <w:color w:val="auto"/>
                <w:szCs w:val="21"/>
                <w:highlight w:val="none"/>
              </w:rPr>
            </w:pPr>
          </w:p>
        </w:tc>
        <w:tc>
          <w:tcPr>
            <w:tcW w:w="467" w:type="dxa"/>
            <w:vAlign w:val="center"/>
          </w:tcPr>
          <w:p w14:paraId="1985A42F">
            <w:pPr>
              <w:spacing w:line="360" w:lineRule="auto"/>
              <w:jc w:val="center"/>
              <w:rPr>
                <w:rFonts w:hint="eastAsia" w:ascii="宋体" w:hAnsi="宋体" w:cs="宋体"/>
                <w:color w:val="auto"/>
                <w:szCs w:val="21"/>
                <w:highlight w:val="none"/>
              </w:rPr>
            </w:pPr>
          </w:p>
        </w:tc>
        <w:tc>
          <w:tcPr>
            <w:tcW w:w="467" w:type="dxa"/>
            <w:vAlign w:val="center"/>
          </w:tcPr>
          <w:p w14:paraId="3BADC3B5">
            <w:pPr>
              <w:spacing w:line="360" w:lineRule="auto"/>
              <w:jc w:val="center"/>
              <w:rPr>
                <w:rFonts w:hint="eastAsia" w:ascii="宋体" w:hAnsi="宋体" w:cs="宋体"/>
                <w:color w:val="auto"/>
                <w:szCs w:val="21"/>
                <w:highlight w:val="none"/>
              </w:rPr>
            </w:pPr>
          </w:p>
        </w:tc>
        <w:tc>
          <w:tcPr>
            <w:tcW w:w="467" w:type="dxa"/>
            <w:vAlign w:val="center"/>
          </w:tcPr>
          <w:p w14:paraId="3AC6B934">
            <w:pPr>
              <w:spacing w:line="360" w:lineRule="auto"/>
              <w:jc w:val="center"/>
              <w:rPr>
                <w:rFonts w:hint="eastAsia" w:ascii="宋体" w:hAnsi="宋体" w:cs="宋体"/>
                <w:color w:val="auto"/>
                <w:szCs w:val="21"/>
                <w:highlight w:val="none"/>
              </w:rPr>
            </w:pPr>
          </w:p>
        </w:tc>
        <w:tc>
          <w:tcPr>
            <w:tcW w:w="467" w:type="dxa"/>
            <w:vAlign w:val="center"/>
          </w:tcPr>
          <w:p w14:paraId="0B15FA9D">
            <w:pPr>
              <w:spacing w:line="360" w:lineRule="auto"/>
              <w:jc w:val="center"/>
              <w:rPr>
                <w:rFonts w:hint="eastAsia" w:ascii="宋体" w:hAnsi="宋体" w:cs="宋体"/>
                <w:color w:val="auto"/>
                <w:szCs w:val="21"/>
                <w:highlight w:val="none"/>
              </w:rPr>
            </w:pPr>
          </w:p>
        </w:tc>
        <w:tc>
          <w:tcPr>
            <w:tcW w:w="468" w:type="dxa"/>
            <w:vAlign w:val="center"/>
          </w:tcPr>
          <w:p w14:paraId="51CDDAAD">
            <w:pPr>
              <w:spacing w:line="360" w:lineRule="auto"/>
              <w:jc w:val="center"/>
              <w:rPr>
                <w:rFonts w:hint="eastAsia" w:ascii="宋体" w:hAnsi="宋体" w:cs="宋体"/>
                <w:color w:val="auto"/>
                <w:szCs w:val="21"/>
                <w:highlight w:val="none"/>
              </w:rPr>
            </w:pPr>
          </w:p>
        </w:tc>
        <w:tc>
          <w:tcPr>
            <w:tcW w:w="467" w:type="dxa"/>
            <w:vAlign w:val="center"/>
          </w:tcPr>
          <w:p w14:paraId="3BD6A380">
            <w:pPr>
              <w:spacing w:line="360" w:lineRule="auto"/>
              <w:jc w:val="center"/>
              <w:rPr>
                <w:rFonts w:hint="eastAsia" w:ascii="宋体" w:hAnsi="宋体" w:cs="宋体"/>
                <w:color w:val="auto"/>
                <w:szCs w:val="21"/>
                <w:highlight w:val="none"/>
              </w:rPr>
            </w:pPr>
          </w:p>
        </w:tc>
        <w:tc>
          <w:tcPr>
            <w:tcW w:w="467" w:type="dxa"/>
            <w:vAlign w:val="center"/>
          </w:tcPr>
          <w:p w14:paraId="719ABBB2">
            <w:pPr>
              <w:spacing w:line="360" w:lineRule="auto"/>
              <w:jc w:val="center"/>
              <w:rPr>
                <w:rFonts w:hint="eastAsia" w:ascii="宋体" w:hAnsi="宋体" w:cs="宋体"/>
                <w:color w:val="auto"/>
                <w:szCs w:val="21"/>
                <w:highlight w:val="none"/>
              </w:rPr>
            </w:pPr>
          </w:p>
        </w:tc>
        <w:tc>
          <w:tcPr>
            <w:tcW w:w="467" w:type="dxa"/>
            <w:vAlign w:val="center"/>
          </w:tcPr>
          <w:p w14:paraId="776FAD35">
            <w:pPr>
              <w:spacing w:line="360" w:lineRule="auto"/>
              <w:jc w:val="center"/>
              <w:rPr>
                <w:rFonts w:hint="eastAsia" w:ascii="宋体" w:hAnsi="宋体" w:cs="宋体"/>
                <w:color w:val="auto"/>
                <w:szCs w:val="21"/>
                <w:highlight w:val="none"/>
              </w:rPr>
            </w:pPr>
          </w:p>
        </w:tc>
        <w:tc>
          <w:tcPr>
            <w:tcW w:w="467" w:type="dxa"/>
            <w:vAlign w:val="center"/>
          </w:tcPr>
          <w:p w14:paraId="015322E7">
            <w:pPr>
              <w:spacing w:line="360" w:lineRule="auto"/>
              <w:jc w:val="center"/>
              <w:rPr>
                <w:rFonts w:hint="eastAsia" w:ascii="宋体" w:hAnsi="宋体" w:cs="宋体"/>
                <w:color w:val="auto"/>
                <w:szCs w:val="21"/>
                <w:highlight w:val="none"/>
              </w:rPr>
            </w:pPr>
          </w:p>
        </w:tc>
        <w:tc>
          <w:tcPr>
            <w:tcW w:w="467" w:type="dxa"/>
            <w:vAlign w:val="center"/>
          </w:tcPr>
          <w:p w14:paraId="73759F06">
            <w:pPr>
              <w:spacing w:line="360" w:lineRule="auto"/>
              <w:jc w:val="center"/>
              <w:rPr>
                <w:rFonts w:hint="eastAsia" w:ascii="宋体" w:hAnsi="宋体" w:cs="宋体"/>
                <w:color w:val="auto"/>
                <w:szCs w:val="21"/>
                <w:highlight w:val="none"/>
              </w:rPr>
            </w:pPr>
          </w:p>
        </w:tc>
        <w:tc>
          <w:tcPr>
            <w:tcW w:w="467" w:type="dxa"/>
            <w:vAlign w:val="center"/>
          </w:tcPr>
          <w:p w14:paraId="7C100708">
            <w:pPr>
              <w:spacing w:line="360" w:lineRule="auto"/>
              <w:jc w:val="center"/>
              <w:rPr>
                <w:rFonts w:hint="eastAsia" w:ascii="宋体" w:hAnsi="宋体" w:cs="宋体"/>
                <w:color w:val="auto"/>
                <w:szCs w:val="21"/>
                <w:highlight w:val="none"/>
              </w:rPr>
            </w:pPr>
          </w:p>
        </w:tc>
        <w:tc>
          <w:tcPr>
            <w:tcW w:w="467" w:type="dxa"/>
            <w:vAlign w:val="center"/>
          </w:tcPr>
          <w:p w14:paraId="586FF1A8">
            <w:pPr>
              <w:spacing w:line="360" w:lineRule="auto"/>
              <w:jc w:val="center"/>
              <w:rPr>
                <w:rFonts w:hint="eastAsia" w:ascii="宋体" w:hAnsi="宋体" w:cs="宋体"/>
                <w:color w:val="auto"/>
                <w:szCs w:val="21"/>
                <w:highlight w:val="none"/>
              </w:rPr>
            </w:pPr>
          </w:p>
        </w:tc>
        <w:tc>
          <w:tcPr>
            <w:tcW w:w="468" w:type="dxa"/>
            <w:vAlign w:val="center"/>
          </w:tcPr>
          <w:p w14:paraId="15277987">
            <w:pPr>
              <w:spacing w:line="360" w:lineRule="auto"/>
              <w:jc w:val="center"/>
              <w:rPr>
                <w:rFonts w:hint="eastAsia" w:ascii="宋体" w:hAnsi="宋体" w:cs="宋体"/>
                <w:color w:val="auto"/>
                <w:szCs w:val="21"/>
                <w:highlight w:val="none"/>
              </w:rPr>
            </w:pPr>
          </w:p>
        </w:tc>
        <w:tc>
          <w:tcPr>
            <w:tcW w:w="467" w:type="dxa"/>
            <w:vAlign w:val="center"/>
          </w:tcPr>
          <w:p w14:paraId="0A233E88">
            <w:pPr>
              <w:spacing w:line="360" w:lineRule="auto"/>
              <w:jc w:val="center"/>
              <w:rPr>
                <w:rFonts w:hint="eastAsia" w:ascii="宋体" w:hAnsi="宋体" w:cs="宋体"/>
                <w:color w:val="auto"/>
                <w:szCs w:val="21"/>
                <w:highlight w:val="none"/>
              </w:rPr>
            </w:pPr>
          </w:p>
        </w:tc>
        <w:tc>
          <w:tcPr>
            <w:tcW w:w="467" w:type="dxa"/>
            <w:vAlign w:val="center"/>
          </w:tcPr>
          <w:p w14:paraId="4E9A5F2B">
            <w:pPr>
              <w:spacing w:line="360" w:lineRule="auto"/>
              <w:jc w:val="center"/>
              <w:rPr>
                <w:rFonts w:hint="eastAsia" w:ascii="宋体" w:hAnsi="宋体" w:cs="宋体"/>
                <w:color w:val="auto"/>
                <w:szCs w:val="21"/>
                <w:highlight w:val="none"/>
              </w:rPr>
            </w:pPr>
          </w:p>
        </w:tc>
        <w:tc>
          <w:tcPr>
            <w:tcW w:w="467" w:type="dxa"/>
            <w:vAlign w:val="center"/>
          </w:tcPr>
          <w:p w14:paraId="2838DA92">
            <w:pPr>
              <w:spacing w:line="360" w:lineRule="auto"/>
              <w:jc w:val="center"/>
              <w:rPr>
                <w:rFonts w:hint="eastAsia" w:ascii="宋体" w:hAnsi="宋体" w:cs="宋体"/>
                <w:color w:val="auto"/>
                <w:szCs w:val="21"/>
                <w:highlight w:val="none"/>
              </w:rPr>
            </w:pPr>
          </w:p>
        </w:tc>
        <w:tc>
          <w:tcPr>
            <w:tcW w:w="467" w:type="dxa"/>
            <w:vAlign w:val="center"/>
          </w:tcPr>
          <w:p w14:paraId="5A656809">
            <w:pPr>
              <w:spacing w:line="360" w:lineRule="auto"/>
              <w:jc w:val="center"/>
              <w:rPr>
                <w:rFonts w:hint="eastAsia" w:ascii="宋体" w:hAnsi="宋体" w:cs="宋体"/>
                <w:color w:val="auto"/>
                <w:szCs w:val="21"/>
                <w:highlight w:val="none"/>
              </w:rPr>
            </w:pPr>
          </w:p>
        </w:tc>
        <w:tc>
          <w:tcPr>
            <w:tcW w:w="467" w:type="dxa"/>
            <w:vAlign w:val="center"/>
          </w:tcPr>
          <w:p w14:paraId="16F38E43">
            <w:pPr>
              <w:spacing w:line="360" w:lineRule="auto"/>
              <w:jc w:val="center"/>
              <w:rPr>
                <w:rFonts w:hint="eastAsia" w:ascii="宋体" w:hAnsi="宋体" w:cs="宋体"/>
                <w:color w:val="auto"/>
                <w:szCs w:val="21"/>
                <w:highlight w:val="none"/>
              </w:rPr>
            </w:pPr>
          </w:p>
        </w:tc>
        <w:tc>
          <w:tcPr>
            <w:tcW w:w="467" w:type="dxa"/>
            <w:vAlign w:val="center"/>
          </w:tcPr>
          <w:p w14:paraId="1A5A2335">
            <w:pPr>
              <w:spacing w:line="360" w:lineRule="auto"/>
              <w:jc w:val="center"/>
              <w:rPr>
                <w:rFonts w:hint="eastAsia" w:ascii="宋体" w:hAnsi="宋体" w:cs="宋体"/>
                <w:color w:val="auto"/>
                <w:szCs w:val="21"/>
                <w:highlight w:val="none"/>
              </w:rPr>
            </w:pPr>
          </w:p>
        </w:tc>
        <w:tc>
          <w:tcPr>
            <w:tcW w:w="468" w:type="dxa"/>
            <w:vAlign w:val="center"/>
          </w:tcPr>
          <w:p w14:paraId="051DBECA">
            <w:pPr>
              <w:spacing w:line="360" w:lineRule="auto"/>
              <w:jc w:val="center"/>
              <w:rPr>
                <w:rFonts w:hint="eastAsia" w:ascii="宋体" w:hAnsi="宋体" w:cs="宋体"/>
                <w:color w:val="auto"/>
                <w:szCs w:val="21"/>
                <w:highlight w:val="none"/>
              </w:rPr>
            </w:pPr>
          </w:p>
        </w:tc>
      </w:tr>
      <w:tr w14:paraId="24EB8F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722" w:type="dxa"/>
            <w:tcBorders>
              <w:top w:val="nil"/>
              <w:bottom w:val="thinThickThinMediumGap" w:color="auto" w:sz="12" w:space="0"/>
              <w:right w:val="nil"/>
            </w:tcBorders>
            <w:vAlign w:val="center"/>
          </w:tcPr>
          <w:p w14:paraId="3EEA9D22">
            <w:pPr>
              <w:spacing w:line="360" w:lineRule="auto"/>
              <w:jc w:val="center"/>
              <w:rPr>
                <w:rFonts w:hint="eastAsia" w:ascii="宋体" w:hAnsi="宋体" w:cs="宋体"/>
                <w:color w:val="auto"/>
                <w:szCs w:val="21"/>
                <w:highlight w:val="none"/>
              </w:rPr>
            </w:pPr>
          </w:p>
        </w:tc>
        <w:tc>
          <w:tcPr>
            <w:tcW w:w="1276" w:type="dxa"/>
            <w:tcBorders>
              <w:top w:val="nil"/>
              <w:left w:val="nil"/>
              <w:bottom w:val="nil"/>
            </w:tcBorders>
            <w:vAlign w:val="center"/>
          </w:tcPr>
          <w:p w14:paraId="2DC61528">
            <w:pPr>
              <w:spacing w:line="360" w:lineRule="auto"/>
              <w:jc w:val="right"/>
              <w:rPr>
                <w:rFonts w:hint="eastAsia" w:ascii="宋体" w:hAnsi="宋体" w:cs="宋体"/>
                <w:color w:val="auto"/>
                <w:szCs w:val="21"/>
                <w:highlight w:val="none"/>
              </w:rPr>
            </w:pPr>
          </w:p>
        </w:tc>
        <w:tc>
          <w:tcPr>
            <w:tcW w:w="467" w:type="dxa"/>
            <w:vAlign w:val="center"/>
          </w:tcPr>
          <w:p w14:paraId="3B438ED4">
            <w:pPr>
              <w:spacing w:line="360" w:lineRule="auto"/>
              <w:jc w:val="center"/>
              <w:rPr>
                <w:rFonts w:hint="eastAsia" w:ascii="宋体" w:hAnsi="宋体" w:cs="宋体"/>
                <w:color w:val="auto"/>
                <w:szCs w:val="21"/>
                <w:highlight w:val="none"/>
              </w:rPr>
            </w:pPr>
          </w:p>
        </w:tc>
        <w:tc>
          <w:tcPr>
            <w:tcW w:w="467" w:type="dxa"/>
            <w:vAlign w:val="center"/>
          </w:tcPr>
          <w:p w14:paraId="50F43EAA">
            <w:pPr>
              <w:spacing w:line="360" w:lineRule="auto"/>
              <w:jc w:val="center"/>
              <w:rPr>
                <w:rFonts w:hint="eastAsia" w:ascii="宋体" w:hAnsi="宋体" w:cs="宋体"/>
                <w:color w:val="auto"/>
                <w:szCs w:val="21"/>
                <w:highlight w:val="none"/>
              </w:rPr>
            </w:pPr>
          </w:p>
        </w:tc>
        <w:tc>
          <w:tcPr>
            <w:tcW w:w="467" w:type="dxa"/>
            <w:vAlign w:val="center"/>
          </w:tcPr>
          <w:p w14:paraId="31DFF679">
            <w:pPr>
              <w:spacing w:line="360" w:lineRule="auto"/>
              <w:jc w:val="center"/>
              <w:rPr>
                <w:rFonts w:hint="eastAsia" w:ascii="宋体" w:hAnsi="宋体" w:cs="宋体"/>
                <w:color w:val="auto"/>
                <w:szCs w:val="21"/>
                <w:highlight w:val="none"/>
              </w:rPr>
            </w:pPr>
          </w:p>
        </w:tc>
        <w:tc>
          <w:tcPr>
            <w:tcW w:w="467" w:type="dxa"/>
            <w:vAlign w:val="center"/>
          </w:tcPr>
          <w:p w14:paraId="4D661931">
            <w:pPr>
              <w:spacing w:line="360" w:lineRule="auto"/>
              <w:jc w:val="center"/>
              <w:rPr>
                <w:rFonts w:hint="eastAsia" w:ascii="宋体" w:hAnsi="宋体" w:cs="宋体"/>
                <w:color w:val="auto"/>
                <w:szCs w:val="21"/>
                <w:highlight w:val="none"/>
              </w:rPr>
            </w:pPr>
          </w:p>
        </w:tc>
        <w:tc>
          <w:tcPr>
            <w:tcW w:w="467" w:type="dxa"/>
            <w:vAlign w:val="center"/>
          </w:tcPr>
          <w:p w14:paraId="6E92E744">
            <w:pPr>
              <w:spacing w:line="360" w:lineRule="auto"/>
              <w:jc w:val="center"/>
              <w:rPr>
                <w:rFonts w:hint="eastAsia" w:ascii="宋体" w:hAnsi="宋体" w:cs="宋体"/>
                <w:color w:val="auto"/>
                <w:szCs w:val="21"/>
                <w:highlight w:val="none"/>
              </w:rPr>
            </w:pPr>
          </w:p>
        </w:tc>
        <w:tc>
          <w:tcPr>
            <w:tcW w:w="467" w:type="dxa"/>
            <w:vAlign w:val="center"/>
          </w:tcPr>
          <w:p w14:paraId="65AFB67A">
            <w:pPr>
              <w:spacing w:line="360" w:lineRule="auto"/>
              <w:jc w:val="center"/>
              <w:rPr>
                <w:rFonts w:hint="eastAsia" w:ascii="宋体" w:hAnsi="宋体" w:cs="宋体"/>
                <w:color w:val="auto"/>
                <w:szCs w:val="21"/>
                <w:highlight w:val="none"/>
              </w:rPr>
            </w:pPr>
          </w:p>
        </w:tc>
        <w:tc>
          <w:tcPr>
            <w:tcW w:w="467" w:type="dxa"/>
            <w:vAlign w:val="center"/>
          </w:tcPr>
          <w:p w14:paraId="0102AF4B">
            <w:pPr>
              <w:spacing w:line="360" w:lineRule="auto"/>
              <w:jc w:val="center"/>
              <w:rPr>
                <w:rFonts w:hint="eastAsia" w:ascii="宋体" w:hAnsi="宋体" w:cs="宋体"/>
                <w:color w:val="auto"/>
                <w:szCs w:val="21"/>
                <w:highlight w:val="none"/>
              </w:rPr>
            </w:pPr>
          </w:p>
        </w:tc>
        <w:tc>
          <w:tcPr>
            <w:tcW w:w="468" w:type="dxa"/>
            <w:vAlign w:val="center"/>
          </w:tcPr>
          <w:p w14:paraId="4A473681">
            <w:pPr>
              <w:spacing w:line="360" w:lineRule="auto"/>
              <w:jc w:val="center"/>
              <w:rPr>
                <w:rFonts w:hint="eastAsia" w:ascii="宋体" w:hAnsi="宋体" w:cs="宋体"/>
                <w:color w:val="auto"/>
                <w:szCs w:val="21"/>
                <w:highlight w:val="none"/>
              </w:rPr>
            </w:pPr>
          </w:p>
        </w:tc>
        <w:tc>
          <w:tcPr>
            <w:tcW w:w="467" w:type="dxa"/>
            <w:vAlign w:val="center"/>
          </w:tcPr>
          <w:p w14:paraId="37564699">
            <w:pPr>
              <w:spacing w:line="360" w:lineRule="auto"/>
              <w:jc w:val="center"/>
              <w:rPr>
                <w:rFonts w:hint="eastAsia" w:ascii="宋体" w:hAnsi="宋体" w:cs="宋体"/>
                <w:color w:val="auto"/>
                <w:szCs w:val="21"/>
                <w:highlight w:val="none"/>
              </w:rPr>
            </w:pPr>
          </w:p>
        </w:tc>
        <w:tc>
          <w:tcPr>
            <w:tcW w:w="467" w:type="dxa"/>
            <w:vAlign w:val="center"/>
          </w:tcPr>
          <w:p w14:paraId="1B0BEDBC">
            <w:pPr>
              <w:spacing w:line="360" w:lineRule="auto"/>
              <w:jc w:val="center"/>
              <w:rPr>
                <w:rFonts w:hint="eastAsia" w:ascii="宋体" w:hAnsi="宋体" w:cs="宋体"/>
                <w:color w:val="auto"/>
                <w:szCs w:val="21"/>
                <w:highlight w:val="none"/>
              </w:rPr>
            </w:pPr>
          </w:p>
        </w:tc>
        <w:tc>
          <w:tcPr>
            <w:tcW w:w="467" w:type="dxa"/>
            <w:vAlign w:val="center"/>
          </w:tcPr>
          <w:p w14:paraId="1FFD036E">
            <w:pPr>
              <w:spacing w:line="360" w:lineRule="auto"/>
              <w:jc w:val="center"/>
              <w:rPr>
                <w:rFonts w:hint="eastAsia" w:ascii="宋体" w:hAnsi="宋体" w:cs="宋体"/>
                <w:color w:val="auto"/>
                <w:szCs w:val="21"/>
                <w:highlight w:val="none"/>
              </w:rPr>
            </w:pPr>
          </w:p>
        </w:tc>
        <w:tc>
          <w:tcPr>
            <w:tcW w:w="467" w:type="dxa"/>
            <w:vAlign w:val="center"/>
          </w:tcPr>
          <w:p w14:paraId="549126A6">
            <w:pPr>
              <w:spacing w:line="360" w:lineRule="auto"/>
              <w:jc w:val="center"/>
              <w:rPr>
                <w:rFonts w:hint="eastAsia" w:ascii="宋体" w:hAnsi="宋体" w:cs="宋体"/>
                <w:color w:val="auto"/>
                <w:szCs w:val="21"/>
                <w:highlight w:val="none"/>
              </w:rPr>
            </w:pPr>
          </w:p>
        </w:tc>
        <w:tc>
          <w:tcPr>
            <w:tcW w:w="467" w:type="dxa"/>
            <w:vAlign w:val="center"/>
          </w:tcPr>
          <w:p w14:paraId="49EC2D7D">
            <w:pPr>
              <w:spacing w:line="360" w:lineRule="auto"/>
              <w:jc w:val="center"/>
              <w:rPr>
                <w:rFonts w:hint="eastAsia" w:ascii="宋体" w:hAnsi="宋体" w:cs="宋体"/>
                <w:color w:val="auto"/>
                <w:szCs w:val="21"/>
                <w:highlight w:val="none"/>
              </w:rPr>
            </w:pPr>
          </w:p>
        </w:tc>
        <w:tc>
          <w:tcPr>
            <w:tcW w:w="467" w:type="dxa"/>
            <w:vAlign w:val="center"/>
          </w:tcPr>
          <w:p w14:paraId="1E61038A">
            <w:pPr>
              <w:spacing w:line="360" w:lineRule="auto"/>
              <w:jc w:val="center"/>
              <w:rPr>
                <w:rFonts w:hint="eastAsia" w:ascii="宋体" w:hAnsi="宋体" w:cs="宋体"/>
                <w:color w:val="auto"/>
                <w:szCs w:val="21"/>
                <w:highlight w:val="none"/>
              </w:rPr>
            </w:pPr>
          </w:p>
        </w:tc>
        <w:tc>
          <w:tcPr>
            <w:tcW w:w="467" w:type="dxa"/>
            <w:vAlign w:val="center"/>
          </w:tcPr>
          <w:p w14:paraId="2EB5DA05">
            <w:pPr>
              <w:spacing w:line="360" w:lineRule="auto"/>
              <w:jc w:val="center"/>
              <w:rPr>
                <w:rFonts w:hint="eastAsia" w:ascii="宋体" w:hAnsi="宋体" w:cs="宋体"/>
                <w:color w:val="auto"/>
                <w:szCs w:val="21"/>
                <w:highlight w:val="none"/>
              </w:rPr>
            </w:pPr>
          </w:p>
        </w:tc>
        <w:tc>
          <w:tcPr>
            <w:tcW w:w="468" w:type="dxa"/>
            <w:vAlign w:val="center"/>
          </w:tcPr>
          <w:p w14:paraId="4AEC7953">
            <w:pPr>
              <w:spacing w:line="360" w:lineRule="auto"/>
              <w:jc w:val="center"/>
              <w:rPr>
                <w:rFonts w:hint="eastAsia" w:ascii="宋体" w:hAnsi="宋体" w:cs="宋体"/>
                <w:color w:val="auto"/>
                <w:szCs w:val="21"/>
                <w:highlight w:val="none"/>
              </w:rPr>
            </w:pPr>
          </w:p>
        </w:tc>
        <w:tc>
          <w:tcPr>
            <w:tcW w:w="467" w:type="dxa"/>
            <w:vAlign w:val="center"/>
          </w:tcPr>
          <w:p w14:paraId="5D0EF85C">
            <w:pPr>
              <w:spacing w:line="360" w:lineRule="auto"/>
              <w:jc w:val="center"/>
              <w:rPr>
                <w:rFonts w:hint="eastAsia" w:ascii="宋体" w:hAnsi="宋体" w:cs="宋体"/>
                <w:color w:val="auto"/>
                <w:szCs w:val="21"/>
                <w:highlight w:val="none"/>
              </w:rPr>
            </w:pPr>
          </w:p>
        </w:tc>
        <w:tc>
          <w:tcPr>
            <w:tcW w:w="467" w:type="dxa"/>
            <w:vAlign w:val="center"/>
          </w:tcPr>
          <w:p w14:paraId="7108A828">
            <w:pPr>
              <w:spacing w:line="360" w:lineRule="auto"/>
              <w:jc w:val="center"/>
              <w:rPr>
                <w:rFonts w:hint="eastAsia" w:ascii="宋体" w:hAnsi="宋体" w:cs="宋体"/>
                <w:color w:val="auto"/>
                <w:szCs w:val="21"/>
                <w:highlight w:val="none"/>
              </w:rPr>
            </w:pPr>
          </w:p>
        </w:tc>
        <w:tc>
          <w:tcPr>
            <w:tcW w:w="467" w:type="dxa"/>
            <w:vAlign w:val="center"/>
          </w:tcPr>
          <w:p w14:paraId="275A41C9">
            <w:pPr>
              <w:spacing w:line="360" w:lineRule="auto"/>
              <w:jc w:val="center"/>
              <w:rPr>
                <w:rFonts w:hint="eastAsia" w:ascii="宋体" w:hAnsi="宋体" w:cs="宋体"/>
                <w:color w:val="auto"/>
                <w:szCs w:val="21"/>
                <w:highlight w:val="none"/>
              </w:rPr>
            </w:pPr>
          </w:p>
        </w:tc>
        <w:tc>
          <w:tcPr>
            <w:tcW w:w="467" w:type="dxa"/>
            <w:vAlign w:val="center"/>
          </w:tcPr>
          <w:p w14:paraId="4BEFF268">
            <w:pPr>
              <w:spacing w:line="360" w:lineRule="auto"/>
              <w:jc w:val="center"/>
              <w:rPr>
                <w:rFonts w:hint="eastAsia" w:ascii="宋体" w:hAnsi="宋体" w:cs="宋体"/>
                <w:color w:val="auto"/>
                <w:szCs w:val="21"/>
                <w:highlight w:val="none"/>
              </w:rPr>
            </w:pPr>
          </w:p>
        </w:tc>
        <w:tc>
          <w:tcPr>
            <w:tcW w:w="467" w:type="dxa"/>
            <w:vAlign w:val="center"/>
          </w:tcPr>
          <w:p w14:paraId="04AA3AC8">
            <w:pPr>
              <w:spacing w:line="360" w:lineRule="auto"/>
              <w:jc w:val="center"/>
              <w:rPr>
                <w:rFonts w:hint="eastAsia" w:ascii="宋体" w:hAnsi="宋体" w:cs="宋体"/>
                <w:color w:val="auto"/>
                <w:szCs w:val="21"/>
                <w:highlight w:val="none"/>
              </w:rPr>
            </w:pPr>
          </w:p>
        </w:tc>
        <w:tc>
          <w:tcPr>
            <w:tcW w:w="467" w:type="dxa"/>
            <w:vAlign w:val="center"/>
          </w:tcPr>
          <w:p w14:paraId="5EC0740B">
            <w:pPr>
              <w:spacing w:line="360" w:lineRule="auto"/>
              <w:jc w:val="center"/>
              <w:rPr>
                <w:rFonts w:hint="eastAsia" w:ascii="宋体" w:hAnsi="宋体" w:cs="宋体"/>
                <w:color w:val="auto"/>
                <w:szCs w:val="21"/>
                <w:highlight w:val="none"/>
              </w:rPr>
            </w:pPr>
          </w:p>
        </w:tc>
        <w:tc>
          <w:tcPr>
            <w:tcW w:w="468" w:type="dxa"/>
            <w:vAlign w:val="center"/>
          </w:tcPr>
          <w:p w14:paraId="4E4AF540">
            <w:pPr>
              <w:spacing w:line="360" w:lineRule="auto"/>
              <w:jc w:val="center"/>
              <w:rPr>
                <w:rFonts w:hint="eastAsia" w:ascii="宋体" w:hAnsi="宋体" w:cs="宋体"/>
                <w:color w:val="auto"/>
                <w:szCs w:val="21"/>
                <w:highlight w:val="none"/>
              </w:rPr>
            </w:pPr>
          </w:p>
        </w:tc>
      </w:tr>
      <w:tr w14:paraId="3F9DE5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722" w:type="dxa"/>
            <w:tcBorders>
              <w:top w:val="thinThickThinMediumGap" w:color="auto" w:sz="12" w:space="0"/>
              <w:bottom w:val="nil"/>
              <w:right w:val="nil"/>
            </w:tcBorders>
            <w:vAlign w:val="center"/>
          </w:tcPr>
          <w:p w14:paraId="0CD56C6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路面面层</w:t>
            </w:r>
          </w:p>
        </w:tc>
        <w:tc>
          <w:tcPr>
            <w:tcW w:w="1276" w:type="dxa"/>
            <w:tcBorders>
              <w:top w:val="nil"/>
              <w:left w:val="nil"/>
              <w:bottom w:val="nil"/>
            </w:tcBorders>
            <w:vAlign w:val="center"/>
          </w:tcPr>
          <w:p w14:paraId="53A3320F">
            <w:pPr>
              <w:spacing w:line="360" w:lineRule="auto"/>
              <w:jc w:val="righ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45</w:t>
            </w:r>
          </w:p>
        </w:tc>
        <w:tc>
          <w:tcPr>
            <w:tcW w:w="467" w:type="dxa"/>
            <w:vAlign w:val="center"/>
          </w:tcPr>
          <w:p w14:paraId="45EFC297">
            <w:pPr>
              <w:spacing w:line="360" w:lineRule="auto"/>
              <w:jc w:val="center"/>
              <w:rPr>
                <w:rFonts w:hint="eastAsia" w:ascii="宋体" w:hAnsi="宋体" w:cs="宋体"/>
                <w:color w:val="auto"/>
                <w:szCs w:val="21"/>
                <w:highlight w:val="none"/>
              </w:rPr>
            </w:pPr>
          </w:p>
        </w:tc>
        <w:tc>
          <w:tcPr>
            <w:tcW w:w="467" w:type="dxa"/>
            <w:vAlign w:val="center"/>
          </w:tcPr>
          <w:p w14:paraId="24BB9747">
            <w:pPr>
              <w:spacing w:line="360" w:lineRule="auto"/>
              <w:jc w:val="center"/>
              <w:rPr>
                <w:rFonts w:hint="eastAsia" w:ascii="宋体" w:hAnsi="宋体" w:cs="宋体"/>
                <w:color w:val="auto"/>
                <w:szCs w:val="21"/>
                <w:highlight w:val="none"/>
              </w:rPr>
            </w:pPr>
          </w:p>
        </w:tc>
        <w:tc>
          <w:tcPr>
            <w:tcW w:w="467" w:type="dxa"/>
            <w:vAlign w:val="center"/>
          </w:tcPr>
          <w:p w14:paraId="3D2A1BC7">
            <w:pPr>
              <w:spacing w:line="360" w:lineRule="auto"/>
              <w:jc w:val="center"/>
              <w:rPr>
                <w:rFonts w:hint="eastAsia" w:ascii="宋体" w:hAnsi="宋体" w:cs="宋体"/>
                <w:color w:val="auto"/>
                <w:szCs w:val="21"/>
                <w:highlight w:val="none"/>
              </w:rPr>
            </w:pPr>
          </w:p>
        </w:tc>
        <w:tc>
          <w:tcPr>
            <w:tcW w:w="467" w:type="dxa"/>
            <w:vAlign w:val="center"/>
          </w:tcPr>
          <w:p w14:paraId="50C44954">
            <w:pPr>
              <w:spacing w:line="360" w:lineRule="auto"/>
              <w:jc w:val="center"/>
              <w:rPr>
                <w:rFonts w:hint="eastAsia" w:ascii="宋体" w:hAnsi="宋体" w:cs="宋体"/>
                <w:color w:val="auto"/>
                <w:szCs w:val="21"/>
                <w:highlight w:val="none"/>
              </w:rPr>
            </w:pPr>
          </w:p>
        </w:tc>
        <w:tc>
          <w:tcPr>
            <w:tcW w:w="467" w:type="dxa"/>
            <w:vAlign w:val="center"/>
          </w:tcPr>
          <w:p w14:paraId="33A65AB4">
            <w:pPr>
              <w:spacing w:line="360" w:lineRule="auto"/>
              <w:jc w:val="center"/>
              <w:rPr>
                <w:rFonts w:hint="eastAsia" w:ascii="宋体" w:hAnsi="宋体" w:cs="宋体"/>
                <w:color w:val="auto"/>
                <w:szCs w:val="21"/>
                <w:highlight w:val="none"/>
              </w:rPr>
            </w:pPr>
          </w:p>
        </w:tc>
        <w:tc>
          <w:tcPr>
            <w:tcW w:w="467" w:type="dxa"/>
            <w:vAlign w:val="center"/>
          </w:tcPr>
          <w:p w14:paraId="187C6AAF">
            <w:pPr>
              <w:spacing w:line="360" w:lineRule="auto"/>
              <w:jc w:val="center"/>
              <w:rPr>
                <w:rFonts w:hint="eastAsia" w:ascii="宋体" w:hAnsi="宋体" w:cs="宋体"/>
                <w:color w:val="auto"/>
                <w:szCs w:val="21"/>
                <w:highlight w:val="none"/>
              </w:rPr>
            </w:pPr>
          </w:p>
        </w:tc>
        <w:tc>
          <w:tcPr>
            <w:tcW w:w="467" w:type="dxa"/>
            <w:vAlign w:val="center"/>
          </w:tcPr>
          <w:p w14:paraId="6FB8837A">
            <w:pPr>
              <w:spacing w:line="360" w:lineRule="auto"/>
              <w:jc w:val="center"/>
              <w:rPr>
                <w:rFonts w:hint="eastAsia" w:ascii="宋体" w:hAnsi="宋体" w:cs="宋体"/>
                <w:color w:val="auto"/>
                <w:szCs w:val="21"/>
                <w:highlight w:val="none"/>
              </w:rPr>
            </w:pPr>
          </w:p>
        </w:tc>
        <w:tc>
          <w:tcPr>
            <w:tcW w:w="468" w:type="dxa"/>
            <w:vAlign w:val="center"/>
          </w:tcPr>
          <w:p w14:paraId="187F082B">
            <w:pPr>
              <w:spacing w:line="360" w:lineRule="auto"/>
              <w:jc w:val="center"/>
              <w:rPr>
                <w:rFonts w:hint="eastAsia" w:ascii="宋体" w:hAnsi="宋体" w:cs="宋体"/>
                <w:color w:val="auto"/>
                <w:szCs w:val="21"/>
                <w:highlight w:val="none"/>
              </w:rPr>
            </w:pPr>
          </w:p>
        </w:tc>
        <w:tc>
          <w:tcPr>
            <w:tcW w:w="467" w:type="dxa"/>
            <w:vAlign w:val="center"/>
          </w:tcPr>
          <w:p w14:paraId="39218753">
            <w:pPr>
              <w:spacing w:line="360" w:lineRule="auto"/>
              <w:jc w:val="center"/>
              <w:rPr>
                <w:rFonts w:hint="eastAsia" w:ascii="宋体" w:hAnsi="宋体" w:cs="宋体"/>
                <w:color w:val="auto"/>
                <w:szCs w:val="21"/>
                <w:highlight w:val="none"/>
              </w:rPr>
            </w:pPr>
          </w:p>
        </w:tc>
        <w:tc>
          <w:tcPr>
            <w:tcW w:w="467" w:type="dxa"/>
            <w:vAlign w:val="center"/>
          </w:tcPr>
          <w:p w14:paraId="504D301F">
            <w:pPr>
              <w:spacing w:line="360" w:lineRule="auto"/>
              <w:jc w:val="center"/>
              <w:rPr>
                <w:rFonts w:hint="eastAsia" w:ascii="宋体" w:hAnsi="宋体" w:cs="宋体"/>
                <w:color w:val="auto"/>
                <w:szCs w:val="21"/>
                <w:highlight w:val="none"/>
              </w:rPr>
            </w:pPr>
          </w:p>
        </w:tc>
        <w:tc>
          <w:tcPr>
            <w:tcW w:w="467" w:type="dxa"/>
            <w:vAlign w:val="center"/>
          </w:tcPr>
          <w:p w14:paraId="36ACD12A">
            <w:pPr>
              <w:spacing w:line="360" w:lineRule="auto"/>
              <w:jc w:val="center"/>
              <w:rPr>
                <w:rFonts w:hint="eastAsia" w:ascii="宋体" w:hAnsi="宋体" w:cs="宋体"/>
                <w:color w:val="auto"/>
                <w:szCs w:val="21"/>
                <w:highlight w:val="none"/>
              </w:rPr>
            </w:pPr>
          </w:p>
        </w:tc>
        <w:tc>
          <w:tcPr>
            <w:tcW w:w="467" w:type="dxa"/>
            <w:vAlign w:val="center"/>
          </w:tcPr>
          <w:p w14:paraId="2DD613DC">
            <w:pPr>
              <w:spacing w:line="360" w:lineRule="auto"/>
              <w:jc w:val="center"/>
              <w:rPr>
                <w:rFonts w:hint="eastAsia" w:ascii="宋体" w:hAnsi="宋体" w:cs="宋体"/>
                <w:color w:val="auto"/>
                <w:szCs w:val="21"/>
                <w:highlight w:val="none"/>
              </w:rPr>
            </w:pPr>
          </w:p>
        </w:tc>
        <w:tc>
          <w:tcPr>
            <w:tcW w:w="467" w:type="dxa"/>
            <w:vAlign w:val="center"/>
          </w:tcPr>
          <w:p w14:paraId="131E8DEC">
            <w:pPr>
              <w:spacing w:line="360" w:lineRule="auto"/>
              <w:jc w:val="center"/>
              <w:rPr>
                <w:rFonts w:hint="eastAsia" w:ascii="宋体" w:hAnsi="宋体" w:cs="宋体"/>
                <w:color w:val="auto"/>
                <w:szCs w:val="21"/>
                <w:highlight w:val="none"/>
              </w:rPr>
            </w:pPr>
          </w:p>
        </w:tc>
        <w:tc>
          <w:tcPr>
            <w:tcW w:w="467" w:type="dxa"/>
            <w:vAlign w:val="center"/>
          </w:tcPr>
          <w:p w14:paraId="4DF9048A">
            <w:pPr>
              <w:spacing w:line="360" w:lineRule="auto"/>
              <w:jc w:val="center"/>
              <w:rPr>
                <w:rFonts w:hint="eastAsia" w:ascii="宋体" w:hAnsi="宋体" w:cs="宋体"/>
                <w:color w:val="auto"/>
                <w:szCs w:val="21"/>
                <w:highlight w:val="none"/>
              </w:rPr>
            </w:pPr>
          </w:p>
        </w:tc>
        <w:tc>
          <w:tcPr>
            <w:tcW w:w="467" w:type="dxa"/>
            <w:vAlign w:val="center"/>
          </w:tcPr>
          <w:p w14:paraId="2ED0889C">
            <w:pPr>
              <w:spacing w:line="360" w:lineRule="auto"/>
              <w:jc w:val="center"/>
              <w:rPr>
                <w:rFonts w:hint="eastAsia" w:ascii="宋体" w:hAnsi="宋体" w:cs="宋体"/>
                <w:color w:val="auto"/>
                <w:szCs w:val="21"/>
                <w:highlight w:val="none"/>
              </w:rPr>
            </w:pPr>
          </w:p>
        </w:tc>
        <w:tc>
          <w:tcPr>
            <w:tcW w:w="468" w:type="dxa"/>
            <w:vAlign w:val="center"/>
          </w:tcPr>
          <w:p w14:paraId="3E83008C">
            <w:pPr>
              <w:spacing w:line="360" w:lineRule="auto"/>
              <w:jc w:val="center"/>
              <w:rPr>
                <w:rFonts w:hint="eastAsia" w:ascii="宋体" w:hAnsi="宋体" w:cs="宋体"/>
                <w:color w:val="auto"/>
                <w:szCs w:val="21"/>
                <w:highlight w:val="none"/>
              </w:rPr>
            </w:pPr>
          </w:p>
        </w:tc>
        <w:tc>
          <w:tcPr>
            <w:tcW w:w="467" w:type="dxa"/>
            <w:vAlign w:val="center"/>
          </w:tcPr>
          <w:p w14:paraId="5A600566">
            <w:pPr>
              <w:spacing w:line="360" w:lineRule="auto"/>
              <w:jc w:val="center"/>
              <w:rPr>
                <w:rFonts w:hint="eastAsia" w:ascii="宋体" w:hAnsi="宋体" w:cs="宋体"/>
                <w:color w:val="auto"/>
                <w:szCs w:val="21"/>
                <w:highlight w:val="none"/>
              </w:rPr>
            </w:pPr>
          </w:p>
        </w:tc>
        <w:tc>
          <w:tcPr>
            <w:tcW w:w="467" w:type="dxa"/>
            <w:vAlign w:val="center"/>
          </w:tcPr>
          <w:p w14:paraId="40BBC4EB">
            <w:pPr>
              <w:spacing w:line="360" w:lineRule="auto"/>
              <w:jc w:val="center"/>
              <w:rPr>
                <w:rFonts w:hint="eastAsia" w:ascii="宋体" w:hAnsi="宋体" w:cs="宋体"/>
                <w:color w:val="auto"/>
                <w:szCs w:val="21"/>
                <w:highlight w:val="none"/>
              </w:rPr>
            </w:pPr>
          </w:p>
        </w:tc>
        <w:tc>
          <w:tcPr>
            <w:tcW w:w="467" w:type="dxa"/>
            <w:vAlign w:val="center"/>
          </w:tcPr>
          <w:p w14:paraId="51698189">
            <w:pPr>
              <w:spacing w:line="360" w:lineRule="auto"/>
              <w:jc w:val="center"/>
              <w:rPr>
                <w:rFonts w:hint="eastAsia" w:ascii="宋体" w:hAnsi="宋体" w:cs="宋体"/>
                <w:color w:val="auto"/>
                <w:szCs w:val="21"/>
                <w:highlight w:val="none"/>
              </w:rPr>
            </w:pPr>
          </w:p>
        </w:tc>
        <w:tc>
          <w:tcPr>
            <w:tcW w:w="467" w:type="dxa"/>
            <w:vAlign w:val="center"/>
          </w:tcPr>
          <w:p w14:paraId="21C64E08">
            <w:pPr>
              <w:spacing w:line="360" w:lineRule="auto"/>
              <w:jc w:val="center"/>
              <w:rPr>
                <w:rFonts w:hint="eastAsia" w:ascii="宋体" w:hAnsi="宋体" w:cs="宋体"/>
                <w:color w:val="auto"/>
                <w:szCs w:val="21"/>
                <w:highlight w:val="none"/>
              </w:rPr>
            </w:pPr>
          </w:p>
        </w:tc>
        <w:tc>
          <w:tcPr>
            <w:tcW w:w="467" w:type="dxa"/>
            <w:vAlign w:val="center"/>
          </w:tcPr>
          <w:p w14:paraId="0990D0B0">
            <w:pPr>
              <w:spacing w:line="360" w:lineRule="auto"/>
              <w:jc w:val="center"/>
              <w:rPr>
                <w:rFonts w:hint="eastAsia" w:ascii="宋体" w:hAnsi="宋体" w:cs="宋体"/>
                <w:color w:val="auto"/>
                <w:szCs w:val="21"/>
                <w:highlight w:val="none"/>
              </w:rPr>
            </w:pPr>
          </w:p>
        </w:tc>
        <w:tc>
          <w:tcPr>
            <w:tcW w:w="467" w:type="dxa"/>
            <w:vAlign w:val="center"/>
          </w:tcPr>
          <w:p w14:paraId="4A24A89A">
            <w:pPr>
              <w:spacing w:line="360" w:lineRule="auto"/>
              <w:jc w:val="center"/>
              <w:rPr>
                <w:rFonts w:hint="eastAsia" w:ascii="宋体" w:hAnsi="宋体" w:cs="宋体"/>
                <w:color w:val="auto"/>
                <w:szCs w:val="21"/>
                <w:highlight w:val="none"/>
              </w:rPr>
            </w:pPr>
          </w:p>
        </w:tc>
        <w:tc>
          <w:tcPr>
            <w:tcW w:w="468" w:type="dxa"/>
            <w:vAlign w:val="center"/>
          </w:tcPr>
          <w:p w14:paraId="54167420">
            <w:pPr>
              <w:spacing w:line="360" w:lineRule="auto"/>
              <w:jc w:val="center"/>
              <w:rPr>
                <w:rFonts w:hint="eastAsia" w:ascii="宋体" w:hAnsi="宋体" w:cs="宋体"/>
                <w:color w:val="auto"/>
                <w:szCs w:val="21"/>
                <w:highlight w:val="none"/>
              </w:rPr>
            </w:pPr>
          </w:p>
        </w:tc>
      </w:tr>
      <w:tr w14:paraId="7C9D21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722" w:type="dxa"/>
            <w:tcBorders>
              <w:top w:val="nil"/>
              <w:bottom w:val="wave" w:color="auto" w:sz="6" w:space="0"/>
              <w:right w:val="nil"/>
            </w:tcBorders>
            <w:vAlign w:val="center"/>
          </w:tcPr>
          <w:p w14:paraId="3595815A">
            <w:pPr>
              <w:spacing w:line="360" w:lineRule="auto"/>
              <w:jc w:val="center"/>
              <w:rPr>
                <w:rFonts w:hint="eastAsia" w:ascii="宋体" w:hAnsi="宋体" w:cs="宋体"/>
                <w:color w:val="auto"/>
                <w:szCs w:val="21"/>
                <w:highlight w:val="none"/>
              </w:rPr>
            </w:pPr>
          </w:p>
        </w:tc>
        <w:tc>
          <w:tcPr>
            <w:tcW w:w="1276" w:type="dxa"/>
            <w:tcBorders>
              <w:top w:val="nil"/>
              <w:left w:val="nil"/>
              <w:bottom w:val="nil"/>
            </w:tcBorders>
            <w:vAlign w:val="center"/>
          </w:tcPr>
          <w:p w14:paraId="7CEF3E30">
            <w:pPr>
              <w:spacing w:line="360" w:lineRule="auto"/>
              <w:jc w:val="right"/>
              <w:rPr>
                <w:rFonts w:hint="eastAsia" w:ascii="宋体" w:hAnsi="宋体" w:cs="宋体"/>
                <w:color w:val="auto"/>
                <w:szCs w:val="21"/>
                <w:highlight w:val="none"/>
              </w:rPr>
            </w:pPr>
          </w:p>
        </w:tc>
        <w:tc>
          <w:tcPr>
            <w:tcW w:w="467" w:type="dxa"/>
            <w:vAlign w:val="center"/>
          </w:tcPr>
          <w:p w14:paraId="79CDF509">
            <w:pPr>
              <w:spacing w:line="360" w:lineRule="auto"/>
              <w:jc w:val="center"/>
              <w:rPr>
                <w:rFonts w:hint="eastAsia" w:ascii="宋体" w:hAnsi="宋体" w:cs="宋体"/>
                <w:color w:val="auto"/>
                <w:szCs w:val="21"/>
                <w:highlight w:val="none"/>
              </w:rPr>
            </w:pPr>
          </w:p>
        </w:tc>
        <w:tc>
          <w:tcPr>
            <w:tcW w:w="467" w:type="dxa"/>
            <w:vAlign w:val="center"/>
          </w:tcPr>
          <w:p w14:paraId="2C4529D5">
            <w:pPr>
              <w:spacing w:line="360" w:lineRule="auto"/>
              <w:jc w:val="center"/>
              <w:rPr>
                <w:rFonts w:hint="eastAsia" w:ascii="宋体" w:hAnsi="宋体" w:cs="宋体"/>
                <w:color w:val="auto"/>
                <w:szCs w:val="21"/>
                <w:highlight w:val="none"/>
              </w:rPr>
            </w:pPr>
          </w:p>
        </w:tc>
        <w:tc>
          <w:tcPr>
            <w:tcW w:w="467" w:type="dxa"/>
            <w:vAlign w:val="center"/>
          </w:tcPr>
          <w:p w14:paraId="742F54FE">
            <w:pPr>
              <w:spacing w:line="360" w:lineRule="auto"/>
              <w:jc w:val="center"/>
              <w:rPr>
                <w:rFonts w:hint="eastAsia" w:ascii="宋体" w:hAnsi="宋体" w:cs="宋体"/>
                <w:color w:val="auto"/>
                <w:szCs w:val="21"/>
                <w:highlight w:val="none"/>
              </w:rPr>
            </w:pPr>
          </w:p>
        </w:tc>
        <w:tc>
          <w:tcPr>
            <w:tcW w:w="467" w:type="dxa"/>
            <w:vAlign w:val="center"/>
          </w:tcPr>
          <w:p w14:paraId="264AB816">
            <w:pPr>
              <w:spacing w:line="360" w:lineRule="auto"/>
              <w:jc w:val="center"/>
              <w:rPr>
                <w:rFonts w:hint="eastAsia" w:ascii="宋体" w:hAnsi="宋体" w:cs="宋体"/>
                <w:color w:val="auto"/>
                <w:szCs w:val="21"/>
                <w:highlight w:val="none"/>
              </w:rPr>
            </w:pPr>
          </w:p>
        </w:tc>
        <w:tc>
          <w:tcPr>
            <w:tcW w:w="467" w:type="dxa"/>
            <w:vAlign w:val="center"/>
          </w:tcPr>
          <w:p w14:paraId="2D97206F">
            <w:pPr>
              <w:spacing w:line="360" w:lineRule="auto"/>
              <w:jc w:val="center"/>
              <w:rPr>
                <w:rFonts w:hint="eastAsia" w:ascii="宋体" w:hAnsi="宋体" w:cs="宋体"/>
                <w:color w:val="auto"/>
                <w:szCs w:val="21"/>
                <w:highlight w:val="none"/>
              </w:rPr>
            </w:pPr>
          </w:p>
        </w:tc>
        <w:tc>
          <w:tcPr>
            <w:tcW w:w="467" w:type="dxa"/>
            <w:vAlign w:val="center"/>
          </w:tcPr>
          <w:p w14:paraId="6652423C">
            <w:pPr>
              <w:spacing w:line="360" w:lineRule="auto"/>
              <w:jc w:val="center"/>
              <w:rPr>
                <w:rFonts w:hint="eastAsia" w:ascii="宋体" w:hAnsi="宋体" w:cs="宋体"/>
                <w:color w:val="auto"/>
                <w:szCs w:val="21"/>
                <w:highlight w:val="none"/>
              </w:rPr>
            </w:pPr>
          </w:p>
        </w:tc>
        <w:tc>
          <w:tcPr>
            <w:tcW w:w="467" w:type="dxa"/>
            <w:vAlign w:val="center"/>
          </w:tcPr>
          <w:p w14:paraId="33A255F2">
            <w:pPr>
              <w:spacing w:line="360" w:lineRule="auto"/>
              <w:jc w:val="center"/>
              <w:rPr>
                <w:rFonts w:hint="eastAsia" w:ascii="宋体" w:hAnsi="宋体" w:cs="宋体"/>
                <w:color w:val="auto"/>
                <w:szCs w:val="21"/>
                <w:highlight w:val="none"/>
              </w:rPr>
            </w:pPr>
          </w:p>
        </w:tc>
        <w:tc>
          <w:tcPr>
            <w:tcW w:w="468" w:type="dxa"/>
            <w:vAlign w:val="center"/>
          </w:tcPr>
          <w:p w14:paraId="7CA42350">
            <w:pPr>
              <w:spacing w:line="360" w:lineRule="auto"/>
              <w:jc w:val="center"/>
              <w:rPr>
                <w:rFonts w:hint="eastAsia" w:ascii="宋体" w:hAnsi="宋体" w:cs="宋体"/>
                <w:color w:val="auto"/>
                <w:szCs w:val="21"/>
                <w:highlight w:val="none"/>
              </w:rPr>
            </w:pPr>
          </w:p>
        </w:tc>
        <w:tc>
          <w:tcPr>
            <w:tcW w:w="467" w:type="dxa"/>
            <w:vAlign w:val="center"/>
          </w:tcPr>
          <w:p w14:paraId="76D8CA2F">
            <w:pPr>
              <w:spacing w:line="360" w:lineRule="auto"/>
              <w:jc w:val="center"/>
              <w:rPr>
                <w:rFonts w:hint="eastAsia" w:ascii="宋体" w:hAnsi="宋体" w:cs="宋体"/>
                <w:color w:val="auto"/>
                <w:szCs w:val="21"/>
                <w:highlight w:val="none"/>
              </w:rPr>
            </w:pPr>
          </w:p>
        </w:tc>
        <w:tc>
          <w:tcPr>
            <w:tcW w:w="467" w:type="dxa"/>
            <w:vAlign w:val="center"/>
          </w:tcPr>
          <w:p w14:paraId="431D5524">
            <w:pPr>
              <w:spacing w:line="360" w:lineRule="auto"/>
              <w:jc w:val="center"/>
              <w:rPr>
                <w:rFonts w:hint="eastAsia" w:ascii="宋体" w:hAnsi="宋体" w:cs="宋体"/>
                <w:color w:val="auto"/>
                <w:szCs w:val="21"/>
                <w:highlight w:val="none"/>
              </w:rPr>
            </w:pPr>
          </w:p>
        </w:tc>
        <w:tc>
          <w:tcPr>
            <w:tcW w:w="467" w:type="dxa"/>
            <w:vAlign w:val="center"/>
          </w:tcPr>
          <w:p w14:paraId="1788BE43">
            <w:pPr>
              <w:spacing w:line="360" w:lineRule="auto"/>
              <w:jc w:val="center"/>
              <w:rPr>
                <w:rFonts w:hint="eastAsia" w:ascii="宋体" w:hAnsi="宋体" w:cs="宋体"/>
                <w:color w:val="auto"/>
                <w:szCs w:val="21"/>
                <w:highlight w:val="none"/>
              </w:rPr>
            </w:pPr>
          </w:p>
        </w:tc>
        <w:tc>
          <w:tcPr>
            <w:tcW w:w="467" w:type="dxa"/>
            <w:vAlign w:val="center"/>
          </w:tcPr>
          <w:p w14:paraId="5DDCBB60">
            <w:pPr>
              <w:spacing w:line="360" w:lineRule="auto"/>
              <w:jc w:val="center"/>
              <w:rPr>
                <w:rFonts w:hint="eastAsia" w:ascii="宋体" w:hAnsi="宋体" w:cs="宋体"/>
                <w:color w:val="auto"/>
                <w:szCs w:val="21"/>
                <w:highlight w:val="none"/>
              </w:rPr>
            </w:pPr>
          </w:p>
        </w:tc>
        <w:tc>
          <w:tcPr>
            <w:tcW w:w="467" w:type="dxa"/>
            <w:vAlign w:val="center"/>
          </w:tcPr>
          <w:p w14:paraId="2D40C61A">
            <w:pPr>
              <w:spacing w:line="360" w:lineRule="auto"/>
              <w:jc w:val="center"/>
              <w:rPr>
                <w:rFonts w:hint="eastAsia" w:ascii="宋体" w:hAnsi="宋体" w:cs="宋体"/>
                <w:color w:val="auto"/>
                <w:szCs w:val="21"/>
                <w:highlight w:val="none"/>
              </w:rPr>
            </w:pPr>
          </w:p>
        </w:tc>
        <w:tc>
          <w:tcPr>
            <w:tcW w:w="467" w:type="dxa"/>
            <w:vAlign w:val="center"/>
          </w:tcPr>
          <w:p w14:paraId="667F731D">
            <w:pPr>
              <w:spacing w:line="360" w:lineRule="auto"/>
              <w:jc w:val="center"/>
              <w:rPr>
                <w:rFonts w:hint="eastAsia" w:ascii="宋体" w:hAnsi="宋体" w:cs="宋体"/>
                <w:color w:val="auto"/>
                <w:szCs w:val="21"/>
                <w:highlight w:val="none"/>
              </w:rPr>
            </w:pPr>
          </w:p>
        </w:tc>
        <w:tc>
          <w:tcPr>
            <w:tcW w:w="467" w:type="dxa"/>
            <w:vAlign w:val="center"/>
          </w:tcPr>
          <w:p w14:paraId="6F611559">
            <w:pPr>
              <w:spacing w:line="360" w:lineRule="auto"/>
              <w:jc w:val="center"/>
              <w:rPr>
                <w:rFonts w:hint="eastAsia" w:ascii="宋体" w:hAnsi="宋体" w:cs="宋体"/>
                <w:color w:val="auto"/>
                <w:szCs w:val="21"/>
                <w:highlight w:val="none"/>
              </w:rPr>
            </w:pPr>
          </w:p>
        </w:tc>
        <w:tc>
          <w:tcPr>
            <w:tcW w:w="468" w:type="dxa"/>
            <w:vAlign w:val="center"/>
          </w:tcPr>
          <w:p w14:paraId="55022689">
            <w:pPr>
              <w:spacing w:line="360" w:lineRule="auto"/>
              <w:jc w:val="center"/>
              <w:rPr>
                <w:rFonts w:hint="eastAsia" w:ascii="宋体" w:hAnsi="宋体" w:cs="宋体"/>
                <w:color w:val="auto"/>
                <w:szCs w:val="21"/>
                <w:highlight w:val="none"/>
              </w:rPr>
            </w:pPr>
          </w:p>
        </w:tc>
        <w:tc>
          <w:tcPr>
            <w:tcW w:w="467" w:type="dxa"/>
            <w:vAlign w:val="center"/>
          </w:tcPr>
          <w:p w14:paraId="6173C68D">
            <w:pPr>
              <w:spacing w:line="360" w:lineRule="auto"/>
              <w:jc w:val="center"/>
              <w:rPr>
                <w:rFonts w:hint="eastAsia" w:ascii="宋体" w:hAnsi="宋体" w:cs="宋体"/>
                <w:color w:val="auto"/>
                <w:szCs w:val="21"/>
                <w:highlight w:val="none"/>
              </w:rPr>
            </w:pPr>
          </w:p>
        </w:tc>
        <w:tc>
          <w:tcPr>
            <w:tcW w:w="467" w:type="dxa"/>
            <w:vAlign w:val="center"/>
          </w:tcPr>
          <w:p w14:paraId="65F2E4C7">
            <w:pPr>
              <w:spacing w:line="360" w:lineRule="auto"/>
              <w:jc w:val="center"/>
              <w:rPr>
                <w:rFonts w:hint="eastAsia" w:ascii="宋体" w:hAnsi="宋体" w:cs="宋体"/>
                <w:color w:val="auto"/>
                <w:szCs w:val="21"/>
                <w:highlight w:val="none"/>
              </w:rPr>
            </w:pPr>
          </w:p>
        </w:tc>
        <w:tc>
          <w:tcPr>
            <w:tcW w:w="467" w:type="dxa"/>
            <w:vAlign w:val="center"/>
          </w:tcPr>
          <w:p w14:paraId="345DB522">
            <w:pPr>
              <w:spacing w:line="360" w:lineRule="auto"/>
              <w:jc w:val="center"/>
              <w:rPr>
                <w:rFonts w:hint="eastAsia" w:ascii="宋体" w:hAnsi="宋体" w:cs="宋体"/>
                <w:color w:val="auto"/>
                <w:szCs w:val="21"/>
                <w:highlight w:val="none"/>
              </w:rPr>
            </w:pPr>
          </w:p>
        </w:tc>
        <w:tc>
          <w:tcPr>
            <w:tcW w:w="467" w:type="dxa"/>
            <w:vAlign w:val="center"/>
          </w:tcPr>
          <w:p w14:paraId="2C739177">
            <w:pPr>
              <w:spacing w:line="360" w:lineRule="auto"/>
              <w:jc w:val="center"/>
              <w:rPr>
                <w:rFonts w:hint="eastAsia" w:ascii="宋体" w:hAnsi="宋体" w:cs="宋体"/>
                <w:color w:val="auto"/>
                <w:szCs w:val="21"/>
                <w:highlight w:val="none"/>
              </w:rPr>
            </w:pPr>
          </w:p>
        </w:tc>
        <w:tc>
          <w:tcPr>
            <w:tcW w:w="467" w:type="dxa"/>
            <w:vAlign w:val="center"/>
          </w:tcPr>
          <w:p w14:paraId="59F6D4DA">
            <w:pPr>
              <w:spacing w:line="360" w:lineRule="auto"/>
              <w:jc w:val="center"/>
              <w:rPr>
                <w:rFonts w:hint="eastAsia" w:ascii="宋体" w:hAnsi="宋体" w:cs="宋体"/>
                <w:color w:val="auto"/>
                <w:szCs w:val="21"/>
                <w:highlight w:val="none"/>
              </w:rPr>
            </w:pPr>
          </w:p>
        </w:tc>
        <w:tc>
          <w:tcPr>
            <w:tcW w:w="467" w:type="dxa"/>
            <w:vAlign w:val="center"/>
          </w:tcPr>
          <w:p w14:paraId="4462B219">
            <w:pPr>
              <w:spacing w:line="360" w:lineRule="auto"/>
              <w:jc w:val="center"/>
              <w:rPr>
                <w:rFonts w:hint="eastAsia" w:ascii="宋体" w:hAnsi="宋体" w:cs="宋体"/>
                <w:color w:val="auto"/>
                <w:szCs w:val="21"/>
                <w:highlight w:val="none"/>
              </w:rPr>
            </w:pPr>
          </w:p>
        </w:tc>
        <w:tc>
          <w:tcPr>
            <w:tcW w:w="468" w:type="dxa"/>
            <w:vAlign w:val="center"/>
          </w:tcPr>
          <w:p w14:paraId="7EBCAD2A">
            <w:pPr>
              <w:spacing w:line="360" w:lineRule="auto"/>
              <w:jc w:val="center"/>
              <w:rPr>
                <w:rFonts w:hint="eastAsia" w:ascii="宋体" w:hAnsi="宋体" w:cs="宋体"/>
                <w:color w:val="auto"/>
                <w:szCs w:val="21"/>
                <w:highlight w:val="none"/>
              </w:rPr>
            </w:pPr>
          </w:p>
        </w:tc>
      </w:tr>
      <w:tr w14:paraId="7F38E8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722" w:type="dxa"/>
            <w:tcBorders>
              <w:top w:val="wave" w:color="auto" w:sz="6" w:space="0"/>
              <w:bottom w:val="nil"/>
              <w:right w:val="nil"/>
            </w:tcBorders>
            <w:vAlign w:val="center"/>
          </w:tcPr>
          <w:p w14:paraId="5349D68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涵洞</w:t>
            </w:r>
          </w:p>
        </w:tc>
        <w:tc>
          <w:tcPr>
            <w:tcW w:w="1276" w:type="dxa"/>
            <w:tcBorders>
              <w:top w:val="nil"/>
              <w:left w:val="nil"/>
              <w:bottom w:val="nil"/>
            </w:tcBorders>
            <w:vAlign w:val="center"/>
          </w:tcPr>
          <w:p w14:paraId="2344F0FA">
            <w:pPr>
              <w:spacing w:line="360" w:lineRule="auto"/>
              <w:jc w:val="righ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35</w:t>
            </w:r>
          </w:p>
        </w:tc>
        <w:tc>
          <w:tcPr>
            <w:tcW w:w="467" w:type="dxa"/>
            <w:vAlign w:val="center"/>
          </w:tcPr>
          <w:p w14:paraId="4606C6E1">
            <w:pPr>
              <w:spacing w:line="360" w:lineRule="auto"/>
              <w:jc w:val="center"/>
              <w:rPr>
                <w:rFonts w:hint="eastAsia" w:ascii="宋体" w:hAnsi="宋体" w:cs="宋体"/>
                <w:color w:val="auto"/>
                <w:szCs w:val="21"/>
                <w:highlight w:val="none"/>
              </w:rPr>
            </w:pPr>
          </w:p>
        </w:tc>
        <w:tc>
          <w:tcPr>
            <w:tcW w:w="467" w:type="dxa"/>
            <w:vAlign w:val="center"/>
          </w:tcPr>
          <w:p w14:paraId="21051DFD">
            <w:pPr>
              <w:spacing w:line="360" w:lineRule="auto"/>
              <w:jc w:val="center"/>
              <w:rPr>
                <w:rFonts w:hint="eastAsia" w:ascii="宋体" w:hAnsi="宋体" w:cs="宋体"/>
                <w:color w:val="auto"/>
                <w:szCs w:val="21"/>
                <w:highlight w:val="none"/>
              </w:rPr>
            </w:pPr>
          </w:p>
        </w:tc>
        <w:tc>
          <w:tcPr>
            <w:tcW w:w="467" w:type="dxa"/>
            <w:vAlign w:val="center"/>
          </w:tcPr>
          <w:p w14:paraId="113F986D">
            <w:pPr>
              <w:spacing w:line="360" w:lineRule="auto"/>
              <w:jc w:val="center"/>
              <w:rPr>
                <w:rFonts w:hint="eastAsia" w:ascii="宋体" w:hAnsi="宋体" w:cs="宋体"/>
                <w:color w:val="auto"/>
                <w:szCs w:val="21"/>
                <w:highlight w:val="none"/>
              </w:rPr>
            </w:pPr>
          </w:p>
        </w:tc>
        <w:tc>
          <w:tcPr>
            <w:tcW w:w="467" w:type="dxa"/>
            <w:vAlign w:val="center"/>
          </w:tcPr>
          <w:p w14:paraId="3A8AAF36">
            <w:pPr>
              <w:spacing w:line="360" w:lineRule="auto"/>
              <w:jc w:val="center"/>
              <w:rPr>
                <w:rFonts w:hint="eastAsia" w:ascii="宋体" w:hAnsi="宋体" w:cs="宋体"/>
                <w:color w:val="auto"/>
                <w:szCs w:val="21"/>
                <w:highlight w:val="none"/>
              </w:rPr>
            </w:pPr>
          </w:p>
        </w:tc>
        <w:tc>
          <w:tcPr>
            <w:tcW w:w="467" w:type="dxa"/>
            <w:vAlign w:val="center"/>
          </w:tcPr>
          <w:p w14:paraId="1AF21121">
            <w:pPr>
              <w:spacing w:line="360" w:lineRule="auto"/>
              <w:jc w:val="center"/>
              <w:rPr>
                <w:rFonts w:hint="eastAsia" w:ascii="宋体" w:hAnsi="宋体" w:cs="宋体"/>
                <w:color w:val="auto"/>
                <w:szCs w:val="21"/>
                <w:highlight w:val="none"/>
              </w:rPr>
            </w:pPr>
          </w:p>
        </w:tc>
        <w:tc>
          <w:tcPr>
            <w:tcW w:w="467" w:type="dxa"/>
            <w:vAlign w:val="center"/>
          </w:tcPr>
          <w:p w14:paraId="780F712D">
            <w:pPr>
              <w:spacing w:line="360" w:lineRule="auto"/>
              <w:jc w:val="center"/>
              <w:rPr>
                <w:rFonts w:hint="eastAsia" w:ascii="宋体" w:hAnsi="宋体" w:cs="宋体"/>
                <w:color w:val="auto"/>
                <w:szCs w:val="21"/>
                <w:highlight w:val="none"/>
              </w:rPr>
            </w:pPr>
          </w:p>
        </w:tc>
        <w:tc>
          <w:tcPr>
            <w:tcW w:w="467" w:type="dxa"/>
            <w:vAlign w:val="center"/>
          </w:tcPr>
          <w:p w14:paraId="0B18EF03">
            <w:pPr>
              <w:spacing w:line="360" w:lineRule="auto"/>
              <w:jc w:val="center"/>
              <w:rPr>
                <w:rFonts w:hint="eastAsia" w:ascii="宋体" w:hAnsi="宋体" w:cs="宋体"/>
                <w:color w:val="auto"/>
                <w:szCs w:val="21"/>
                <w:highlight w:val="none"/>
              </w:rPr>
            </w:pPr>
          </w:p>
        </w:tc>
        <w:tc>
          <w:tcPr>
            <w:tcW w:w="468" w:type="dxa"/>
            <w:vAlign w:val="center"/>
          </w:tcPr>
          <w:p w14:paraId="601616BE">
            <w:pPr>
              <w:spacing w:line="360" w:lineRule="auto"/>
              <w:jc w:val="center"/>
              <w:rPr>
                <w:rFonts w:hint="eastAsia" w:ascii="宋体" w:hAnsi="宋体" w:cs="宋体"/>
                <w:color w:val="auto"/>
                <w:szCs w:val="21"/>
                <w:highlight w:val="none"/>
              </w:rPr>
            </w:pPr>
          </w:p>
        </w:tc>
        <w:tc>
          <w:tcPr>
            <w:tcW w:w="467" w:type="dxa"/>
            <w:vAlign w:val="center"/>
          </w:tcPr>
          <w:p w14:paraId="09CA926F">
            <w:pPr>
              <w:spacing w:line="360" w:lineRule="auto"/>
              <w:jc w:val="center"/>
              <w:rPr>
                <w:rFonts w:hint="eastAsia" w:ascii="宋体" w:hAnsi="宋体" w:cs="宋体"/>
                <w:color w:val="auto"/>
                <w:szCs w:val="21"/>
                <w:highlight w:val="none"/>
              </w:rPr>
            </w:pPr>
          </w:p>
        </w:tc>
        <w:tc>
          <w:tcPr>
            <w:tcW w:w="467" w:type="dxa"/>
            <w:vAlign w:val="center"/>
          </w:tcPr>
          <w:p w14:paraId="24D9827E">
            <w:pPr>
              <w:spacing w:line="360" w:lineRule="auto"/>
              <w:jc w:val="center"/>
              <w:rPr>
                <w:rFonts w:hint="eastAsia" w:ascii="宋体" w:hAnsi="宋体" w:cs="宋体"/>
                <w:color w:val="auto"/>
                <w:szCs w:val="21"/>
                <w:highlight w:val="none"/>
              </w:rPr>
            </w:pPr>
          </w:p>
        </w:tc>
        <w:tc>
          <w:tcPr>
            <w:tcW w:w="467" w:type="dxa"/>
            <w:vAlign w:val="center"/>
          </w:tcPr>
          <w:p w14:paraId="7D3D1B81">
            <w:pPr>
              <w:spacing w:line="360" w:lineRule="auto"/>
              <w:jc w:val="center"/>
              <w:rPr>
                <w:rFonts w:hint="eastAsia" w:ascii="宋体" w:hAnsi="宋体" w:cs="宋体"/>
                <w:color w:val="auto"/>
                <w:szCs w:val="21"/>
                <w:highlight w:val="none"/>
              </w:rPr>
            </w:pPr>
          </w:p>
        </w:tc>
        <w:tc>
          <w:tcPr>
            <w:tcW w:w="467" w:type="dxa"/>
            <w:vAlign w:val="center"/>
          </w:tcPr>
          <w:p w14:paraId="6DF1A25A">
            <w:pPr>
              <w:spacing w:line="360" w:lineRule="auto"/>
              <w:jc w:val="center"/>
              <w:rPr>
                <w:rFonts w:hint="eastAsia" w:ascii="宋体" w:hAnsi="宋体" w:cs="宋体"/>
                <w:color w:val="auto"/>
                <w:szCs w:val="21"/>
                <w:highlight w:val="none"/>
              </w:rPr>
            </w:pPr>
          </w:p>
        </w:tc>
        <w:tc>
          <w:tcPr>
            <w:tcW w:w="467" w:type="dxa"/>
            <w:vAlign w:val="center"/>
          </w:tcPr>
          <w:p w14:paraId="255FBA8B">
            <w:pPr>
              <w:spacing w:line="360" w:lineRule="auto"/>
              <w:jc w:val="center"/>
              <w:rPr>
                <w:rFonts w:hint="eastAsia" w:ascii="宋体" w:hAnsi="宋体" w:cs="宋体"/>
                <w:color w:val="auto"/>
                <w:szCs w:val="21"/>
                <w:highlight w:val="none"/>
              </w:rPr>
            </w:pPr>
          </w:p>
        </w:tc>
        <w:tc>
          <w:tcPr>
            <w:tcW w:w="467" w:type="dxa"/>
            <w:vAlign w:val="center"/>
          </w:tcPr>
          <w:p w14:paraId="37596811">
            <w:pPr>
              <w:spacing w:line="360" w:lineRule="auto"/>
              <w:jc w:val="center"/>
              <w:rPr>
                <w:rFonts w:hint="eastAsia" w:ascii="宋体" w:hAnsi="宋体" w:cs="宋体"/>
                <w:color w:val="auto"/>
                <w:szCs w:val="21"/>
                <w:highlight w:val="none"/>
              </w:rPr>
            </w:pPr>
          </w:p>
        </w:tc>
        <w:tc>
          <w:tcPr>
            <w:tcW w:w="467" w:type="dxa"/>
            <w:vAlign w:val="center"/>
          </w:tcPr>
          <w:p w14:paraId="33DDD2A9">
            <w:pPr>
              <w:spacing w:line="360" w:lineRule="auto"/>
              <w:jc w:val="center"/>
              <w:rPr>
                <w:rFonts w:hint="eastAsia" w:ascii="宋体" w:hAnsi="宋体" w:cs="宋体"/>
                <w:color w:val="auto"/>
                <w:szCs w:val="21"/>
                <w:highlight w:val="none"/>
              </w:rPr>
            </w:pPr>
          </w:p>
        </w:tc>
        <w:tc>
          <w:tcPr>
            <w:tcW w:w="468" w:type="dxa"/>
            <w:vAlign w:val="center"/>
          </w:tcPr>
          <w:p w14:paraId="666E3378">
            <w:pPr>
              <w:spacing w:line="360" w:lineRule="auto"/>
              <w:jc w:val="center"/>
              <w:rPr>
                <w:rFonts w:hint="eastAsia" w:ascii="宋体" w:hAnsi="宋体" w:cs="宋体"/>
                <w:color w:val="auto"/>
                <w:szCs w:val="21"/>
                <w:highlight w:val="none"/>
              </w:rPr>
            </w:pPr>
          </w:p>
        </w:tc>
        <w:tc>
          <w:tcPr>
            <w:tcW w:w="467" w:type="dxa"/>
            <w:vAlign w:val="center"/>
          </w:tcPr>
          <w:p w14:paraId="7FD6D171">
            <w:pPr>
              <w:spacing w:line="360" w:lineRule="auto"/>
              <w:jc w:val="center"/>
              <w:rPr>
                <w:rFonts w:hint="eastAsia" w:ascii="宋体" w:hAnsi="宋体" w:cs="宋体"/>
                <w:color w:val="auto"/>
                <w:szCs w:val="21"/>
                <w:highlight w:val="none"/>
              </w:rPr>
            </w:pPr>
          </w:p>
        </w:tc>
        <w:tc>
          <w:tcPr>
            <w:tcW w:w="467" w:type="dxa"/>
            <w:vAlign w:val="center"/>
          </w:tcPr>
          <w:p w14:paraId="7F7E91C1">
            <w:pPr>
              <w:spacing w:line="360" w:lineRule="auto"/>
              <w:jc w:val="center"/>
              <w:rPr>
                <w:rFonts w:hint="eastAsia" w:ascii="宋体" w:hAnsi="宋体" w:cs="宋体"/>
                <w:color w:val="auto"/>
                <w:szCs w:val="21"/>
                <w:highlight w:val="none"/>
              </w:rPr>
            </w:pPr>
          </w:p>
        </w:tc>
        <w:tc>
          <w:tcPr>
            <w:tcW w:w="467" w:type="dxa"/>
            <w:vAlign w:val="center"/>
          </w:tcPr>
          <w:p w14:paraId="4AAA2037">
            <w:pPr>
              <w:spacing w:line="360" w:lineRule="auto"/>
              <w:jc w:val="center"/>
              <w:rPr>
                <w:rFonts w:hint="eastAsia" w:ascii="宋体" w:hAnsi="宋体" w:cs="宋体"/>
                <w:color w:val="auto"/>
                <w:szCs w:val="21"/>
                <w:highlight w:val="none"/>
              </w:rPr>
            </w:pPr>
          </w:p>
        </w:tc>
        <w:tc>
          <w:tcPr>
            <w:tcW w:w="467" w:type="dxa"/>
            <w:vAlign w:val="center"/>
          </w:tcPr>
          <w:p w14:paraId="15E7A339">
            <w:pPr>
              <w:spacing w:line="360" w:lineRule="auto"/>
              <w:jc w:val="center"/>
              <w:rPr>
                <w:rFonts w:hint="eastAsia" w:ascii="宋体" w:hAnsi="宋体" w:cs="宋体"/>
                <w:color w:val="auto"/>
                <w:szCs w:val="21"/>
                <w:highlight w:val="none"/>
              </w:rPr>
            </w:pPr>
          </w:p>
        </w:tc>
        <w:tc>
          <w:tcPr>
            <w:tcW w:w="467" w:type="dxa"/>
            <w:vAlign w:val="center"/>
          </w:tcPr>
          <w:p w14:paraId="2F6E5BFA">
            <w:pPr>
              <w:spacing w:line="360" w:lineRule="auto"/>
              <w:jc w:val="center"/>
              <w:rPr>
                <w:rFonts w:hint="eastAsia" w:ascii="宋体" w:hAnsi="宋体" w:cs="宋体"/>
                <w:color w:val="auto"/>
                <w:szCs w:val="21"/>
                <w:highlight w:val="none"/>
              </w:rPr>
            </w:pPr>
          </w:p>
        </w:tc>
        <w:tc>
          <w:tcPr>
            <w:tcW w:w="467" w:type="dxa"/>
            <w:vAlign w:val="center"/>
          </w:tcPr>
          <w:p w14:paraId="527B9412">
            <w:pPr>
              <w:spacing w:line="360" w:lineRule="auto"/>
              <w:jc w:val="center"/>
              <w:rPr>
                <w:rFonts w:hint="eastAsia" w:ascii="宋体" w:hAnsi="宋体" w:cs="宋体"/>
                <w:color w:val="auto"/>
                <w:szCs w:val="21"/>
                <w:highlight w:val="none"/>
              </w:rPr>
            </w:pPr>
          </w:p>
        </w:tc>
        <w:tc>
          <w:tcPr>
            <w:tcW w:w="468" w:type="dxa"/>
            <w:vAlign w:val="center"/>
          </w:tcPr>
          <w:p w14:paraId="16A793B6">
            <w:pPr>
              <w:spacing w:line="360" w:lineRule="auto"/>
              <w:jc w:val="center"/>
              <w:rPr>
                <w:rFonts w:hint="eastAsia" w:ascii="宋体" w:hAnsi="宋体" w:cs="宋体"/>
                <w:color w:val="auto"/>
                <w:szCs w:val="21"/>
                <w:highlight w:val="none"/>
              </w:rPr>
            </w:pPr>
          </w:p>
        </w:tc>
      </w:tr>
      <w:tr w14:paraId="0F8829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722" w:type="dxa"/>
            <w:tcBorders>
              <w:top w:val="nil"/>
              <w:bottom w:val="dotDash" w:color="auto" w:sz="12" w:space="0"/>
              <w:right w:val="nil"/>
            </w:tcBorders>
            <w:vAlign w:val="center"/>
          </w:tcPr>
          <w:p w14:paraId="3BB4388D">
            <w:pPr>
              <w:spacing w:line="360" w:lineRule="auto"/>
              <w:jc w:val="center"/>
              <w:rPr>
                <w:rFonts w:hint="eastAsia" w:ascii="宋体" w:hAnsi="宋体" w:cs="宋体"/>
                <w:color w:val="auto"/>
                <w:szCs w:val="21"/>
                <w:highlight w:val="none"/>
              </w:rPr>
            </w:pPr>
          </w:p>
        </w:tc>
        <w:tc>
          <w:tcPr>
            <w:tcW w:w="1276" w:type="dxa"/>
            <w:tcBorders>
              <w:top w:val="nil"/>
              <w:left w:val="nil"/>
              <w:bottom w:val="nil"/>
            </w:tcBorders>
            <w:vAlign w:val="center"/>
          </w:tcPr>
          <w:p w14:paraId="152C188B">
            <w:pPr>
              <w:spacing w:line="360" w:lineRule="auto"/>
              <w:jc w:val="right"/>
              <w:rPr>
                <w:rFonts w:hint="eastAsia" w:ascii="宋体" w:hAnsi="宋体" w:cs="宋体"/>
                <w:color w:val="auto"/>
                <w:szCs w:val="21"/>
                <w:highlight w:val="none"/>
              </w:rPr>
            </w:pPr>
          </w:p>
        </w:tc>
        <w:tc>
          <w:tcPr>
            <w:tcW w:w="467" w:type="dxa"/>
            <w:vAlign w:val="center"/>
          </w:tcPr>
          <w:p w14:paraId="7FD33F8E">
            <w:pPr>
              <w:spacing w:line="360" w:lineRule="auto"/>
              <w:jc w:val="center"/>
              <w:rPr>
                <w:rFonts w:hint="eastAsia" w:ascii="宋体" w:hAnsi="宋体" w:cs="宋体"/>
                <w:color w:val="auto"/>
                <w:szCs w:val="21"/>
                <w:highlight w:val="none"/>
              </w:rPr>
            </w:pPr>
          </w:p>
        </w:tc>
        <w:tc>
          <w:tcPr>
            <w:tcW w:w="467" w:type="dxa"/>
            <w:vAlign w:val="center"/>
          </w:tcPr>
          <w:p w14:paraId="306BC2B0">
            <w:pPr>
              <w:spacing w:line="360" w:lineRule="auto"/>
              <w:jc w:val="center"/>
              <w:rPr>
                <w:rFonts w:hint="eastAsia" w:ascii="宋体" w:hAnsi="宋体" w:cs="宋体"/>
                <w:color w:val="auto"/>
                <w:szCs w:val="21"/>
                <w:highlight w:val="none"/>
              </w:rPr>
            </w:pPr>
          </w:p>
        </w:tc>
        <w:tc>
          <w:tcPr>
            <w:tcW w:w="467" w:type="dxa"/>
            <w:vAlign w:val="center"/>
          </w:tcPr>
          <w:p w14:paraId="2C43A19C">
            <w:pPr>
              <w:spacing w:line="360" w:lineRule="auto"/>
              <w:jc w:val="center"/>
              <w:rPr>
                <w:rFonts w:hint="eastAsia" w:ascii="宋体" w:hAnsi="宋体" w:cs="宋体"/>
                <w:color w:val="auto"/>
                <w:szCs w:val="21"/>
                <w:highlight w:val="none"/>
              </w:rPr>
            </w:pPr>
          </w:p>
        </w:tc>
        <w:tc>
          <w:tcPr>
            <w:tcW w:w="467" w:type="dxa"/>
            <w:vAlign w:val="center"/>
          </w:tcPr>
          <w:p w14:paraId="617B8C96">
            <w:pPr>
              <w:spacing w:line="360" w:lineRule="auto"/>
              <w:jc w:val="center"/>
              <w:rPr>
                <w:rFonts w:hint="eastAsia" w:ascii="宋体" w:hAnsi="宋体" w:cs="宋体"/>
                <w:color w:val="auto"/>
                <w:szCs w:val="21"/>
                <w:highlight w:val="none"/>
              </w:rPr>
            </w:pPr>
          </w:p>
        </w:tc>
        <w:tc>
          <w:tcPr>
            <w:tcW w:w="467" w:type="dxa"/>
            <w:vAlign w:val="center"/>
          </w:tcPr>
          <w:p w14:paraId="6A4A0C8F">
            <w:pPr>
              <w:spacing w:line="360" w:lineRule="auto"/>
              <w:jc w:val="center"/>
              <w:rPr>
                <w:rFonts w:hint="eastAsia" w:ascii="宋体" w:hAnsi="宋体" w:cs="宋体"/>
                <w:color w:val="auto"/>
                <w:szCs w:val="21"/>
                <w:highlight w:val="none"/>
              </w:rPr>
            </w:pPr>
          </w:p>
        </w:tc>
        <w:tc>
          <w:tcPr>
            <w:tcW w:w="467" w:type="dxa"/>
            <w:vAlign w:val="center"/>
          </w:tcPr>
          <w:p w14:paraId="69D48479">
            <w:pPr>
              <w:spacing w:line="360" w:lineRule="auto"/>
              <w:jc w:val="center"/>
              <w:rPr>
                <w:rFonts w:hint="eastAsia" w:ascii="宋体" w:hAnsi="宋体" w:cs="宋体"/>
                <w:color w:val="auto"/>
                <w:szCs w:val="21"/>
                <w:highlight w:val="none"/>
              </w:rPr>
            </w:pPr>
          </w:p>
        </w:tc>
        <w:tc>
          <w:tcPr>
            <w:tcW w:w="467" w:type="dxa"/>
            <w:vAlign w:val="center"/>
          </w:tcPr>
          <w:p w14:paraId="0F190A0A">
            <w:pPr>
              <w:spacing w:line="360" w:lineRule="auto"/>
              <w:jc w:val="center"/>
              <w:rPr>
                <w:rFonts w:hint="eastAsia" w:ascii="宋体" w:hAnsi="宋体" w:cs="宋体"/>
                <w:color w:val="auto"/>
                <w:szCs w:val="21"/>
                <w:highlight w:val="none"/>
              </w:rPr>
            </w:pPr>
          </w:p>
        </w:tc>
        <w:tc>
          <w:tcPr>
            <w:tcW w:w="468" w:type="dxa"/>
            <w:vAlign w:val="center"/>
          </w:tcPr>
          <w:p w14:paraId="545950C9">
            <w:pPr>
              <w:spacing w:line="360" w:lineRule="auto"/>
              <w:jc w:val="center"/>
              <w:rPr>
                <w:rFonts w:hint="eastAsia" w:ascii="宋体" w:hAnsi="宋体" w:cs="宋体"/>
                <w:color w:val="auto"/>
                <w:szCs w:val="21"/>
                <w:highlight w:val="none"/>
              </w:rPr>
            </w:pPr>
          </w:p>
        </w:tc>
        <w:tc>
          <w:tcPr>
            <w:tcW w:w="467" w:type="dxa"/>
            <w:vAlign w:val="center"/>
          </w:tcPr>
          <w:p w14:paraId="731869A9">
            <w:pPr>
              <w:spacing w:line="360" w:lineRule="auto"/>
              <w:jc w:val="center"/>
              <w:rPr>
                <w:rFonts w:hint="eastAsia" w:ascii="宋体" w:hAnsi="宋体" w:cs="宋体"/>
                <w:color w:val="auto"/>
                <w:szCs w:val="21"/>
                <w:highlight w:val="none"/>
              </w:rPr>
            </w:pPr>
          </w:p>
        </w:tc>
        <w:tc>
          <w:tcPr>
            <w:tcW w:w="467" w:type="dxa"/>
            <w:vAlign w:val="center"/>
          </w:tcPr>
          <w:p w14:paraId="113CD7FA">
            <w:pPr>
              <w:spacing w:line="360" w:lineRule="auto"/>
              <w:jc w:val="center"/>
              <w:rPr>
                <w:rFonts w:hint="eastAsia" w:ascii="宋体" w:hAnsi="宋体" w:cs="宋体"/>
                <w:color w:val="auto"/>
                <w:szCs w:val="21"/>
                <w:highlight w:val="none"/>
              </w:rPr>
            </w:pPr>
          </w:p>
        </w:tc>
        <w:tc>
          <w:tcPr>
            <w:tcW w:w="467" w:type="dxa"/>
            <w:vAlign w:val="center"/>
          </w:tcPr>
          <w:p w14:paraId="02E5DEDC">
            <w:pPr>
              <w:spacing w:line="360" w:lineRule="auto"/>
              <w:jc w:val="center"/>
              <w:rPr>
                <w:rFonts w:hint="eastAsia" w:ascii="宋体" w:hAnsi="宋体" w:cs="宋体"/>
                <w:color w:val="auto"/>
                <w:szCs w:val="21"/>
                <w:highlight w:val="none"/>
              </w:rPr>
            </w:pPr>
          </w:p>
        </w:tc>
        <w:tc>
          <w:tcPr>
            <w:tcW w:w="467" w:type="dxa"/>
            <w:vAlign w:val="center"/>
          </w:tcPr>
          <w:p w14:paraId="3F52ACEA">
            <w:pPr>
              <w:spacing w:line="360" w:lineRule="auto"/>
              <w:jc w:val="center"/>
              <w:rPr>
                <w:rFonts w:hint="eastAsia" w:ascii="宋体" w:hAnsi="宋体" w:cs="宋体"/>
                <w:color w:val="auto"/>
                <w:szCs w:val="21"/>
                <w:highlight w:val="none"/>
              </w:rPr>
            </w:pPr>
          </w:p>
        </w:tc>
        <w:tc>
          <w:tcPr>
            <w:tcW w:w="467" w:type="dxa"/>
            <w:vAlign w:val="center"/>
          </w:tcPr>
          <w:p w14:paraId="528A98A2">
            <w:pPr>
              <w:spacing w:line="360" w:lineRule="auto"/>
              <w:jc w:val="center"/>
              <w:rPr>
                <w:rFonts w:hint="eastAsia" w:ascii="宋体" w:hAnsi="宋体" w:cs="宋体"/>
                <w:color w:val="auto"/>
                <w:szCs w:val="21"/>
                <w:highlight w:val="none"/>
              </w:rPr>
            </w:pPr>
          </w:p>
        </w:tc>
        <w:tc>
          <w:tcPr>
            <w:tcW w:w="467" w:type="dxa"/>
            <w:vAlign w:val="center"/>
          </w:tcPr>
          <w:p w14:paraId="69331F32">
            <w:pPr>
              <w:spacing w:line="360" w:lineRule="auto"/>
              <w:jc w:val="center"/>
              <w:rPr>
                <w:rFonts w:hint="eastAsia" w:ascii="宋体" w:hAnsi="宋体" w:cs="宋体"/>
                <w:color w:val="auto"/>
                <w:szCs w:val="21"/>
                <w:highlight w:val="none"/>
              </w:rPr>
            </w:pPr>
          </w:p>
        </w:tc>
        <w:tc>
          <w:tcPr>
            <w:tcW w:w="467" w:type="dxa"/>
            <w:vAlign w:val="center"/>
          </w:tcPr>
          <w:p w14:paraId="0B30A435">
            <w:pPr>
              <w:spacing w:line="360" w:lineRule="auto"/>
              <w:jc w:val="center"/>
              <w:rPr>
                <w:rFonts w:hint="eastAsia" w:ascii="宋体" w:hAnsi="宋体" w:cs="宋体"/>
                <w:color w:val="auto"/>
                <w:szCs w:val="21"/>
                <w:highlight w:val="none"/>
              </w:rPr>
            </w:pPr>
          </w:p>
        </w:tc>
        <w:tc>
          <w:tcPr>
            <w:tcW w:w="468" w:type="dxa"/>
            <w:vAlign w:val="center"/>
          </w:tcPr>
          <w:p w14:paraId="6178E9F1">
            <w:pPr>
              <w:spacing w:line="360" w:lineRule="auto"/>
              <w:jc w:val="center"/>
              <w:rPr>
                <w:rFonts w:hint="eastAsia" w:ascii="宋体" w:hAnsi="宋体" w:cs="宋体"/>
                <w:color w:val="auto"/>
                <w:szCs w:val="21"/>
                <w:highlight w:val="none"/>
              </w:rPr>
            </w:pPr>
          </w:p>
        </w:tc>
        <w:tc>
          <w:tcPr>
            <w:tcW w:w="467" w:type="dxa"/>
            <w:vAlign w:val="center"/>
          </w:tcPr>
          <w:p w14:paraId="64FACCB1">
            <w:pPr>
              <w:spacing w:line="360" w:lineRule="auto"/>
              <w:jc w:val="center"/>
              <w:rPr>
                <w:rFonts w:hint="eastAsia" w:ascii="宋体" w:hAnsi="宋体" w:cs="宋体"/>
                <w:color w:val="auto"/>
                <w:szCs w:val="21"/>
                <w:highlight w:val="none"/>
              </w:rPr>
            </w:pPr>
          </w:p>
        </w:tc>
        <w:tc>
          <w:tcPr>
            <w:tcW w:w="467" w:type="dxa"/>
            <w:vAlign w:val="center"/>
          </w:tcPr>
          <w:p w14:paraId="06B62E7E">
            <w:pPr>
              <w:spacing w:line="360" w:lineRule="auto"/>
              <w:jc w:val="center"/>
              <w:rPr>
                <w:rFonts w:hint="eastAsia" w:ascii="宋体" w:hAnsi="宋体" w:cs="宋体"/>
                <w:color w:val="auto"/>
                <w:szCs w:val="21"/>
                <w:highlight w:val="none"/>
              </w:rPr>
            </w:pPr>
          </w:p>
        </w:tc>
        <w:tc>
          <w:tcPr>
            <w:tcW w:w="467" w:type="dxa"/>
            <w:vAlign w:val="center"/>
          </w:tcPr>
          <w:p w14:paraId="1C5F526F">
            <w:pPr>
              <w:spacing w:line="360" w:lineRule="auto"/>
              <w:jc w:val="center"/>
              <w:rPr>
                <w:rFonts w:hint="eastAsia" w:ascii="宋体" w:hAnsi="宋体" w:cs="宋体"/>
                <w:color w:val="auto"/>
                <w:szCs w:val="21"/>
                <w:highlight w:val="none"/>
              </w:rPr>
            </w:pPr>
          </w:p>
        </w:tc>
        <w:tc>
          <w:tcPr>
            <w:tcW w:w="467" w:type="dxa"/>
            <w:vAlign w:val="center"/>
          </w:tcPr>
          <w:p w14:paraId="0858BB51">
            <w:pPr>
              <w:spacing w:line="360" w:lineRule="auto"/>
              <w:jc w:val="center"/>
              <w:rPr>
                <w:rFonts w:hint="eastAsia" w:ascii="宋体" w:hAnsi="宋体" w:cs="宋体"/>
                <w:color w:val="auto"/>
                <w:szCs w:val="21"/>
                <w:highlight w:val="none"/>
              </w:rPr>
            </w:pPr>
          </w:p>
        </w:tc>
        <w:tc>
          <w:tcPr>
            <w:tcW w:w="467" w:type="dxa"/>
            <w:vAlign w:val="center"/>
          </w:tcPr>
          <w:p w14:paraId="6F0FD93E">
            <w:pPr>
              <w:spacing w:line="360" w:lineRule="auto"/>
              <w:jc w:val="center"/>
              <w:rPr>
                <w:rFonts w:hint="eastAsia" w:ascii="宋体" w:hAnsi="宋体" w:cs="宋体"/>
                <w:color w:val="auto"/>
                <w:szCs w:val="21"/>
                <w:highlight w:val="none"/>
              </w:rPr>
            </w:pPr>
          </w:p>
        </w:tc>
        <w:tc>
          <w:tcPr>
            <w:tcW w:w="467" w:type="dxa"/>
            <w:vAlign w:val="center"/>
          </w:tcPr>
          <w:p w14:paraId="4B382B79">
            <w:pPr>
              <w:spacing w:line="360" w:lineRule="auto"/>
              <w:jc w:val="center"/>
              <w:rPr>
                <w:rFonts w:hint="eastAsia" w:ascii="宋体" w:hAnsi="宋体" w:cs="宋体"/>
                <w:color w:val="auto"/>
                <w:szCs w:val="21"/>
                <w:highlight w:val="none"/>
              </w:rPr>
            </w:pPr>
          </w:p>
        </w:tc>
        <w:tc>
          <w:tcPr>
            <w:tcW w:w="468" w:type="dxa"/>
            <w:vAlign w:val="center"/>
          </w:tcPr>
          <w:p w14:paraId="5B4F5EFD">
            <w:pPr>
              <w:spacing w:line="360" w:lineRule="auto"/>
              <w:jc w:val="center"/>
              <w:rPr>
                <w:rFonts w:hint="eastAsia" w:ascii="宋体" w:hAnsi="宋体" w:cs="宋体"/>
                <w:color w:val="auto"/>
                <w:szCs w:val="21"/>
                <w:highlight w:val="none"/>
              </w:rPr>
            </w:pPr>
          </w:p>
        </w:tc>
      </w:tr>
      <w:tr w14:paraId="2E26C8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722" w:type="dxa"/>
            <w:tcBorders>
              <w:top w:val="dotDash" w:color="auto" w:sz="12" w:space="0"/>
              <w:bottom w:val="nil"/>
              <w:right w:val="nil"/>
            </w:tcBorders>
            <w:vAlign w:val="center"/>
          </w:tcPr>
          <w:p w14:paraId="7411A81B">
            <w:pPr>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边沟</w:t>
            </w:r>
          </w:p>
        </w:tc>
        <w:tc>
          <w:tcPr>
            <w:tcW w:w="1276" w:type="dxa"/>
            <w:tcBorders>
              <w:top w:val="nil"/>
              <w:left w:val="nil"/>
              <w:bottom w:val="nil"/>
            </w:tcBorders>
            <w:vAlign w:val="center"/>
          </w:tcPr>
          <w:p w14:paraId="2B06EDD1">
            <w:pPr>
              <w:spacing w:line="360" w:lineRule="auto"/>
              <w:jc w:val="righ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25</w:t>
            </w:r>
          </w:p>
        </w:tc>
        <w:tc>
          <w:tcPr>
            <w:tcW w:w="467" w:type="dxa"/>
            <w:vAlign w:val="center"/>
          </w:tcPr>
          <w:p w14:paraId="5815BECB">
            <w:pPr>
              <w:spacing w:line="360" w:lineRule="auto"/>
              <w:jc w:val="center"/>
              <w:rPr>
                <w:rFonts w:hint="eastAsia" w:ascii="宋体" w:hAnsi="宋体" w:cs="宋体"/>
                <w:color w:val="auto"/>
                <w:szCs w:val="21"/>
                <w:highlight w:val="none"/>
              </w:rPr>
            </w:pPr>
          </w:p>
        </w:tc>
        <w:tc>
          <w:tcPr>
            <w:tcW w:w="467" w:type="dxa"/>
            <w:vAlign w:val="center"/>
          </w:tcPr>
          <w:p w14:paraId="26AEB4EE">
            <w:pPr>
              <w:spacing w:line="360" w:lineRule="auto"/>
              <w:jc w:val="center"/>
              <w:rPr>
                <w:rFonts w:hint="eastAsia" w:ascii="宋体" w:hAnsi="宋体" w:cs="宋体"/>
                <w:color w:val="auto"/>
                <w:szCs w:val="21"/>
                <w:highlight w:val="none"/>
              </w:rPr>
            </w:pPr>
          </w:p>
        </w:tc>
        <w:tc>
          <w:tcPr>
            <w:tcW w:w="467" w:type="dxa"/>
            <w:vAlign w:val="center"/>
          </w:tcPr>
          <w:p w14:paraId="1033D2E0">
            <w:pPr>
              <w:spacing w:line="360" w:lineRule="auto"/>
              <w:jc w:val="center"/>
              <w:rPr>
                <w:rFonts w:hint="eastAsia" w:ascii="宋体" w:hAnsi="宋体" w:cs="宋体"/>
                <w:color w:val="auto"/>
                <w:szCs w:val="21"/>
                <w:highlight w:val="none"/>
              </w:rPr>
            </w:pPr>
          </w:p>
        </w:tc>
        <w:tc>
          <w:tcPr>
            <w:tcW w:w="467" w:type="dxa"/>
            <w:vAlign w:val="center"/>
          </w:tcPr>
          <w:p w14:paraId="6236A249">
            <w:pPr>
              <w:spacing w:line="360" w:lineRule="auto"/>
              <w:jc w:val="center"/>
              <w:rPr>
                <w:rFonts w:hint="eastAsia" w:ascii="宋体" w:hAnsi="宋体" w:cs="宋体"/>
                <w:color w:val="auto"/>
                <w:szCs w:val="21"/>
                <w:highlight w:val="none"/>
              </w:rPr>
            </w:pPr>
          </w:p>
        </w:tc>
        <w:tc>
          <w:tcPr>
            <w:tcW w:w="467" w:type="dxa"/>
            <w:vAlign w:val="center"/>
          </w:tcPr>
          <w:p w14:paraId="7E8DA557">
            <w:pPr>
              <w:spacing w:line="360" w:lineRule="auto"/>
              <w:jc w:val="center"/>
              <w:rPr>
                <w:rFonts w:hint="eastAsia" w:ascii="宋体" w:hAnsi="宋体" w:cs="宋体"/>
                <w:color w:val="auto"/>
                <w:szCs w:val="21"/>
                <w:highlight w:val="none"/>
              </w:rPr>
            </w:pPr>
          </w:p>
        </w:tc>
        <w:tc>
          <w:tcPr>
            <w:tcW w:w="467" w:type="dxa"/>
            <w:vAlign w:val="center"/>
          </w:tcPr>
          <w:p w14:paraId="151AABA2">
            <w:pPr>
              <w:spacing w:line="360" w:lineRule="auto"/>
              <w:jc w:val="center"/>
              <w:rPr>
                <w:rFonts w:hint="eastAsia" w:ascii="宋体" w:hAnsi="宋体" w:cs="宋体"/>
                <w:color w:val="auto"/>
                <w:szCs w:val="21"/>
                <w:highlight w:val="none"/>
              </w:rPr>
            </w:pPr>
          </w:p>
        </w:tc>
        <w:tc>
          <w:tcPr>
            <w:tcW w:w="467" w:type="dxa"/>
            <w:vAlign w:val="center"/>
          </w:tcPr>
          <w:p w14:paraId="5D1640E4">
            <w:pPr>
              <w:spacing w:line="360" w:lineRule="auto"/>
              <w:jc w:val="center"/>
              <w:rPr>
                <w:rFonts w:hint="eastAsia" w:ascii="宋体" w:hAnsi="宋体" w:cs="宋体"/>
                <w:color w:val="auto"/>
                <w:szCs w:val="21"/>
                <w:highlight w:val="none"/>
              </w:rPr>
            </w:pPr>
          </w:p>
        </w:tc>
        <w:tc>
          <w:tcPr>
            <w:tcW w:w="468" w:type="dxa"/>
            <w:vAlign w:val="center"/>
          </w:tcPr>
          <w:p w14:paraId="25B73D92">
            <w:pPr>
              <w:spacing w:line="360" w:lineRule="auto"/>
              <w:jc w:val="center"/>
              <w:rPr>
                <w:rFonts w:hint="eastAsia" w:ascii="宋体" w:hAnsi="宋体" w:cs="宋体"/>
                <w:color w:val="auto"/>
                <w:szCs w:val="21"/>
                <w:highlight w:val="none"/>
              </w:rPr>
            </w:pPr>
          </w:p>
        </w:tc>
        <w:tc>
          <w:tcPr>
            <w:tcW w:w="467" w:type="dxa"/>
            <w:vAlign w:val="center"/>
          </w:tcPr>
          <w:p w14:paraId="581DFD0E">
            <w:pPr>
              <w:spacing w:line="360" w:lineRule="auto"/>
              <w:jc w:val="center"/>
              <w:rPr>
                <w:rFonts w:hint="eastAsia" w:ascii="宋体" w:hAnsi="宋体" w:cs="宋体"/>
                <w:color w:val="auto"/>
                <w:szCs w:val="21"/>
                <w:highlight w:val="none"/>
              </w:rPr>
            </w:pPr>
          </w:p>
        </w:tc>
        <w:tc>
          <w:tcPr>
            <w:tcW w:w="467" w:type="dxa"/>
            <w:vAlign w:val="center"/>
          </w:tcPr>
          <w:p w14:paraId="51D3ACD7">
            <w:pPr>
              <w:spacing w:line="360" w:lineRule="auto"/>
              <w:jc w:val="center"/>
              <w:rPr>
                <w:rFonts w:hint="eastAsia" w:ascii="宋体" w:hAnsi="宋体" w:cs="宋体"/>
                <w:color w:val="auto"/>
                <w:szCs w:val="21"/>
                <w:highlight w:val="none"/>
              </w:rPr>
            </w:pPr>
          </w:p>
        </w:tc>
        <w:tc>
          <w:tcPr>
            <w:tcW w:w="467" w:type="dxa"/>
            <w:vAlign w:val="center"/>
          </w:tcPr>
          <w:p w14:paraId="0C4214B7">
            <w:pPr>
              <w:spacing w:line="360" w:lineRule="auto"/>
              <w:jc w:val="center"/>
              <w:rPr>
                <w:rFonts w:hint="eastAsia" w:ascii="宋体" w:hAnsi="宋体" w:cs="宋体"/>
                <w:color w:val="auto"/>
                <w:szCs w:val="21"/>
                <w:highlight w:val="none"/>
              </w:rPr>
            </w:pPr>
          </w:p>
        </w:tc>
        <w:tc>
          <w:tcPr>
            <w:tcW w:w="467" w:type="dxa"/>
            <w:vAlign w:val="center"/>
          </w:tcPr>
          <w:p w14:paraId="2D3414E1">
            <w:pPr>
              <w:spacing w:line="360" w:lineRule="auto"/>
              <w:jc w:val="center"/>
              <w:rPr>
                <w:rFonts w:hint="eastAsia" w:ascii="宋体" w:hAnsi="宋体" w:cs="宋体"/>
                <w:color w:val="auto"/>
                <w:szCs w:val="21"/>
                <w:highlight w:val="none"/>
              </w:rPr>
            </w:pPr>
          </w:p>
        </w:tc>
        <w:tc>
          <w:tcPr>
            <w:tcW w:w="467" w:type="dxa"/>
            <w:vAlign w:val="center"/>
          </w:tcPr>
          <w:p w14:paraId="438B0AF9">
            <w:pPr>
              <w:spacing w:line="360" w:lineRule="auto"/>
              <w:jc w:val="center"/>
              <w:rPr>
                <w:rFonts w:hint="eastAsia" w:ascii="宋体" w:hAnsi="宋体" w:cs="宋体"/>
                <w:color w:val="auto"/>
                <w:szCs w:val="21"/>
                <w:highlight w:val="none"/>
              </w:rPr>
            </w:pPr>
          </w:p>
        </w:tc>
        <w:tc>
          <w:tcPr>
            <w:tcW w:w="467" w:type="dxa"/>
            <w:vAlign w:val="center"/>
          </w:tcPr>
          <w:p w14:paraId="03CB8DA8">
            <w:pPr>
              <w:spacing w:line="360" w:lineRule="auto"/>
              <w:jc w:val="center"/>
              <w:rPr>
                <w:rFonts w:hint="eastAsia" w:ascii="宋体" w:hAnsi="宋体" w:cs="宋体"/>
                <w:color w:val="auto"/>
                <w:szCs w:val="21"/>
                <w:highlight w:val="none"/>
              </w:rPr>
            </w:pPr>
          </w:p>
        </w:tc>
        <w:tc>
          <w:tcPr>
            <w:tcW w:w="467" w:type="dxa"/>
            <w:vAlign w:val="center"/>
          </w:tcPr>
          <w:p w14:paraId="44F0512B">
            <w:pPr>
              <w:spacing w:line="360" w:lineRule="auto"/>
              <w:jc w:val="center"/>
              <w:rPr>
                <w:rFonts w:hint="eastAsia" w:ascii="宋体" w:hAnsi="宋体" w:cs="宋体"/>
                <w:color w:val="auto"/>
                <w:szCs w:val="21"/>
                <w:highlight w:val="none"/>
              </w:rPr>
            </w:pPr>
          </w:p>
        </w:tc>
        <w:tc>
          <w:tcPr>
            <w:tcW w:w="468" w:type="dxa"/>
            <w:vAlign w:val="center"/>
          </w:tcPr>
          <w:p w14:paraId="1924488F">
            <w:pPr>
              <w:spacing w:line="360" w:lineRule="auto"/>
              <w:jc w:val="center"/>
              <w:rPr>
                <w:rFonts w:hint="eastAsia" w:ascii="宋体" w:hAnsi="宋体" w:cs="宋体"/>
                <w:color w:val="auto"/>
                <w:szCs w:val="21"/>
                <w:highlight w:val="none"/>
              </w:rPr>
            </w:pPr>
          </w:p>
        </w:tc>
        <w:tc>
          <w:tcPr>
            <w:tcW w:w="467" w:type="dxa"/>
            <w:vAlign w:val="center"/>
          </w:tcPr>
          <w:p w14:paraId="46B3E028">
            <w:pPr>
              <w:spacing w:line="360" w:lineRule="auto"/>
              <w:jc w:val="center"/>
              <w:rPr>
                <w:rFonts w:hint="eastAsia" w:ascii="宋体" w:hAnsi="宋体" w:cs="宋体"/>
                <w:color w:val="auto"/>
                <w:szCs w:val="21"/>
                <w:highlight w:val="none"/>
              </w:rPr>
            </w:pPr>
          </w:p>
        </w:tc>
        <w:tc>
          <w:tcPr>
            <w:tcW w:w="467" w:type="dxa"/>
            <w:vAlign w:val="center"/>
          </w:tcPr>
          <w:p w14:paraId="100D5498">
            <w:pPr>
              <w:spacing w:line="360" w:lineRule="auto"/>
              <w:jc w:val="center"/>
              <w:rPr>
                <w:rFonts w:hint="eastAsia" w:ascii="宋体" w:hAnsi="宋体" w:cs="宋体"/>
                <w:color w:val="auto"/>
                <w:szCs w:val="21"/>
                <w:highlight w:val="none"/>
              </w:rPr>
            </w:pPr>
          </w:p>
        </w:tc>
        <w:tc>
          <w:tcPr>
            <w:tcW w:w="467" w:type="dxa"/>
            <w:vAlign w:val="center"/>
          </w:tcPr>
          <w:p w14:paraId="049489B9">
            <w:pPr>
              <w:spacing w:line="360" w:lineRule="auto"/>
              <w:jc w:val="center"/>
              <w:rPr>
                <w:rFonts w:hint="eastAsia" w:ascii="宋体" w:hAnsi="宋体" w:cs="宋体"/>
                <w:color w:val="auto"/>
                <w:szCs w:val="21"/>
                <w:highlight w:val="none"/>
              </w:rPr>
            </w:pPr>
          </w:p>
        </w:tc>
        <w:tc>
          <w:tcPr>
            <w:tcW w:w="467" w:type="dxa"/>
            <w:vAlign w:val="center"/>
          </w:tcPr>
          <w:p w14:paraId="74064E35">
            <w:pPr>
              <w:spacing w:line="360" w:lineRule="auto"/>
              <w:jc w:val="center"/>
              <w:rPr>
                <w:rFonts w:hint="eastAsia" w:ascii="宋体" w:hAnsi="宋体" w:cs="宋体"/>
                <w:color w:val="auto"/>
                <w:szCs w:val="21"/>
                <w:highlight w:val="none"/>
              </w:rPr>
            </w:pPr>
          </w:p>
        </w:tc>
        <w:tc>
          <w:tcPr>
            <w:tcW w:w="467" w:type="dxa"/>
            <w:vAlign w:val="center"/>
          </w:tcPr>
          <w:p w14:paraId="02B563BD">
            <w:pPr>
              <w:spacing w:line="360" w:lineRule="auto"/>
              <w:jc w:val="center"/>
              <w:rPr>
                <w:rFonts w:hint="eastAsia" w:ascii="宋体" w:hAnsi="宋体" w:cs="宋体"/>
                <w:color w:val="auto"/>
                <w:szCs w:val="21"/>
                <w:highlight w:val="none"/>
              </w:rPr>
            </w:pPr>
          </w:p>
        </w:tc>
        <w:tc>
          <w:tcPr>
            <w:tcW w:w="467" w:type="dxa"/>
            <w:vAlign w:val="center"/>
          </w:tcPr>
          <w:p w14:paraId="3CCF7F80">
            <w:pPr>
              <w:spacing w:line="360" w:lineRule="auto"/>
              <w:jc w:val="center"/>
              <w:rPr>
                <w:rFonts w:hint="eastAsia" w:ascii="宋体" w:hAnsi="宋体" w:cs="宋体"/>
                <w:color w:val="auto"/>
                <w:szCs w:val="21"/>
                <w:highlight w:val="none"/>
              </w:rPr>
            </w:pPr>
          </w:p>
        </w:tc>
        <w:tc>
          <w:tcPr>
            <w:tcW w:w="468" w:type="dxa"/>
            <w:vAlign w:val="center"/>
          </w:tcPr>
          <w:p w14:paraId="0F51B493">
            <w:pPr>
              <w:spacing w:line="360" w:lineRule="auto"/>
              <w:jc w:val="center"/>
              <w:rPr>
                <w:rFonts w:hint="eastAsia" w:ascii="宋体" w:hAnsi="宋体" w:cs="宋体"/>
                <w:color w:val="auto"/>
                <w:szCs w:val="21"/>
                <w:highlight w:val="none"/>
              </w:rPr>
            </w:pPr>
          </w:p>
        </w:tc>
      </w:tr>
      <w:tr w14:paraId="65608D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722" w:type="dxa"/>
            <w:tcBorders>
              <w:top w:val="nil"/>
              <w:bottom w:val="thickThinSmallGap" w:color="auto" w:sz="24" w:space="0"/>
              <w:right w:val="nil"/>
            </w:tcBorders>
            <w:vAlign w:val="center"/>
          </w:tcPr>
          <w:p w14:paraId="67B8FBDB">
            <w:pPr>
              <w:spacing w:line="360" w:lineRule="auto"/>
              <w:jc w:val="center"/>
              <w:rPr>
                <w:rFonts w:hint="eastAsia" w:ascii="宋体" w:hAnsi="宋体" w:cs="宋体"/>
                <w:color w:val="auto"/>
                <w:szCs w:val="21"/>
                <w:highlight w:val="none"/>
              </w:rPr>
            </w:pPr>
          </w:p>
        </w:tc>
        <w:tc>
          <w:tcPr>
            <w:tcW w:w="1276" w:type="dxa"/>
            <w:tcBorders>
              <w:top w:val="nil"/>
              <w:left w:val="nil"/>
              <w:bottom w:val="nil"/>
            </w:tcBorders>
            <w:vAlign w:val="center"/>
          </w:tcPr>
          <w:p w14:paraId="158BEA0E">
            <w:pPr>
              <w:spacing w:line="360" w:lineRule="auto"/>
              <w:jc w:val="right"/>
              <w:rPr>
                <w:rFonts w:hint="eastAsia" w:ascii="宋体" w:hAnsi="宋体" w:cs="宋体"/>
                <w:color w:val="auto"/>
                <w:szCs w:val="21"/>
                <w:highlight w:val="none"/>
              </w:rPr>
            </w:pPr>
          </w:p>
        </w:tc>
        <w:tc>
          <w:tcPr>
            <w:tcW w:w="467" w:type="dxa"/>
            <w:vAlign w:val="center"/>
          </w:tcPr>
          <w:p w14:paraId="0337CA6F">
            <w:pPr>
              <w:spacing w:line="360" w:lineRule="auto"/>
              <w:jc w:val="center"/>
              <w:rPr>
                <w:rFonts w:hint="eastAsia" w:ascii="宋体" w:hAnsi="宋体" w:cs="宋体"/>
                <w:color w:val="auto"/>
                <w:szCs w:val="21"/>
                <w:highlight w:val="none"/>
              </w:rPr>
            </w:pPr>
          </w:p>
        </w:tc>
        <w:tc>
          <w:tcPr>
            <w:tcW w:w="467" w:type="dxa"/>
            <w:vAlign w:val="center"/>
          </w:tcPr>
          <w:p w14:paraId="45EF3447">
            <w:pPr>
              <w:spacing w:line="360" w:lineRule="auto"/>
              <w:jc w:val="center"/>
              <w:rPr>
                <w:rFonts w:hint="eastAsia" w:ascii="宋体" w:hAnsi="宋体" w:cs="宋体"/>
                <w:color w:val="auto"/>
                <w:szCs w:val="21"/>
                <w:highlight w:val="none"/>
              </w:rPr>
            </w:pPr>
          </w:p>
        </w:tc>
        <w:tc>
          <w:tcPr>
            <w:tcW w:w="467" w:type="dxa"/>
            <w:vAlign w:val="center"/>
          </w:tcPr>
          <w:p w14:paraId="13CC0601">
            <w:pPr>
              <w:spacing w:line="360" w:lineRule="auto"/>
              <w:jc w:val="center"/>
              <w:rPr>
                <w:rFonts w:hint="eastAsia" w:ascii="宋体" w:hAnsi="宋体" w:cs="宋体"/>
                <w:color w:val="auto"/>
                <w:szCs w:val="21"/>
                <w:highlight w:val="none"/>
              </w:rPr>
            </w:pPr>
          </w:p>
        </w:tc>
        <w:tc>
          <w:tcPr>
            <w:tcW w:w="467" w:type="dxa"/>
            <w:vAlign w:val="center"/>
          </w:tcPr>
          <w:p w14:paraId="04B3E4E7">
            <w:pPr>
              <w:spacing w:line="360" w:lineRule="auto"/>
              <w:jc w:val="center"/>
              <w:rPr>
                <w:rFonts w:hint="eastAsia" w:ascii="宋体" w:hAnsi="宋体" w:cs="宋体"/>
                <w:color w:val="auto"/>
                <w:szCs w:val="21"/>
                <w:highlight w:val="none"/>
              </w:rPr>
            </w:pPr>
          </w:p>
        </w:tc>
        <w:tc>
          <w:tcPr>
            <w:tcW w:w="467" w:type="dxa"/>
            <w:vAlign w:val="center"/>
          </w:tcPr>
          <w:p w14:paraId="015250D6">
            <w:pPr>
              <w:spacing w:line="360" w:lineRule="auto"/>
              <w:jc w:val="center"/>
              <w:rPr>
                <w:rFonts w:hint="eastAsia" w:ascii="宋体" w:hAnsi="宋体" w:cs="宋体"/>
                <w:color w:val="auto"/>
                <w:szCs w:val="21"/>
                <w:highlight w:val="none"/>
              </w:rPr>
            </w:pPr>
          </w:p>
        </w:tc>
        <w:tc>
          <w:tcPr>
            <w:tcW w:w="467" w:type="dxa"/>
            <w:vAlign w:val="center"/>
          </w:tcPr>
          <w:p w14:paraId="639CEA08">
            <w:pPr>
              <w:spacing w:line="360" w:lineRule="auto"/>
              <w:jc w:val="center"/>
              <w:rPr>
                <w:rFonts w:hint="eastAsia" w:ascii="宋体" w:hAnsi="宋体" w:cs="宋体"/>
                <w:color w:val="auto"/>
                <w:szCs w:val="21"/>
                <w:highlight w:val="none"/>
              </w:rPr>
            </w:pPr>
          </w:p>
        </w:tc>
        <w:tc>
          <w:tcPr>
            <w:tcW w:w="467" w:type="dxa"/>
            <w:vAlign w:val="center"/>
          </w:tcPr>
          <w:p w14:paraId="4591F403">
            <w:pPr>
              <w:spacing w:line="360" w:lineRule="auto"/>
              <w:jc w:val="center"/>
              <w:rPr>
                <w:rFonts w:hint="eastAsia" w:ascii="宋体" w:hAnsi="宋体" w:cs="宋体"/>
                <w:color w:val="auto"/>
                <w:szCs w:val="21"/>
                <w:highlight w:val="none"/>
              </w:rPr>
            </w:pPr>
          </w:p>
        </w:tc>
        <w:tc>
          <w:tcPr>
            <w:tcW w:w="468" w:type="dxa"/>
            <w:vAlign w:val="center"/>
          </w:tcPr>
          <w:p w14:paraId="001191D9">
            <w:pPr>
              <w:spacing w:line="360" w:lineRule="auto"/>
              <w:jc w:val="center"/>
              <w:rPr>
                <w:rFonts w:hint="eastAsia" w:ascii="宋体" w:hAnsi="宋体" w:cs="宋体"/>
                <w:color w:val="auto"/>
                <w:szCs w:val="21"/>
                <w:highlight w:val="none"/>
              </w:rPr>
            </w:pPr>
          </w:p>
        </w:tc>
        <w:tc>
          <w:tcPr>
            <w:tcW w:w="467" w:type="dxa"/>
            <w:vAlign w:val="center"/>
          </w:tcPr>
          <w:p w14:paraId="5BC2A610">
            <w:pPr>
              <w:spacing w:line="360" w:lineRule="auto"/>
              <w:jc w:val="center"/>
              <w:rPr>
                <w:rFonts w:hint="eastAsia" w:ascii="宋体" w:hAnsi="宋体" w:cs="宋体"/>
                <w:color w:val="auto"/>
                <w:szCs w:val="21"/>
                <w:highlight w:val="none"/>
              </w:rPr>
            </w:pPr>
          </w:p>
        </w:tc>
        <w:tc>
          <w:tcPr>
            <w:tcW w:w="467" w:type="dxa"/>
            <w:vAlign w:val="center"/>
          </w:tcPr>
          <w:p w14:paraId="463B120C">
            <w:pPr>
              <w:spacing w:line="360" w:lineRule="auto"/>
              <w:jc w:val="center"/>
              <w:rPr>
                <w:rFonts w:hint="eastAsia" w:ascii="宋体" w:hAnsi="宋体" w:cs="宋体"/>
                <w:color w:val="auto"/>
                <w:szCs w:val="21"/>
                <w:highlight w:val="none"/>
              </w:rPr>
            </w:pPr>
          </w:p>
        </w:tc>
        <w:tc>
          <w:tcPr>
            <w:tcW w:w="467" w:type="dxa"/>
            <w:vAlign w:val="center"/>
          </w:tcPr>
          <w:p w14:paraId="30496FCB">
            <w:pPr>
              <w:spacing w:line="360" w:lineRule="auto"/>
              <w:jc w:val="center"/>
              <w:rPr>
                <w:rFonts w:hint="eastAsia" w:ascii="宋体" w:hAnsi="宋体" w:cs="宋体"/>
                <w:color w:val="auto"/>
                <w:szCs w:val="21"/>
                <w:highlight w:val="none"/>
              </w:rPr>
            </w:pPr>
          </w:p>
        </w:tc>
        <w:tc>
          <w:tcPr>
            <w:tcW w:w="467" w:type="dxa"/>
            <w:vAlign w:val="center"/>
          </w:tcPr>
          <w:p w14:paraId="5C4C8016">
            <w:pPr>
              <w:spacing w:line="360" w:lineRule="auto"/>
              <w:jc w:val="center"/>
              <w:rPr>
                <w:rFonts w:hint="eastAsia" w:ascii="宋体" w:hAnsi="宋体" w:cs="宋体"/>
                <w:color w:val="auto"/>
                <w:szCs w:val="21"/>
                <w:highlight w:val="none"/>
              </w:rPr>
            </w:pPr>
          </w:p>
        </w:tc>
        <w:tc>
          <w:tcPr>
            <w:tcW w:w="467" w:type="dxa"/>
            <w:vAlign w:val="center"/>
          </w:tcPr>
          <w:p w14:paraId="5F228548">
            <w:pPr>
              <w:spacing w:line="360" w:lineRule="auto"/>
              <w:jc w:val="center"/>
              <w:rPr>
                <w:rFonts w:hint="eastAsia" w:ascii="宋体" w:hAnsi="宋体" w:cs="宋体"/>
                <w:color w:val="auto"/>
                <w:szCs w:val="21"/>
                <w:highlight w:val="none"/>
              </w:rPr>
            </w:pPr>
          </w:p>
        </w:tc>
        <w:tc>
          <w:tcPr>
            <w:tcW w:w="467" w:type="dxa"/>
            <w:vAlign w:val="center"/>
          </w:tcPr>
          <w:p w14:paraId="74425C39">
            <w:pPr>
              <w:spacing w:line="360" w:lineRule="auto"/>
              <w:jc w:val="center"/>
              <w:rPr>
                <w:rFonts w:hint="eastAsia" w:ascii="宋体" w:hAnsi="宋体" w:cs="宋体"/>
                <w:color w:val="auto"/>
                <w:szCs w:val="21"/>
                <w:highlight w:val="none"/>
              </w:rPr>
            </w:pPr>
          </w:p>
        </w:tc>
        <w:tc>
          <w:tcPr>
            <w:tcW w:w="467" w:type="dxa"/>
            <w:vAlign w:val="center"/>
          </w:tcPr>
          <w:p w14:paraId="625251C0">
            <w:pPr>
              <w:spacing w:line="360" w:lineRule="auto"/>
              <w:jc w:val="center"/>
              <w:rPr>
                <w:rFonts w:hint="eastAsia" w:ascii="宋体" w:hAnsi="宋体" w:cs="宋体"/>
                <w:color w:val="auto"/>
                <w:szCs w:val="21"/>
                <w:highlight w:val="none"/>
              </w:rPr>
            </w:pPr>
          </w:p>
        </w:tc>
        <w:tc>
          <w:tcPr>
            <w:tcW w:w="468" w:type="dxa"/>
            <w:vAlign w:val="center"/>
          </w:tcPr>
          <w:p w14:paraId="14C3C164">
            <w:pPr>
              <w:spacing w:line="360" w:lineRule="auto"/>
              <w:jc w:val="center"/>
              <w:rPr>
                <w:rFonts w:hint="eastAsia" w:ascii="宋体" w:hAnsi="宋体" w:cs="宋体"/>
                <w:color w:val="auto"/>
                <w:szCs w:val="21"/>
                <w:highlight w:val="none"/>
              </w:rPr>
            </w:pPr>
          </w:p>
        </w:tc>
        <w:tc>
          <w:tcPr>
            <w:tcW w:w="467" w:type="dxa"/>
            <w:vAlign w:val="center"/>
          </w:tcPr>
          <w:p w14:paraId="5E6C3B21">
            <w:pPr>
              <w:spacing w:line="360" w:lineRule="auto"/>
              <w:jc w:val="center"/>
              <w:rPr>
                <w:rFonts w:hint="eastAsia" w:ascii="宋体" w:hAnsi="宋体" w:cs="宋体"/>
                <w:color w:val="auto"/>
                <w:szCs w:val="21"/>
                <w:highlight w:val="none"/>
              </w:rPr>
            </w:pPr>
          </w:p>
        </w:tc>
        <w:tc>
          <w:tcPr>
            <w:tcW w:w="467" w:type="dxa"/>
            <w:vAlign w:val="center"/>
          </w:tcPr>
          <w:p w14:paraId="3F42C6D7">
            <w:pPr>
              <w:spacing w:line="360" w:lineRule="auto"/>
              <w:jc w:val="center"/>
              <w:rPr>
                <w:rFonts w:hint="eastAsia" w:ascii="宋体" w:hAnsi="宋体" w:cs="宋体"/>
                <w:color w:val="auto"/>
                <w:szCs w:val="21"/>
                <w:highlight w:val="none"/>
              </w:rPr>
            </w:pPr>
          </w:p>
        </w:tc>
        <w:tc>
          <w:tcPr>
            <w:tcW w:w="467" w:type="dxa"/>
            <w:vAlign w:val="center"/>
          </w:tcPr>
          <w:p w14:paraId="44656611">
            <w:pPr>
              <w:spacing w:line="360" w:lineRule="auto"/>
              <w:jc w:val="center"/>
              <w:rPr>
                <w:rFonts w:hint="eastAsia" w:ascii="宋体" w:hAnsi="宋体" w:cs="宋体"/>
                <w:color w:val="auto"/>
                <w:szCs w:val="21"/>
                <w:highlight w:val="none"/>
              </w:rPr>
            </w:pPr>
          </w:p>
        </w:tc>
        <w:tc>
          <w:tcPr>
            <w:tcW w:w="467" w:type="dxa"/>
            <w:vAlign w:val="center"/>
          </w:tcPr>
          <w:p w14:paraId="40B156F3">
            <w:pPr>
              <w:spacing w:line="360" w:lineRule="auto"/>
              <w:jc w:val="center"/>
              <w:rPr>
                <w:rFonts w:hint="eastAsia" w:ascii="宋体" w:hAnsi="宋体" w:cs="宋体"/>
                <w:color w:val="auto"/>
                <w:szCs w:val="21"/>
                <w:highlight w:val="none"/>
              </w:rPr>
            </w:pPr>
          </w:p>
        </w:tc>
        <w:tc>
          <w:tcPr>
            <w:tcW w:w="467" w:type="dxa"/>
            <w:vAlign w:val="center"/>
          </w:tcPr>
          <w:p w14:paraId="7052B9F0">
            <w:pPr>
              <w:spacing w:line="360" w:lineRule="auto"/>
              <w:jc w:val="center"/>
              <w:rPr>
                <w:rFonts w:hint="eastAsia" w:ascii="宋体" w:hAnsi="宋体" w:cs="宋体"/>
                <w:color w:val="auto"/>
                <w:szCs w:val="21"/>
                <w:highlight w:val="none"/>
              </w:rPr>
            </w:pPr>
          </w:p>
        </w:tc>
        <w:tc>
          <w:tcPr>
            <w:tcW w:w="467" w:type="dxa"/>
            <w:vAlign w:val="center"/>
          </w:tcPr>
          <w:p w14:paraId="6945680F">
            <w:pPr>
              <w:spacing w:line="360" w:lineRule="auto"/>
              <w:jc w:val="center"/>
              <w:rPr>
                <w:rFonts w:hint="eastAsia" w:ascii="宋体" w:hAnsi="宋体" w:cs="宋体"/>
                <w:color w:val="auto"/>
                <w:szCs w:val="21"/>
                <w:highlight w:val="none"/>
              </w:rPr>
            </w:pPr>
          </w:p>
        </w:tc>
        <w:tc>
          <w:tcPr>
            <w:tcW w:w="468" w:type="dxa"/>
            <w:vAlign w:val="center"/>
          </w:tcPr>
          <w:p w14:paraId="2023B2D5">
            <w:pPr>
              <w:spacing w:line="360" w:lineRule="auto"/>
              <w:jc w:val="center"/>
              <w:rPr>
                <w:rFonts w:hint="eastAsia" w:ascii="宋体" w:hAnsi="宋体" w:cs="宋体"/>
                <w:color w:val="auto"/>
                <w:szCs w:val="21"/>
                <w:highlight w:val="none"/>
              </w:rPr>
            </w:pPr>
          </w:p>
        </w:tc>
      </w:tr>
      <w:tr w14:paraId="00318C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722" w:type="dxa"/>
            <w:tcBorders>
              <w:top w:val="thickThinSmallGap" w:color="auto" w:sz="24" w:space="0"/>
              <w:bottom w:val="nil"/>
              <w:right w:val="nil"/>
            </w:tcBorders>
            <w:vAlign w:val="center"/>
          </w:tcPr>
          <w:p w14:paraId="700A0BF5">
            <w:pPr>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安防设施</w:t>
            </w:r>
          </w:p>
        </w:tc>
        <w:tc>
          <w:tcPr>
            <w:tcW w:w="1276" w:type="dxa"/>
            <w:tcBorders>
              <w:top w:val="nil"/>
              <w:left w:val="nil"/>
              <w:bottom w:val="nil"/>
            </w:tcBorders>
            <w:vAlign w:val="center"/>
          </w:tcPr>
          <w:p w14:paraId="5A85A19F">
            <w:pPr>
              <w:spacing w:line="360" w:lineRule="auto"/>
              <w:jc w:val="right"/>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0</w:t>
            </w:r>
          </w:p>
        </w:tc>
        <w:tc>
          <w:tcPr>
            <w:tcW w:w="467" w:type="dxa"/>
            <w:vAlign w:val="center"/>
          </w:tcPr>
          <w:p w14:paraId="46F7230D">
            <w:pPr>
              <w:spacing w:line="360" w:lineRule="auto"/>
              <w:jc w:val="center"/>
              <w:rPr>
                <w:rFonts w:hint="eastAsia" w:ascii="宋体" w:hAnsi="宋体" w:cs="宋体"/>
                <w:color w:val="auto"/>
                <w:szCs w:val="21"/>
                <w:highlight w:val="none"/>
              </w:rPr>
            </w:pPr>
          </w:p>
        </w:tc>
        <w:tc>
          <w:tcPr>
            <w:tcW w:w="467" w:type="dxa"/>
            <w:vAlign w:val="center"/>
          </w:tcPr>
          <w:p w14:paraId="4D9F5E59">
            <w:pPr>
              <w:spacing w:line="360" w:lineRule="auto"/>
              <w:jc w:val="center"/>
              <w:rPr>
                <w:rFonts w:hint="eastAsia" w:ascii="宋体" w:hAnsi="宋体" w:cs="宋体"/>
                <w:color w:val="auto"/>
                <w:szCs w:val="21"/>
                <w:highlight w:val="none"/>
              </w:rPr>
            </w:pPr>
          </w:p>
        </w:tc>
        <w:tc>
          <w:tcPr>
            <w:tcW w:w="467" w:type="dxa"/>
            <w:vAlign w:val="center"/>
          </w:tcPr>
          <w:p w14:paraId="482F83D1">
            <w:pPr>
              <w:spacing w:line="360" w:lineRule="auto"/>
              <w:jc w:val="center"/>
              <w:rPr>
                <w:rFonts w:hint="eastAsia" w:ascii="宋体" w:hAnsi="宋体" w:cs="宋体"/>
                <w:color w:val="auto"/>
                <w:szCs w:val="21"/>
                <w:highlight w:val="none"/>
              </w:rPr>
            </w:pPr>
          </w:p>
        </w:tc>
        <w:tc>
          <w:tcPr>
            <w:tcW w:w="467" w:type="dxa"/>
            <w:vAlign w:val="center"/>
          </w:tcPr>
          <w:p w14:paraId="5E29DBA3">
            <w:pPr>
              <w:spacing w:line="360" w:lineRule="auto"/>
              <w:jc w:val="center"/>
              <w:rPr>
                <w:rFonts w:hint="eastAsia" w:ascii="宋体" w:hAnsi="宋体" w:cs="宋体"/>
                <w:color w:val="auto"/>
                <w:szCs w:val="21"/>
                <w:highlight w:val="none"/>
              </w:rPr>
            </w:pPr>
          </w:p>
        </w:tc>
        <w:tc>
          <w:tcPr>
            <w:tcW w:w="467" w:type="dxa"/>
            <w:vAlign w:val="center"/>
          </w:tcPr>
          <w:p w14:paraId="6C136562">
            <w:pPr>
              <w:spacing w:line="360" w:lineRule="auto"/>
              <w:jc w:val="center"/>
              <w:rPr>
                <w:rFonts w:hint="eastAsia" w:ascii="宋体" w:hAnsi="宋体" w:cs="宋体"/>
                <w:color w:val="auto"/>
                <w:szCs w:val="21"/>
                <w:highlight w:val="none"/>
              </w:rPr>
            </w:pPr>
          </w:p>
        </w:tc>
        <w:tc>
          <w:tcPr>
            <w:tcW w:w="467" w:type="dxa"/>
            <w:vAlign w:val="center"/>
          </w:tcPr>
          <w:p w14:paraId="155E05AD">
            <w:pPr>
              <w:spacing w:line="360" w:lineRule="auto"/>
              <w:jc w:val="center"/>
              <w:rPr>
                <w:rFonts w:hint="eastAsia" w:ascii="宋体" w:hAnsi="宋体" w:cs="宋体"/>
                <w:color w:val="auto"/>
                <w:szCs w:val="21"/>
                <w:highlight w:val="none"/>
              </w:rPr>
            </w:pPr>
          </w:p>
        </w:tc>
        <w:tc>
          <w:tcPr>
            <w:tcW w:w="467" w:type="dxa"/>
            <w:vAlign w:val="center"/>
          </w:tcPr>
          <w:p w14:paraId="1D2ACF1D">
            <w:pPr>
              <w:spacing w:line="360" w:lineRule="auto"/>
              <w:jc w:val="center"/>
              <w:rPr>
                <w:rFonts w:hint="eastAsia" w:ascii="宋体" w:hAnsi="宋体" w:cs="宋体"/>
                <w:color w:val="auto"/>
                <w:szCs w:val="21"/>
                <w:highlight w:val="none"/>
              </w:rPr>
            </w:pPr>
          </w:p>
        </w:tc>
        <w:tc>
          <w:tcPr>
            <w:tcW w:w="468" w:type="dxa"/>
            <w:vAlign w:val="center"/>
          </w:tcPr>
          <w:p w14:paraId="4AAA5FAB">
            <w:pPr>
              <w:spacing w:line="360" w:lineRule="auto"/>
              <w:jc w:val="center"/>
              <w:rPr>
                <w:rFonts w:hint="eastAsia" w:ascii="宋体" w:hAnsi="宋体" w:cs="宋体"/>
                <w:color w:val="auto"/>
                <w:szCs w:val="21"/>
                <w:highlight w:val="none"/>
              </w:rPr>
            </w:pPr>
          </w:p>
        </w:tc>
        <w:tc>
          <w:tcPr>
            <w:tcW w:w="467" w:type="dxa"/>
            <w:vAlign w:val="center"/>
          </w:tcPr>
          <w:p w14:paraId="66D80318">
            <w:pPr>
              <w:spacing w:line="360" w:lineRule="auto"/>
              <w:jc w:val="center"/>
              <w:rPr>
                <w:rFonts w:hint="eastAsia" w:ascii="宋体" w:hAnsi="宋体" w:cs="宋体"/>
                <w:color w:val="auto"/>
                <w:szCs w:val="21"/>
                <w:highlight w:val="none"/>
              </w:rPr>
            </w:pPr>
          </w:p>
        </w:tc>
        <w:tc>
          <w:tcPr>
            <w:tcW w:w="467" w:type="dxa"/>
            <w:vAlign w:val="center"/>
          </w:tcPr>
          <w:p w14:paraId="358ACDF5">
            <w:pPr>
              <w:spacing w:line="360" w:lineRule="auto"/>
              <w:jc w:val="center"/>
              <w:rPr>
                <w:rFonts w:hint="eastAsia" w:ascii="宋体" w:hAnsi="宋体" w:cs="宋体"/>
                <w:color w:val="auto"/>
                <w:szCs w:val="21"/>
                <w:highlight w:val="none"/>
              </w:rPr>
            </w:pPr>
          </w:p>
        </w:tc>
        <w:tc>
          <w:tcPr>
            <w:tcW w:w="467" w:type="dxa"/>
            <w:vAlign w:val="center"/>
          </w:tcPr>
          <w:p w14:paraId="5B291E7A">
            <w:pPr>
              <w:spacing w:line="360" w:lineRule="auto"/>
              <w:jc w:val="center"/>
              <w:rPr>
                <w:rFonts w:hint="eastAsia" w:ascii="宋体" w:hAnsi="宋体" w:cs="宋体"/>
                <w:color w:val="auto"/>
                <w:szCs w:val="21"/>
                <w:highlight w:val="none"/>
              </w:rPr>
            </w:pPr>
          </w:p>
        </w:tc>
        <w:tc>
          <w:tcPr>
            <w:tcW w:w="467" w:type="dxa"/>
            <w:vAlign w:val="center"/>
          </w:tcPr>
          <w:p w14:paraId="0D875EBE">
            <w:pPr>
              <w:spacing w:line="360" w:lineRule="auto"/>
              <w:jc w:val="center"/>
              <w:rPr>
                <w:rFonts w:hint="eastAsia" w:ascii="宋体" w:hAnsi="宋体" w:cs="宋体"/>
                <w:color w:val="auto"/>
                <w:szCs w:val="21"/>
                <w:highlight w:val="none"/>
              </w:rPr>
            </w:pPr>
          </w:p>
        </w:tc>
        <w:tc>
          <w:tcPr>
            <w:tcW w:w="467" w:type="dxa"/>
            <w:vAlign w:val="center"/>
          </w:tcPr>
          <w:p w14:paraId="18608F81">
            <w:pPr>
              <w:spacing w:line="360" w:lineRule="auto"/>
              <w:jc w:val="center"/>
              <w:rPr>
                <w:rFonts w:hint="eastAsia" w:ascii="宋体" w:hAnsi="宋体" w:cs="宋体"/>
                <w:color w:val="auto"/>
                <w:szCs w:val="21"/>
                <w:highlight w:val="none"/>
              </w:rPr>
            </w:pPr>
          </w:p>
        </w:tc>
        <w:tc>
          <w:tcPr>
            <w:tcW w:w="467" w:type="dxa"/>
            <w:vAlign w:val="center"/>
          </w:tcPr>
          <w:p w14:paraId="214DAF22">
            <w:pPr>
              <w:spacing w:line="360" w:lineRule="auto"/>
              <w:jc w:val="center"/>
              <w:rPr>
                <w:rFonts w:hint="eastAsia" w:ascii="宋体" w:hAnsi="宋体" w:cs="宋体"/>
                <w:color w:val="auto"/>
                <w:szCs w:val="21"/>
                <w:highlight w:val="none"/>
              </w:rPr>
            </w:pPr>
          </w:p>
        </w:tc>
        <w:tc>
          <w:tcPr>
            <w:tcW w:w="467" w:type="dxa"/>
            <w:vAlign w:val="center"/>
          </w:tcPr>
          <w:p w14:paraId="7B714B0D">
            <w:pPr>
              <w:spacing w:line="360" w:lineRule="auto"/>
              <w:jc w:val="center"/>
              <w:rPr>
                <w:rFonts w:hint="eastAsia" w:ascii="宋体" w:hAnsi="宋体" w:cs="宋体"/>
                <w:color w:val="auto"/>
                <w:szCs w:val="21"/>
                <w:highlight w:val="none"/>
              </w:rPr>
            </w:pPr>
          </w:p>
        </w:tc>
        <w:tc>
          <w:tcPr>
            <w:tcW w:w="468" w:type="dxa"/>
            <w:vAlign w:val="center"/>
          </w:tcPr>
          <w:p w14:paraId="29A4E3C3">
            <w:pPr>
              <w:spacing w:line="360" w:lineRule="auto"/>
              <w:jc w:val="center"/>
              <w:rPr>
                <w:rFonts w:hint="eastAsia" w:ascii="宋体" w:hAnsi="宋体" w:cs="宋体"/>
                <w:color w:val="auto"/>
                <w:szCs w:val="21"/>
                <w:highlight w:val="none"/>
              </w:rPr>
            </w:pPr>
          </w:p>
        </w:tc>
        <w:tc>
          <w:tcPr>
            <w:tcW w:w="467" w:type="dxa"/>
            <w:vAlign w:val="center"/>
          </w:tcPr>
          <w:p w14:paraId="456705D3">
            <w:pPr>
              <w:spacing w:line="360" w:lineRule="auto"/>
              <w:jc w:val="center"/>
              <w:rPr>
                <w:rFonts w:hint="eastAsia" w:ascii="宋体" w:hAnsi="宋体" w:cs="宋体"/>
                <w:color w:val="auto"/>
                <w:szCs w:val="21"/>
                <w:highlight w:val="none"/>
              </w:rPr>
            </w:pPr>
          </w:p>
        </w:tc>
        <w:tc>
          <w:tcPr>
            <w:tcW w:w="467" w:type="dxa"/>
            <w:vAlign w:val="center"/>
          </w:tcPr>
          <w:p w14:paraId="21FA8D1B">
            <w:pPr>
              <w:spacing w:line="360" w:lineRule="auto"/>
              <w:jc w:val="center"/>
              <w:rPr>
                <w:rFonts w:hint="eastAsia" w:ascii="宋体" w:hAnsi="宋体" w:cs="宋体"/>
                <w:color w:val="auto"/>
                <w:szCs w:val="21"/>
                <w:highlight w:val="none"/>
              </w:rPr>
            </w:pPr>
          </w:p>
        </w:tc>
        <w:tc>
          <w:tcPr>
            <w:tcW w:w="467" w:type="dxa"/>
            <w:vAlign w:val="center"/>
          </w:tcPr>
          <w:p w14:paraId="4CB5D567">
            <w:pPr>
              <w:spacing w:line="360" w:lineRule="auto"/>
              <w:jc w:val="center"/>
              <w:rPr>
                <w:rFonts w:hint="eastAsia" w:ascii="宋体" w:hAnsi="宋体" w:cs="宋体"/>
                <w:color w:val="auto"/>
                <w:szCs w:val="21"/>
                <w:highlight w:val="none"/>
              </w:rPr>
            </w:pPr>
          </w:p>
        </w:tc>
        <w:tc>
          <w:tcPr>
            <w:tcW w:w="467" w:type="dxa"/>
            <w:vAlign w:val="center"/>
          </w:tcPr>
          <w:p w14:paraId="6CB90C23">
            <w:pPr>
              <w:spacing w:line="360" w:lineRule="auto"/>
              <w:jc w:val="center"/>
              <w:rPr>
                <w:rFonts w:hint="eastAsia" w:ascii="宋体" w:hAnsi="宋体" w:cs="宋体"/>
                <w:color w:val="auto"/>
                <w:szCs w:val="21"/>
                <w:highlight w:val="none"/>
              </w:rPr>
            </w:pPr>
          </w:p>
        </w:tc>
        <w:tc>
          <w:tcPr>
            <w:tcW w:w="467" w:type="dxa"/>
            <w:vAlign w:val="center"/>
          </w:tcPr>
          <w:p w14:paraId="355C0F0C">
            <w:pPr>
              <w:spacing w:line="360" w:lineRule="auto"/>
              <w:jc w:val="center"/>
              <w:rPr>
                <w:rFonts w:hint="eastAsia" w:ascii="宋体" w:hAnsi="宋体" w:cs="宋体"/>
                <w:color w:val="auto"/>
                <w:szCs w:val="21"/>
                <w:highlight w:val="none"/>
              </w:rPr>
            </w:pPr>
          </w:p>
        </w:tc>
        <w:tc>
          <w:tcPr>
            <w:tcW w:w="467" w:type="dxa"/>
            <w:vAlign w:val="center"/>
          </w:tcPr>
          <w:p w14:paraId="0961470B">
            <w:pPr>
              <w:spacing w:line="360" w:lineRule="auto"/>
              <w:jc w:val="center"/>
              <w:rPr>
                <w:rFonts w:hint="eastAsia" w:ascii="宋体" w:hAnsi="宋体" w:cs="宋体"/>
                <w:color w:val="auto"/>
                <w:szCs w:val="21"/>
                <w:highlight w:val="none"/>
              </w:rPr>
            </w:pPr>
          </w:p>
        </w:tc>
        <w:tc>
          <w:tcPr>
            <w:tcW w:w="468" w:type="dxa"/>
            <w:vAlign w:val="center"/>
          </w:tcPr>
          <w:p w14:paraId="6A6D7C25">
            <w:pPr>
              <w:spacing w:line="360" w:lineRule="auto"/>
              <w:jc w:val="center"/>
              <w:rPr>
                <w:rFonts w:hint="eastAsia" w:ascii="宋体" w:hAnsi="宋体" w:cs="宋体"/>
                <w:color w:val="auto"/>
                <w:szCs w:val="21"/>
                <w:highlight w:val="none"/>
              </w:rPr>
            </w:pPr>
          </w:p>
        </w:tc>
      </w:tr>
      <w:tr w14:paraId="053DCA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722" w:type="dxa"/>
            <w:tcBorders>
              <w:top w:val="nil"/>
              <w:bottom w:val="thinThickSmallGap" w:color="auto" w:sz="24" w:space="0"/>
              <w:right w:val="nil"/>
            </w:tcBorders>
            <w:vAlign w:val="center"/>
          </w:tcPr>
          <w:p w14:paraId="5C5525BC">
            <w:pPr>
              <w:spacing w:line="360" w:lineRule="auto"/>
              <w:jc w:val="center"/>
              <w:rPr>
                <w:rFonts w:hint="eastAsia" w:ascii="宋体" w:hAnsi="宋体" w:cs="宋体"/>
                <w:color w:val="auto"/>
                <w:szCs w:val="21"/>
                <w:highlight w:val="none"/>
              </w:rPr>
            </w:pPr>
          </w:p>
        </w:tc>
        <w:tc>
          <w:tcPr>
            <w:tcW w:w="1276" w:type="dxa"/>
            <w:tcBorders>
              <w:top w:val="nil"/>
              <w:left w:val="nil"/>
              <w:bottom w:val="nil"/>
            </w:tcBorders>
            <w:vAlign w:val="center"/>
          </w:tcPr>
          <w:p w14:paraId="5CCABA8C">
            <w:pPr>
              <w:spacing w:line="360" w:lineRule="auto"/>
              <w:jc w:val="right"/>
              <w:rPr>
                <w:rFonts w:hint="eastAsia" w:ascii="宋体" w:hAnsi="宋体" w:cs="宋体"/>
                <w:color w:val="auto"/>
                <w:szCs w:val="21"/>
                <w:highlight w:val="none"/>
              </w:rPr>
            </w:pPr>
          </w:p>
        </w:tc>
        <w:tc>
          <w:tcPr>
            <w:tcW w:w="467" w:type="dxa"/>
            <w:vAlign w:val="center"/>
          </w:tcPr>
          <w:p w14:paraId="129FB74E">
            <w:pPr>
              <w:spacing w:line="360" w:lineRule="auto"/>
              <w:jc w:val="center"/>
              <w:rPr>
                <w:rFonts w:hint="eastAsia" w:ascii="宋体" w:hAnsi="宋体" w:cs="宋体"/>
                <w:color w:val="auto"/>
                <w:szCs w:val="21"/>
                <w:highlight w:val="none"/>
              </w:rPr>
            </w:pPr>
          </w:p>
        </w:tc>
        <w:tc>
          <w:tcPr>
            <w:tcW w:w="467" w:type="dxa"/>
            <w:vAlign w:val="center"/>
          </w:tcPr>
          <w:p w14:paraId="49377168">
            <w:pPr>
              <w:spacing w:line="360" w:lineRule="auto"/>
              <w:jc w:val="center"/>
              <w:rPr>
                <w:rFonts w:hint="eastAsia" w:ascii="宋体" w:hAnsi="宋体" w:cs="宋体"/>
                <w:color w:val="auto"/>
                <w:szCs w:val="21"/>
                <w:highlight w:val="none"/>
              </w:rPr>
            </w:pPr>
          </w:p>
        </w:tc>
        <w:tc>
          <w:tcPr>
            <w:tcW w:w="467" w:type="dxa"/>
            <w:vAlign w:val="center"/>
          </w:tcPr>
          <w:p w14:paraId="72C8990E">
            <w:pPr>
              <w:spacing w:line="360" w:lineRule="auto"/>
              <w:jc w:val="center"/>
              <w:rPr>
                <w:rFonts w:hint="eastAsia" w:ascii="宋体" w:hAnsi="宋体" w:cs="宋体"/>
                <w:color w:val="auto"/>
                <w:szCs w:val="21"/>
                <w:highlight w:val="none"/>
              </w:rPr>
            </w:pPr>
          </w:p>
        </w:tc>
        <w:tc>
          <w:tcPr>
            <w:tcW w:w="467" w:type="dxa"/>
            <w:vAlign w:val="center"/>
          </w:tcPr>
          <w:p w14:paraId="13EF35A0">
            <w:pPr>
              <w:spacing w:line="360" w:lineRule="auto"/>
              <w:jc w:val="center"/>
              <w:rPr>
                <w:rFonts w:hint="eastAsia" w:ascii="宋体" w:hAnsi="宋体" w:cs="宋体"/>
                <w:color w:val="auto"/>
                <w:szCs w:val="21"/>
                <w:highlight w:val="none"/>
              </w:rPr>
            </w:pPr>
          </w:p>
        </w:tc>
        <w:tc>
          <w:tcPr>
            <w:tcW w:w="467" w:type="dxa"/>
            <w:vAlign w:val="center"/>
          </w:tcPr>
          <w:p w14:paraId="13F84334">
            <w:pPr>
              <w:spacing w:line="360" w:lineRule="auto"/>
              <w:jc w:val="center"/>
              <w:rPr>
                <w:rFonts w:hint="eastAsia" w:ascii="宋体" w:hAnsi="宋体" w:cs="宋体"/>
                <w:color w:val="auto"/>
                <w:szCs w:val="21"/>
                <w:highlight w:val="none"/>
              </w:rPr>
            </w:pPr>
          </w:p>
        </w:tc>
        <w:tc>
          <w:tcPr>
            <w:tcW w:w="467" w:type="dxa"/>
            <w:vAlign w:val="center"/>
          </w:tcPr>
          <w:p w14:paraId="267A3BE4">
            <w:pPr>
              <w:spacing w:line="360" w:lineRule="auto"/>
              <w:jc w:val="center"/>
              <w:rPr>
                <w:rFonts w:hint="eastAsia" w:ascii="宋体" w:hAnsi="宋体" w:cs="宋体"/>
                <w:color w:val="auto"/>
                <w:szCs w:val="21"/>
                <w:highlight w:val="none"/>
              </w:rPr>
            </w:pPr>
          </w:p>
        </w:tc>
        <w:tc>
          <w:tcPr>
            <w:tcW w:w="467" w:type="dxa"/>
            <w:vAlign w:val="center"/>
          </w:tcPr>
          <w:p w14:paraId="77B105D8">
            <w:pPr>
              <w:spacing w:line="360" w:lineRule="auto"/>
              <w:jc w:val="center"/>
              <w:rPr>
                <w:rFonts w:hint="eastAsia" w:ascii="宋体" w:hAnsi="宋体" w:cs="宋体"/>
                <w:color w:val="auto"/>
                <w:szCs w:val="21"/>
                <w:highlight w:val="none"/>
              </w:rPr>
            </w:pPr>
          </w:p>
        </w:tc>
        <w:tc>
          <w:tcPr>
            <w:tcW w:w="468" w:type="dxa"/>
            <w:vAlign w:val="center"/>
          </w:tcPr>
          <w:p w14:paraId="4B21434C">
            <w:pPr>
              <w:spacing w:line="360" w:lineRule="auto"/>
              <w:jc w:val="center"/>
              <w:rPr>
                <w:rFonts w:hint="eastAsia" w:ascii="宋体" w:hAnsi="宋体" w:cs="宋体"/>
                <w:color w:val="auto"/>
                <w:szCs w:val="21"/>
                <w:highlight w:val="none"/>
              </w:rPr>
            </w:pPr>
          </w:p>
        </w:tc>
        <w:tc>
          <w:tcPr>
            <w:tcW w:w="467" w:type="dxa"/>
            <w:vAlign w:val="center"/>
          </w:tcPr>
          <w:p w14:paraId="5B715EC2">
            <w:pPr>
              <w:spacing w:line="360" w:lineRule="auto"/>
              <w:jc w:val="center"/>
              <w:rPr>
                <w:rFonts w:hint="eastAsia" w:ascii="宋体" w:hAnsi="宋体" w:cs="宋体"/>
                <w:color w:val="auto"/>
                <w:szCs w:val="21"/>
                <w:highlight w:val="none"/>
              </w:rPr>
            </w:pPr>
          </w:p>
        </w:tc>
        <w:tc>
          <w:tcPr>
            <w:tcW w:w="467" w:type="dxa"/>
            <w:vAlign w:val="center"/>
          </w:tcPr>
          <w:p w14:paraId="3DA063E4">
            <w:pPr>
              <w:spacing w:line="360" w:lineRule="auto"/>
              <w:jc w:val="center"/>
              <w:rPr>
                <w:rFonts w:hint="eastAsia" w:ascii="宋体" w:hAnsi="宋体" w:cs="宋体"/>
                <w:color w:val="auto"/>
                <w:szCs w:val="21"/>
                <w:highlight w:val="none"/>
              </w:rPr>
            </w:pPr>
          </w:p>
        </w:tc>
        <w:tc>
          <w:tcPr>
            <w:tcW w:w="467" w:type="dxa"/>
            <w:vAlign w:val="center"/>
          </w:tcPr>
          <w:p w14:paraId="188CFE77">
            <w:pPr>
              <w:spacing w:line="360" w:lineRule="auto"/>
              <w:jc w:val="center"/>
              <w:rPr>
                <w:rFonts w:hint="eastAsia" w:ascii="宋体" w:hAnsi="宋体" w:cs="宋体"/>
                <w:color w:val="auto"/>
                <w:szCs w:val="21"/>
                <w:highlight w:val="none"/>
              </w:rPr>
            </w:pPr>
          </w:p>
        </w:tc>
        <w:tc>
          <w:tcPr>
            <w:tcW w:w="467" w:type="dxa"/>
            <w:vAlign w:val="center"/>
          </w:tcPr>
          <w:p w14:paraId="0D608256">
            <w:pPr>
              <w:spacing w:line="360" w:lineRule="auto"/>
              <w:jc w:val="center"/>
              <w:rPr>
                <w:rFonts w:hint="eastAsia" w:ascii="宋体" w:hAnsi="宋体" w:cs="宋体"/>
                <w:color w:val="auto"/>
                <w:szCs w:val="21"/>
                <w:highlight w:val="none"/>
              </w:rPr>
            </w:pPr>
          </w:p>
        </w:tc>
        <w:tc>
          <w:tcPr>
            <w:tcW w:w="467" w:type="dxa"/>
            <w:vAlign w:val="center"/>
          </w:tcPr>
          <w:p w14:paraId="0BFEC8E3">
            <w:pPr>
              <w:spacing w:line="360" w:lineRule="auto"/>
              <w:jc w:val="center"/>
              <w:rPr>
                <w:rFonts w:hint="eastAsia" w:ascii="宋体" w:hAnsi="宋体" w:cs="宋体"/>
                <w:color w:val="auto"/>
                <w:szCs w:val="21"/>
                <w:highlight w:val="none"/>
              </w:rPr>
            </w:pPr>
          </w:p>
        </w:tc>
        <w:tc>
          <w:tcPr>
            <w:tcW w:w="467" w:type="dxa"/>
            <w:vAlign w:val="center"/>
          </w:tcPr>
          <w:p w14:paraId="55806C46">
            <w:pPr>
              <w:spacing w:line="360" w:lineRule="auto"/>
              <w:jc w:val="center"/>
              <w:rPr>
                <w:rFonts w:hint="eastAsia" w:ascii="宋体" w:hAnsi="宋体" w:cs="宋体"/>
                <w:color w:val="auto"/>
                <w:szCs w:val="21"/>
                <w:highlight w:val="none"/>
              </w:rPr>
            </w:pPr>
          </w:p>
        </w:tc>
        <w:tc>
          <w:tcPr>
            <w:tcW w:w="467" w:type="dxa"/>
            <w:vAlign w:val="center"/>
          </w:tcPr>
          <w:p w14:paraId="487C9873">
            <w:pPr>
              <w:spacing w:line="360" w:lineRule="auto"/>
              <w:jc w:val="center"/>
              <w:rPr>
                <w:rFonts w:hint="eastAsia" w:ascii="宋体" w:hAnsi="宋体" w:cs="宋体"/>
                <w:color w:val="auto"/>
                <w:szCs w:val="21"/>
                <w:highlight w:val="none"/>
              </w:rPr>
            </w:pPr>
          </w:p>
        </w:tc>
        <w:tc>
          <w:tcPr>
            <w:tcW w:w="468" w:type="dxa"/>
            <w:vAlign w:val="center"/>
          </w:tcPr>
          <w:p w14:paraId="50DD87EB">
            <w:pPr>
              <w:spacing w:line="360" w:lineRule="auto"/>
              <w:jc w:val="center"/>
              <w:rPr>
                <w:rFonts w:hint="eastAsia" w:ascii="宋体" w:hAnsi="宋体" w:cs="宋体"/>
                <w:color w:val="auto"/>
                <w:szCs w:val="21"/>
                <w:highlight w:val="none"/>
              </w:rPr>
            </w:pPr>
          </w:p>
        </w:tc>
        <w:tc>
          <w:tcPr>
            <w:tcW w:w="467" w:type="dxa"/>
            <w:vAlign w:val="center"/>
          </w:tcPr>
          <w:p w14:paraId="0F21BDF1">
            <w:pPr>
              <w:spacing w:line="360" w:lineRule="auto"/>
              <w:jc w:val="center"/>
              <w:rPr>
                <w:rFonts w:hint="eastAsia" w:ascii="宋体" w:hAnsi="宋体" w:cs="宋体"/>
                <w:color w:val="auto"/>
                <w:szCs w:val="21"/>
                <w:highlight w:val="none"/>
              </w:rPr>
            </w:pPr>
          </w:p>
        </w:tc>
        <w:tc>
          <w:tcPr>
            <w:tcW w:w="467" w:type="dxa"/>
            <w:vAlign w:val="center"/>
          </w:tcPr>
          <w:p w14:paraId="30FFE432">
            <w:pPr>
              <w:spacing w:line="360" w:lineRule="auto"/>
              <w:jc w:val="center"/>
              <w:rPr>
                <w:rFonts w:hint="eastAsia" w:ascii="宋体" w:hAnsi="宋体" w:cs="宋体"/>
                <w:color w:val="auto"/>
                <w:szCs w:val="21"/>
                <w:highlight w:val="none"/>
              </w:rPr>
            </w:pPr>
          </w:p>
        </w:tc>
        <w:tc>
          <w:tcPr>
            <w:tcW w:w="467" w:type="dxa"/>
            <w:vAlign w:val="center"/>
          </w:tcPr>
          <w:p w14:paraId="3105FFE2">
            <w:pPr>
              <w:spacing w:line="360" w:lineRule="auto"/>
              <w:jc w:val="center"/>
              <w:rPr>
                <w:rFonts w:hint="eastAsia" w:ascii="宋体" w:hAnsi="宋体" w:cs="宋体"/>
                <w:color w:val="auto"/>
                <w:szCs w:val="21"/>
                <w:highlight w:val="none"/>
              </w:rPr>
            </w:pPr>
          </w:p>
        </w:tc>
        <w:tc>
          <w:tcPr>
            <w:tcW w:w="467" w:type="dxa"/>
            <w:vAlign w:val="center"/>
          </w:tcPr>
          <w:p w14:paraId="134CE687">
            <w:pPr>
              <w:spacing w:line="360" w:lineRule="auto"/>
              <w:jc w:val="center"/>
              <w:rPr>
                <w:rFonts w:hint="eastAsia" w:ascii="宋体" w:hAnsi="宋体" w:cs="宋体"/>
                <w:color w:val="auto"/>
                <w:szCs w:val="21"/>
                <w:highlight w:val="none"/>
              </w:rPr>
            </w:pPr>
          </w:p>
        </w:tc>
        <w:tc>
          <w:tcPr>
            <w:tcW w:w="467" w:type="dxa"/>
            <w:vAlign w:val="center"/>
          </w:tcPr>
          <w:p w14:paraId="6A740654">
            <w:pPr>
              <w:spacing w:line="360" w:lineRule="auto"/>
              <w:jc w:val="center"/>
              <w:rPr>
                <w:rFonts w:hint="eastAsia" w:ascii="宋体" w:hAnsi="宋体" w:cs="宋体"/>
                <w:color w:val="auto"/>
                <w:szCs w:val="21"/>
                <w:highlight w:val="none"/>
              </w:rPr>
            </w:pPr>
          </w:p>
        </w:tc>
        <w:tc>
          <w:tcPr>
            <w:tcW w:w="467" w:type="dxa"/>
            <w:vAlign w:val="center"/>
          </w:tcPr>
          <w:p w14:paraId="0F59E9E9">
            <w:pPr>
              <w:spacing w:line="360" w:lineRule="auto"/>
              <w:jc w:val="center"/>
              <w:rPr>
                <w:rFonts w:hint="eastAsia" w:ascii="宋体" w:hAnsi="宋体" w:cs="宋体"/>
                <w:color w:val="auto"/>
                <w:szCs w:val="21"/>
                <w:highlight w:val="none"/>
              </w:rPr>
            </w:pPr>
          </w:p>
        </w:tc>
        <w:tc>
          <w:tcPr>
            <w:tcW w:w="468" w:type="dxa"/>
            <w:vAlign w:val="center"/>
          </w:tcPr>
          <w:p w14:paraId="0C9992DC">
            <w:pPr>
              <w:spacing w:line="360" w:lineRule="auto"/>
              <w:jc w:val="center"/>
              <w:rPr>
                <w:rFonts w:hint="eastAsia" w:ascii="宋体" w:hAnsi="宋体" w:cs="宋体"/>
                <w:color w:val="auto"/>
                <w:szCs w:val="21"/>
                <w:highlight w:val="none"/>
              </w:rPr>
            </w:pPr>
          </w:p>
        </w:tc>
      </w:tr>
    </w:tbl>
    <w:p w14:paraId="5C09DA2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注：1.应按各标段实际工程内容填写。</w:t>
      </w:r>
    </w:p>
    <w:p w14:paraId="5CA71105">
      <w:pPr>
        <w:spacing w:line="360" w:lineRule="auto"/>
        <w:ind w:firstLine="420" w:firstLineChars="200"/>
        <w:outlineLvl w:val="5"/>
        <w:rPr>
          <w:rFonts w:hint="eastAsia" w:ascii="宋体" w:hAnsi="宋体" w:cs="宋体"/>
          <w:color w:val="auto"/>
          <w:highlight w:val="none"/>
        </w:rPr>
        <w:sectPr>
          <w:footnotePr>
            <w:numFmt w:val="decimalEnclosedCircleChinese"/>
            <w:numRestart w:val="eachPage"/>
          </w:footnotePr>
          <w:pgSz w:w="16840" w:h="11907" w:orient="landscape"/>
          <w:pgMar w:top="1418" w:right="1134" w:bottom="1418" w:left="1134" w:header="851" w:footer="992" w:gutter="0"/>
          <w:pgBorders>
            <w:top w:val="none" w:sz="0" w:space="0"/>
            <w:left w:val="none" w:sz="0" w:space="0"/>
            <w:bottom w:val="none" w:sz="0" w:space="0"/>
            <w:right w:val="none" w:sz="0" w:space="0"/>
          </w:pgBorders>
          <w:pgNumType w:fmt="decimal"/>
          <w:cols w:space="708" w:num="1"/>
          <w:docGrid w:linePitch="286" w:charSpace="0"/>
        </w:sectPr>
      </w:pPr>
      <w:r>
        <w:rPr>
          <w:rFonts w:hint="eastAsia" w:ascii="宋体" w:hAnsi="宋体" w:cs="宋体"/>
          <w:color w:val="auto"/>
          <w:highlight w:val="none"/>
        </w:rPr>
        <w:t>2.各个项目的进程可用线条的长短来表示。</w:t>
      </w:r>
    </w:p>
    <w:p w14:paraId="547E7BC7">
      <w:pPr>
        <w:jc w:val="center"/>
        <w:outlineLvl w:val="9"/>
        <w:rPr>
          <w:rFonts w:hint="eastAsia" w:ascii="宋体" w:hAnsi="宋体" w:cs="宋体"/>
          <w:b/>
          <w:color w:val="auto"/>
          <w:sz w:val="28"/>
          <w:szCs w:val="28"/>
          <w:highlight w:val="none"/>
        </w:rPr>
      </w:pPr>
      <w:bookmarkStart w:id="1047" w:name="_Toc449644730"/>
      <w:bookmarkStart w:id="1048" w:name="_Toc5912"/>
      <w:bookmarkStart w:id="1049" w:name="_Toc470532549"/>
      <w:bookmarkStart w:id="1050" w:name="_Toc20746"/>
      <w:bookmarkStart w:id="1051" w:name="_Toc450152221"/>
      <w:bookmarkStart w:id="1052" w:name="_Toc450212289"/>
      <w:bookmarkStart w:id="1053" w:name="_Toc434087257"/>
      <w:bookmarkStart w:id="1054" w:name="_Toc450211609"/>
      <w:bookmarkStart w:id="1055" w:name="_Toc435042388"/>
      <w:bookmarkStart w:id="1056" w:name="_Toc450211779"/>
      <w:bookmarkStart w:id="1057" w:name="_Toc21455"/>
      <w:bookmarkStart w:id="1058" w:name="_Toc464078488"/>
      <w:bookmarkStart w:id="1059" w:name="_Toc450211948"/>
      <w:r>
        <w:rPr>
          <w:rFonts w:hint="eastAsia" w:ascii="宋体" w:hAnsi="宋体" w:cs="宋体"/>
          <w:b/>
          <w:color w:val="auto"/>
          <w:sz w:val="28"/>
          <w:szCs w:val="28"/>
          <w:highlight w:val="none"/>
        </w:rPr>
        <w:t>附表三  工程管理曲线</w:t>
      </w:r>
      <w:bookmarkEnd w:id="1047"/>
      <w:bookmarkEnd w:id="1048"/>
      <w:bookmarkEnd w:id="1049"/>
      <w:bookmarkEnd w:id="1050"/>
      <w:bookmarkEnd w:id="1051"/>
      <w:bookmarkEnd w:id="1052"/>
      <w:bookmarkEnd w:id="1053"/>
      <w:bookmarkEnd w:id="1054"/>
      <w:bookmarkEnd w:id="1055"/>
      <w:bookmarkEnd w:id="1056"/>
      <w:bookmarkEnd w:id="1057"/>
      <w:bookmarkEnd w:id="1058"/>
      <w:bookmarkEnd w:id="1059"/>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36"/>
        <w:gridCol w:w="686"/>
        <w:gridCol w:w="360"/>
        <w:gridCol w:w="360"/>
        <w:gridCol w:w="378"/>
        <w:gridCol w:w="360"/>
        <w:gridCol w:w="360"/>
        <w:gridCol w:w="368"/>
        <w:gridCol w:w="360"/>
        <w:gridCol w:w="360"/>
        <w:gridCol w:w="364"/>
        <w:gridCol w:w="426"/>
        <w:gridCol w:w="426"/>
        <w:gridCol w:w="426"/>
        <w:gridCol w:w="360"/>
        <w:gridCol w:w="360"/>
        <w:gridCol w:w="364"/>
        <w:gridCol w:w="362"/>
        <w:gridCol w:w="362"/>
        <w:gridCol w:w="364"/>
        <w:gridCol w:w="362"/>
        <w:gridCol w:w="335"/>
      </w:tblGrid>
      <w:tr w14:paraId="254DD7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22" w:type="dxa"/>
            <w:gridSpan w:val="2"/>
            <w:tcBorders>
              <w:top w:val="single" w:color="auto" w:sz="12" w:space="0"/>
              <w:bottom w:val="nil"/>
              <w:tl2br w:val="single" w:color="auto" w:sz="6" w:space="0"/>
            </w:tcBorders>
            <w:vAlign w:val="center"/>
          </w:tcPr>
          <w:p w14:paraId="28B0277F">
            <w:pPr>
              <w:spacing w:line="360" w:lineRule="auto"/>
              <w:jc w:val="center"/>
              <w:rPr>
                <w:rFonts w:hint="eastAsia" w:ascii="宋体" w:hAnsi="宋体" w:cs="宋体"/>
                <w:color w:val="auto"/>
                <w:highlight w:val="none"/>
              </w:rPr>
            </w:pPr>
            <w:r>
              <w:rPr>
                <w:rFonts w:hint="eastAsia" w:ascii="宋体" w:hAnsi="宋体" w:cs="宋体"/>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-74930</wp:posOffset>
                      </wp:positionH>
                      <wp:positionV relativeFrom="paragraph">
                        <wp:posOffset>-3810</wp:posOffset>
                      </wp:positionV>
                      <wp:extent cx="1397000" cy="563245"/>
                      <wp:effectExtent l="1905" t="4445" r="10795" b="16510"/>
                      <wp:wrapNone/>
                      <wp:docPr id="5" name="自选图形 248"/>
                      <wp:cNvGraphicFramePr/>
                      <a:graphic xmlns:a="http://schemas.openxmlformats.org/drawingml/2006/main">
                        <a:graphicData uri="http://schemas.microsoft.com/office/word/2010/wordprocessingShape">
                          <wps:wsp>
                            <wps:cNvCnPr/>
                            <wps:spPr>
                              <a:xfrm>
                                <a:off x="0" y="0"/>
                                <a:ext cx="1397000" cy="563245"/>
                              </a:xfrm>
                              <a:prstGeom prst="straightConnector1">
                                <a:avLst/>
                              </a:prstGeom>
                              <a:ln w="9525">
                                <a:solidFill>
                                  <a:srgbClr val="000000"/>
                                </a:solidFill>
                                <a:prstDash val="solid"/>
                              </a:ln>
                            </wps:spPr>
                            <wps:bodyPr/>
                          </wps:wsp>
                        </a:graphicData>
                      </a:graphic>
                    </wp:anchor>
                  </w:drawing>
                </mc:Choice>
                <mc:Fallback>
                  <w:pict>
                    <v:shape id="自选图形 248" o:spid="_x0000_s1026" o:spt="32" type="#_x0000_t32" style="position:absolute;left:0pt;margin-left:-5.9pt;margin-top:-0.3pt;height:44.35pt;width:110pt;z-index:251664384;mso-width-relative:page;mso-height-relative:page;" filled="f" stroked="t" coordsize="21600,21600" o:gfxdata="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&#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Lt2M1rXAAAACAEAAA8AAAAAAAAAAQAgAAAAIgAAAGRy&#10;cy9kb3ducmV2LnhtbFBLAQIUABQAAAAIAIdO4kDjp+OQzQEAAIADAAAOAAAAAAAAAAEAIAAAACYB&#10;AABkcnMvZTJvRG9jLnhtbFBLBQYAAAAABgAGAFkBAABlBQAAAAA=&#10;">
                      <v:fill on="f" focussize="0,0"/>
                      <v:stroke color="#000000" joinstyle="round"/>
                      <v:imagedata o:title=""/>
                      <o:lock v:ext="edit" aspectratio="f"/>
                    </v:shape>
                  </w:pict>
                </mc:Fallback>
              </mc:AlternateContent>
            </w:r>
            <w:r>
              <w:rPr>
                <w:rFonts w:hint="eastAsia" w:ascii="宋体" w:hAnsi="宋体" w:cs="宋体"/>
                <w:color w:val="auto"/>
                <w:highlight w:val="none"/>
              </w:rPr>
              <w:t xml:space="preserve">        年度</w:t>
            </w:r>
          </w:p>
          <w:p w14:paraId="3B9479FB">
            <w:pPr>
              <w:spacing w:line="360" w:lineRule="auto"/>
              <w:jc w:val="center"/>
              <w:rPr>
                <w:rFonts w:hint="eastAsia" w:ascii="宋体" w:hAnsi="宋体" w:cs="宋体"/>
                <w:color w:val="auto"/>
                <w:highlight w:val="none"/>
              </w:rPr>
            </w:pPr>
            <w:r>
              <w:rPr>
                <w:rFonts w:hint="eastAsia" w:ascii="宋体" w:hAnsi="宋体" w:cs="宋体"/>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781050</wp:posOffset>
                      </wp:positionH>
                      <wp:positionV relativeFrom="paragraph">
                        <wp:posOffset>20320</wp:posOffset>
                      </wp:positionV>
                      <wp:extent cx="217805" cy="273685"/>
                      <wp:effectExtent l="0" t="0" r="0" b="0"/>
                      <wp:wrapNone/>
                      <wp:docPr id="6" name="矩形 249"/>
                      <wp:cNvGraphicFramePr/>
                      <a:graphic xmlns:a="http://schemas.openxmlformats.org/drawingml/2006/main">
                        <a:graphicData uri="http://schemas.microsoft.com/office/word/2010/wordprocessingShape">
                          <wps:wsp>
                            <wps:cNvSpPr/>
                            <wps:spPr>
                              <a:xfrm>
                                <a:off x="0" y="0"/>
                                <a:ext cx="217805" cy="273685"/>
                              </a:xfrm>
                              <a:prstGeom prst="rect">
                                <a:avLst/>
                              </a:prstGeom>
                              <a:noFill/>
                              <a:ln>
                                <a:noFill/>
                              </a:ln>
                            </wps:spPr>
                            <wps:txbx>
                              <w:txbxContent>
                                <w:p w14:paraId="1F0F31F4">
                                  <w:r>
                                    <w:rPr>
                                      <w:rFonts w:hint="eastAsia"/>
                                    </w:rPr>
                                    <w:t>季</w:t>
                                  </w:r>
                                </w:p>
                              </w:txbxContent>
                            </wps:txbx>
                            <wps:bodyPr upright="1"/>
                          </wps:wsp>
                        </a:graphicData>
                      </a:graphic>
                    </wp:anchor>
                  </w:drawing>
                </mc:Choice>
                <mc:Fallback>
                  <w:pict>
                    <v:rect id="矩形 249" o:spid="_x0000_s1026" o:spt="1" style="position:absolute;left:0pt;margin-left:61.5pt;margin-top:1.6pt;height:21.55pt;width:17.15pt;z-index:251665408;mso-width-relative:page;mso-height-relative:page;" filled="f" stroked="f" coordsize="21600,21600" o:gfxdata="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JxOBtkAAAAIAQAADwAA&#10;AAAAAAABACAAAAAiAAAAZHJzL2Rvd25yZXYueG1sUEsBAhQAFAAAAAgAh07iQBA70UyjAQAAQgMA&#10;AA4AAAAAAAAAAQAgAAAAKAEAAGRycy9lMm9Eb2MueG1sUEsFBgAAAAAGAAYAWQEAAD0FAAAAAA==&#10;">
                      <v:fill on="f" focussize="0,0"/>
                      <v:stroke on="f"/>
                      <v:imagedata o:title=""/>
                      <o:lock v:ext="edit" aspectratio="f"/>
                      <v:textbox>
                        <w:txbxContent>
                          <w:p w14:paraId="1F0F31F4">
                            <w:r>
                              <w:rPr>
                                <w:rFonts w:hint="eastAsia"/>
                              </w:rPr>
                              <w:t>季</w:t>
                            </w:r>
                          </w:p>
                        </w:txbxContent>
                      </v:textbox>
                    </v:rect>
                  </w:pict>
                </mc:Fallback>
              </mc:AlternateContent>
            </w:r>
          </w:p>
          <w:p w14:paraId="777BBFC3">
            <w:pPr>
              <w:spacing w:line="360" w:lineRule="auto"/>
              <w:jc w:val="center"/>
              <w:rPr>
                <w:rFonts w:hint="eastAsia" w:ascii="宋体" w:hAnsi="宋体" w:cs="宋体"/>
                <w:color w:val="auto"/>
                <w:highlight w:val="none"/>
              </w:rPr>
            </w:pPr>
          </w:p>
        </w:tc>
        <w:tc>
          <w:tcPr>
            <w:tcW w:w="4548" w:type="dxa"/>
            <w:gridSpan w:val="12"/>
            <w:vAlign w:val="center"/>
          </w:tcPr>
          <w:p w14:paraId="4074B0E1">
            <w:pPr>
              <w:spacing w:line="360" w:lineRule="auto"/>
              <w:jc w:val="center"/>
              <w:rPr>
                <w:rFonts w:hint="eastAsia" w:ascii="宋体" w:hAnsi="宋体" w:cs="宋体"/>
                <w:color w:val="auto"/>
                <w:highlight w:val="none"/>
              </w:rPr>
            </w:pPr>
            <w:r>
              <w:rPr>
                <w:rFonts w:hint="eastAsia" w:ascii="宋体" w:hAnsi="宋体" w:cs="宋体"/>
                <w:color w:val="auto"/>
                <w:sz w:val="24"/>
                <w:highlight w:val="none"/>
                <w:u w:val="single"/>
              </w:rPr>
              <w:t xml:space="preserve">     </w:t>
            </w:r>
            <w:r>
              <w:rPr>
                <w:rFonts w:hint="eastAsia" w:ascii="宋体" w:hAnsi="宋体" w:cs="宋体"/>
                <w:color w:val="auto"/>
                <w:szCs w:val="21"/>
                <w:highlight w:val="none"/>
              </w:rPr>
              <w:t>年</w:t>
            </w:r>
          </w:p>
        </w:tc>
        <w:tc>
          <w:tcPr>
            <w:tcW w:w="2869" w:type="dxa"/>
            <w:gridSpan w:val="8"/>
            <w:vAlign w:val="center"/>
          </w:tcPr>
          <w:p w14:paraId="4463DFE2">
            <w:pPr>
              <w:spacing w:line="360" w:lineRule="auto"/>
              <w:jc w:val="center"/>
              <w:rPr>
                <w:rFonts w:hint="eastAsia" w:ascii="宋体" w:hAnsi="宋体" w:cs="宋体"/>
                <w:color w:val="auto"/>
                <w:highlight w:val="none"/>
              </w:rPr>
            </w:pPr>
            <w:r>
              <w:rPr>
                <w:rFonts w:hint="eastAsia" w:ascii="宋体" w:hAnsi="宋体" w:cs="宋体"/>
                <w:color w:val="auto"/>
                <w:sz w:val="24"/>
                <w:highlight w:val="none"/>
                <w:u w:val="single"/>
              </w:rPr>
              <w:t xml:space="preserve">     </w:t>
            </w:r>
            <w:r>
              <w:rPr>
                <w:rFonts w:hint="eastAsia" w:ascii="宋体" w:hAnsi="宋体" w:cs="宋体"/>
                <w:color w:val="auto"/>
                <w:szCs w:val="21"/>
                <w:highlight w:val="none"/>
              </w:rPr>
              <w:t>年</w:t>
            </w:r>
          </w:p>
        </w:tc>
      </w:tr>
      <w:tr w14:paraId="441416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22" w:type="dxa"/>
            <w:gridSpan w:val="2"/>
            <w:vMerge w:val="restart"/>
            <w:tcBorders>
              <w:top w:val="nil"/>
            </w:tcBorders>
            <w:vAlign w:val="center"/>
          </w:tcPr>
          <w:p w14:paraId="2D211E54">
            <w:pPr>
              <w:spacing w:line="360" w:lineRule="auto"/>
              <w:jc w:val="center"/>
              <w:rPr>
                <w:rFonts w:hint="eastAsia" w:ascii="宋体" w:hAnsi="宋体" w:cs="宋体"/>
                <w:color w:val="auto"/>
                <w:highlight w:val="none"/>
              </w:rPr>
            </w:pPr>
            <w:r>
              <w:rPr>
                <w:rFonts w:hint="eastAsia" w:ascii="宋体" w:hAnsi="宋体" w:cs="宋体"/>
                <w:color w:val="auto"/>
                <w:highlight w:val="none"/>
              </w:rPr>
              <mc:AlternateContent>
                <mc:Choice Requires="wps">
                  <w:drawing>
                    <wp:anchor distT="0" distB="0" distL="114300" distR="114300" simplePos="0" relativeHeight="251666432" behindDoc="0" locked="0" layoutInCell="1" allowOverlap="1">
                      <wp:simplePos x="0" y="0"/>
                      <wp:positionH relativeFrom="column">
                        <wp:posOffset>1066800</wp:posOffset>
                      </wp:positionH>
                      <wp:positionV relativeFrom="paragraph">
                        <wp:posOffset>-5715</wp:posOffset>
                      </wp:positionV>
                      <wp:extent cx="217805" cy="273685"/>
                      <wp:effectExtent l="0" t="0" r="0" b="0"/>
                      <wp:wrapNone/>
                      <wp:docPr id="7" name="矩形 250"/>
                      <wp:cNvGraphicFramePr/>
                      <a:graphic xmlns:a="http://schemas.openxmlformats.org/drawingml/2006/main">
                        <a:graphicData uri="http://schemas.microsoft.com/office/word/2010/wordprocessingShape">
                          <wps:wsp>
                            <wps:cNvSpPr/>
                            <wps:spPr>
                              <a:xfrm>
                                <a:off x="0" y="0"/>
                                <a:ext cx="217805" cy="273685"/>
                              </a:xfrm>
                              <a:prstGeom prst="rect">
                                <a:avLst/>
                              </a:prstGeom>
                              <a:noFill/>
                              <a:ln>
                                <a:noFill/>
                              </a:ln>
                            </wps:spPr>
                            <wps:txbx>
                              <w:txbxContent>
                                <w:p w14:paraId="4F0854E6">
                                  <w:r>
                                    <w:rPr>
                                      <w:rFonts w:hint="eastAsia"/>
                                    </w:rPr>
                                    <w:t>度</w:t>
                                  </w:r>
                                </w:p>
                              </w:txbxContent>
                            </wps:txbx>
                            <wps:bodyPr upright="1"/>
                          </wps:wsp>
                        </a:graphicData>
                      </a:graphic>
                    </wp:anchor>
                  </w:drawing>
                </mc:Choice>
                <mc:Fallback>
                  <w:pict>
                    <v:rect id="矩形 250" o:spid="_x0000_s1026" o:spt="1" style="position:absolute;left:0pt;margin-left:84pt;margin-top:-0.45pt;height:21.55pt;width:17.15pt;z-index:251666432;mso-width-relative:page;mso-height-relative:page;" filled="f" stroked="f" coordsize="21600,21600" o:gfxdata="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DCA3Dh2QAAAAgBAAAPAAAA&#10;AAAAAAEAIAAAACIAAABkcnMvZG93bnJldi54bWxQSwECFAAUAAAACACHTuJAHOPCvKIBAABCAwAA&#10;DgAAAAAAAAABACAAAAAoAQAAZHJzL2Uyb0RvYy54bWxQSwUGAAAAAAYABgBZAQAAPAUAAAAA&#10;">
                      <v:fill on="f" focussize="0,0"/>
                      <v:stroke on="f"/>
                      <v:imagedata o:title=""/>
                      <o:lock v:ext="edit" aspectratio="f"/>
                      <v:textbox>
                        <w:txbxContent>
                          <w:p w14:paraId="4F0854E6">
                            <w:r>
                              <w:rPr>
                                <w:rFonts w:hint="eastAsia"/>
                              </w:rPr>
                              <w:t>度</w:t>
                            </w:r>
                          </w:p>
                        </w:txbxContent>
                      </v:textbox>
                    </v:rect>
                  </w:pict>
                </mc:Fallback>
              </mc:AlternateContent>
            </w:r>
          </w:p>
          <w:p w14:paraId="3E7BDC4D">
            <w:pPr>
              <w:spacing w:line="360" w:lineRule="auto"/>
              <w:jc w:val="left"/>
              <w:rPr>
                <w:rFonts w:hint="eastAsia" w:ascii="宋体" w:hAnsi="宋体" w:cs="宋体"/>
                <w:color w:val="auto"/>
                <w:highlight w:val="none"/>
              </w:rPr>
            </w:pPr>
          </w:p>
          <w:p w14:paraId="30F2AAAF">
            <w:pPr>
              <w:spacing w:line="360" w:lineRule="auto"/>
              <w:ind w:firstLine="210" w:firstLineChars="100"/>
              <w:jc w:val="left"/>
              <w:rPr>
                <w:rFonts w:hint="eastAsia" w:ascii="宋体" w:hAnsi="宋体" w:cs="宋体"/>
                <w:color w:val="auto"/>
                <w:highlight w:val="none"/>
              </w:rPr>
            </w:pPr>
            <w:r>
              <w:rPr>
                <w:rFonts w:hint="eastAsia" w:ascii="宋体" w:hAnsi="宋体" w:cs="宋体"/>
                <w:color w:val="auto"/>
                <w:highlight w:val="none"/>
              </w:rPr>
              <w:t>进     度</w:t>
            </w:r>
          </w:p>
        </w:tc>
        <w:tc>
          <w:tcPr>
            <w:tcW w:w="1098" w:type="dxa"/>
            <w:gridSpan w:val="3"/>
            <w:tcBorders>
              <w:bottom w:val="single" w:color="auto" w:sz="6" w:space="0"/>
            </w:tcBorders>
            <w:vAlign w:val="center"/>
          </w:tcPr>
          <w:p w14:paraId="2BE2E0CD">
            <w:pPr>
              <w:spacing w:line="360" w:lineRule="auto"/>
              <w:jc w:val="center"/>
              <w:rPr>
                <w:rFonts w:hint="eastAsia" w:ascii="宋体" w:hAnsi="宋体" w:cs="宋体"/>
                <w:color w:val="auto"/>
                <w:highlight w:val="none"/>
              </w:rPr>
            </w:pPr>
            <w:r>
              <w:rPr>
                <w:rFonts w:hint="eastAsia" w:ascii="宋体" w:hAnsi="宋体" w:cs="宋体"/>
                <w:color w:val="auto"/>
                <w:highlight w:val="none"/>
              </w:rPr>
              <w:t>一</w:t>
            </w:r>
          </w:p>
        </w:tc>
        <w:tc>
          <w:tcPr>
            <w:tcW w:w="1088" w:type="dxa"/>
            <w:gridSpan w:val="3"/>
            <w:tcBorders>
              <w:bottom w:val="single" w:color="auto" w:sz="6" w:space="0"/>
            </w:tcBorders>
            <w:vAlign w:val="center"/>
          </w:tcPr>
          <w:p w14:paraId="7114EAA8">
            <w:pPr>
              <w:spacing w:line="360" w:lineRule="auto"/>
              <w:jc w:val="center"/>
              <w:rPr>
                <w:rFonts w:hint="eastAsia" w:ascii="宋体" w:hAnsi="宋体" w:cs="宋体"/>
                <w:color w:val="auto"/>
                <w:highlight w:val="none"/>
              </w:rPr>
            </w:pPr>
            <w:r>
              <w:rPr>
                <w:rFonts w:hint="eastAsia" w:ascii="宋体" w:hAnsi="宋体" w:cs="宋体"/>
                <w:color w:val="auto"/>
                <w:highlight w:val="none"/>
              </w:rPr>
              <w:t>二</w:t>
            </w:r>
          </w:p>
        </w:tc>
        <w:tc>
          <w:tcPr>
            <w:tcW w:w="1084" w:type="dxa"/>
            <w:gridSpan w:val="3"/>
            <w:tcBorders>
              <w:bottom w:val="single" w:color="auto" w:sz="6" w:space="0"/>
            </w:tcBorders>
            <w:vAlign w:val="center"/>
          </w:tcPr>
          <w:p w14:paraId="7ED0691E">
            <w:pPr>
              <w:spacing w:line="360" w:lineRule="auto"/>
              <w:jc w:val="center"/>
              <w:rPr>
                <w:rFonts w:hint="eastAsia" w:ascii="宋体" w:hAnsi="宋体" w:cs="宋体"/>
                <w:color w:val="auto"/>
                <w:highlight w:val="none"/>
              </w:rPr>
            </w:pPr>
            <w:r>
              <w:rPr>
                <w:rFonts w:hint="eastAsia" w:ascii="宋体" w:hAnsi="宋体" w:cs="宋体"/>
                <w:color w:val="auto"/>
                <w:highlight w:val="none"/>
              </w:rPr>
              <w:t>三</w:t>
            </w:r>
          </w:p>
        </w:tc>
        <w:tc>
          <w:tcPr>
            <w:tcW w:w="1278" w:type="dxa"/>
            <w:gridSpan w:val="3"/>
            <w:tcBorders>
              <w:bottom w:val="single" w:color="auto" w:sz="6" w:space="0"/>
            </w:tcBorders>
            <w:vAlign w:val="center"/>
          </w:tcPr>
          <w:p w14:paraId="20B2860E">
            <w:pPr>
              <w:spacing w:line="360" w:lineRule="auto"/>
              <w:jc w:val="center"/>
              <w:rPr>
                <w:rFonts w:hint="eastAsia" w:ascii="宋体" w:hAnsi="宋体" w:cs="宋体"/>
                <w:color w:val="auto"/>
                <w:highlight w:val="none"/>
              </w:rPr>
            </w:pPr>
            <w:r>
              <w:rPr>
                <w:rFonts w:hint="eastAsia" w:ascii="宋体" w:hAnsi="宋体" w:cs="宋体"/>
                <w:color w:val="auto"/>
                <w:highlight w:val="none"/>
              </w:rPr>
              <w:t>四</w:t>
            </w:r>
          </w:p>
        </w:tc>
        <w:tc>
          <w:tcPr>
            <w:tcW w:w="1084" w:type="dxa"/>
            <w:gridSpan w:val="3"/>
            <w:tcBorders>
              <w:bottom w:val="single" w:color="auto" w:sz="6" w:space="0"/>
            </w:tcBorders>
            <w:vAlign w:val="center"/>
          </w:tcPr>
          <w:p w14:paraId="35853476">
            <w:pPr>
              <w:spacing w:line="360" w:lineRule="auto"/>
              <w:jc w:val="center"/>
              <w:rPr>
                <w:rFonts w:hint="eastAsia" w:ascii="宋体" w:hAnsi="宋体" w:cs="宋体"/>
                <w:color w:val="auto"/>
                <w:highlight w:val="none"/>
              </w:rPr>
            </w:pPr>
            <w:r>
              <w:rPr>
                <w:rFonts w:hint="eastAsia" w:ascii="宋体" w:hAnsi="宋体" w:cs="宋体"/>
                <w:color w:val="auto"/>
                <w:highlight w:val="none"/>
              </w:rPr>
              <w:t>一</w:t>
            </w:r>
          </w:p>
        </w:tc>
        <w:tc>
          <w:tcPr>
            <w:tcW w:w="1088" w:type="dxa"/>
            <w:gridSpan w:val="3"/>
            <w:tcBorders>
              <w:bottom w:val="single" w:color="auto" w:sz="6" w:space="0"/>
            </w:tcBorders>
            <w:vAlign w:val="center"/>
          </w:tcPr>
          <w:p w14:paraId="00E10ED0">
            <w:pPr>
              <w:spacing w:line="360" w:lineRule="auto"/>
              <w:jc w:val="center"/>
              <w:rPr>
                <w:rFonts w:hint="eastAsia" w:ascii="宋体" w:hAnsi="宋体" w:cs="宋体"/>
                <w:color w:val="auto"/>
                <w:highlight w:val="none"/>
              </w:rPr>
            </w:pPr>
            <w:r>
              <w:rPr>
                <w:rFonts w:hint="eastAsia" w:ascii="宋体" w:hAnsi="宋体" w:cs="宋体"/>
                <w:color w:val="auto"/>
                <w:highlight w:val="none"/>
              </w:rPr>
              <w:t>二</w:t>
            </w:r>
          </w:p>
        </w:tc>
        <w:tc>
          <w:tcPr>
            <w:tcW w:w="697" w:type="dxa"/>
            <w:gridSpan w:val="2"/>
            <w:vAlign w:val="center"/>
          </w:tcPr>
          <w:p w14:paraId="668CB60C">
            <w:pPr>
              <w:spacing w:line="360" w:lineRule="auto"/>
              <w:jc w:val="center"/>
              <w:rPr>
                <w:rFonts w:hint="eastAsia" w:ascii="宋体" w:hAnsi="宋体" w:cs="宋体"/>
                <w:color w:val="auto"/>
                <w:highlight w:val="none"/>
              </w:rPr>
            </w:pPr>
            <w:r>
              <w:rPr>
                <w:rFonts w:hint="eastAsia" w:ascii="宋体" w:hAnsi="宋体" w:cs="宋体"/>
                <w:color w:val="auto"/>
                <w:highlight w:val="none"/>
              </w:rPr>
              <w:t>……</w:t>
            </w:r>
          </w:p>
        </w:tc>
      </w:tr>
      <w:tr w14:paraId="0676E0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22" w:type="dxa"/>
            <w:gridSpan w:val="2"/>
            <w:vMerge w:val="continue"/>
            <w:tcBorders>
              <w:bottom w:val="single" w:color="auto" w:sz="6" w:space="0"/>
            </w:tcBorders>
            <w:vAlign w:val="center"/>
          </w:tcPr>
          <w:p w14:paraId="58F2DF17">
            <w:pPr>
              <w:spacing w:line="360" w:lineRule="auto"/>
              <w:jc w:val="center"/>
              <w:rPr>
                <w:rFonts w:hint="eastAsia" w:ascii="宋体" w:hAnsi="宋体" w:cs="宋体"/>
                <w:color w:val="auto"/>
                <w:highlight w:val="none"/>
              </w:rPr>
            </w:pPr>
          </w:p>
        </w:tc>
        <w:tc>
          <w:tcPr>
            <w:tcW w:w="360" w:type="dxa"/>
            <w:tcBorders>
              <w:top w:val="single" w:color="auto" w:sz="6" w:space="0"/>
              <w:bottom w:val="single" w:color="auto" w:sz="6" w:space="0"/>
              <w:right w:val="nil"/>
            </w:tcBorders>
            <w:vAlign w:val="center"/>
          </w:tcPr>
          <w:p w14:paraId="3EAE0C1C">
            <w:pPr>
              <w:spacing w:line="360" w:lineRule="auto"/>
              <w:jc w:val="center"/>
              <w:rPr>
                <w:rFonts w:hint="eastAsia" w:ascii="宋体" w:hAnsi="宋体" w:cs="宋体"/>
                <w:color w:val="auto"/>
                <w:highlight w:val="none"/>
              </w:rPr>
            </w:pPr>
            <w:r>
              <w:rPr>
                <w:rFonts w:hint="eastAsia" w:ascii="宋体" w:hAnsi="宋体" w:cs="宋体"/>
                <w:color w:val="auto"/>
                <w:highlight w:val="none"/>
              </w:rPr>
              <w:t>1</w:t>
            </w:r>
          </w:p>
        </w:tc>
        <w:tc>
          <w:tcPr>
            <w:tcW w:w="360" w:type="dxa"/>
            <w:tcBorders>
              <w:top w:val="single" w:color="auto" w:sz="6" w:space="0"/>
              <w:left w:val="nil"/>
              <w:bottom w:val="single" w:color="auto" w:sz="6" w:space="0"/>
              <w:right w:val="nil"/>
            </w:tcBorders>
            <w:vAlign w:val="center"/>
          </w:tcPr>
          <w:p w14:paraId="79F4F717">
            <w:pPr>
              <w:spacing w:line="360" w:lineRule="auto"/>
              <w:jc w:val="center"/>
              <w:rPr>
                <w:rFonts w:hint="eastAsia" w:ascii="宋体" w:hAnsi="宋体" w:cs="宋体"/>
                <w:color w:val="auto"/>
                <w:highlight w:val="none"/>
              </w:rPr>
            </w:pPr>
            <w:r>
              <w:rPr>
                <w:rFonts w:hint="eastAsia" w:ascii="宋体" w:hAnsi="宋体" w:cs="宋体"/>
                <w:color w:val="auto"/>
                <w:highlight w:val="none"/>
              </w:rPr>
              <w:t>2</w:t>
            </w:r>
          </w:p>
        </w:tc>
        <w:tc>
          <w:tcPr>
            <w:tcW w:w="378" w:type="dxa"/>
            <w:tcBorders>
              <w:top w:val="single" w:color="auto" w:sz="6" w:space="0"/>
              <w:left w:val="nil"/>
              <w:bottom w:val="single" w:color="auto" w:sz="6" w:space="0"/>
            </w:tcBorders>
            <w:vAlign w:val="center"/>
          </w:tcPr>
          <w:p w14:paraId="019A5122">
            <w:pPr>
              <w:spacing w:line="360" w:lineRule="auto"/>
              <w:jc w:val="center"/>
              <w:rPr>
                <w:rFonts w:hint="eastAsia" w:ascii="宋体" w:hAnsi="宋体" w:cs="宋体"/>
                <w:color w:val="auto"/>
                <w:highlight w:val="none"/>
              </w:rPr>
            </w:pPr>
            <w:r>
              <w:rPr>
                <w:rFonts w:hint="eastAsia" w:ascii="宋体" w:hAnsi="宋体" w:cs="宋体"/>
                <w:color w:val="auto"/>
                <w:highlight w:val="none"/>
              </w:rPr>
              <w:t>3</w:t>
            </w:r>
          </w:p>
        </w:tc>
        <w:tc>
          <w:tcPr>
            <w:tcW w:w="360" w:type="dxa"/>
            <w:tcBorders>
              <w:top w:val="single" w:color="auto" w:sz="6" w:space="0"/>
              <w:bottom w:val="single" w:color="auto" w:sz="6" w:space="0"/>
              <w:right w:val="nil"/>
            </w:tcBorders>
            <w:vAlign w:val="center"/>
          </w:tcPr>
          <w:p w14:paraId="508A7CDD">
            <w:pPr>
              <w:spacing w:line="360" w:lineRule="auto"/>
              <w:jc w:val="center"/>
              <w:rPr>
                <w:rFonts w:hint="eastAsia" w:ascii="宋体" w:hAnsi="宋体" w:cs="宋体"/>
                <w:color w:val="auto"/>
                <w:highlight w:val="none"/>
              </w:rPr>
            </w:pPr>
            <w:r>
              <w:rPr>
                <w:rFonts w:hint="eastAsia" w:ascii="宋体" w:hAnsi="宋体" w:cs="宋体"/>
                <w:color w:val="auto"/>
                <w:highlight w:val="none"/>
              </w:rPr>
              <w:t>4</w:t>
            </w:r>
          </w:p>
        </w:tc>
        <w:tc>
          <w:tcPr>
            <w:tcW w:w="360" w:type="dxa"/>
            <w:tcBorders>
              <w:top w:val="single" w:color="auto" w:sz="6" w:space="0"/>
              <w:left w:val="nil"/>
              <w:bottom w:val="single" w:color="auto" w:sz="6" w:space="0"/>
              <w:right w:val="nil"/>
            </w:tcBorders>
            <w:vAlign w:val="center"/>
          </w:tcPr>
          <w:p w14:paraId="5EE50510">
            <w:pPr>
              <w:spacing w:line="360" w:lineRule="auto"/>
              <w:jc w:val="center"/>
              <w:rPr>
                <w:rFonts w:hint="eastAsia" w:ascii="宋体" w:hAnsi="宋体" w:cs="宋体"/>
                <w:color w:val="auto"/>
                <w:highlight w:val="none"/>
              </w:rPr>
            </w:pPr>
            <w:r>
              <w:rPr>
                <w:rFonts w:hint="eastAsia" w:ascii="宋体" w:hAnsi="宋体" w:cs="宋体"/>
                <w:color w:val="auto"/>
                <w:highlight w:val="none"/>
              </w:rPr>
              <w:t>5</w:t>
            </w:r>
          </w:p>
        </w:tc>
        <w:tc>
          <w:tcPr>
            <w:tcW w:w="368" w:type="dxa"/>
            <w:tcBorders>
              <w:top w:val="single" w:color="auto" w:sz="6" w:space="0"/>
              <w:left w:val="nil"/>
              <w:bottom w:val="single" w:color="auto" w:sz="6" w:space="0"/>
            </w:tcBorders>
            <w:vAlign w:val="center"/>
          </w:tcPr>
          <w:p w14:paraId="7DAFB6E4">
            <w:pPr>
              <w:spacing w:line="360" w:lineRule="auto"/>
              <w:jc w:val="center"/>
              <w:rPr>
                <w:rFonts w:hint="eastAsia" w:ascii="宋体" w:hAnsi="宋体" w:cs="宋体"/>
                <w:color w:val="auto"/>
                <w:highlight w:val="none"/>
              </w:rPr>
            </w:pPr>
            <w:r>
              <w:rPr>
                <w:rFonts w:hint="eastAsia" w:ascii="宋体" w:hAnsi="宋体" w:cs="宋体"/>
                <w:color w:val="auto"/>
                <w:highlight w:val="none"/>
              </w:rPr>
              <w:t>6</w:t>
            </w:r>
          </w:p>
        </w:tc>
        <w:tc>
          <w:tcPr>
            <w:tcW w:w="360" w:type="dxa"/>
            <w:tcBorders>
              <w:top w:val="single" w:color="auto" w:sz="6" w:space="0"/>
              <w:bottom w:val="single" w:color="auto" w:sz="6" w:space="0"/>
              <w:right w:val="nil"/>
            </w:tcBorders>
            <w:vAlign w:val="center"/>
          </w:tcPr>
          <w:p w14:paraId="4324D899">
            <w:pPr>
              <w:spacing w:line="360" w:lineRule="auto"/>
              <w:jc w:val="center"/>
              <w:rPr>
                <w:rFonts w:hint="eastAsia" w:ascii="宋体" w:hAnsi="宋体" w:cs="宋体"/>
                <w:color w:val="auto"/>
                <w:highlight w:val="none"/>
              </w:rPr>
            </w:pPr>
            <w:r>
              <w:rPr>
                <w:rFonts w:hint="eastAsia" w:ascii="宋体" w:hAnsi="宋体" w:cs="宋体"/>
                <w:color w:val="auto"/>
                <w:highlight w:val="none"/>
              </w:rPr>
              <w:t>7</w:t>
            </w:r>
          </w:p>
        </w:tc>
        <w:tc>
          <w:tcPr>
            <w:tcW w:w="360" w:type="dxa"/>
            <w:tcBorders>
              <w:top w:val="single" w:color="auto" w:sz="6" w:space="0"/>
              <w:left w:val="nil"/>
              <w:bottom w:val="single" w:color="auto" w:sz="6" w:space="0"/>
              <w:right w:val="nil"/>
            </w:tcBorders>
            <w:vAlign w:val="center"/>
          </w:tcPr>
          <w:p w14:paraId="61D3C927">
            <w:pPr>
              <w:spacing w:line="360" w:lineRule="auto"/>
              <w:jc w:val="center"/>
              <w:rPr>
                <w:rFonts w:hint="eastAsia" w:ascii="宋体" w:hAnsi="宋体" w:cs="宋体"/>
                <w:color w:val="auto"/>
                <w:highlight w:val="none"/>
              </w:rPr>
            </w:pPr>
            <w:r>
              <w:rPr>
                <w:rFonts w:hint="eastAsia" w:ascii="宋体" w:hAnsi="宋体" w:cs="宋体"/>
                <w:color w:val="auto"/>
                <w:highlight w:val="none"/>
              </w:rPr>
              <w:t>8</w:t>
            </w:r>
          </w:p>
        </w:tc>
        <w:tc>
          <w:tcPr>
            <w:tcW w:w="364" w:type="dxa"/>
            <w:tcBorders>
              <w:top w:val="single" w:color="auto" w:sz="6" w:space="0"/>
              <w:left w:val="nil"/>
              <w:bottom w:val="single" w:color="auto" w:sz="6" w:space="0"/>
            </w:tcBorders>
            <w:vAlign w:val="center"/>
          </w:tcPr>
          <w:p w14:paraId="3B76B23E">
            <w:pPr>
              <w:spacing w:line="360" w:lineRule="auto"/>
              <w:jc w:val="center"/>
              <w:rPr>
                <w:rFonts w:hint="eastAsia" w:ascii="宋体" w:hAnsi="宋体" w:cs="宋体"/>
                <w:color w:val="auto"/>
                <w:highlight w:val="none"/>
              </w:rPr>
            </w:pPr>
            <w:r>
              <w:rPr>
                <w:rFonts w:hint="eastAsia" w:ascii="宋体" w:hAnsi="宋体" w:cs="宋体"/>
                <w:color w:val="auto"/>
                <w:highlight w:val="none"/>
              </w:rPr>
              <w:t>9</w:t>
            </w:r>
          </w:p>
        </w:tc>
        <w:tc>
          <w:tcPr>
            <w:tcW w:w="426" w:type="dxa"/>
            <w:tcBorders>
              <w:top w:val="single" w:color="auto" w:sz="6" w:space="0"/>
              <w:bottom w:val="single" w:color="auto" w:sz="6" w:space="0"/>
              <w:right w:val="nil"/>
            </w:tcBorders>
            <w:vAlign w:val="center"/>
          </w:tcPr>
          <w:p w14:paraId="2CBE2D0D">
            <w:pPr>
              <w:spacing w:line="360" w:lineRule="auto"/>
              <w:jc w:val="center"/>
              <w:rPr>
                <w:rFonts w:hint="eastAsia" w:ascii="宋体" w:hAnsi="宋体" w:cs="宋体"/>
                <w:color w:val="auto"/>
                <w:highlight w:val="none"/>
              </w:rPr>
            </w:pPr>
            <w:r>
              <w:rPr>
                <w:rFonts w:hint="eastAsia" w:ascii="宋体" w:hAnsi="宋体" w:cs="宋体"/>
                <w:color w:val="auto"/>
                <w:highlight w:val="none"/>
              </w:rPr>
              <w:t>10</w:t>
            </w:r>
          </w:p>
        </w:tc>
        <w:tc>
          <w:tcPr>
            <w:tcW w:w="426" w:type="dxa"/>
            <w:tcBorders>
              <w:top w:val="single" w:color="auto" w:sz="6" w:space="0"/>
              <w:left w:val="nil"/>
              <w:bottom w:val="single" w:color="auto" w:sz="6" w:space="0"/>
              <w:right w:val="nil"/>
            </w:tcBorders>
            <w:vAlign w:val="center"/>
          </w:tcPr>
          <w:p w14:paraId="519D23CA">
            <w:pPr>
              <w:spacing w:line="360" w:lineRule="auto"/>
              <w:jc w:val="center"/>
              <w:rPr>
                <w:rFonts w:hint="eastAsia" w:ascii="宋体" w:hAnsi="宋体" w:cs="宋体"/>
                <w:color w:val="auto"/>
                <w:highlight w:val="none"/>
              </w:rPr>
            </w:pPr>
            <w:r>
              <w:rPr>
                <w:rFonts w:hint="eastAsia" w:ascii="宋体" w:hAnsi="宋体" w:cs="宋体"/>
                <w:color w:val="auto"/>
                <w:highlight w:val="none"/>
              </w:rPr>
              <w:t>11</w:t>
            </w:r>
          </w:p>
        </w:tc>
        <w:tc>
          <w:tcPr>
            <w:tcW w:w="426" w:type="dxa"/>
            <w:tcBorders>
              <w:top w:val="single" w:color="auto" w:sz="6" w:space="0"/>
              <w:left w:val="nil"/>
              <w:bottom w:val="single" w:color="auto" w:sz="6" w:space="0"/>
            </w:tcBorders>
            <w:vAlign w:val="center"/>
          </w:tcPr>
          <w:p w14:paraId="7552C229">
            <w:pPr>
              <w:spacing w:line="360" w:lineRule="auto"/>
              <w:jc w:val="center"/>
              <w:rPr>
                <w:rFonts w:hint="eastAsia" w:ascii="宋体" w:hAnsi="宋体" w:cs="宋体"/>
                <w:color w:val="auto"/>
                <w:highlight w:val="none"/>
              </w:rPr>
            </w:pPr>
            <w:r>
              <w:rPr>
                <w:rFonts w:hint="eastAsia" w:ascii="宋体" w:hAnsi="宋体" w:cs="宋体"/>
                <w:color w:val="auto"/>
                <w:highlight w:val="none"/>
              </w:rPr>
              <w:t>12</w:t>
            </w:r>
          </w:p>
        </w:tc>
        <w:tc>
          <w:tcPr>
            <w:tcW w:w="360" w:type="dxa"/>
            <w:tcBorders>
              <w:top w:val="single" w:color="auto" w:sz="6" w:space="0"/>
              <w:bottom w:val="single" w:color="auto" w:sz="6" w:space="0"/>
              <w:right w:val="nil"/>
            </w:tcBorders>
            <w:vAlign w:val="center"/>
          </w:tcPr>
          <w:p w14:paraId="59DE11E1">
            <w:pPr>
              <w:spacing w:line="360" w:lineRule="auto"/>
              <w:jc w:val="center"/>
              <w:rPr>
                <w:rFonts w:hint="eastAsia" w:ascii="宋体" w:hAnsi="宋体" w:cs="宋体"/>
                <w:color w:val="auto"/>
                <w:highlight w:val="none"/>
              </w:rPr>
            </w:pPr>
            <w:r>
              <w:rPr>
                <w:rFonts w:hint="eastAsia" w:ascii="宋体" w:hAnsi="宋体" w:cs="宋体"/>
                <w:color w:val="auto"/>
                <w:highlight w:val="none"/>
              </w:rPr>
              <w:t>1</w:t>
            </w:r>
          </w:p>
        </w:tc>
        <w:tc>
          <w:tcPr>
            <w:tcW w:w="360" w:type="dxa"/>
            <w:tcBorders>
              <w:top w:val="single" w:color="auto" w:sz="6" w:space="0"/>
              <w:left w:val="nil"/>
              <w:bottom w:val="single" w:color="auto" w:sz="6" w:space="0"/>
              <w:right w:val="nil"/>
            </w:tcBorders>
            <w:vAlign w:val="center"/>
          </w:tcPr>
          <w:p w14:paraId="7645C720">
            <w:pPr>
              <w:spacing w:line="360" w:lineRule="auto"/>
              <w:jc w:val="center"/>
              <w:rPr>
                <w:rFonts w:hint="eastAsia" w:ascii="宋体" w:hAnsi="宋体" w:cs="宋体"/>
                <w:color w:val="auto"/>
                <w:highlight w:val="none"/>
              </w:rPr>
            </w:pPr>
            <w:r>
              <w:rPr>
                <w:rFonts w:hint="eastAsia" w:ascii="宋体" w:hAnsi="宋体" w:cs="宋体"/>
                <w:color w:val="auto"/>
                <w:highlight w:val="none"/>
              </w:rPr>
              <w:t>2</w:t>
            </w:r>
          </w:p>
        </w:tc>
        <w:tc>
          <w:tcPr>
            <w:tcW w:w="364" w:type="dxa"/>
            <w:tcBorders>
              <w:top w:val="single" w:color="auto" w:sz="6" w:space="0"/>
              <w:left w:val="nil"/>
              <w:bottom w:val="single" w:color="auto" w:sz="6" w:space="0"/>
            </w:tcBorders>
            <w:vAlign w:val="center"/>
          </w:tcPr>
          <w:p w14:paraId="3EF98723">
            <w:pPr>
              <w:spacing w:line="360" w:lineRule="auto"/>
              <w:jc w:val="center"/>
              <w:rPr>
                <w:rFonts w:hint="eastAsia" w:ascii="宋体" w:hAnsi="宋体" w:cs="宋体"/>
                <w:color w:val="auto"/>
                <w:highlight w:val="none"/>
              </w:rPr>
            </w:pPr>
            <w:r>
              <w:rPr>
                <w:rFonts w:hint="eastAsia" w:ascii="宋体" w:hAnsi="宋体" w:cs="宋体"/>
                <w:color w:val="auto"/>
                <w:highlight w:val="none"/>
              </w:rPr>
              <w:t>3</w:t>
            </w:r>
          </w:p>
        </w:tc>
        <w:tc>
          <w:tcPr>
            <w:tcW w:w="362" w:type="dxa"/>
            <w:tcBorders>
              <w:top w:val="single" w:color="auto" w:sz="6" w:space="0"/>
              <w:bottom w:val="single" w:color="auto" w:sz="6" w:space="0"/>
              <w:right w:val="nil"/>
            </w:tcBorders>
            <w:vAlign w:val="center"/>
          </w:tcPr>
          <w:p w14:paraId="2D2331DD">
            <w:pPr>
              <w:spacing w:line="360" w:lineRule="auto"/>
              <w:jc w:val="center"/>
              <w:rPr>
                <w:rFonts w:hint="eastAsia" w:ascii="宋体" w:hAnsi="宋体" w:cs="宋体"/>
                <w:color w:val="auto"/>
                <w:highlight w:val="none"/>
              </w:rPr>
            </w:pPr>
            <w:r>
              <w:rPr>
                <w:rFonts w:hint="eastAsia" w:ascii="宋体" w:hAnsi="宋体" w:cs="宋体"/>
                <w:color w:val="auto"/>
                <w:highlight w:val="none"/>
              </w:rPr>
              <w:t>4</w:t>
            </w:r>
          </w:p>
        </w:tc>
        <w:tc>
          <w:tcPr>
            <w:tcW w:w="362" w:type="dxa"/>
            <w:tcBorders>
              <w:top w:val="single" w:color="auto" w:sz="6" w:space="0"/>
              <w:left w:val="nil"/>
              <w:bottom w:val="single" w:color="auto" w:sz="6" w:space="0"/>
              <w:right w:val="nil"/>
            </w:tcBorders>
            <w:vAlign w:val="center"/>
          </w:tcPr>
          <w:p w14:paraId="0FEBFAC6">
            <w:pPr>
              <w:spacing w:line="360" w:lineRule="auto"/>
              <w:jc w:val="center"/>
              <w:rPr>
                <w:rFonts w:hint="eastAsia" w:ascii="宋体" w:hAnsi="宋体" w:cs="宋体"/>
                <w:color w:val="auto"/>
                <w:highlight w:val="none"/>
              </w:rPr>
            </w:pPr>
            <w:r>
              <w:rPr>
                <w:rFonts w:hint="eastAsia" w:ascii="宋体" w:hAnsi="宋体" w:cs="宋体"/>
                <w:color w:val="auto"/>
                <w:highlight w:val="none"/>
              </w:rPr>
              <w:t>5</w:t>
            </w:r>
          </w:p>
        </w:tc>
        <w:tc>
          <w:tcPr>
            <w:tcW w:w="364" w:type="dxa"/>
            <w:tcBorders>
              <w:top w:val="single" w:color="auto" w:sz="6" w:space="0"/>
              <w:left w:val="nil"/>
              <w:bottom w:val="single" w:color="auto" w:sz="6" w:space="0"/>
            </w:tcBorders>
            <w:vAlign w:val="center"/>
          </w:tcPr>
          <w:p w14:paraId="5C9E4287">
            <w:pPr>
              <w:spacing w:line="360" w:lineRule="auto"/>
              <w:jc w:val="center"/>
              <w:rPr>
                <w:rFonts w:hint="eastAsia" w:ascii="宋体" w:hAnsi="宋体" w:cs="宋体"/>
                <w:color w:val="auto"/>
                <w:highlight w:val="none"/>
              </w:rPr>
            </w:pPr>
            <w:r>
              <w:rPr>
                <w:rFonts w:hint="eastAsia" w:ascii="宋体" w:hAnsi="宋体" w:cs="宋体"/>
                <w:color w:val="auto"/>
                <w:highlight w:val="none"/>
              </w:rPr>
              <w:t>6</w:t>
            </w:r>
          </w:p>
        </w:tc>
        <w:tc>
          <w:tcPr>
            <w:tcW w:w="697" w:type="dxa"/>
            <w:gridSpan w:val="2"/>
            <w:vAlign w:val="center"/>
          </w:tcPr>
          <w:p w14:paraId="22970E77">
            <w:pPr>
              <w:spacing w:line="360" w:lineRule="auto"/>
              <w:jc w:val="center"/>
              <w:rPr>
                <w:rFonts w:hint="eastAsia" w:ascii="宋体" w:hAnsi="宋体" w:cs="宋体"/>
                <w:color w:val="auto"/>
                <w:highlight w:val="none"/>
              </w:rPr>
            </w:pPr>
          </w:p>
        </w:tc>
      </w:tr>
      <w:tr w14:paraId="5D7696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36" w:type="dxa"/>
            <w:vMerge w:val="restart"/>
            <w:tcBorders>
              <w:top w:val="single" w:color="auto" w:sz="6" w:space="0"/>
              <w:bottom w:val="single" w:color="auto" w:sz="12" w:space="0"/>
              <w:right w:val="nil"/>
            </w:tcBorders>
            <w:vAlign w:val="center"/>
          </w:tcPr>
          <w:p w14:paraId="2CB20EB3">
            <w:pPr>
              <w:spacing w:line="360" w:lineRule="auto"/>
              <w:jc w:val="center"/>
              <w:rPr>
                <w:rFonts w:hint="eastAsia" w:ascii="宋体" w:hAnsi="宋体" w:cs="宋体"/>
                <w:color w:val="auto"/>
                <w:highlight w:val="none"/>
              </w:rPr>
            </w:pPr>
            <w:r>
              <w:rPr>
                <w:rFonts w:hint="eastAsia" w:ascii="宋体" w:hAnsi="宋体" w:cs="宋体"/>
                <w:color w:val="auto"/>
                <w:highlight w:val="none"/>
              </w:rPr>
              <w:t>工</w:t>
            </w:r>
          </w:p>
          <w:p w14:paraId="7ABC5C5B">
            <w:pPr>
              <w:spacing w:line="360" w:lineRule="auto"/>
              <w:jc w:val="center"/>
              <w:rPr>
                <w:rFonts w:hint="eastAsia" w:ascii="宋体" w:hAnsi="宋体" w:cs="宋体"/>
                <w:color w:val="auto"/>
                <w:highlight w:val="none"/>
              </w:rPr>
            </w:pPr>
            <w:r>
              <w:rPr>
                <w:rFonts w:hint="eastAsia" w:ascii="宋体" w:hAnsi="宋体" w:cs="宋体"/>
                <w:color w:val="auto"/>
                <w:highlight w:val="none"/>
              </w:rPr>
              <w:t>程</w:t>
            </w:r>
          </w:p>
          <w:p w14:paraId="617AB8BA">
            <w:pPr>
              <w:spacing w:line="360" w:lineRule="auto"/>
              <w:jc w:val="center"/>
              <w:rPr>
                <w:rFonts w:hint="eastAsia" w:ascii="宋体" w:hAnsi="宋体" w:cs="宋体"/>
                <w:color w:val="auto"/>
                <w:highlight w:val="none"/>
              </w:rPr>
            </w:pPr>
            <w:r>
              <w:rPr>
                <w:rFonts w:hint="eastAsia" w:ascii="宋体" w:hAnsi="宋体" w:cs="宋体"/>
                <w:color w:val="auto"/>
                <w:highlight w:val="none"/>
              </w:rPr>
              <w:t>完</w:t>
            </w:r>
          </w:p>
          <w:p w14:paraId="434C9158">
            <w:pPr>
              <w:spacing w:line="360" w:lineRule="auto"/>
              <w:jc w:val="center"/>
              <w:rPr>
                <w:rFonts w:hint="eastAsia" w:ascii="宋体" w:hAnsi="宋体" w:cs="宋体"/>
                <w:color w:val="auto"/>
                <w:highlight w:val="none"/>
              </w:rPr>
            </w:pPr>
            <w:r>
              <w:rPr>
                <w:rFonts w:hint="eastAsia" w:ascii="宋体" w:hAnsi="宋体" w:cs="宋体"/>
                <w:color w:val="auto"/>
                <w:highlight w:val="none"/>
              </w:rPr>
              <w:t>成</w:t>
            </w:r>
          </w:p>
          <w:p w14:paraId="24CBAA99">
            <w:pPr>
              <w:spacing w:line="360" w:lineRule="auto"/>
              <w:jc w:val="center"/>
              <w:rPr>
                <w:rFonts w:hint="eastAsia" w:ascii="宋体" w:hAnsi="宋体" w:cs="宋体"/>
                <w:color w:val="auto"/>
                <w:highlight w:val="none"/>
              </w:rPr>
            </w:pPr>
            <w:r>
              <w:rPr>
                <w:rFonts w:hint="eastAsia" w:ascii="宋体" w:hAnsi="宋体" w:cs="宋体"/>
                <w:color w:val="auto"/>
                <w:highlight w:val="none"/>
              </w:rPr>
              <w:t>的</w:t>
            </w:r>
          </w:p>
          <w:p w14:paraId="2A97BB42">
            <w:pPr>
              <w:spacing w:line="360" w:lineRule="auto"/>
              <w:jc w:val="center"/>
              <w:rPr>
                <w:rFonts w:hint="eastAsia" w:ascii="宋体" w:hAnsi="宋体" w:cs="宋体"/>
                <w:color w:val="auto"/>
                <w:highlight w:val="none"/>
              </w:rPr>
            </w:pPr>
            <w:r>
              <w:rPr>
                <w:rFonts w:hint="eastAsia" w:ascii="宋体" w:hAnsi="宋体" w:cs="宋体"/>
                <w:color w:val="auto"/>
                <w:highlight w:val="none"/>
              </w:rPr>
              <w:t>百</w:t>
            </w:r>
          </w:p>
          <w:p w14:paraId="06904923">
            <w:pPr>
              <w:spacing w:line="360" w:lineRule="auto"/>
              <w:jc w:val="center"/>
              <w:rPr>
                <w:rFonts w:hint="eastAsia" w:ascii="宋体" w:hAnsi="宋体" w:cs="宋体"/>
                <w:color w:val="auto"/>
                <w:highlight w:val="none"/>
              </w:rPr>
            </w:pPr>
            <w:r>
              <w:rPr>
                <w:rFonts w:hint="eastAsia" w:ascii="宋体" w:hAnsi="宋体" w:cs="宋体"/>
                <w:color w:val="auto"/>
                <w:highlight w:val="none"/>
              </w:rPr>
              <w:t>分</w:t>
            </w:r>
          </w:p>
          <w:p w14:paraId="29B1A0FC">
            <w:pPr>
              <w:spacing w:line="360" w:lineRule="auto"/>
              <w:jc w:val="center"/>
              <w:rPr>
                <w:rFonts w:hint="eastAsia" w:ascii="宋体" w:hAnsi="宋体" w:cs="宋体"/>
                <w:color w:val="auto"/>
                <w:highlight w:val="none"/>
              </w:rPr>
            </w:pPr>
            <w:r>
              <w:rPr>
                <w:rFonts w:hint="eastAsia" w:ascii="宋体" w:hAnsi="宋体" w:cs="宋体"/>
                <w:color w:val="auto"/>
                <w:highlight w:val="none"/>
              </w:rPr>
              <w:t>比</w:t>
            </w:r>
          </w:p>
          <w:p w14:paraId="51F446D0">
            <w:pPr>
              <w:spacing w:line="360" w:lineRule="auto"/>
              <w:jc w:val="center"/>
              <w:rPr>
                <w:rFonts w:hint="eastAsia" w:ascii="宋体" w:hAnsi="宋体" w:cs="宋体"/>
                <w:color w:val="auto"/>
                <w:highlight w:val="none"/>
              </w:rPr>
            </w:pPr>
            <w:r>
              <w:rPr>
                <w:rFonts w:hint="eastAsia" w:ascii="宋体" w:hAnsi="宋体" w:cs="宋体"/>
                <w:color w:val="auto"/>
                <w:highlight w:val="none"/>
              </w:rPr>
              <w:t>（%）</w:t>
            </w:r>
          </w:p>
        </w:tc>
        <w:tc>
          <w:tcPr>
            <w:tcW w:w="686" w:type="dxa"/>
            <w:tcBorders>
              <w:top w:val="single" w:color="auto" w:sz="6" w:space="0"/>
              <w:left w:val="nil"/>
              <w:bottom w:val="nil"/>
            </w:tcBorders>
            <w:vAlign w:val="center"/>
          </w:tcPr>
          <w:p w14:paraId="66F37DC7">
            <w:pPr>
              <w:spacing w:line="360" w:lineRule="auto"/>
              <w:jc w:val="right"/>
              <w:rPr>
                <w:rFonts w:hint="eastAsia" w:ascii="宋体" w:hAnsi="宋体" w:cs="宋体"/>
                <w:color w:val="auto"/>
                <w:highlight w:val="none"/>
              </w:rPr>
            </w:pPr>
            <w:r>
              <w:rPr>
                <w:rFonts w:hint="eastAsia" w:ascii="宋体" w:hAnsi="宋体" w:cs="宋体"/>
                <w:color w:val="auto"/>
                <w:highlight w:val="none"/>
              </w:rPr>
              <w:t>100</w:t>
            </w:r>
          </w:p>
        </w:tc>
        <w:tc>
          <w:tcPr>
            <w:tcW w:w="360" w:type="dxa"/>
            <w:tcBorders>
              <w:top w:val="single" w:color="auto" w:sz="6" w:space="0"/>
            </w:tcBorders>
            <w:vAlign w:val="center"/>
          </w:tcPr>
          <w:p w14:paraId="0EDFACD2">
            <w:pPr>
              <w:spacing w:line="360" w:lineRule="auto"/>
              <w:jc w:val="center"/>
              <w:rPr>
                <w:rFonts w:hint="eastAsia" w:ascii="宋体" w:hAnsi="宋体" w:cs="宋体"/>
                <w:color w:val="auto"/>
                <w:highlight w:val="none"/>
              </w:rPr>
            </w:pPr>
          </w:p>
        </w:tc>
        <w:tc>
          <w:tcPr>
            <w:tcW w:w="360" w:type="dxa"/>
            <w:tcBorders>
              <w:top w:val="single" w:color="auto" w:sz="6" w:space="0"/>
            </w:tcBorders>
            <w:vAlign w:val="center"/>
          </w:tcPr>
          <w:p w14:paraId="7C3CCADD">
            <w:pPr>
              <w:spacing w:line="360" w:lineRule="auto"/>
              <w:jc w:val="center"/>
              <w:rPr>
                <w:rFonts w:hint="eastAsia" w:ascii="宋体" w:hAnsi="宋体" w:cs="宋体"/>
                <w:color w:val="auto"/>
                <w:highlight w:val="none"/>
              </w:rPr>
            </w:pPr>
          </w:p>
        </w:tc>
        <w:tc>
          <w:tcPr>
            <w:tcW w:w="378" w:type="dxa"/>
            <w:tcBorders>
              <w:top w:val="single" w:color="auto" w:sz="6" w:space="0"/>
            </w:tcBorders>
            <w:vAlign w:val="center"/>
          </w:tcPr>
          <w:p w14:paraId="62BD5D72">
            <w:pPr>
              <w:spacing w:line="360" w:lineRule="auto"/>
              <w:jc w:val="center"/>
              <w:rPr>
                <w:rFonts w:hint="eastAsia" w:ascii="宋体" w:hAnsi="宋体" w:cs="宋体"/>
                <w:color w:val="auto"/>
                <w:highlight w:val="none"/>
              </w:rPr>
            </w:pPr>
          </w:p>
        </w:tc>
        <w:tc>
          <w:tcPr>
            <w:tcW w:w="360" w:type="dxa"/>
            <w:tcBorders>
              <w:top w:val="single" w:color="auto" w:sz="6" w:space="0"/>
            </w:tcBorders>
            <w:vAlign w:val="center"/>
          </w:tcPr>
          <w:p w14:paraId="3FFC88F4">
            <w:pPr>
              <w:spacing w:line="360" w:lineRule="auto"/>
              <w:jc w:val="center"/>
              <w:rPr>
                <w:rFonts w:hint="eastAsia" w:ascii="宋体" w:hAnsi="宋体" w:cs="宋体"/>
                <w:color w:val="auto"/>
                <w:highlight w:val="none"/>
              </w:rPr>
            </w:pPr>
          </w:p>
        </w:tc>
        <w:tc>
          <w:tcPr>
            <w:tcW w:w="360" w:type="dxa"/>
            <w:tcBorders>
              <w:top w:val="single" w:color="auto" w:sz="6" w:space="0"/>
            </w:tcBorders>
            <w:vAlign w:val="center"/>
          </w:tcPr>
          <w:p w14:paraId="6E5BF3F3">
            <w:pPr>
              <w:spacing w:line="360" w:lineRule="auto"/>
              <w:jc w:val="center"/>
              <w:rPr>
                <w:rFonts w:hint="eastAsia" w:ascii="宋体" w:hAnsi="宋体" w:cs="宋体"/>
                <w:color w:val="auto"/>
                <w:highlight w:val="none"/>
              </w:rPr>
            </w:pPr>
          </w:p>
        </w:tc>
        <w:tc>
          <w:tcPr>
            <w:tcW w:w="368" w:type="dxa"/>
            <w:tcBorders>
              <w:top w:val="single" w:color="auto" w:sz="6" w:space="0"/>
            </w:tcBorders>
            <w:vAlign w:val="center"/>
          </w:tcPr>
          <w:p w14:paraId="02E22AF5">
            <w:pPr>
              <w:spacing w:line="360" w:lineRule="auto"/>
              <w:jc w:val="center"/>
              <w:rPr>
                <w:rFonts w:hint="eastAsia" w:ascii="宋体" w:hAnsi="宋体" w:cs="宋体"/>
                <w:color w:val="auto"/>
                <w:highlight w:val="none"/>
              </w:rPr>
            </w:pPr>
          </w:p>
        </w:tc>
        <w:tc>
          <w:tcPr>
            <w:tcW w:w="360" w:type="dxa"/>
            <w:tcBorders>
              <w:top w:val="single" w:color="auto" w:sz="6" w:space="0"/>
            </w:tcBorders>
            <w:vAlign w:val="center"/>
          </w:tcPr>
          <w:p w14:paraId="21BF7ADB">
            <w:pPr>
              <w:spacing w:line="360" w:lineRule="auto"/>
              <w:jc w:val="center"/>
              <w:rPr>
                <w:rFonts w:hint="eastAsia" w:ascii="宋体" w:hAnsi="宋体" w:cs="宋体"/>
                <w:color w:val="auto"/>
                <w:highlight w:val="none"/>
              </w:rPr>
            </w:pPr>
          </w:p>
        </w:tc>
        <w:tc>
          <w:tcPr>
            <w:tcW w:w="360" w:type="dxa"/>
            <w:tcBorders>
              <w:top w:val="single" w:color="auto" w:sz="6" w:space="0"/>
            </w:tcBorders>
            <w:vAlign w:val="center"/>
          </w:tcPr>
          <w:p w14:paraId="41A8F7FA">
            <w:pPr>
              <w:spacing w:line="360" w:lineRule="auto"/>
              <w:jc w:val="center"/>
              <w:rPr>
                <w:rFonts w:hint="eastAsia" w:ascii="宋体" w:hAnsi="宋体" w:cs="宋体"/>
                <w:color w:val="auto"/>
                <w:highlight w:val="none"/>
              </w:rPr>
            </w:pPr>
          </w:p>
        </w:tc>
        <w:tc>
          <w:tcPr>
            <w:tcW w:w="364" w:type="dxa"/>
            <w:tcBorders>
              <w:top w:val="single" w:color="auto" w:sz="6" w:space="0"/>
            </w:tcBorders>
            <w:vAlign w:val="center"/>
          </w:tcPr>
          <w:p w14:paraId="6891C5BC">
            <w:pPr>
              <w:spacing w:line="360" w:lineRule="auto"/>
              <w:jc w:val="center"/>
              <w:rPr>
                <w:rFonts w:hint="eastAsia" w:ascii="宋体" w:hAnsi="宋体" w:cs="宋体"/>
                <w:color w:val="auto"/>
                <w:highlight w:val="none"/>
              </w:rPr>
            </w:pPr>
          </w:p>
        </w:tc>
        <w:tc>
          <w:tcPr>
            <w:tcW w:w="426" w:type="dxa"/>
            <w:tcBorders>
              <w:top w:val="single" w:color="auto" w:sz="6" w:space="0"/>
            </w:tcBorders>
            <w:vAlign w:val="center"/>
          </w:tcPr>
          <w:p w14:paraId="1049C9AF">
            <w:pPr>
              <w:spacing w:line="360" w:lineRule="auto"/>
              <w:jc w:val="center"/>
              <w:rPr>
                <w:rFonts w:hint="eastAsia" w:ascii="宋体" w:hAnsi="宋体" w:cs="宋体"/>
                <w:color w:val="auto"/>
                <w:highlight w:val="none"/>
              </w:rPr>
            </w:pPr>
          </w:p>
        </w:tc>
        <w:tc>
          <w:tcPr>
            <w:tcW w:w="426" w:type="dxa"/>
            <w:tcBorders>
              <w:top w:val="single" w:color="auto" w:sz="6" w:space="0"/>
            </w:tcBorders>
            <w:vAlign w:val="center"/>
          </w:tcPr>
          <w:p w14:paraId="61BD7B9D">
            <w:pPr>
              <w:spacing w:line="360" w:lineRule="auto"/>
              <w:jc w:val="center"/>
              <w:rPr>
                <w:rFonts w:hint="eastAsia" w:ascii="宋体" w:hAnsi="宋体" w:cs="宋体"/>
                <w:color w:val="auto"/>
                <w:highlight w:val="none"/>
              </w:rPr>
            </w:pPr>
          </w:p>
        </w:tc>
        <w:tc>
          <w:tcPr>
            <w:tcW w:w="426" w:type="dxa"/>
            <w:tcBorders>
              <w:top w:val="single" w:color="auto" w:sz="6" w:space="0"/>
            </w:tcBorders>
            <w:vAlign w:val="center"/>
          </w:tcPr>
          <w:p w14:paraId="76881234">
            <w:pPr>
              <w:spacing w:line="360" w:lineRule="auto"/>
              <w:jc w:val="center"/>
              <w:rPr>
                <w:rFonts w:hint="eastAsia" w:ascii="宋体" w:hAnsi="宋体" w:cs="宋体"/>
                <w:color w:val="auto"/>
                <w:highlight w:val="none"/>
              </w:rPr>
            </w:pPr>
          </w:p>
        </w:tc>
        <w:tc>
          <w:tcPr>
            <w:tcW w:w="360" w:type="dxa"/>
            <w:tcBorders>
              <w:top w:val="single" w:color="auto" w:sz="6" w:space="0"/>
            </w:tcBorders>
            <w:vAlign w:val="center"/>
          </w:tcPr>
          <w:p w14:paraId="0117C648">
            <w:pPr>
              <w:spacing w:line="360" w:lineRule="auto"/>
              <w:jc w:val="center"/>
              <w:rPr>
                <w:rFonts w:hint="eastAsia" w:ascii="宋体" w:hAnsi="宋体" w:cs="宋体"/>
                <w:color w:val="auto"/>
                <w:highlight w:val="none"/>
              </w:rPr>
            </w:pPr>
          </w:p>
        </w:tc>
        <w:tc>
          <w:tcPr>
            <w:tcW w:w="360" w:type="dxa"/>
            <w:tcBorders>
              <w:top w:val="single" w:color="auto" w:sz="6" w:space="0"/>
            </w:tcBorders>
            <w:vAlign w:val="center"/>
          </w:tcPr>
          <w:p w14:paraId="7BC6D6C8">
            <w:pPr>
              <w:spacing w:line="360" w:lineRule="auto"/>
              <w:jc w:val="center"/>
              <w:rPr>
                <w:rFonts w:hint="eastAsia" w:ascii="宋体" w:hAnsi="宋体" w:cs="宋体"/>
                <w:color w:val="auto"/>
                <w:highlight w:val="none"/>
              </w:rPr>
            </w:pPr>
          </w:p>
        </w:tc>
        <w:tc>
          <w:tcPr>
            <w:tcW w:w="364" w:type="dxa"/>
            <w:tcBorders>
              <w:top w:val="single" w:color="auto" w:sz="6" w:space="0"/>
            </w:tcBorders>
            <w:vAlign w:val="center"/>
          </w:tcPr>
          <w:p w14:paraId="1853DB21">
            <w:pPr>
              <w:spacing w:line="360" w:lineRule="auto"/>
              <w:jc w:val="center"/>
              <w:rPr>
                <w:rFonts w:hint="eastAsia" w:ascii="宋体" w:hAnsi="宋体" w:cs="宋体"/>
                <w:color w:val="auto"/>
                <w:highlight w:val="none"/>
              </w:rPr>
            </w:pPr>
          </w:p>
        </w:tc>
        <w:tc>
          <w:tcPr>
            <w:tcW w:w="362" w:type="dxa"/>
            <w:tcBorders>
              <w:top w:val="single" w:color="auto" w:sz="6" w:space="0"/>
            </w:tcBorders>
            <w:vAlign w:val="center"/>
          </w:tcPr>
          <w:p w14:paraId="5A4A8BF9">
            <w:pPr>
              <w:spacing w:line="360" w:lineRule="auto"/>
              <w:jc w:val="center"/>
              <w:rPr>
                <w:rFonts w:hint="eastAsia" w:ascii="宋体" w:hAnsi="宋体" w:cs="宋体"/>
                <w:color w:val="auto"/>
                <w:highlight w:val="none"/>
              </w:rPr>
            </w:pPr>
          </w:p>
        </w:tc>
        <w:tc>
          <w:tcPr>
            <w:tcW w:w="362" w:type="dxa"/>
            <w:tcBorders>
              <w:top w:val="single" w:color="auto" w:sz="6" w:space="0"/>
            </w:tcBorders>
            <w:vAlign w:val="center"/>
          </w:tcPr>
          <w:p w14:paraId="2161C669">
            <w:pPr>
              <w:spacing w:line="360" w:lineRule="auto"/>
              <w:jc w:val="center"/>
              <w:rPr>
                <w:rFonts w:hint="eastAsia" w:ascii="宋体" w:hAnsi="宋体" w:cs="宋体"/>
                <w:color w:val="auto"/>
                <w:highlight w:val="none"/>
              </w:rPr>
            </w:pPr>
          </w:p>
        </w:tc>
        <w:tc>
          <w:tcPr>
            <w:tcW w:w="364" w:type="dxa"/>
            <w:tcBorders>
              <w:top w:val="single" w:color="auto" w:sz="6" w:space="0"/>
            </w:tcBorders>
            <w:vAlign w:val="center"/>
          </w:tcPr>
          <w:p w14:paraId="4FF26179">
            <w:pPr>
              <w:spacing w:line="360" w:lineRule="auto"/>
              <w:jc w:val="center"/>
              <w:rPr>
                <w:rFonts w:hint="eastAsia" w:ascii="宋体" w:hAnsi="宋体" w:cs="宋体"/>
                <w:color w:val="auto"/>
                <w:highlight w:val="none"/>
              </w:rPr>
            </w:pPr>
          </w:p>
        </w:tc>
        <w:tc>
          <w:tcPr>
            <w:tcW w:w="362" w:type="dxa"/>
            <w:vAlign w:val="center"/>
          </w:tcPr>
          <w:p w14:paraId="79619247">
            <w:pPr>
              <w:spacing w:line="360" w:lineRule="auto"/>
              <w:jc w:val="center"/>
              <w:rPr>
                <w:rFonts w:hint="eastAsia" w:ascii="宋体" w:hAnsi="宋体" w:cs="宋体"/>
                <w:color w:val="auto"/>
                <w:highlight w:val="none"/>
              </w:rPr>
            </w:pPr>
          </w:p>
        </w:tc>
        <w:tc>
          <w:tcPr>
            <w:tcW w:w="335" w:type="dxa"/>
            <w:vAlign w:val="center"/>
          </w:tcPr>
          <w:p w14:paraId="6C31FCD7">
            <w:pPr>
              <w:spacing w:line="360" w:lineRule="auto"/>
              <w:jc w:val="center"/>
              <w:rPr>
                <w:rFonts w:hint="eastAsia" w:ascii="宋体" w:hAnsi="宋体" w:cs="宋体"/>
                <w:color w:val="auto"/>
                <w:highlight w:val="none"/>
              </w:rPr>
            </w:pPr>
          </w:p>
        </w:tc>
      </w:tr>
      <w:tr w14:paraId="26D89E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36" w:type="dxa"/>
            <w:vMerge w:val="continue"/>
            <w:tcBorders>
              <w:top w:val="single" w:color="auto" w:sz="6" w:space="0"/>
              <w:bottom w:val="single" w:color="auto" w:sz="12" w:space="0"/>
              <w:right w:val="nil"/>
            </w:tcBorders>
            <w:vAlign w:val="center"/>
          </w:tcPr>
          <w:p w14:paraId="40F28FB6">
            <w:pPr>
              <w:spacing w:line="360" w:lineRule="auto"/>
              <w:jc w:val="right"/>
              <w:rPr>
                <w:rFonts w:hint="eastAsia" w:ascii="宋体" w:hAnsi="宋体" w:cs="宋体"/>
                <w:color w:val="auto"/>
                <w:highlight w:val="none"/>
              </w:rPr>
            </w:pPr>
          </w:p>
        </w:tc>
        <w:tc>
          <w:tcPr>
            <w:tcW w:w="686" w:type="dxa"/>
            <w:tcBorders>
              <w:top w:val="nil"/>
              <w:left w:val="nil"/>
              <w:bottom w:val="nil"/>
            </w:tcBorders>
            <w:vAlign w:val="center"/>
          </w:tcPr>
          <w:p w14:paraId="4F9D4438">
            <w:pPr>
              <w:spacing w:line="360" w:lineRule="auto"/>
              <w:jc w:val="right"/>
              <w:rPr>
                <w:rFonts w:hint="eastAsia" w:ascii="宋体" w:hAnsi="宋体" w:cs="宋体"/>
                <w:color w:val="auto"/>
                <w:highlight w:val="none"/>
              </w:rPr>
            </w:pPr>
          </w:p>
        </w:tc>
        <w:tc>
          <w:tcPr>
            <w:tcW w:w="360" w:type="dxa"/>
            <w:vAlign w:val="center"/>
          </w:tcPr>
          <w:p w14:paraId="4E72AD0E">
            <w:pPr>
              <w:spacing w:line="360" w:lineRule="auto"/>
              <w:jc w:val="center"/>
              <w:rPr>
                <w:rFonts w:hint="eastAsia" w:ascii="宋体" w:hAnsi="宋体" w:cs="宋体"/>
                <w:color w:val="auto"/>
                <w:highlight w:val="none"/>
              </w:rPr>
            </w:pPr>
          </w:p>
        </w:tc>
        <w:tc>
          <w:tcPr>
            <w:tcW w:w="360" w:type="dxa"/>
            <w:vAlign w:val="center"/>
          </w:tcPr>
          <w:p w14:paraId="34096483">
            <w:pPr>
              <w:spacing w:line="360" w:lineRule="auto"/>
              <w:jc w:val="center"/>
              <w:rPr>
                <w:rFonts w:hint="eastAsia" w:ascii="宋体" w:hAnsi="宋体" w:cs="宋体"/>
                <w:color w:val="auto"/>
                <w:highlight w:val="none"/>
              </w:rPr>
            </w:pPr>
          </w:p>
        </w:tc>
        <w:tc>
          <w:tcPr>
            <w:tcW w:w="378" w:type="dxa"/>
            <w:vAlign w:val="center"/>
          </w:tcPr>
          <w:p w14:paraId="51527ED2">
            <w:pPr>
              <w:spacing w:line="360" w:lineRule="auto"/>
              <w:jc w:val="center"/>
              <w:rPr>
                <w:rFonts w:hint="eastAsia" w:ascii="宋体" w:hAnsi="宋体" w:cs="宋体"/>
                <w:color w:val="auto"/>
                <w:highlight w:val="none"/>
              </w:rPr>
            </w:pPr>
          </w:p>
        </w:tc>
        <w:tc>
          <w:tcPr>
            <w:tcW w:w="360" w:type="dxa"/>
            <w:vAlign w:val="center"/>
          </w:tcPr>
          <w:p w14:paraId="6AC59A19">
            <w:pPr>
              <w:spacing w:line="360" w:lineRule="auto"/>
              <w:jc w:val="center"/>
              <w:rPr>
                <w:rFonts w:hint="eastAsia" w:ascii="宋体" w:hAnsi="宋体" w:cs="宋体"/>
                <w:color w:val="auto"/>
                <w:highlight w:val="none"/>
              </w:rPr>
            </w:pPr>
          </w:p>
        </w:tc>
        <w:tc>
          <w:tcPr>
            <w:tcW w:w="360" w:type="dxa"/>
            <w:vAlign w:val="center"/>
          </w:tcPr>
          <w:p w14:paraId="63B90B3F">
            <w:pPr>
              <w:spacing w:line="360" w:lineRule="auto"/>
              <w:jc w:val="center"/>
              <w:rPr>
                <w:rFonts w:hint="eastAsia" w:ascii="宋体" w:hAnsi="宋体" w:cs="宋体"/>
                <w:color w:val="auto"/>
                <w:highlight w:val="none"/>
              </w:rPr>
            </w:pPr>
          </w:p>
        </w:tc>
        <w:tc>
          <w:tcPr>
            <w:tcW w:w="368" w:type="dxa"/>
            <w:vAlign w:val="center"/>
          </w:tcPr>
          <w:p w14:paraId="42A58FB1">
            <w:pPr>
              <w:spacing w:line="360" w:lineRule="auto"/>
              <w:jc w:val="center"/>
              <w:rPr>
                <w:rFonts w:hint="eastAsia" w:ascii="宋体" w:hAnsi="宋体" w:cs="宋体"/>
                <w:color w:val="auto"/>
                <w:highlight w:val="none"/>
              </w:rPr>
            </w:pPr>
          </w:p>
        </w:tc>
        <w:tc>
          <w:tcPr>
            <w:tcW w:w="360" w:type="dxa"/>
            <w:vAlign w:val="center"/>
          </w:tcPr>
          <w:p w14:paraId="2905442C">
            <w:pPr>
              <w:spacing w:line="360" w:lineRule="auto"/>
              <w:jc w:val="center"/>
              <w:rPr>
                <w:rFonts w:hint="eastAsia" w:ascii="宋体" w:hAnsi="宋体" w:cs="宋体"/>
                <w:color w:val="auto"/>
                <w:highlight w:val="none"/>
              </w:rPr>
            </w:pPr>
          </w:p>
        </w:tc>
        <w:tc>
          <w:tcPr>
            <w:tcW w:w="360" w:type="dxa"/>
            <w:vAlign w:val="center"/>
          </w:tcPr>
          <w:p w14:paraId="1D8F00DF">
            <w:pPr>
              <w:spacing w:line="360" w:lineRule="auto"/>
              <w:jc w:val="center"/>
              <w:rPr>
                <w:rFonts w:hint="eastAsia" w:ascii="宋体" w:hAnsi="宋体" w:cs="宋体"/>
                <w:color w:val="auto"/>
                <w:highlight w:val="none"/>
              </w:rPr>
            </w:pPr>
          </w:p>
        </w:tc>
        <w:tc>
          <w:tcPr>
            <w:tcW w:w="364" w:type="dxa"/>
            <w:vAlign w:val="center"/>
          </w:tcPr>
          <w:p w14:paraId="50492846">
            <w:pPr>
              <w:spacing w:line="360" w:lineRule="auto"/>
              <w:jc w:val="center"/>
              <w:rPr>
                <w:rFonts w:hint="eastAsia" w:ascii="宋体" w:hAnsi="宋体" w:cs="宋体"/>
                <w:color w:val="auto"/>
                <w:highlight w:val="none"/>
              </w:rPr>
            </w:pPr>
          </w:p>
        </w:tc>
        <w:tc>
          <w:tcPr>
            <w:tcW w:w="426" w:type="dxa"/>
            <w:vAlign w:val="center"/>
          </w:tcPr>
          <w:p w14:paraId="68A00C0A">
            <w:pPr>
              <w:spacing w:line="360" w:lineRule="auto"/>
              <w:jc w:val="center"/>
              <w:rPr>
                <w:rFonts w:hint="eastAsia" w:ascii="宋体" w:hAnsi="宋体" w:cs="宋体"/>
                <w:color w:val="auto"/>
                <w:highlight w:val="none"/>
              </w:rPr>
            </w:pPr>
          </w:p>
        </w:tc>
        <w:tc>
          <w:tcPr>
            <w:tcW w:w="426" w:type="dxa"/>
            <w:vAlign w:val="center"/>
          </w:tcPr>
          <w:p w14:paraId="456FF7B4">
            <w:pPr>
              <w:spacing w:line="360" w:lineRule="auto"/>
              <w:jc w:val="center"/>
              <w:rPr>
                <w:rFonts w:hint="eastAsia" w:ascii="宋体" w:hAnsi="宋体" w:cs="宋体"/>
                <w:color w:val="auto"/>
                <w:highlight w:val="none"/>
              </w:rPr>
            </w:pPr>
          </w:p>
        </w:tc>
        <w:tc>
          <w:tcPr>
            <w:tcW w:w="426" w:type="dxa"/>
            <w:vAlign w:val="center"/>
          </w:tcPr>
          <w:p w14:paraId="23B9DB3A">
            <w:pPr>
              <w:spacing w:line="360" w:lineRule="auto"/>
              <w:jc w:val="center"/>
              <w:rPr>
                <w:rFonts w:hint="eastAsia" w:ascii="宋体" w:hAnsi="宋体" w:cs="宋体"/>
                <w:color w:val="auto"/>
                <w:highlight w:val="none"/>
              </w:rPr>
            </w:pPr>
          </w:p>
        </w:tc>
        <w:tc>
          <w:tcPr>
            <w:tcW w:w="360" w:type="dxa"/>
            <w:vAlign w:val="center"/>
          </w:tcPr>
          <w:p w14:paraId="2147D4A5">
            <w:pPr>
              <w:spacing w:line="360" w:lineRule="auto"/>
              <w:jc w:val="center"/>
              <w:rPr>
                <w:rFonts w:hint="eastAsia" w:ascii="宋体" w:hAnsi="宋体" w:cs="宋体"/>
                <w:color w:val="auto"/>
                <w:highlight w:val="none"/>
              </w:rPr>
            </w:pPr>
          </w:p>
        </w:tc>
        <w:tc>
          <w:tcPr>
            <w:tcW w:w="360" w:type="dxa"/>
            <w:vAlign w:val="center"/>
          </w:tcPr>
          <w:p w14:paraId="6CF5A3D0">
            <w:pPr>
              <w:spacing w:line="360" w:lineRule="auto"/>
              <w:jc w:val="center"/>
              <w:rPr>
                <w:rFonts w:hint="eastAsia" w:ascii="宋体" w:hAnsi="宋体" w:cs="宋体"/>
                <w:color w:val="auto"/>
                <w:highlight w:val="none"/>
              </w:rPr>
            </w:pPr>
          </w:p>
        </w:tc>
        <w:tc>
          <w:tcPr>
            <w:tcW w:w="364" w:type="dxa"/>
            <w:vAlign w:val="center"/>
          </w:tcPr>
          <w:p w14:paraId="6F1F19E3">
            <w:pPr>
              <w:spacing w:line="360" w:lineRule="auto"/>
              <w:jc w:val="center"/>
              <w:rPr>
                <w:rFonts w:hint="eastAsia" w:ascii="宋体" w:hAnsi="宋体" w:cs="宋体"/>
                <w:color w:val="auto"/>
                <w:highlight w:val="none"/>
              </w:rPr>
            </w:pPr>
          </w:p>
        </w:tc>
        <w:tc>
          <w:tcPr>
            <w:tcW w:w="362" w:type="dxa"/>
            <w:vAlign w:val="center"/>
          </w:tcPr>
          <w:p w14:paraId="253D6FC0">
            <w:pPr>
              <w:spacing w:line="360" w:lineRule="auto"/>
              <w:jc w:val="center"/>
              <w:rPr>
                <w:rFonts w:hint="eastAsia" w:ascii="宋体" w:hAnsi="宋体" w:cs="宋体"/>
                <w:color w:val="auto"/>
                <w:highlight w:val="none"/>
              </w:rPr>
            </w:pPr>
          </w:p>
        </w:tc>
        <w:tc>
          <w:tcPr>
            <w:tcW w:w="362" w:type="dxa"/>
            <w:vAlign w:val="center"/>
          </w:tcPr>
          <w:p w14:paraId="29B59CB2">
            <w:pPr>
              <w:spacing w:line="360" w:lineRule="auto"/>
              <w:jc w:val="center"/>
              <w:rPr>
                <w:rFonts w:hint="eastAsia" w:ascii="宋体" w:hAnsi="宋体" w:cs="宋体"/>
                <w:color w:val="auto"/>
                <w:highlight w:val="none"/>
              </w:rPr>
            </w:pPr>
          </w:p>
        </w:tc>
        <w:tc>
          <w:tcPr>
            <w:tcW w:w="364" w:type="dxa"/>
            <w:vAlign w:val="center"/>
          </w:tcPr>
          <w:p w14:paraId="43B7F5D2">
            <w:pPr>
              <w:spacing w:line="360" w:lineRule="auto"/>
              <w:jc w:val="center"/>
              <w:rPr>
                <w:rFonts w:hint="eastAsia" w:ascii="宋体" w:hAnsi="宋体" w:cs="宋体"/>
                <w:color w:val="auto"/>
                <w:highlight w:val="none"/>
              </w:rPr>
            </w:pPr>
          </w:p>
        </w:tc>
        <w:tc>
          <w:tcPr>
            <w:tcW w:w="362" w:type="dxa"/>
            <w:vAlign w:val="center"/>
          </w:tcPr>
          <w:p w14:paraId="60C1B788">
            <w:pPr>
              <w:spacing w:line="360" w:lineRule="auto"/>
              <w:jc w:val="center"/>
              <w:rPr>
                <w:rFonts w:hint="eastAsia" w:ascii="宋体" w:hAnsi="宋体" w:cs="宋体"/>
                <w:color w:val="auto"/>
                <w:highlight w:val="none"/>
              </w:rPr>
            </w:pPr>
          </w:p>
        </w:tc>
        <w:tc>
          <w:tcPr>
            <w:tcW w:w="335" w:type="dxa"/>
            <w:vAlign w:val="center"/>
          </w:tcPr>
          <w:p w14:paraId="68A08EBA">
            <w:pPr>
              <w:spacing w:line="360" w:lineRule="auto"/>
              <w:jc w:val="center"/>
              <w:rPr>
                <w:rFonts w:hint="eastAsia" w:ascii="宋体" w:hAnsi="宋体" w:cs="宋体"/>
                <w:color w:val="auto"/>
                <w:highlight w:val="none"/>
              </w:rPr>
            </w:pPr>
          </w:p>
        </w:tc>
      </w:tr>
      <w:tr w14:paraId="085BCB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36" w:type="dxa"/>
            <w:vMerge w:val="continue"/>
            <w:tcBorders>
              <w:top w:val="single" w:color="auto" w:sz="6" w:space="0"/>
              <w:bottom w:val="single" w:color="auto" w:sz="12" w:space="0"/>
              <w:right w:val="nil"/>
            </w:tcBorders>
            <w:vAlign w:val="center"/>
          </w:tcPr>
          <w:p w14:paraId="1EC69B03">
            <w:pPr>
              <w:spacing w:line="360" w:lineRule="auto"/>
              <w:jc w:val="right"/>
              <w:rPr>
                <w:rFonts w:hint="eastAsia" w:ascii="宋体" w:hAnsi="宋体" w:cs="宋体"/>
                <w:color w:val="auto"/>
                <w:highlight w:val="none"/>
              </w:rPr>
            </w:pPr>
          </w:p>
        </w:tc>
        <w:tc>
          <w:tcPr>
            <w:tcW w:w="686" w:type="dxa"/>
            <w:tcBorders>
              <w:top w:val="nil"/>
              <w:left w:val="nil"/>
              <w:bottom w:val="nil"/>
            </w:tcBorders>
            <w:vAlign w:val="center"/>
          </w:tcPr>
          <w:p w14:paraId="5BB60102">
            <w:pPr>
              <w:spacing w:line="360" w:lineRule="auto"/>
              <w:jc w:val="right"/>
              <w:rPr>
                <w:rFonts w:hint="eastAsia" w:ascii="宋体" w:hAnsi="宋体" w:cs="宋体"/>
                <w:color w:val="auto"/>
                <w:highlight w:val="none"/>
              </w:rPr>
            </w:pPr>
            <w:r>
              <w:rPr>
                <w:rFonts w:hint="eastAsia" w:ascii="宋体" w:hAnsi="宋体" w:cs="宋体"/>
                <w:color w:val="auto"/>
                <w:highlight w:val="none"/>
              </w:rPr>
              <w:t>90</w:t>
            </w:r>
          </w:p>
        </w:tc>
        <w:tc>
          <w:tcPr>
            <w:tcW w:w="360" w:type="dxa"/>
            <w:vAlign w:val="center"/>
          </w:tcPr>
          <w:p w14:paraId="19A5CEF0">
            <w:pPr>
              <w:spacing w:line="360" w:lineRule="auto"/>
              <w:jc w:val="center"/>
              <w:rPr>
                <w:rFonts w:hint="eastAsia" w:ascii="宋体" w:hAnsi="宋体" w:cs="宋体"/>
                <w:color w:val="auto"/>
                <w:highlight w:val="none"/>
              </w:rPr>
            </w:pPr>
          </w:p>
        </w:tc>
        <w:tc>
          <w:tcPr>
            <w:tcW w:w="360" w:type="dxa"/>
            <w:vAlign w:val="center"/>
          </w:tcPr>
          <w:p w14:paraId="3A66157A">
            <w:pPr>
              <w:spacing w:line="360" w:lineRule="auto"/>
              <w:jc w:val="center"/>
              <w:rPr>
                <w:rFonts w:hint="eastAsia" w:ascii="宋体" w:hAnsi="宋体" w:cs="宋体"/>
                <w:color w:val="auto"/>
                <w:highlight w:val="none"/>
              </w:rPr>
            </w:pPr>
          </w:p>
        </w:tc>
        <w:tc>
          <w:tcPr>
            <w:tcW w:w="378" w:type="dxa"/>
            <w:vAlign w:val="center"/>
          </w:tcPr>
          <w:p w14:paraId="14087B4A">
            <w:pPr>
              <w:spacing w:line="360" w:lineRule="auto"/>
              <w:jc w:val="center"/>
              <w:rPr>
                <w:rFonts w:hint="eastAsia" w:ascii="宋体" w:hAnsi="宋体" w:cs="宋体"/>
                <w:color w:val="auto"/>
                <w:highlight w:val="none"/>
              </w:rPr>
            </w:pPr>
          </w:p>
        </w:tc>
        <w:tc>
          <w:tcPr>
            <w:tcW w:w="360" w:type="dxa"/>
            <w:vAlign w:val="center"/>
          </w:tcPr>
          <w:p w14:paraId="57B54EBA">
            <w:pPr>
              <w:spacing w:line="360" w:lineRule="auto"/>
              <w:jc w:val="center"/>
              <w:rPr>
                <w:rFonts w:hint="eastAsia" w:ascii="宋体" w:hAnsi="宋体" w:cs="宋体"/>
                <w:color w:val="auto"/>
                <w:highlight w:val="none"/>
              </w:rPr>
            </w:pPr>
          </w:p>
        </w:tc>
        <w:tc>
          <w:tcPr>
            <w:tcW w:w="360" w:type="dxa"/>
            <w:vAlign w:val="center"/>
          </w:tcPr>
          <w:p w14:paraId="04DCE67D">
            <w:pPr>
              <w:spacing w:line="360" w:lineRule="auto"/>
              <w:jc w:val="center"/>
              <w:rPr>
                <w:rFonts w:hint="eastAsia" w:ascii="宋体" w:hAnsi="宋体" w:cs="宋体"/>
                <w:color w:val="auto"/>
                <w:highlight w:val="none"/>
              </w:rPr>
            </w:pPr>
          </w:p>
        </w:tc>
        <w:tc>
          <w:tcPr>
            <w:tcW w:w="368" w:type="dxa"/>
            <w:vAlign w:val="center"/>
          </w:tcPr>
          <w:p w14:paraId="79808062">
            <w:pPr>
              <w:spacing w:line="360" w:lineRule="auto"/>
              <w:jc w:val="center"/>
              <w:rPr>
                <w:rFonts w:hint="eastAsia" w:ascii="宋体" w:hAnsi="宋体" w:cs="宋体"/>
                <w:color w:val="auto"/>
                <w:highlight w:val="none"/>
              </w:rPr>
            </w:pPr>
          </w:p>
        </w:tc>
        <w:tc>
          <w:tcPr>
            <w:tcW w:w="360" w:type="dxa"/>
            <w:vAlign w:val="center"/>
          </w:tcPr>
          <w:p w14:paraId="2635CC81">
            <w:pPr>
              <w:spacing w:line="360" w:lineRule="auto"/>
              <w:jc w:val="center"/>
              <w:rPr>
                <w:rFonts w:hint="eastAsia" w:ascii="宋体" w:hAnsi="宋体" w:cs="宋体"/>
                <w:color w:val="auto"/>
                <w:highlight w:val="none"/>
              </w:rPr>
            </w:pPr>
          </w:p>
        </w:tc>
        <w:tc>
          <w:tcPr>
            <w:tcW w:w="360" w:type="dxa"/>
            <w:vAlign w:val="center"/>
          </w:tcPr>
          <w:p w14:paraId="2E481852">
            <w:pPr>
              <w:spacing w:line="360" w:lineRule="auto"/>
              <w:jc w:val="center"/>
              <w:rPr>
                <w:rFonts w:hint="eastAsia" w:ascii="宋体" w:hAnsi="宋体" w:cs="宋体"/>
                <w:color w:val="auto"/>
                <w:highlight w:val="none"/>
              </w:rPr>
            </w:pPr>
          </w:p>
        </w:tc>
        <w:tc>
          <w:tcPr>
            <w:tcW w:w="364" w:type="dxa"/>
            <w:vAlign w:val="center"/>
          </w:tcPr>
          <w:p w14:paraId="4D6EDA75">
            <w:pPr>
              <w:spacing w:line="360" w:lineRule="auto"/>
              <w:jc w:val="center"/>
              <w:rPr>
                <w:rFonts w:hint="eastAsia" w:ascii="宋体" w:hAnsi="宋体" w:cs="宋体"/>
                <w:color w:val="auto"/>
                <w:highlight w:val="none"/>
              </w:rPr>
            </w:pPr>
          </w:p>
        </w:tc>
        <w:tc>
          <w:tcPr>
            <w:tcW w:w="426" w:type="dxa"/>
            <w:vAlign w:val="center"/>
          </w:tcPr>
          <w:p w14:paraId="1FD553F3">
            <w:pPr>
              <w:spacing w:line="360" w:lineRule="auto"/>
              <w:jc w:val="center"/>
              <w:rPr>
                <w:rFonts w:hint="eastAsia" w:ascii="宋体" w:hAnsi="宋体" w:cs="宋体"/>
                <w:color w:val="auto"/>
                <w:highlight w:val="none"/>
              </w:rPr>
            </w:pPr>
          </w:p>
        </w:tc>
        <w:tc>
          <w:tcPr>
            <w:tcW w:w="426" w:type="dxa"/>
            <w:vAlign w:val="center"/>
          </w:tcPr>
          <w:p w14:paraId="5A4C7FB5">
            <w:pPr>
              <w:spacing w:line="360" w:lineRule="auto"/>
              <w:jc w:val="center"/>
              <w:rPr>
                <w:rFonts w:hint="eastAsia" w:ascii="宋体" w:hAnsi="宋体" w:cs="宋体"/>
                <w:color w:val="auto"/>
                <w:highlight w:val="none"/>
              </w:rPr>
            </w:pPr>
          </w:p>
        </w:tc>
        <w:tc>
          <w:tcPr>
            <w:tcW w:w="426" w:type="dxa"/>
            <w:vAlign w:val="center"/>
          </w:tcPr>
          <w:p w14:paraId="0B9D94A9">
            <w:pPr>
              <w:spacing w:line="360" w:lineRule="auto"/>
              <w:jc w:val="center"/>
              <w:rPr>
                <w:rFonts w:hint="eastAsia" w:ascii="宋体" w:hAnsi="宋体" w:cs="宋体"/>
                <w:color w:val="auto"/>
                <w:highlight w:val="none"/>
              </w:rPr>
            </w:pPr>
          </w:p>
        </w:tc>
        <w:tc>
          <w:tcPr>
            <w:tcW w:w="360" w:type="dxa"/>
            <w:vAlign w:val="center"/>
          </w:tcPr>
          <w:p w14:paraId="0BEDB0FB">
            <w:pPr>
              <w:spacing w:line="360" w:lineRule="auto"/>
              <w:jc w:val="center"/>
              <w:rPr>
                <w:rFonts w:hint="eastAsia" w:ascii="宋体" w:hAnsi="宋体" w:cs="宋体"/>
                <w:color w:val="auto"/>
                <w:highlight w:val="none"/>
              </w:rPr>
            </w:pPr>
          </w:p>
        </w:tc>
        <w:tc>
          <w:tcPr>
            <w:tcW w:w="360" w:type="dxa"/>
            <w:vAlign w:val="center"/>
          </w:tcPr>
          <w:p w14:paraId="5F561CC4">
            <w:pPr>
              <w:spacing w:line="360" w:lineRule="auto"/>
              <w:jc w:val="center"/>
              <w:rPr>
                <w:rFonts w:hint="eastAsia" w:ascii="宋体" w:hAnsi="宋体" w:cs="宋体"/>
                <w:color w:val="auto"/>
                <w:highlight w:val="none"/>
              </w:rPr>
            </w:pPr>
          </w:p>
        </w:tc>
        <w:tc>
          <w:tcPr>
            <w:tcW w:w="364" w:type="dxa"/>
            <w:vAlign w:val="center"/>
          </w:tcPr>
          <w:p w14:paraId="14C3693D">
            <w:pPr>
              <w:spacing w:line="360" w:lineRule="auto"/>
              <w:jc w:val="center"/>
              <w:rPr>
                <w:rFonts w:hint="eastAsia" w:ascii="宋体" w:hAnsi="宋体" w:cs="宋体"/>
                <w:color w:val="auto"/>
                <w:highlight w:val="none"/>
              </w:rPr>
            </w:pPr>
          </w:p>
        </w:tc>
        <w:tc>
          <w:tcPr>
            <w:tcW w:w="362" w:type="dxa"/>
            <w:vAlign w:val="center"/>
          </w:tcPr>
          <w:p w14:paraId="083BE5C8">
            <w:pPr>
              <w:spacing w:line="360" w:lineRule="auto"/>
              <w:jc w:val="center"/>
              <w:rPr>
                <w:rFonts w:hint="eastAsia" w:ascii="宋体" w:hAnsi="宋体" w:cs="宋体"/>
                <w:color w:val="auto"/>
                <w:highlight w:val="none"/>
              </w:rPr>
            </w:pPr>
          </w:p>
        </w:tc>
        <w:tc>
          <w:tcPr>
            <w:tcW w:w="362" w:type="dxa"/>
            <w:vAlign w:val="center"/>
          </w:tcPr>
          <w:p w14:paraId="7309CE23">
            <w:pPr>
              <w:spacing w:line="360" w:lineRule="auto"/>
              <w:jc w:val="center"/>
              <w:rPr>
                <w:rFonts w:hint="eastAsia" w:ascii="宋体" w:hAnsi="宋体" w:cs="宋体"/>
                <w:color w:val="auto"/>
                <w:highlight w:val="none"/>
              </w:rPr>
            </w:pPr>
          </w:p>
        </w:tc>
        <w:tc>
          <w:tcPr>
            <w:tcW w:w="364" w:type="dxa"/>
            <w:vAlign w:val="center"/>
          </w:tcPr>
          <w:p w14:paraId="75FAD6A3">
            <w:pPr>
              <w:spacing w:line="360" w:lineRule="auto"/>
              <w:jc w:val="center"/>
              <w:rPr>
                <w:rFonts w:hint="eastAsia" w:ascii="宋体" w:hAnsi="宋体" w:cs="宋体"/>
                <w:color w:val="auto"/>
                <w:highlight w:val="none"/>
              </w:rPr>
            </w:pPr>
          </w:p>
        </w:tc>
        <w:tc>
          <w:tcPr>
            <w:tcW w:w="362" w:type="dxa"/>
            <w:vAlign w:val="center"/>
          </w:tcPr>
          <w:p w14:paraId="211A5F76">
            <w:pPr>
              <w:spacing w:line="360" w:lineRule="auto"/>
              <w:jc w:val="center"/>
              <w:rPr>
                <w:rFonts w:hint="eastAsia" w:ascii="宋体" w:hAnsi="宋体" w:cs="宋体"/>
                <w:color w:val="auto"/>
                <w:highlight w:val="none"/>
              </w:rPr>
            </w:pPr>
          </w:p>
        </w:tc>
        <w:tc>
          <w:tcPr>
            <w:tcW w:w="335" w:type="dxa"/>
            <w:vAlign w:val="center"/>
          </w:tcPr>
          <w:p w14:paraId="612AB522">
            <w:pPr>
              <w:spacing w:line="360" w:lineRule="auto"/>
              <w:jc w:val="center"/>
              <w:rPr>
                <w:rFonts w:hint="eastAsia" w:ascii="宋体" w:hAnsi="宋体" w:cs="宋体"/>
                <w:color w:val="auto"/>
                <w:highlight w:val="none"/>
              </w:rPr>
            </w:pPr>
          </w:p>
        </w:tc>
      </w:tr>
      <w:tr w14:paraId="0332D2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36" w:type="dxa"/>
            <w:vMerge w:val="continue"/>
            <w:tcBorders>
              <w:top w:val="single" w:color="auto" w:sz="6" w:space="0"/>
              <w:bottom w:val="single" w:color="auto" w:sz="12" w:space="0"/>
              <w:right w:val="nil"/>
            </w:tcBorders>
            <w:vAlign w:val="center"/>
          </w:tcPr>
          <w:p w14:paraId="792E389A">
            <w:pPr>
              <w:spacing w:line="360" w:lineRule="auto"/>
              <w:jc w:val="right"/>
              <w:rPr>
                <w:rFonts w:hint="eastAsia" w:ascii="宋体" w:hAnsi="宋体" w:cs="宋体"/>
                <w:color w:val="auto"/>
                <w:highlight w:val="none"/>
              </w:rPr>
            </w:pPr>
          </w:p>
        </w:tc>
        <w:tc>
          <w:tcPr>
            <w:tcW w:w="686" w:type="dxa"/>
            <w:tcBorders>
              <w:top w:val="nil"/>
              <w:left w:val="nil"/>
              <w:bottom w:val="nil"/>
            </w:tcBorders>
            <w:vAlign w:val="center"/>
          </w:tcPr>
          <w:p w14:paraId="29DE300C">
            <w:pPr>
              <w:spacing w:line="360" w:lineRule="auto"/>
              <w:jc w:val="right"/>
              <w:rPr>
                <w:rFonts w:hint="eastAsia" w:ascii="宋体" w:hAnsi="宋体" w:cs="宋体"/>
                <w:color w:val="auto"/>
                <w:highlight w:val="none"/>
              </w:rPr>
            </w:pPr>
          </w:p>
        </w:tc>
        <w:tc>
          <w:tcPr>
            <w:tcW w:w="360" w:type="dxa"/>
            <w:vAlign w:val="center"/>
          </w:tcPr>
          <w:p w14:paraId="4B187E97">
            <w:pPr>
              <w:spacing w:line="360" w:lineRule="auto"/>
              <w:jc w:val="center"/>
              <w:rPr>
                <w:rFonts w:hint="eastAsia" w:ascii="宋体" w:hAnsi="宋体" w:cs="宋体"/>
                <w:color w:val="auto"/>
                <w:highlight w:val="none"/>
              </w:rPr>
            </w:pPr>
          </w:p>
        </w:tc>
        <w:tc>
          <w:tcPr>
            <w:tcW w:w="360" w:type="dxa"/>
            <w:vAlign w:val="center"/>
          </w:tcPr>
          <w:p w14:paraId="76360D99">
            <w:pPr>
              <w:spacing w:line="360" w:lineRule="auto"/>
              <w:jc w:val="center"/>
              <w:rPr>
                <w:rFonts w:hint="eastAsia" w:ascii="宋体" w:hAnsi="宋体" w:cs="宋体"/>
                <w:color w:val="auto"/>
                <w:highlight w:val="none"/>
              </w:rPr>
            </w:pPr>
          </w:p>
        </w:tc>
        <w:tc>
          <w:tcPr>
            <w:tcW w:w="378" w:type="dxa"/>
            <w:vAlign w:val="center"/>
          </w:tcPr>
          <w:p w14:paraId="47DBA097">
            <w:pPr>
              <w:spacing w:line="360" w:lineRule="auto"/>
              <w:jc w:val="center"/>
              <w:rPr>
                <w:rFonts w:hint="eastAsia" w:ascii="宋体" w:hAnsi="宋体" w:cs="宋体"/>
                <w:color w:val="auto"/>
                <w:highlight w:val="none"/>
              </w:rPr>
            </w:pPr>
          </w:p>
        </w:tc>
        <w:tc>
          <w:tcPr>
            <w:tcW w:w="360" w:type="dxa"/>
            <w:vAlign w:val="center"/>
          </w:tcPr>
          <w:p w14:paraId="5E3E1927">
            <w:pPr>
              <w:spacing w:line="360" w:lineRule="auto"/>
              <w:jc w:val="center"/>
              <w:rPr>
                <w:rFonts w:hint="eastAsia" w:ascii="宋体" w:hAnsi="宋体" w:cs="宋体"/>
                <w:color w:val="auto"/>
                <w:highlight w:val="none"/>
              </w:rPr>
            </w:pPr>
          </w:p>
        </w:tc>
        <w:tc>
          <w:tcPr>
            <w:tcW w:w="360" w:type="dxa"/>
            <w:vAlign w:val="center"/>
          </w:tcPr>
          <w:p w14:paraId="0CAF09F5">
            <w:pPr>
              <w:spacing w:line="360" w:lineRule="auto"/>
              <w:jc w:val="center"/>
              <w:rPr>
                <w:rFonts w:hint="eastAsia" w:ascii="宋体" w:hAnsi="宋体" w:cs="宋体"/>
                <w:color w:val="auto"/>
                <w:highlight w:val="none"/>
              </w:rPr>
            </w:pPr>
          </w:p>
        </w:tc>
        <w:tc>
          <w:tcPr>
            <w:tcW w:w="368" w:type="dxa"/>
            <w:vAlign w:val="center"/>
          </w:tcPr>
          <w:p w14:paraId="6DDDB509">
            <w:pPr>
              <w:spacing w:line="360" w:lineRule="auto"/>
              <w:jc w:val="center"/>
              <w:rPr>
                <w:rFonts w:hint="eastAsia" w:ascii="宋体" w:hAnsi="宋体" w:cs="宋体"/>
                <w:color w:val="auto"/>
                <w:highlight w:val="none"/>
              </w:rPr>
            </w:pPr>
          </w:p>
        </w:tc>
        <w:tc>
          <w:tcPr>
            <w:tcW w:w="360" w:type="dxa"/>
            <w:vAlign w:val="center"/>
          </w:tcPr>
          <w:p w14:paraId="2E3E211F">
            <w:pPr>
              <w:spacing w:line="360" w:lineRule="auto"/>
              <w:jc w:val="center"/>
              <w:rPr>
                <w:rFonts w:hint="eastAsia" w:ascii="宋体" w:hAnsi="宋体" w:cs="宋体"/>
                <w:color w:val="auto"/>
                <w:highlight w:val="none"/>
              </w:rPr>
            </w:pPr>
          </w:p>
        </w:tc>
        <w:tc>
          <w:tcPr>
            <w:tcW w:w="360" w:type="dxa"/>
            <w:vAlign w:val="center"/>
          </w:tcPr>
          <w:p w14:paraId="10AFA1B7">
            <w:pPr>
              <w:spacing w:line="360" w:lineRule="auto"/>
              <w:jc w:val="center"/>
              <w:rPr>
                <w:rFonts w:hint="eastAsia" w:ascii="宋体" w:hAnsi="宋体" w:cs="宋体"/>
                <w:color w:val="auto"/>
                <w:highlight w:val="none"/>
              </w:rPr>
            </w:pPr>
          </w:p>
        </w:tc>
        <w:tc>
          <w:tcPr>
            <w:tcW w:w="364" w:type="dxa"/>
            <w:vAlign w:val="center"/>
          </w:tcPr>
          <w:p w14:paraId="5D919ACD">
            <w:pPr>
              <w:spacing w:line="360" w:lineRule="auto"/>
              <w:jc w:val="center"/>
              <w:rPr>
                <w:rFonts w:hint="eastAsia" w:ascii="宋体" w:hAnsi="宋体" w:cs="宋体"/>
                <w:color w:val="auto"/>
                <w:highlight w:val="none"/>
              </w:rPr>
            </w:pPr>
          </w:p>
        </w:tc>
        <w:tc>
          <w:tcPr>
            <w:tcW w:w="426" w:type="dxa"/>
            <w:vAlign w:val="center"/>
          </w:tcPr>
          <w:p w14:paraId="029BAA62">
            <w:pPr>
              <w:spacing w:line="360" w:lineRule="auto"/>
              <w:jc w:val="center"/>
              <w:rPr>
                <w:rFonts w:hint="eastAsia" w:ascii="宋体" w:hAnsi="宋体" w:cs="宋体"/>
                <w:color w:val="auto"/>
                <w:highlight w:val="none"/>
              </w:rPr>
            </w:pPr>
          </w:p>
        </w:tc>
        <w:tc>
          <w:tcPr>
            <w:tcW w:w="426" w:type="dxa"/>
            <w:vAlign w:val="center"/>
          </w:tcPr>
          <w:p w14:paraId="3033E843">
            <w:pPr>
              <w:spacing w:line="360" w:lineRule="auto"/>
              <w:jc w:val="center"/>
              <w:rPr>
                <w:rFonts w:hint="eastAsia" w:ascii="宋体" w:hAnsi="宋体" w:cs="宋体"/>
                <w:color w:val="auto"/>
                <w:highlight w:val="none"/>
              </w:rPr>
            </w:pPr>
          </w:p>
        </w:tc>
        <w:tc>
          <w:tcPr>
            <w:tcW w:w="426" w:type="dxa"/>
            <w:vAlign w:val="center"/>
          </w:tcPr>
          <w:p w14:paraId="2827EB06">
            <w:pPr>
              <w:spacing w:line="360" w:lineRule="auto"/>
              <w:jc w:val="center"/>
              <w:rPr>
                <w:rFonts w:hint="eastAsia" w:ascii="宋体" w:hAnsi="宋体" w:cs="宋体"/>
                <w:color w:val="auto"/>
                <w:highlight w:val="none"/>
              </w:rPr>
            </w:pPr>
          </w:p>
        </w:tc>
        <w:tc>
          <w:tcPr>
            <w:tcW w:w="360" w:type="dxa"/>
            <w:vAlign w:val="center"/>
          </w:tcPr>
          <w:p w14:paraId="4E0C2DE1">
            <w:pPr>
              <w:spacing w:line="360" w:lineRule="auto"/>
              <w:jc w:val="center"/>
              <w:rPr>
                <w:rFonts w:hint="eastAsia" w:ascii="宋体" w:hAnsi="宋体" w:cs="宋体"/>
                <w:color w:val="auto"/>
                <w:highlight w:val="none"/>
              </w:rPr>
            </w:pPr>
          </w:p>
        </w:tc>
        <w:tc>
          <w:tcPr>
            <w:tcW w:w="360" w:type="dxa"/>
            <w:vAlign w:val="center"/>
          </w:tcPr>
          <w:p w14:paraId="4F06F2B0">
            <w:pPr>
              <w:spacing w:line="360" w:lineRule="auto"/>
              <w:jc w:val="center"/>
              <w:rPr>
                <w:rFonts w:hint="eastAsia" w:ascii="宋体" w:hAnsi="宋体" w:cs="宋体"/>
                <w:color w:val="auto"/>
                <w:highlight w:val="none"/>
              </w:rPr>
            </w:pPr>
          </w:p>
        </w:tc>
        <w:tc>
          <w:tcPr>
            <w:tcW w:w="364" w:type="dxa"/>
            <w:vAlign w:val="center"/>
          </w:tcPr>
          <w:p w14:paraId="136A9A61">
            <w:pPr>
              <w:spacing w:line="360" w:lineRule="auto"/>
              <w:jc w:val="center"/>
              <w:rPr>
                <w:rFonts w:hint="eastAsia" w:ascii="宋体" w:hAnsi="宋体" w:cs="宋体"/>
                <w:color w:val="auto"/>
                <w:highlight w:val="none"/>
              </w:rPr>
            </w:pPr>
          </w:p>
        </w:tc>
        <w:tc>
          <w:tcPr>
            <w:tcW w:w="362" w:type="dxa"/>
            <w:vAlign w:val="center"/>
          </w:tcPr>
          <w:p w14:paraId="0D756382">
            <w:pPr>
              <w:spacing w:line="360" w:lineRule="auto"/>
              <w:jc w:val="center"/>
              <w:rPr>
                <w:rFonts w:hint="eastAsia" w:ascii="宋体" w:hAnsi="宋体" w:cs="宋体"/>
                <w:color w:val="auto"/>
                <w:highlight w:val="none"/>
              </w:rPr>
            </w:pPr>
          </w:p>
        </w:tc>
        <w:tc>
          <w:tcPr>
            <w:tcW w:w="362" w:type="dxa"/>
            <w:vAlign w:val="center"/>
          </w:tcPr>
          <w:p w14:paraId="64ED5987">
            <w:pPr>
              <w:spacing w:line="360" w:lineRule="auto"/>
              <w:jc w:val="center"/>
              <w:rPr>
                <w:rFonts w:hint="eastAsia" w:ascii="宋体" w:hAnsi="宋体" w:cs="宋体"/>
                <w:color w:val="auto"/>
                <w:highlight w:val="none"/>
              </w:rPr>
            </w:pPr>
          </w:p>
        </w:tc>
        <w:tc>
          <w:tcPr>
            <w:tcW w:w="364" w:type="dxa"/>
            <w:vAlign w:val="center"/>
          </w:tcPr>
          <w:p w14:paraId="5685F91E">
            <w:pPr>
              <w:spacing w:line="360" w:lineRule="auto"/>
              <w:jc w:val="center"/>
              <w:rPr>
                <w:rFonts w:hint="eastAsia" w:ascii="宋体" w:hAnsi="宋体" w:cs="宋体"/>
                <w:color w:val="auto"/>
                <w:highlight w:val="none"/>
              </w:rPr>
            </w:pPr>
          </w:p>
        </w:tc>
        <w:tc>
          <w:tcPr>
            <w:tcW w:w="362" w:type="dxa"/>
            <w:vAlign w:val="center"/>
          </w:tcPr>
          <w:p w14:paraId="59083705">
            <w:pPr>
              <w:spacing w:line="360" w:lineRule="auto"/>
              <w:jc w:val="center"/>
              <w:rPr>
                <w:rFonts w:hint="eastAsia" w:ascii="宋体" w:hAnsi="宋体" w:cs="宋体"/>
                <w:color w:val="auto"/>
                <w:highlight w:val="none"/>
              </w:rPr>
            </w:pPr>
          </w:p>
        </w:tc>
        <w:tc>
          <w:tcPr>
            <w:tcW w:w="335" w:type="dxa"/>
            <w:vAlign w:val="center"/>
          </w:tcPr>
          <w:p w14:paraId="3CBC81F6">
            <w:pPr>
              <w:spacing w:line="360" w:lineRule="auto"/>
              <w:jc w:val="center"/>
              <w:rPr>
                <w:rFonts w:hint="eastAsia" w:ascii="宋体" w:hAnsi="宋体" w:cs="宋体"/>
                <w:color w:val="auto"/>
                <w:highlight w:val="none"/>
              </w:rPr>
            </w:pPr>
          </w:p>
        </w:tc>
      </w:tr>
      <w:tr w14:paraId="4E4753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36" w:type="dxa"/>
            <w:vMerge w:val="continue"/>
            <w:tcBorders>
              <w:top w:val="single" w:color="auto" w:sz="6" w:space="0"/>
              <w:bottom w:val="single" w:color="auto" w:sz="12" w:space="0"/>
              <w:right w:val="nil"/>
            </w:tcBorders>
            <w:vAlign w:val="center"/>
          </w:tcPr>
          <w:p w14:paraId="3A641FB5">
            <w:pPr>
              <w:spacing w:line="360" w:lineRule="auto"/>
              <w:jc w:val="right"/>
              <w:rPr>
                <w:rFonts w:hint="eastAsia" w:ascii="宋体" w:hAnsi="宋体" w:cs="宋体"/>
                <w:color w:val="auto"/>
                <w:highlight w:val="none"/>
              </w:rPr>
            </w:pPr>
          </w:p>
        </w:tc>
        <w:tc>
          <w:tcPr>
            <w:tcW w:w="686" w:type="dxa"/>
            <w:tcBorders>
              <w:top w:val="nil"/>
              <w:left w:val="nil"/>
              <w:bottom w:val="nil"/>
            </w:tcBorders>
            <w:vAlign w:val="center"/>
          </w:tcPr>
          <w:p w14:paraId="037B5955">
            <w:pPr>
              <w:spacing w:line="360" w:lineRule="auto"/>
              <w:jc w:val="right"/>
              <w:rPr>
                <w:rFonts w:hint="eastAsia" w:ascii="宋体" w:hAnsi="宋体" w:cs="宋体"/>
                <w:color w:val="auto"/>
                <w:highlight w:val="none"/>
              </w:rPr>
            </w:pPr>
            <w:r>
              <w:rPr>
                <w:rFonts w:hint="eastAsia" w:ascii="宋体" w:hAnsi="宋体" w:cs="宋体"/>
                <w:color w:val="auto"/>
                <w:highlight w:val="none"/>
              </w:rPr>
              <w:t>80</w:t>
            </w:r>
          </w:p>
        </w:tc>
        <w:tc>
          <w:tcPr>
            <w:tcW w:w="360" w:type="dxa"/>
            <w:vAlign w:val="center"/>
          </w:tcPr>
          <w:p w14:paraId="49113A50">
            <w:pPr>
              <w:spacing w:line="360" w:lineRule="auto"/>
              <w:jc w:val="center"/>
              <w:rPr>
                <w:rFonts w:hint="eastAsia" w:ascii="宋体" w:hAnsi="宋体" w:cs="宋体"/>
                <w:color w:val="auto"/>
                <w:highlight w:val="none"/>
              </w:rPr>
            </w:pPr>
          </w:p>
        </w:tc>
        <w:tc>
          <w:tcPr>
            <w:tcW w:w="360" w:type="dxa"/>
            <w:vAlign w:val="center"/>
          </w:tcPr>
          <w:p w14:paraId="673A2ECD">
            <w:pPr>
              <w:spacing w:line="360" w:lineRule="auto"/>
              <w:jc w:val="center"/>
              <w:rPr>
                <w:rFonts w:hint="eastAsia" w:ascii="宋体" w:hAnsi="宋体" w:cs="宋体"/>
                <w:color w:val="auto"/>
                <w:highlight w:val="none"/>
              </w:rPr>
            </w:pPr>
          </w:p>
        </w:tc>
        <w:tc>
          <w:tcPr>
            <w:tcW w:w="378" w:type="dxa"/>
            <w:vAlign w:val="center"/>
          </w:tcPr>
          <w:p w14:paraId="57FF3C19">
            <w:pPr>
              <w:spacing w:line="360" w:lineRule="auto"/>
              <w:jc w:val="center"/>
              <w:rPr>
                <w:rFonts w:hint="eastAsia" w:ascii="宋体" w:hAnsi="宋体" w:cs="宋体"/>
                <w:color w:val="auto"/>
                <w:highlight w:val="none"/>
              </w:rPr>
            </w:pPr>
          </w:p>
        </w:tc>
        <w:tc>
          <w:tcPr>
            <w:tcW w:w="360" w:type="dxa"/>
            <w:vAlign w:val="center"/>
          </w:tcPr>
          <w:p w14:paraId="1BB711A4">
            <w:pPr>
              <w:spacing w:line="360" w:lineRule="auto"/>
              <w:jc w:val="center"/>
              <w:rPr>
                <w:rFonts w:hint="eastAsia" w:ascii="宋体" w:hAnsi="宋体" w:cs="宋体"/>
                <w:color w:val="auto"/>
                <w:highlight w:val="none"/>
              </w:rPr>
            </w:pPr>
          </w:p>
        </w:tc>
        <w:tc>
          <w:tcPr>
            <w:tcW w:w="360" w:type="dxa"/>
            <w:vAlign w:val="center"/>
          </w:tcPr>
          <w:p w14:paraId="5811EA19">
            <w:pPr>
              <w:spacing w:line="360" w:lineRule="auto"/>
              <w:jc w:val="center"/>
              <w:rPr>
                <w:rFonts w:hint="eastAsia" w:ascii="宋体" w:hAnsi="宋体" w:cs="宋体"/>
                <w:color w:val="auto"/>
                <w:highlight w:val="none"/>
              </w:rPr>
            </w:pPr>
          </w:p>
        </w:tc>
        <w:tc>
          <w:tcPr>
            <w:tcW w:w="368" w:type="dxa"/>
            <w:vAlign w:val="center"/>
          </w:tcPr>
          <w:p w14:paraId="67BE87B2">
            <w:pPr>
              <w:spacing w:line="360" w:lineRule="auto"/>
              <w:jc w:val="center"/>
              <w:rPr>
                <w:rFonts w:hint="eastAsia" w:ascii="宋体" w:hAnsi="宋体" w:cs="宋体"/>
                <w:color w:val="auto"/>
                <w:highlight w:val="none"/>
              </w:rPr>
            </w:pPr>
          </w:p>
        </w:tc>
        <w:tc>
          <w:tcPr>
            <w:tcW w:w="360" w:type="dxa"/>
            <w:vAlign w:val="center"/>
          </w:tcPr>
          <w:p w14:paraId="1C86FC36">
            <w:pPr>
              <w:spacing w:line="360" w:lineRule="auto"/>
              <w:jc w:val="center"/>
              <w:rPr>
                <w:rFonts w:hint="eastAsia" w:ascii="宋体" w:hAnsi="宋体" w:cs="宋体"/>
                <w:color w:val="auto"/>
                <w:highlight w:val="none"/>
              </w:rPr>
            </w:pPr>
          </w:p>
        </w:tc>
        <w:tc>
          <w:tcPr>
            <w:tcW w:w="360" w:type="dxa"/>
            <w:vAlign w:val="center"/>
          </w:tcPr>
          <w:p w14:paraId="17E70D18">
            <w:pPr>
              <w:spacing w:line="360" w:lineRule="auto"/>
              <w:jc w:val="center"/>
              <w:rPr>
                <w:rFonts w:hint="eastAsia" w:ascii="宋体" w:hAnsi="宋体" w:cs="宋体"/>
                <w:color w:val="auto"/>
                <w:highlight w:val="none"/>
              </w:rPr>
            </w:pPr>
          </w:p>
        </w:tc>
        <w:tc>
          <w:tcPr>
            <w:tcW w:w="364" w:type="dxa"/>
            <w:vAlign w:val="center"/>
          </w:tcPr>
          <w:p w14:paraId="7D257BDE">
            <w:pPr>
              <w:spacing w:line="360" w:lineRule="auto"/>
              <w:jc w:val="center"/>
              <w:rPr>
                <w:rFonts w:hint="eastAsia" w:ascii="宋体" w:hAnsi="宋体" w:cs="宋体"/>
                <w:color w:val="auto"/>
                <w:highlight w:val="none"/>
              </w:rPr>
            </w:pPr>
          </w:p>
        </w:tc>
        <w:tc>
          <w:tcPr>
            <w:tcW w:w="426" w:type="dxa"/>
            <w:vAlign w:val="center"/>
          </w:tcPr>
          <w:p w14:paraId="38A2EE89">
            <w:pPr>
              <w:spacing w:line="360" w:lineRule="auto"/>
              <w:jc w:val="center"/>
              <w:rPr>
                <w:rFonts w:hint="eastAsia" w:ascii="宋体" w:hAnsi="宋体" w:cs="宋体"/>
                <w:color w:val="auto"/>
                <w:highlight w:val="none"/>
              </w:rPr>
            </w:pPr>
          </w:p>
        </w:tc>
        <w:tc>
          <w:tcPr>
            <w:tcW w:w="426" w:type="dxa"/>
            <w:vAlign w:val="center"/>
          </w:tcPr>
          <w:p w14:paraId="24D71F94">
            <w:pPr>
              <w:spacing w:line="360" w:lineRule="auto"/>
              <w:jc w:val="center"/>
              <w:rPr>
                <w:rFonts w:hint="eastAsia" w:ascii="宋体" w:hAnsi="宋体" w:cs="宋体"/>
                <w:color w:val="auto"/>
                <w:highlight w:val="none"/>
              </w:rPr>
            </w:pPr>
          </w:p>
        </w:tc>
        <w:tc>
          <w:tcPr>
            <w:tcW w:w="426" w:type="dxa"/>
            <w:vAlign w:val="center"/>
          </w:tcPr>
          <w:p w14:paraId="58430A3F">
            <w:pPr>
              <w:spacing w:line="360" w:lineRule="auto"/>
              <w:jc w:val="center"/>
              <w:rPr>
                <w:rFonts w:hint="eastAsia" w:ascii="宋体" w:hAnsi="宋体" w:cs="宋体"/>
                <w:color w:val="auto"/>
                <w:highlight w:val="none"/>
              </w:rPr>
            </w:pPr>
          </w:p>
        </w:tc>
        <w:tc>
          <w:tcPr>
            <w:tcW w:w="360" w:type="dxa"/>
            <w:vAlign w:val="center"/>
          </w:tcPr>
          <w:p w14:paraId="01F0B42D">
            <w:pPr>
              <w:spacing w:line="360" w:lineRule="auto"/>
              <w:jc w:val="center"/>
              <w:rPr>
                <w:rFonts w:hint="eastAsia" w:ascii="宋体" w:hAnsi="宋体" w:cs="宋体"/>
                <w:color w:val="auto"/>
                <w:highlight w:val="none"/>
              </w:rPr>
            </w:pPr>
          </w:p>
        </w:tc>
        <w:tc>
          <w:tcPr>
            <w:tcW w:w="360" w:type="dxa"/>
            <w:vAlign w:val="center"/>
          </w:tcPr>
          <w:p w14:paraId="59045286">
            <w:pPr>
              <w:spacing w:line="360" w:lineRule="auto"/>
              <w:jc w:val="center"/>
              <w:rPr>
                <w:rFonts w:hint="eastAsia" w:ascii="宋体" w:hAnsi="宋体" w:cs="宋体"/>
                <w:color w:val="auto"/>
                <w:highlight w:val="none"/>
              </w:rPr>
            </w:pPr>
          </w:p>
        </w:tc>
        <w:tc>
          <w:tcPr>
            <w:tcW w:w="364" w:type="dxa"/>
            <w:vAlign w:val="center"/>
          </w:tcPr>
          <w:p w14:paraId="091899D7">
            <w:pPr>
              <w:spacing w:line="360" w:lineRule="auto"/>
              <w:jc w:val="center"/>
              <w:rPr>
                <w:rFonts w:hint="eastAsia" w:ascii="宋体" w:hAnsi="宋体" w:cs="宋体"/>
                <w:color w:val="auto"/>
                <w:highlight w:val="none"/>
              </w:rPr>
            </w:pPr>
          </w:p>
        </w:tc>
        <w:tc>
          <w:tcPr>
            <w:tcW w:w="362" w:type="dxa"/>
            <w:vAlign w:val="center"/>
          </w:tcPr>
          <w:p w14:paraId="066B147A">
            <w:pPr>
              <w:spacing w:line="360" w:lineRule="auto"/>
              <w:jc w:val="center"/>
              <w:rPr>
                <w:rFonts w:hint="eastAsia" w:ascii="宋体" w:hAnsi="宋体" w:cs="宋体"/>
                <w:color w:val="auto"/>
                <w:highlight w:val="none"/>
              </w:rPr>
            </w:pPr>
          </w:p>
        </w:tc>
        <w:tc>
          <w:tcPr>
            <w:tcW w:w="362" w:type="dxa"/>
            <w:vAlign w:val="center"/>
          </w:tcPr>
          <w:p w14:paraId="48E283BA">
            <w:pPr>
              <w:spacing w:line="360" w:lineRule="auto"/>
              <w:jc w:val="center"/>
              <w:rPr>
                <w:rFonts w:hint="eastAsia" w:ascii="宋体" w:hAnsi="宋体" w:cs="宋体"/>
                <w:color w:val="auto"/>
                <w:highlight w:val="none"/>
              </w:rPr>
            </w:pPr>
          </w:p>
        </w:tc>
        <w:tc>
          <w:tcPr>
            <w:tcW w:w="364" w:type="dxa"/>
            <w:vAlign w:val="center"/>
          </w:tcPr>
          <w:p w14:paraId="4F1EA1EC">
            <w:pPr>
              <w:spacing w:line="360" w:lineRule="auto"/>
              <w:jc w:val="center"/>
              <w:rPr>
                <w:rFonts w:hint="eastAsia" w:ascii="宋体" w:hAnsi="宋体" w:cs="宋体"/>
                <w:color w:val="auto"/>
                <w:highlight w:val="none"/>
              </w:rPr>
            </w:pPr>
          </w:p>
        </w:tc>
        <w:tc>
          <w:tcPr>
            <w:tcW w:w="362" w:type="dxa"/>
            <w:vAlign w:val="center"/>
          </w:tcPr>
          <w:p w14:paraId="3614D3BB">
            <w:pPr>
              <w:spacing w:line="360" w:lineRule="auto"/>
              <w:jc w:val="center"/>
              <w:rPr>
                <w:rFonts w:hint="eastAsia" w:ascii="宋体" w:hAnsi="宋体" w:cs="宋体"/>
                <w:color w:val="auto"/>
                <w:highlight w:val="none"/>
              </w:rPr>
            </w:pPr>
          </w:p>
        </w:tc>
        <w:tc>
          <w:tcPr>
            <w:tcW w:w="335" w:type="dxa"/>
            <w:vAlign w:val="center"/>
          </w:tcPr>
          <w:p w14:paraId="4638A362">
            <w:pPr>
              <w:spacing w:line="360" w:lineRule="auto"/>
              <w:jc w:val="center"/>
              <w:rPr>
                <w:rFonts w:hint="eastAsia" w:ascii="宋体" w:hAnsi="宋体" w:cs="宋体"/>
                <w:color w:val="auto"/>
                <w:highlight w:val="none"/>
              </w:rPr>
            </w:pPr>
          </w:p>
        </w:tc>
      </w:tr>
      <w:tr w14:paraId="7255DD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36" w:type="dxa"/>
            <w:vMerge w:val="continue"/>
            <w:tcBorders>
              <w:top w:val="single" w:color="auto" w:sz="6" w:space="0"/>
              <w:bottom w:val="single" w:color="auto" w:sz="12" w:space="0"/>
              <w:right w:val="nil"/>
            </w:tcBorders>
            <w:vAlign w:val="center"/>
          </w:tcPr>
          <w:p w14:paraId="53899F41">
            <w:pPr>
              <w:spacing w:line="360" w:lineRule="auto"/>
              <w:jc w:val="right"/>
              <w:rPr>
                <w:rFonts w:hint="eastAsia" w:ascii="宋体" w:hAnsi="宋体" w:cs="宋体"/>
                <w:color w:val="auto"/>
                <w:highlight w:val="none"/>
              </w:rPr>
            </w:pPr>
          </w:p>
        </w:tc>
        <w:tc>
          <w:tcPr>
            <w:tcW w:w="686" w:type="dxa"/>
            <w:tcBorders>
              <w:top w:val="nil"/>
              <w:left w:val="nil"/>
              <w:bottom w:val="nil"/>
            </w:tcBorders>
            <w:vAlign w:val="center"/>
          </w:tcPr>
          <w:p w14:paraId="339C8891">
            <w:pPr>
              <w:spacing w:line="360" w:lineRule="auto"/>
              <w:jc w:val="right"/>
              <w:rPr>
                <w:rFonts w:hint="eastAsia" w:ascii="宋体" w:hAnsi="宋体" w:cs="宋体"/>
                <w:color w:val="auto"/>
                <w:highlight w:val="none"/>
              </w:rPr>
            </w:pPr>
          </w:p>
        </w:tc>
        <w:tc>
          <w:tcPr>
            <w:tcW w:w="360" w:type="dxa"/>
            <w:vAlign w:val="center"/>
          </w:tcPr>
          <w:p w14:paraId="0554107E">
            <w:pPr>
              <w:spacing w:line="360" w:lineRule="auto"/>
              <w:jc w:val="center"/>
              <w:rPr>
                <w:rFonts w:hint="eastAsia" w:ascii="宋体" w:hAnsi="宋体" w:cs="宋体"/>
                <w:color w:val="auto"/>
                <w:highlight w:val="none"/>
              </w:rPr>
            </w:pPr>
          </w:p>
        </w:tc>
        <w:tc>
          <w:tcPr>
            <w:tcW w:w="360" w:type="dxa"/>
            <w:vAlign w:val="center"/>
          </w:tcPr>
          <w:p w14:paraId="48024D5B">
            <w:pPr>
              <w:spacing w:line="360" w:lineRule="auto"/>
              <w:jc w:val="center"/>
              <w:rPr>
                <w:rFonts w:hint="eastAsia" w:ascii="宋体" w:hAnsi="宋体" w:cs="宋体"/>
                <w:color w:val="auto"/>
                <w:highlight w:val="none"/>
              </w:rPr>
            </w:pPr>
          </w:p>
        </w:tc>
        <w:tc>
          <w:tcPr>
            <w:tcW w:w="378" w:type="dxa"/>
            <w:vAlign w:val="center"/>
          </w:tcPr>
          <w:p w14:paraId="7A1C592C">
            <w:pPr>
              <w:spacing w:line="360" w:lineRule="auto"/>
              <w:jc w:val="center"/>
              <w:rPr>
                <w:rFonts w:hint="eastAsia" w:ascii="宋体" w:hAnsi="宋体" w:cs="宋体"/>
                <w:color w:val="auto"/>
                <w:highlight w:val="none"/>
              </w:rPr>
            </w:pPr>
          </w:p>
        </w:tc>
        <w:tc>
          <w:tcPr>
            <w:tcW w:w="360" w:type="dxa"/>
            <w:vAlign w:val="center"/>
          </w:tcPr>
          <w:p w14:paraId="2B69CA62">
            <w:pPr>
              <w:spacing w:line="360" w:lineRule="auto"/>
              <w:jc w:val="center"/>
              <w:rPr>
                <w:rFonts w:hint="eastAsia" w:ascii="宋体" w:hAnsi="宋体" w:cs="宋体"/>
                <w:color w:val="auto"/>
                <w:highlight w:val="none"/>
              </w:rPr>
            </w:pPr>
          </w:p>
        </w:tc>
        <w:tc>
          <w:tcPr>
            <w:tcW w:w="360" w:type="dxa"/>
            <w:vAlign w:val="center"/>
          </w:tcPr>
          <w:p w14:paraId="4F739260">
            <w:pPr>
              <w:spacing w:line="360" w:lineRule="auto"/>
              <w:jc w:val="center"/>
              <w:rPr>
                <w:rFonts w:hint="eastAsia" w:ascii="宋体" w:hAnsi="宋体" w:cs="宋体"/>
                <w:color w:val="auto"/>
                <w:highlight w:val="none"/>
              </w:rPr>
            </w:pPr>
          </w:p>
        </w:tc>
        <w:tc>
          <w:tcPr>
            <w:tcW w:w="368" w:type="dxa"/>
            <w:vAlign w:val="center"/>
          </w:tcPr>
          <w:p w14:paraId="2E588814">
            <w:pPr>
              <w:spacing w:line="360" w:lineRule="auto"/>
              <w:jc w:val="center"/>
              <w:rPr>
                <w:rFonts w:hint="eastAsia" w:ascii="宋体" w:hAnsi="宋体" w:cs="宋体"/>
                <w:color w:val="auto"/>
                <w:highlight w:val="none"/>
              </w:rPr>
            </w:pPr>
          </w:p>
        </w:tc>
        <w:tc>
          <w:tcPr>
            <w:tcW w:w="360" w:type="dxa"/>
            <w:vAlign w:val="center"/>
          </w:tcPr>
          <w:p w14:paraId="31A03DD2">
            <w:pPr>
              <w:spacing w:line="360" w:lineRule="auto"/>
              <w:jc w:val="center"/>
              <w:rPr>
                <w:rFonts w:hint="eastAsia" w:ascii="宋体" w:hAnsi="宋体" w:cs="宋体"/>
                <w:color w:val="auto"/>
                <w:highlight w:val="none"/>
              </w:rPr>
            </w:pPr>
          </w:p>
        </w:tc>
        <w:tc>
          <w:tcPr>
            <w:tcW w:w="360" w:type="dxa"/>
            <w:vAlign w:val="center"/>
          </w:tcPr>
          <w:p w14:paraId="7A4D6CF5">
            <w:pPr>
              <w:spacing w:line="360" w:lineRule="auto"/>
              <w:jc w:val="center"/>
              <w:rPr>
                <w:rFonts w:hint="eastAsia" w:ascii="宋体" w:hAnsi="宋体" w:cs="宋体"/>
                <w:color w:val="auto"/>
                <w:highlight w:val="none"/>
              </w:rPr>
            </w:pPr>
          </w:p>
        </w:tc>
        <w:tc>
          <w:tcPr>
            <w:tcW w:w="364" w:type="dxa"/>
            <w:vAlign w:val="center"/>
          </w:tcPr>
          <w:p w14:paraId="1CCB59DD">
            <w:pPr>
              <w:spacing w:line="360" w:lineRule="auto"/>
              <w:jc w:val="center"/>
              <w:rPr>
                <w:rFonts w:hint="eastAsia" w:ascii="宋体" w:hAnsi="宋体" w:cs="宋体"/>
                <w:color w:val="auto"/>
                <w:highlight w:val="none"/>
              </w:rPr>
            </w:pPr>
          </w:p>
        </w:tc>
        <w:tc>
          <w:tcPr>
            <w:tcW w:w="426" w:type="dxa"/>
            <w:vAlign w:val="center"/>
          </w:tcPr>
          <w:p w14:paraId="2B781239">
            <w:pPr>
              <w:spacing w:line="360" w:lineRule="auto"/>
              <w:jc w:val="center"/>
              <w:rPr>
                <w:rFonts w:hint="eastAsia" w:ascii="宋体" w:hAnsi="宋体" w:cs="宋体"/>
                <w:color w:val="auto"/>
                <w:highlight w:val="none"/>
              </w:rPr>
            </w:pPr>
          </w:p>
        </w:tc>
        <w:tc>
          <w:tcPr>
            <w:tcW w:w="426" w:type="dxa"/>
            <w:vAlign w:val="center"/>
          </w:tcPr>
          <w:p w14:paraId="17C0DA87">
            <w:pPr>
              <w:spacing w:line="360" w:lineRule="auto"/>
              <w:jc w:val="center"/>
              <w:rPr>
                <w:rFonts w:hint="eastAsia" w:ascii="宋体" w:hAnsi="宋体" w:cs="宋体"/>
                <w:color w:val="auto"/>
                <w:highlight w:val="none"/>
              </w:rPr>
            </w:pPr>
          </w:p>
        </w:tc>
        <w:tc>
          <w:tcPr>
            <w:tcW w:w="426" w:type="dxa"/>
            <w:vAlign w:val="center"/>
          </w:tcPr>
          <w:p w14:paraId="1F01804E">
            <w:pPr>
              <w:spacing w:line="360" w:lineRule="auto"/>
              <w:jc w:val="center"/>
              <w:rPr>
                <w:rFonts w:hint="eastAsia" w:ascii="宋体" w:hAnsi="宋体" w:cs="宋体"/>
                <w:color w:val="auto"/>
                <w:highlight w:val="none"/>
              </w:rPr>
            </w:pPr>
          </w:p>
        </w:tc>
        <w:tc>
          <w:tcPr>
            <w:tcW w:w="360" w:type="dxa"/>
            <w:vAlign w:val="center"/>
          </w:tcPr>
          <w:p w14:paraId="4BF5E3B6">
            <w:pPr>
              <w:spacing w:line="360" w:lineRule="auto"/>
              <w:jc w:val="center"/>
              <w:rPr>
                <w:rFonts w:hint="eastAsia" w:ascii="宋体" w:hAnsi="宋体" w:cs="宋体"/>
                <w:color w:val="auto"/>
                <w:highlight w:val="none"/>
              </w:rPr>
            </w:pPr>
          </w:p>
        </w:tc>
        <w:tc>
          <w:tcPr>
            <w:tcW w:w="360" w:type="dxa"/>
            <w:vAlign w:val="center"/>
          </w:tcPr>
          <w:p w14:paraId="3D092705">
            <w:pPr>
              <w:spacing w:line="360" w:lineRule="auto"/>
              <w:jc w:val="center"/>
              <w:rPr>
                <w:rFonts w:hint="eastAsia" w:ascii="宋体" w:hAnsi="宋体" w:cs="宋体"/>
                <w:color w:val="auto"/>
                <w:highlight w:val="none"/>
              </w:rPr>
            </w:pPr>
          </w:p>
        </w:tc>
        <w:tc>
          <w:tcPr>
            <w:tcW w:w="364" w:type="dxa"/>
            <w:vAlign w:val="center"/>
          </w:tcPr>
          <w:p w14:paraId="29F84AF7">
            <w:pPr>
              <w:spacing w:line="360" w:lineRule="auto"/>
              <w:jc w:val="center"/>
              <w:rPr>
                <w:rFonts w:hint="eastAsia" w:ascii="宋体" w:hAnsi="宋体" w:cs="宋体"/>
                <w:color w:val="auto"/>
                <w:highlight w:val="none"/>
              </w:rPr>
            </w:pPr>
          </w:p>
        </w:tc>
        <w:tc>
          <w:tcPr>
            <w:tcW w:w="362" w:type="dxa"/>
            <w:vAlign w:val="center"/>
          </w:tcPr>
          <w:p w14:paraId="00E8FA82">
            <w:pPr>
              <w:spacing w:line="360" w:lineRule="auto"/>
              <w:jc w:val="center"/>
              <w:rPr>
                <w:rFonts w:hint="eastAsia" w:ascii="宋体" w:hAnsi="宋体" w:cs="宋体"/>
                <w:color w:val="auto"/>
                <w:highlight w:val="none"/>
              </w:rPr>
            </w:pPr>
          </w:p>
        </w:tc>
        <w:tc>
          <w:tcPr>
            <w:tcW w:w="362" w:type="dxa"/>
            <w:vAlign w:val="center"/>
          </w:tcPr>
          <w:p w14:paraId="75BDE97D">
            <w:pPr>
              <w:spacing w:line="360" w:lineRule="auto"/>
              <w:jc w:val="center"/>
              <w:rPr>
                <w:rFonts w:hint="eastAsia" w:ascii="宋体" w:hAnsi="宋体" w:cs="宋体"/>
                <w:color w:val="auto"/>
                <w:highlight w:val="none"/>
              </w:rPr>
            </w:pPr>
          </w:p>
        </w:tc>
        <w:tc>
          <w:tcPr>
            <w:tcW w:w="364" w:type="dxa"/>
            <w:vAlign w:val="center"/>
          </w:tcPr>
          <w:p w14:paraId="49DAE54E">
            <w:pPr>
              <w:spacing w:line="360" w:lineRule="auto"/>
              <w:jc w:val="center"/>
              <w:rPr>
                <w:rFonts w:hint="eastAsia" w:ascii="宋体" w:hAnsi="宋体" w:cs="宋体"/>
                <w:color w:val="auto"/>
                <w:highlight w:val="none"/>
              </w:rPr>
            </w:pPr>
          </w:p>
        </w:tc>
        <w:tc>
          <w:tcPr>
            <w:tcW w:w="362" w:type="dxa"/>
            <w:vAlign w:val="center"/>
          </w:tcPr>
          <w:p w14:paraId="3205F7CF">
            <w:pPr>
              <w:spacing w:line="360" w:lineRule="auto"/>
              <w:jc w:val="center"/>
              <w:rPr>
                <w:rFonts w:hint="eastAsia" w:ascii="宋体" w:hAnsi="宋体" w:cs="宋体"/>
                <w:color w:val="auto"/>
                <w:highlight w:val="none"/>
              </w:rPr>
            </w:pPr>
          </w:p>
        </w:tc>
        <w:tc>
          <w:tcPr>
            <w:tcW w:w="335" w:type="dxa"/>
            <w:vAlign w:val="center"/>
          </w:tcPr>
          <w:p w14:paraId="71456DF7">
            <w:pPr>
              <w:spacing w:line="360" w:lineRule="auto"/>
              <w:jc w:val="center"/>
              <w:rPr>
                <w:rFonts w:hint="eastAsia" w:ascii="宋体" w:hAnsi="宋体" w:cs="宋体"/>
                <w:color w:val="auto"/>
                <w:highlight w:val="none"/>
              </w:rPr>
            </w:pPr>
          </w:p>
        </w:tc>
      </w:tr>
      <w:tr w14:paraId="30C1BA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36" w:type="dxa"/>
            <w:vMerge w:val="continue"/>
            <w:tcBorders>
              <w:top w:val="single" w:color="auto" w:sz="6" w:space="0"/>
              <w:bottom w:val="single" w:color="auto" w:sz="12" w:space="0"/>
              <w:right w:val="nil"/>
            </w:tcBorders>
            <w:vAlign w:val="center"/>
          </w:tcPr>
          <w:p w14:paraId="073268A8">
            <w:pPr>
              <w:spacing w:line="360" w:lineRule="auto"/>
              <w:jc w:val="right"/>
              <w:rPr>
                <w:rFonts w:hint="eastAsia" w:ascii="宋体" w:hAnsi="宋体" w:cs="宋体"/>
                <w:color w:val="auto"/>
                <w:highlight w:val="none"/>
              </w:rPr>
            </w:pPr>
          </w:p>
        </w:tc>
        <w:tc>
          <w:tcPr>
            <w:tcW w:w="686" w:type="dxa"/>
            <w:tcBorders>
              <w:top w:val="nil"/>
              <w:left w:val="nil"/>
              <w:bottom w:val="nil"/>
            </w:tcBorders>
            <w:vAlign w:val="center"/>
          </w:tcPr>
          <w:p w14:paraId="43BDEB71">
            <w:pPr>
              <w:spacing w:line="360" w:lineRule="auto"/>
              <w:jc w:val="right"/>
              <w:rPr>
                <w:rFonts w:hint="eastAsia" w:ascii="宋体" w:hAnsi="宋体" w:cs="宋体"/>
                <w:color w:val="auto"/>
                <w:highlight w:val="none"/>
              </w:rPr>
            </w:pPr>
            <w:r>
              <w:rPr>
                <w:rFonts w:hint="eastAsia" w:ascii="宋体" w:hAnsi="宋体" w:cs="宋体"/>
                <w:color w:val="auto"/>
                <w:highlight w:val="none"/>
              </w:rPr>
              <w:t>70</w:t>
            </w:r>
          </w:p>
        </w:tc>
        <w:tc>
          <w:tcPr>
            <w:tcW w:w="360" w:type="dxa"/>
            <w:vAlign w:val="center"/>
          </w:tcPr>
          <w:p w14:paraId="2EB0CEBB">
            <w:pPr>
              <w:spacing w:line="360" w:lineRule="auto"/>
              <w:jc w:val="center"/>
              <w:rPr>
                <w:rFonts w:hint="eastAsia" w:ascii="宋体" w:hAnsi="宋体" w:cs="宋体"/>
                <w:color w:val="auto"/>
                <w:highlight w:val="none"/>
              </w:rPr>
            </w:pPr>
          </w:p>
        </w:tc>
        <w:tc>
          <w:tcPr>
            <w:tcW w:w="360" w:type="dxa"/>
            <w:vAlign w:val="center"/>
          </w:tcPr>
          <w:p w14:paraId="344A96E1">
            <w:pPr>
              <w:spacing w:line="360" w:lineRule="auto"/>
              <w:jc w:val="center"/>
              <w:rPr>
                <w:rFonts w:hint="eastAsia" w:ascii="宋体" w:hAnsi="宋体" w:cs="宋体"/>
                <w:color w:val="auto"/>
                <w:highlight w:val="none"/>
              </w:rPr>
            </w:pPr>
          </w:p>
        </w:tc>
        <w:tc>
          <w:tcPr>
            <w:tcW w:w="378" w:type="dxa"/>
            <w:vAlign w:val="center"/>
          </w:tcPr>
          <w:p w14:paraId="1F319C48">
            <w:pPr>
              <w:spacing w:line="360" w:lineRule="auto"/>
              <w:jc w:val="center"/>
              <w:rPr>
                <w:rFonts w:hint="eastAsia" w:ascii="宋体" w:hAnsi="宋体" w:cs="宋体"/>
                <w:color w:val="auto"/>
                <w:highlight w:val="none"/>
              </w:rPr>
            </w:pPr>
          </w:p>
        </w:tc>
        <w:tc>
          <w:tcPr>
            <w:tcW w:w="360" w:type="dxa"/>
            <w:vAlign w:val="center"/>
          </w:tcPr>
          <w:p w14:paraId="56F52C0F">
            <w:pPr>
              <w:spacing w:line="360" w:lineRule="auto"/>
              <w:jc w:val="center"/>
              <w:rPr>
                <w:rFonts w:hint="eastAsia" w:ascii="宋体" w:hAnsi="宋体" w:cs="宋体"/>
                <w:color w:val="auto"/>
                <w:highlight w:val="none"/>
              </w:rPr>
            </w:pPr>
          </w:p>
        </w:tc>
        <w:tc>
          <w:tcPr>
            <w:tcW w:w="360" w:type="dxa"/>
            <w:vAlign w:val="center"/>
          </w:tcPr>
          <w:p w14:paraId="461E70BE">
            <w:pPr>
              <w:spacing w:line="360" w:lineRule="auto"/>
              <w:jc w:val="center"/>
              <w:rPr>
                <w:rFonts w:hint="eastAsia" w:ascii="宋体" w:hAnsi="宋体" w:cs="宋体"/>
                <w:color w:val="auto"/>
                <w:highlight w:val="none"/>
              </w:rPr>
            </w:pPr>
          </w:p>
        </w:tc>
        <w:tc>
          <w:tcPr>
            <w:tcW w:w="368" w:type="dxa"/>
            <w:vAlign w:val="center"/>
          </w:tcPr>
          <w:p w14:paraId="55350A74">
            <w:pPr>
              <w:spacing w:line="360" w:lineRule="auto"/>
              <w:jc w:val="center"/>
              <w:rPr>
                <w:rFonts w:hint="eastAsia" w:ascii="宋体" w:hAnsi="宋体" w:cs="宋体"/>
                <w:color w:val="auto"/>
                <w:highlight w:val="none"/>
              </w:rPr>
            </w:pPr>
          </w:p>
        </w:tc>
        <w:tc>
          <w:tcPr>
            <w:tcW w:w="360" w:type="dxa"/>
            <w:vAlign w:val="center"/>
          </w:tcPr>
          <w:p w14:paraId="2D53B73E">
            <w:pPr>
              <w:spacing w:line="360" w:lineRule="auto"/>
              <w:jc w:val="center"/>
              <w:rPr>
                <w:rFonts w:hint="eastAsia" w:ascii="宋体" w:hAnsi="宋体" w:cs="宋体"/>
                <w:color w:val="auto"/>
                <w:highlight w:val="none"/>
              </w:rPr>
            </w:pPr>
          </w:p>
        </w:tc>
        <w:tc>
          <w:tcPr>
            <w:tcW w:w="360" w:type="dxa"/>
            <w:vAlign w:val="center"/>
          </w:tcPr>
          <w:p w14:paraId="3A5B4485">
            <w:pPr>
              <w:spacing w:line="360" w:lineRule="auto"/>
              <w:jc w:val="center"/>
              <w:rPr>
                <w:rFonts w:hint="eastAsia" w:ascii="宋体" w:hAnsi="宋体" w:cs="宋体"/>
                <w:color w:val="auto"/>
                <w:highlight w:val="none"/>
              </w:rPr>
            </w:pPr>
          </w:p>
        </w:tc>
        <w:tc>
          <w:tcPr>
            <w:tcW w:w="364" w:type="dxa"/>
            <w:vAlign w:val="center"/>
          </w:tcPr>
          <w:p w14:paraId="495DF25A">
            <w:pPr>
              <w:spacing w:line="360" w:lineRule="auto"/>
              <w:jc w:val="center"/>
              <w:rPr>
                <w:rFonts w:hint="eastAsia" w:ascii="宋体" w:hAnsi="宋体" w:cs="宋体"/>
                <w:color w:val="auto"/>
                <w:highlight w:val="none"/>
              </w:rPr>
            </w:pPr>
          </w:p>
        </w:tc>
        <w:tc>
          <w:tcPr>
            <w:tcW w:w="426" w:type="dxa"/>
            <w:vAlign w:val="center"/>
          </w:tcPr>
          <w:p w14:paraId="1DE5F4ED">
            <w:pPr>
              <w:spacing w:line="360" w:lineRule="auto"/>
              <w:jc w:val="center"/>
              <w:rPr>
                <w:rFonts w:hint="eastAsia" w:ascii="宋体" w:hAnsi="宋体" w:cs="宋体"/>
                <w:color w:val="auto"/>
                <w:highlight w:val="none"/>
              </w:rPr>
            </w:pPr>
          </w:p>
        </w:tc>
        <w:tc>
          <w:tcPr>
            <w:tcW w:w="426" w:type="dxa"/>
            <w:vAlign w:val="center"/>
          </w:tcPr>
          <w:p w14:paraId="1E0FEF63">
            <w:pPr>
              <w:spacing w:line="360" w:lineRule="auto"/>
              <w:jc w:val="center"/>
              <w:rPr>
                <w:rFonts w:hint="eastAsia" w:ascii="宋体" w:hAnsi="宋体" w:cs="宋体"/>
                <w:color w:val="auto"/>
                <w:highlight w:val="none"/>
              </w:rPr>
            </w:pPr>
          </w:p>
        </w:tc>
        <w:tc>
          <w:tcPr>
            <w:tcW w:w="426" w:type="dxa"/>
            <w:vAlign w:val="center"/>
          </w:tcPr>
          <w:p w14:paraId="7988737C">
            <w:pPr>
              <w:spacing w:line="360" w:lineRule="auto"/>
              <w:jc w:val="center"/>
              <w:rPr>
                <w:rFonts w:hint="eastAsia" w:ascii="宋体" w:hAnsi="宋体" w:cs="宋体"/>
                <w:color w:val="auto"/>
                <w:highlight w:val="none"/>
              </w:rPr>
            </w:pPr>
          </w:p>
        </w:tc>
        <w:tc>
          <w:tcPr>
            <w:tcW w:w="360" w:type="dxa"/>
            <w:vAlign w:val="center"/>
          </w:tcPr>
          <w:p w14:paraId="3FF2016F">
            <w:pPr>
              <w:spacing w:line="360" w:lineRule="auto"/>
              <w:jc w:val="center"/>
              <w:rPr>
                <w:rFonts w:hint="eastAsia" w:ascii="宋体" w:hAnsi="宋体" w:cs="宋体"/>
                <w:color w:val="auto"/>
                <w:highlight w:val="none"/>
              </w:rPr>
            </w:pPr>
          </w:p>
        </w:tc>
        <w:tc>
          <w:tcPr>
            <w:tcW w:w="360" w:type="dxa"/>
            <w:vAlign w:val="center"/>
          </w:tcPr>
          <w:p w14:paraId="7D6CF5E0">
            <w:pPr>
              <w:spacing w:line="360" w:lineRule="auto"/>
              <w:jc w:val="center"/>
              <w:rPr>
                <w:rFonts w:hint="eastAsia" w:ascii="宋体" w:hAnsi="宋体" w:cs="宋体"/>
                <w:color w:val="auto"/>
                <w:highlight w:val="none"/>
              </w:rPr>
            </w:pPr>
          </w:p>
        </w:tc>
        <w:tc>
          <w:tcPr>
            <w:tcW w:w="364" w:type="dxa"/>
            <w:vAlign w:val="center"/>
          </w:tcPr>
          <w:p w14:paraId="6FC299B6">
            <w:pPr>
              <w:spacing w:line="360" w:lineRule="auto"/>
              <w:jc w:val="center"/>
              <w:rPr>
                <w:rFonts w:hint="eastAsia" w:ascii="宋体" w:hAnsi="宋体" w:cs="宋体"/>
                <w:color w:val="auto"/>
                <w:highlight w:val="none"/>
              </w:rPr>
            </w:pPr>
          </w:p>
        </w:tc>
        <w:tc>
          <w:tcPr>
            <w:tcW w:w="362" w:type="dxa"/>
            <w:vAlign w:val="center"/>
          </w:tcPr>
          <w:p w14:paraId="3F55713A">
            <w:pPr>
              <w:spacing w:line="360" w:lineRule="auto"/>
              <w:jc w:val="center"/>
              <w:rPr>
                <w:rFonts w:hint="eastAsia" w:ascii="宋体" w:hAnsi="宋体" w:cs="宋体"/>
                <w:color w:val="auto"/>
                <w:highlight w:val="none"/>
              </w:rPr>
            </w:pPr>
          </w:p>
        </w:tc>
        <w:tc>
          <w:tcPr>
            <w:tcW w:w="362" w:type="dxa"/>
            <w:vAlign w:val="center"/>
          </w:tcPr>
          <w:p w14:paraId="6943B9D8">
            <w:pPr>
              <w:spacing w:line="360" w:lineRule="auto"/>
              <w:jc w:val="center"/>
              <w:rPr>
                <w:rFonts w:hint="eastAsia" w:ascii="宋体" w:hAnsi="宋体" w:cs="宋体"/>
                <w:color w:val="auto"/>
                <w:highlight w:val="none"/>
              </w:rPr>
            </w:pPr>
          </w:p>
        </w:tc>
        <w:tc>
          <w:tcPr>
            <w:tcW w:w="364" w:type="dxa"/>
            <w:vAlign w:val="center"/>
          </w:tcPr>
          <w:p w14:paraId="1024CD98">
            <w:pPr>
              <w:spacing w:line="360" w:lineRule="auto"/>
              <w:jc w:val="center"/>
              <w:rPr>
                <w:rFonts w:hint="eastAsia" w:ascii="宋体" w:hAnsi="宋体" w:cs="宋体"/>
                <w:color w:val="auto"/>
                <w:highlight w:val="none"/>
              </w:rPr>
            </w:pPr>
          </w:p>
        </w:tc>
        <w:tc>
          <w:tcPr>
            <w:tcW w:w="362" w:type="dxa"/>
            <w:vAlign w:val="center"/>
          </w:tcPr>
          <w:p w14:paraId="7C3FA71B">
            <w:pPr>
              <w:spacing w:line="360" w:lineRule="auto"/>
              <w:jc w:val="center"/>
              <w:rPr>
                <w:rFonts w:hint="eastAsia" w:ascii="宋体" w:hAnsi="宋体" w:cs="宋体"/>
                <w:color w:val="auto"/>
                <w:highlight w:val="none"/>
              </w:rPr>
            </w:pPr>
          </w:p>
        </w:tc>
        <w:tc>
          <w:tcPr>
            <w:tcW w:w="335" w:type="dxa"/>
            <w:vAlign w:val="center"/>
          </w:tcPr>
          <w:p w14:paraId="0D52281B">
            <w:pPr>
              <w:spacing w:line="360" w:lineRule="auto"/>
              <w:jc w:val="center"/>
              <w:rPr>
                <w:rFonts w:hint="eastAsia" w:ascii="宋体" w:hAnsi="宋体" w:cs="宋体"/>
                <w:color w:val="auto"/>
                <w:highlight w:val="none"/>
              </w:rPr>
            </w:pPr>
          </w:p>
        </w:tc>
      </w:tr>
      <w:tr w14:paraId="7B0BD0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36" w:type="dxa"/>
            <w:vMerge w:val="continue"/>
            <w:tcBorders>
              <w:top w:val="single" w:color="auto" w:sz="6" w:space="0"/>
              <w:bottom w:val="single" w:color="auto" w:sz="12" w:space="0"/>
              <w:right w:val="nil"/>
            </w:tcBorders>
            <w:vAlign w:val="center"/>
          </w:tcPr>
          <w:p w14:paraId="434B47F4">
            <w:pPr>
              <w:spacing w:line="360" w:lineRule="auto"/>
              <w:jc w:val="right"/>
              <w:rPr>
                <w:rFonts w:hint="eastAsia" w:ascii="宋体" w:hAnsi="宋体" w:cs="宋体"/>
                <w:color w:val="auto"/>
                <w:highlight w:val="none"/>
              </w:rPr>
            </w:pPr>
          </w:p>
        </w:tc>
        <w:tc>
          <w:tcPr>
            <w:tcW w:w="686" w:type="dxa"/>
            <w:tcBorders>
              <w:top w:val="nil"/>
              <w:left w:val="nil"/>
              <w:bottom w:val="nil"/>
            </w:tcBorders>
            <w:vAlign w:val="center"/>
          </w:tcPr>
          <w:p w14:paraId="64D5E5A6">
            <w:pPr>
              <w:spacing w:line="360" w:lineRule="auto"/>
              <w:jc w:val="right"/>
              <w:rPr>
                <w:rFonts w:hint="eastAsia" w:ascii="宋体" w:hAnsi="宋体" w:cs="宋体"/>
                <w:color w:val="auto"/>
                <w:highlight w:val="none"/>
              </w:rPr>
            </w:pPr>
          </w:p>
        </w:tc>
        <w:tc>
          <w:tcPr>
            <w:tcW w:w="360" w:type="dxa"/>
            <w:vAlign w:val="center"/>
          </w:tcPr>
          <w:p w14:paraId="53674CFC">
            <w:pPr>
              <w:spacing w:line="360" w:lineRule="auto"/>
              <w:jc w:val="center"/>
              <w:rPr>
                <w:rFonts w:hint="eastAsia" w:ascii="宋体" w:hAnsi="宋体" w:cs="宋体"/>
                <w:color w:val="auto"/>
                <w:highlight w:val="none"/>
              </w:rPr>
            </w:pPr>
          </w:p>
        </w:tc>
        <w:tc>
          <w:tcPr>
            <w:tcW w:w="360" w:type="dxa"/>
            <w:vAlign w:val="center"/>
          </w:tcPr>
          <w:p w14:paraId="5D191A44">
            <w:pPr>
              <w:spacing w:line="360" w:lineRule="auto"/>
              <w:jc w:val="center"/>
              <w:rPr>
                <w:rFonts w:hint="eastAsia" w:ascii="宋体" w:hAnsi="宋体" w:cs="宋体"/>
                <w:color w:val="auto"/>
                <w:highlight w:val="none"/>
              </w:rPr>
            </w:pPr>
          </w:p>
        </w:tc>
        <w:tc>
          <w:tcPr>
            <w:tcW w:w="378" w:type="dxa"/>
            <w:vAlign w:val="center"/>
          </w:tcPr>
          <w:p w14:paraId="454018C9">
            <w:pPr>
              <w:spacing w:line="360" w:lineRule="auto"/>
              <w:jc w:val="center"/>
              <w:rPr>
                <w:rFonts w:hint="eastAsia" w:ascii="宋体" w:hAnsi="宋体" w:cs="宋体"/>
                <w:color w:val="auto"/>
                <w:highlight w:val="none"/>
              </w:rPr>
            </w:pPr>
          </w:p>
        </w:tc>
        <w:tc>
          <w:tcPr>
            <w:tcW w:w="360" w:type="dxa"/>
            <w:vAlign w:val="center"/>
          </w:tcPr>
          <w:p w14:paraId="05D1CB19">
            <w:pPr>
              <w:spacing w:line="360" w:lineRule="auto"/>
              <w:jc w:val="center"/>
              <w:rPr>
                <w:rFonts w:hint="eastAsia" w:ascii="宋体" w:hAnsi="宋体" w:cs="宋体"/>
                <w:color w:val="auto"/>
                <w:highlight w:val="none"/>
              </w:rPr>
            </w:pPr>
          </w:p>
        </w:tc>
        <w:tc>
          <w:tcPr>
            <w:tcW w:w="360" w:type="dxa"/>
            <w:vAlign w:val="center"/>
          </w:tcPr>
          <w:p w14:paraId="03DFE7BB">
            <w:pPr>
              <w:spacing w:line="360" w:lineRule="auto"/>
              <w:jc w:val="center"/>
              <w:rPr>
                <w:rFonts w:hint="eastAsia" w:ascii="宋体" w:hAnsi="宋体" w:cs="宋体"/>
                <w:color w:val="auto"/>
                <w:highlight w:val="none"/>
              </w:rPr>
            </w:pPr>
          </w:p>
        </w:tc>
        <w:tc>
          <w:tcPr>
            <w:tcW w:w="368" w:type="dxa"/>
            <w:vAlign w:val="center"/>
          </w:tcPr>
          <w:p w14:paraId="4AA20FED">
            <w:pPr>
              <w:spacing w:line="360" w:lineRule="auto"/>
              <w:jc w:val="center"/>
              <w:rPr>
                <w:rFonts w:hint="eastAsia" w:ascii="宋体" w:hAnsi="宋体" w:cs="宋体"/>
                <w:color w:val="auto"/>
                <w:highlight w:val="none"/>
              </w:rPr>
            </w:pPr>
          </w:p>
        </w:tc>
        <w:tc>
          <w:tcPr>
            <w:tcW w:w="360" w:type="dxa"/>
            <w:vAlign w:val="center"/>
          </w:tcPr>
          <w:p w14:paraId="2E647318">
            <w:pPr>
              <w:spacing w:line="360" w:lineRule="auto"/>
              <w:jc w:val="center"/>
              <w:rPr>
                <w:rFonts w:hint="eastAsia" w:ascii="宋体" w:hAnsi="宋体" w:cs="宋体"/>
                <w:color w:val="auto"/>
                <w:highlight w:val="none"/>
              </w:rPr>
            </w:pPr>
          </w:p>
        </w:tc>
        <w:tc>
          <w:tcPr>
            <w:tcW w:w="360" w:type="dxa"/>
            <w:vAlign w:val="center"/>
          </w:tcPr>
          <w:p w14:paraId="39B3A661">
            <w:pPr>
              <w:spacing w:line="360" w:lineRule="auto"/>
              <w:jc w:val="center"/>
              <w:rPr>
                <w:rFonts w:hint="eastAsia" w:ascii="宋体" w:hAnsi="宋体" w:cs="宋体"/>
                <w:color w:val="auto"/>
                <w:highlight w:val="none"/>
              </w:rPr>
            </w:pPr>
          </w:p>
        </w:tc>
        <w:tc>
          <w:tcPr>
            <w:tcW w:w="364" w:type="dxa"/>
            <w:vAlign w:val="center"/>
          </w:tcPr>
          <w:p w14:paraId="02ECE6D3">
            <w:pPr>
              <w:spacing w:line="360" w:lineRule="auto"/>
              <w:jc w:val="center"/>
              <w:rPr>
                <w:rFonts w:hint="eastAsia" w:ascii="宋体" w:hAnsi="宋体" w:cs="宋体"/>
                <w:color w:val="auto"/>
                <w:highlight w:val="none"/>
              </w:rPr>
            </w:pPr>
          </w:p>
        </w:tc>
        <w:tc>
          <w:tcPr>
            <w:tcW w:w="426" w:type="dxa"/>
            <w:vAlign w:val="center"/>
          </w:tcPr>
          <w:p w14:paraId="35B132B2">
            <w:pPr>
              <w:spacing w:line="360" w:lineRule="auto"/>
              <w:jc w:val="center"/>
              <w:rPr>
                <w:rFonts w:hint="eastAsia" w:ascii="宋体" w:hAnsi="宋体" w:cs="宋体"/>
                <w:color w:val="auto"/>
                <w:highlight w:val="none"/>
              </w:rPr>
            </w:pPr>
          </w:p>
        </w:tc>
        <w:tc>
          <w:tcPr>
            <w:tcW w:w="426" w:type="dxa"/>
            <w:vAlign w:val="center"/>
          </w:tcPr>
          <w:p w14:paraId="5FB7B202">
            <w:pPr>
              <w:spacing w:line="360" w:lineRule="auto"/>
              <w:jc w:val="center"/>
              <w:rPr>
                <w:rFonts w:hint="eastAsia" w:ascii="宋体" w:hAnsi="宋体" w:cs="宋体"/>
                <w:color w:val="auto"/>
                <w:highlight w:val="none"/>
              </w:rPr>
            </w:pPr>
          </w:p>
        </w:tc>
        <w:tc>
          <w:tcPr>
            <w:tcW w:w="426" w:type="dxa"/>
            <w:vAlign w:val="center"/>
          </w:tcPr>
          <w:p w14:paraId="20DE0544">
            <w:pPr>
              <w:spacing w:line="360" w:lineRule="auto"/>
              <w:jc w:val="center"/>
              <w:rPr>
                <w:rFonts w:hint="eastAsia" w:ascii="宋体" w:hAnsi="宋体" w:cs="宋体"/>
                <w:color w:val="auto"/>
                <w:highlight w:val="none"/>
              </w:rPr>
            </w:pPr>
          </w:p>
        </w:tc>
        <w:tc>
          <w:tcPr>
            <w:tcW w:w="360" w:type="dxa"/>
            <w:vAlign w:val="center"/>
          </w:tcPr>
          <w:p w14:paraId="1FEEE8B8">
            <w:pPr>
              <w:spacing w:line="360" w:lineRule="auto"/>
              <w:jc w:val="center"/>
              <w:rPr>
                <w:rFonts w:hint="eastAsia" w:ascii="宋体" w:hAnsi="宋体" w:cs="宋体"/>
                <w:color w:val="auto"/>
                <w:highlight w:val="none"/>
              </w:rPr>
            </w:pPr>
          </w:p>
        </w:tc>
        <w:tc>
          <w:tcPr>
            <w:tcW w:w="360" w:type="dxa"/>
            <w:vAlign w:val="center"/>
          </w:tcPr>
          <w:p w14:paraId="11529EFD">
            <w:pPr>
              <w:spacing w:line="360" w:lineRule="auto"/>
              <w:jc w:val="center"/>
              <w:rPr>
                <w:rFonts w:hint="eastAsia" w:ascii="宋体" w:hAnsi="宋体" w:cs="宋体"/>
                <w:color w:val="auto"/>
                <w:highlight w:val="none"/>
              </w:rPr>
            </w:pPr>
          </w:p>
        </w:tc>
        <w:tc>
          <w:tcPr>
            <w:tcW w:w="364" w:type="dxa"/>
            <w:vAlign w:val="center"/>
          </w:tcPr>
          <w:p w14:paraId="29F95D98">
            <w:pPr>
              <w:spacing w:line="360" w:lineRule="auto"/>
              <w:jc w:val="center"/>
              <w:rPr>
                <w:rFonts w:hint="eastAsia" w:ascii="宋体" w:hAnsi="宋体" w:cs="宋体"/>
                <w:color w:val="auto"/>
                <w:highlight w:val="none"/>
              </w:rPr>
            </w:pPr>
          </w:p>
        </w:tc>
        <w:tc>
          <w:tcPr>
            <w:tcW w:w="362" w:type="dxa"/>
            <w:vAlign w:val="center"/>
          </w:tcPr>
          <w:p w14:paraId="494AD861">
            <w:pPr>
              <w:spacing w:line="360" w:lineRule="auto"/>
              <w:jc w:val="center"/>
              <w:rPr>
                <w:rFonts w:hint="eastAsia" w:ascii="宋体" w:hAnsi="宋体" w:cs="宋体"/>
                <w:color w:val="auto"/>
                <w:highlight w:val="none"/>
              </w:rPr>
            </w:pPr>
          </w:p>
        </w:tc>
        <w:tc>
          <w:tcPr>
            <w:tcW w:w="362" w:type="dxa"/>
            <w:vAlign w:val="center"/>
          </w:tcPr>
          <w:p w14:paraId="70DBC774">
            <w:pPr>
              <w:spacing w:line="360" w:lineRule="auto"/>
              <w:jc w:val="center"/>
              <w:rPr>
                <w:rFonts w:hint="eastAsia" w:ascii="宋体" w:hAnsi="宋体" w:cs="宋体"/>
                <w:color w:val="auto"/>
                <w:highlight w:val="none"/>
              </w:rPr>
            </w:pPr>
          </w:p>
        </w:tc>
        <w:tc>
          <w:tcPr>
            <w:tcW w:w="364" w:type="dxa"/>
            <w:vAlign w:val="center"/>
          </w:tcPr>
          <w:p w14:paraId="7E2E1E17">
            <w:pPr>
              <w:spacing w:line="360" w:lineRule="auto"/>
              <w:jc w:val="center"/>
              <w:rPr>
                <w:rFonts w:hint="eastAsia" w:ascii="宋体" w:hAnsi="宋体" w:cs="宋体"/>
                <w:color w:val="auto"/>
                <w:highlight w:val="none"/>
              </w:rPr>
            </w:pPr>
          </w:p>
        </w:tc>
        <w:tc>
          <w:tcPr>
            <w:tcW w:w="362" w:type="dxa"/>
            <w:vAlign w:val="center"/>
          </w:tcPr>
          <w:p w14:paraId="3A3A6CA7">
            <w:pPr>
              <w:spacing w:line="360" w:lineRule="auto"/>
              <w:jc w:val="center"/>
              <w:rPr>
                <w:rFonts w:hint="eastAsia" w:ascii="宋体" w:hAnsi="宋体" w:cs="宋体"/>
                <w:color w:val="auto"/>
                <w:highlight w:val="none"/>
              </w:rPr>
            </w:pPr>
          </w:p>
        </w:tc>
        <w:tc>
          <w:tcPr>
            <w:tcW w:w="335" w:type="dxa"/>
            <w:vAlign w:val="center"/>
          </w:tcPr>
          <w:p w14:paraId="35102994">
            <w:pPr>
              <w:spacing w:line="360" w:lineRule="auto"/>
              <w:jc w:val="center"/>
              <w:rPr>
                <w:rFonts w:hint="eastAsia" w:ascii="宋体" w:hAnsi="宋体" w:cs="宋体"/>
                <w:color w:val="auto"/>
                <w:highlight w:val="none"/>
              </w:rPr>
            </w:pPr>
          </w:p>
        </w:tc>
      </w:tr>
      <w:tr w14:paraId="2450B7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36" w:type="dxa"/>
            <w:vMerge w:val="continue"/>
            <w:tcBorders>
              <w:top w:val="single" w:color="auto" w:sz="6" w:space="0"/>
              <w:bottom w:val="single" w:color="auto" w:sz="12" w:space="0"/>
              <w:right w:val="nil"/>
            </w:tcBorders>
            <w:vAlign w:val="center"/>
          </w:tcPr>
          <w:p w14:paraId="34D810B1">
            <w:pPr>
              <w:spacing w:line="360" w:lineRule="auto"/>
              <w:jc w:val="right"/>
              <w:rPr>
                <w:rFonts w:hint="eastAsia" w:ascii="宋体" w:hAnsi="宋体" w:cs="宋体"/>
                <w:color w:val="auto"/>
                <w:highlight w:val="none"/>
              </w:rPr>
            </w:pPr>
          </w:p>
        </w:tc>
        <w:tc>
          <w:tcPr>
            <w:tcW w:w="686" w:type="dxa"/>
            <w:tcBorders>
              <w:top w:val="nil"/>
              <w:left w:val="nil"/>
              <w:bottom w:val="nil"/>
            </w:tcBorders>
            <w:vAlign w:val="center"/>
          </w:tcPr>
          <w:p w14:paraId="597B15BE">
            <w:pPr>
              <w:spacing w:line="360" w:lineRule="auto"/>
              <w:jc w:val="right"/>
              <w:rPr>
                <w:rFonts w:hint="eastAsia" w:ascii="宋体" w:hAnsi="宋体" w:cs="宋体"/>
                <w:color w:val="auto"/>
                <w:highlight w:val="none"/>
              </w:rPr>
            </w:pPr>
            <w:r>
              <w:rPr>
                <w:rFonts w:hint="eastAsia" w:ascii="宋体" w:hAnsi="宋体" w:cs="宋体"/>
                <w:color w:val="auto"/>
                <w:highlight w:val="none"/>
              </w:rPr>
              <w:t>60</w:t>
            </w:r>
          </w:p>
        </w:tc>
        <w:tc>
          <w:tcPr>
            <w:tcW w:w="360" w:type="dxa"/>
            <w:vAlign w:val="center"/>
          </w:tcPr>
          <w:p w14:paraId="68892843">
            <w:pPr>
              <w:spacing w:line="360" w:lineRule="auto"/>
              <w:jc w:val="center"/>
              <w:rPr>
                <w:rFonts w:hint="eastAsia" w:ascii="宋体" w:hAnsi="宋体" w:cs="宋体"/>
                <w:color w:val="auto"/>
                <w:highlight w:val="none"/>
              </w:rPr>
            </w:pPr>
          </w:p>
        </w:tc>
        <w:tc>
          <w:tcPr>
            <w:tcW w:w="360" w:type="dxa"/>
            <w:vAlign w:val="center"/>
          </w:tcPr>
          <w:p w14:paraId="651B42ED">
            <w:pPr>
              <w:spacing w:line="360" w:lineRule="auto"/>
              <w:jc w:val="center"/>
              <w:rPr>
                <w:rFonts w:hint="eastAsia" w:ascii="宋体" w:hAnsi="宋体" w:cs="宋体"/>
                <w:color w:val="auto"/>
                <w:highlight w:val="none"/>
              </w:rPr>
            </w:pPr>
          </w:p>
        </w:tc>
        <w:tc>
          <w:tcPr>
            <w:tcW w:w="378" w:type="dxa"/>
            <w:vAlign w:val="center"/>
          </w:tcPr>
          <w:p w14:paraId="37138882">
            <w:pPr>
              <w:spacing w:line="360" w:lineRule="auto"/>
              <w:jc w:val="center"/>
              <w:rPr>
                <w:rFonts w:hint="eastAsia" w:ascii="宋体" w:hAnsi="宋体" w:cs="宋体"/>
                <w:color w:val="auto"/>
                <w:highlight w:val="none"/>
              </w:rPr>
            </w:pPr>
          </w:p>
        </w:tc>
        <w:tc>
          <w:tcPr>
            <w:tcW w:w="360" w:type="dxa"/>
            <w:vAlign w:val="center"/>
          </w:tcPr>
          <w:p w14:paraId="3FCE742B">
            <w:pPr>
              <w:spacing w:line="360" w:lineRule="auto"/>
              <w:jc w:val="center"/>
              <w:rPr>
                <w:rFonts w:hint="eastAsia" w:ascii="宋体" w:hAnsi="宋体" w:cs="宋体"/>
                <w:color w:val="auto"/>
                <w:highlight w:val="none"/>
              </w:rPr>
            </w:pPr>
          </w:p>
        </w:tc>
        <w:tc>
          <w:tcPr>
            <w:tcW w:w="360" w:type="dxa"/>
            <w:vAlign w:val="center"/>
          </w:tcPr>
          <w:p w14:paraId="6331E27A">
            <w:pPr>
              <w:spacing w:line="360" w:lineRule="auto"/>
              <w:jc w:val="center"/>
              <w:rPr>
                <w:rFonts w:hint="eastAsia" w:ascii="宋体" w:hAnsi="宋体" w:cs="宋体"/>
                <w:color w:val="auto"/>
                <w:highlight w:val="none"/>
              </w:rPr>
            </w:pPr>
          </w:p>
        </w:tc>
        <w:tc>
          <w:tcPr>
            <w:tcW w:w="368" w:type="dxa"/>
            <w:vAlign w:val="center"/>
          </w:tcPr>
          <w:p w14:paraId="321305EC">
            <w:pPr>
              <w:spacing w:line="360" w:lineRule="auto"/>
              <w:jc w:val="center"/>
              <w:rPr>
                <w:rFonts w:hint="eastAsia" w:ascii="宋体" w:hAnsi="宋体" w:cs="宋体"/>
                <w:color w:val="auto"/>
                <w:highlight w:val="none"/>
              </w:rPr>
            </w:pPr>
          </w:p>
        </w:tc>
        <w:tc>
          <w:tcPr>
            <w:tcW w:w="360" w:type="dxa"/>
            <w:vAlign w:val="center"/>
          </w:tcPr>
          <w:p w14:paraId="1066AD43">
            <w:pPr>
              <w:spacing w:line="360" w:lineRule="auto"/>
              <w:jc w:val="center"/>
              <w:rPr>
                <w:rFonts w:hint="eastAsia" w:ascii="宋体" w:hAnsi="宋体" w:cs="宋体"/>
                <w:color w:val="auto"/>
                <w:highlight w:val="none"/>
              </w:rPr>
            </w:pPr>
          </w:p>
        </w:tc>
        <w:tc>
          <w:tcPr>
            <w:tcW w:w="360" w:type="dxa"/>
            <w:vAlign w:val="center"/>
          </w:tcPr>
          <w:p w14:paraId="2A6B2D37">
            <w:pPr>
              <w:spacing w:line="360" w:lineRule="auto"/>
              <w:jc w:val="center"/>
              <w:rPr>
                <w:rFonts w:hint="eastAsia" w:ascii="宋体" w:hAnsi="宋体" w:cs="宋体"/>
                <w:color w:val="auto"/>
                <w:highlight w:val="none"/>
              </w:rPr>
            </w:pPr>
          </w:p>
        </w:tc>
        <w:tc>
          <w:tcPr>
            <w:tcW w:w="364" w:type="dxa"/>
            <w:vAlign w:val="center"/>
          </w:tcPr>
          <w:p w14:paraId="55AF3CB9">
            <w:pPr>
              <w:spacing w:line="360" w:lineRule="auto"/>
              <w:jc w:val="center"/>
              <w:rPr>
                <w:rFonts w:hint="eastAsia" w:ascii="宋体" w:hAnsi="宋体" w:cs="宋体"/>
                <w:color w:val="auto"/>
                <w:highlight w:val="none"/>
              </w:rPr>
            </w:pPr>
          </w:p>
        </w:tc>
        <w:tc>
          <w:tcPr>
            <w:tcW w:w="426" w:type="dxa"/>
            <w:vAlign w:val="center"/>
          </w:tcPr>
          <w:p w14:paraId="01C39747">
            <w:pPr>
              <w:spacing w:line="360" w:lineRule="auto"/>
              <w:jc w:val="center"/>
              <w:rPr>
                <w:rFonts w:hint="eastAsia" w:ascii="宋体" w:hAnsi="宋体" w:cs="宋体"/>
                <w:color w:val="auto"/>
                <w:highlight w:val="none"/>
              </w:rPr>
            </w:pPr>
          </w:p>
        </w:tc>
        <w:tc>
          <w:tcPr>
            <w:tcW w:w="426" w:type="dxa"/>
            <w:vAlign w:val="center"/>
          </w:tcPr>
          <w:p w14:paraId="71CB65F1">
            <w:pPr>
              <w:spacing w:line="360" w:lineRule="auto"/>
              <w:jc w:val="center"/>
              <w:rPr>
                <w:rFonts w:hint="eastAsia" w:ascii="宋体" w:hAnsi="宋体" w:cs="宋体"/>
                <w:color w:val="auto"/>
                <w:highlight w:val="none"/>
              </w:rPr>
            </w:pPr>
          </w:p>
        </w:tc>
        <w:tc>
          <w:tcPr>
            <w:tcW w:w="426" w:type="dxa"/>
            <w:vAlign w:val="center"/>
          </w:tcPr>
          <w:p w14:paraId="249C84BA">
            <w:pPr>
              <w:spacing w:line="360" w:lineRule="auto"/>
              <w:jc w:val="center"/>
              <w:rPr>
                <w:rFonts w:hint="eastAsia" w:ascii="宋体" w:hAnsi="宋体" w:cs="宋体"/>
                <w:color w:val="auto"/>
                <w:highlight w:val="none"/>
              </w:rPr>
            </w:pPr>
          </w:p>
        </w:tc>
        <w:tc>
          <w:tcPr>
            <w:tcW w:w="360" w:type="dxa"/>
            <w:vAlign w:val="center"/>
          </w:tcPr>
          <w:p w14:paraId="7433A59C">
            <w:pPr>
              <w:spacing w:line="360" w:lineRule="auto"/>
              <w:jc w:val="center"/>
              <w:rPr>
                <w:rFonts w:hint="eastAsia" w:ascii="宋体" w:hAnsi="宋体" w:cs="宋体"/>
                <w:color w:val="auto"/>
                <w:highlight w:val="none"/>
              </w:rPr>
            </w:pPr>
          </w:p>
        </w:tc>
        <w:tc>
          <w:tcPr>
            <w:tcW w:w="360" w:type="dxa"/>
            <w:vAlign w:val="center"/>
          </w:tcPr>
          <w:p w14:paraId="52CD71A8">
            <w:pPr>
              <w:spacing w:line="360" w:lineRule="auto"/>
              <w:jc w:val="center"/>
              <w:rPr>
                <w:rFonts w:hint="eastAsia" w:ascii="宋体" w:hAnsi="宋体" w:cs="宋体"/>
                <w:color w:val="auto"/>
                <w:highlight w:val="none"/>
              </w:rPr>
            </w:pPr>
          </w:p>
        </w:tc>
        <w:tc>
          <w:tcPr>
            <w:tcW w:w="364" w:type="dxa"/>
            <w:vAlign w:val="center"/>
          </w:tcPr>
          <w:p w14:paraId="567DE2E5">
            <w:pPr>
              <w:spacing w:line="360" w:lineRule="auto"/>
              <w:jc w:val="center"/>
              <w:rPr>
                <w:rFonts w:hint="eastAsia" w:ascii="宋体" w:hAnsi="宋体" w:cs="宋体"/>
                <w:color w:val="auto"/>
                <w:highlight w:val="none"/>
              </w:rPr>
            </w:pPr>
          </w:p>
        </w:tc>
        <w:tc>
          <w:tcPr>
            <w:tcW w:w="362" w:type="dxa"/>
            <w:vAlign w:val="center"/>
          </w:tcPr>
          <w:p w14:paraId="516B0682">
            <w:pPr>
              <w:spacing w:line="360" w:lineRule="auto"/>
              <w:jc w:val="center"/>
              <w:rPr>
                <w:rFonts w:hint="eastAsia" w:ascii="宋体" w:hAnsi="宋体" w:cs="宋体"/>
                <w:color w:val="auto"/>
                <w:highlight w:val="none"/>
              </w:rPr>
            </w:pPr>
          </w:p>
        </w:tc>
        <w:tc>
          <w:tcPr>
            <w:tcW w:w="362" w:type="dxa"/>
            <w:vAlign w:val="center"/>
          </w:tcPr>
          <w:p w14:paraId="52E5BAA4">
            <w:pPr>
              <w:spacing w:line="360" w:lineRule="auto"/>
              <w:jc w:val="center"/>
              <w:rPr>
                <w:rFonts w:hint="eastAsia" w:ascii="宋体" w:hAnsi="宋体" w:cs="宋体"/>
                <w:color w:val="auto"/>
                <w:highlight w:val="none"/>
              </w:rPr>
            </w:pPr>
          </w:p>
        </w:tc>
        <w:tc>
          <w:tcPr>
            <w:tcW w:w="364" w:type="dxa"/>
            <w:vAlign w:val="center"/>
          </w:tcPr>
          <w:p w14:paraId="219E56F1">
            <w:pPr>
              <w:spacing w:line="360" w:lineRule="auto"/>
              <w:jc w:val="center"/>
              <w:rPr>
                <w:rFonts w:hint="eastAsia" w:ascii="宋体" w:hAnsi="宋体" w:cs="宋体"/>
                <w:color w:val="auto"/>
                <w:highlight w:val="none"/>
              </w:rPr>
            </w:pPr>
          </w:p>
        </w:tc>
        <w:tc>
          <w:tcPr>
            <w:tcW w:w="362" w:type="dxa"/>
            <w:vAlign w:val="center"/>
          </w:tcPr>
          <w:p w14:paraId="3B68DF16">
            <w:pPr>
              <w:spacing w:line="360" w:lineRule="auto"/>
              <w:jc w:val="center"/>
              <w:rPr>
                <w:rFonts w:hint="eastAsia" w:ascii="宋体" w:hAnsi="宋体" w:cs="宋体"/>
                <w:color w:val="auto"/>
                <w:highlight w:val="none"/>
              </w:rPr>
            </w:pPr>
          </w:p>
        </w:tc>
        <w:tc>
          <w:tcPr>
            <w:tcW w:w="335" w:type="dxa"/>
            <w:vAlign w:val="center"/>
          </w:tcPr>
          <w:p w14:paraId="69E50DA7">
            <w:pPr>
              <w:spacing w:line="360" w:lineRule="auto"/>
              <w:jc w:val="center"/>
              <w:rPr>
                <w:rFonts w:hint="eastAsia" w:ascii="宋体" w:hAnsi="宋体" w:cs="宋体"/>
                <w:color w:val="auto"/>
                <w:highlight w:val="none"/>
              </w:rPr>
            </w:pPr>
          </w:p>
        </w:tc>
      </w:tr>
      <w:tr w14:paraId="3C9D72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36" w:type="dxa"/>
            <w:vMerge w:val="continue"/>
            <w:tcBorders>
              <w:top w:val="single" w:color="auto" w:sz="6" w:space="0"/>
              <w:bottom w:val="single" w:color="auto" w:sz="12" w:space="0"/>
              <w:right w:val="nil"/>
            </w:tcBorders>
            <w:vAlign w:val="center"/>
          </w:tcPr>
          <w:p w14:paraId="0BFF12E2">
            <w:pPr>
              <w:spacing w:line="360" w:lineRule="auto"/>
              <w:jc w:val="right"/>
              <w:rPr>
                <w:rFonts w:hint="eastAsia" w:ascii="宋体" w:hAnsi="宋体" w:cs="宋体"/>
                <w:color w:val="auto"/>
                <w:highlight w:val="none"/>
              </w:rPr>
            </w:pPr>
          </w:p>
        </w:tc>
        <w:tc>
          <w:tcPr>
            <w:tcW w:w="686" w:type="dxa"/>
            <w:tcBorders>
              <w:top w:val="nil"/>
              <w:left w:val="nil"/>
              <w:bottom w:val="nil"/>
            </w:tcBorders>
            <w:vAlign w:val="center"/>
          </w:tcPr>
          <w:p w14:paraId="3CE9C0BB">
            <w:pPr>
              <w:spacing w:line="360" w:lineRule="auto"/>
              <w:jc w:val="right"/>
              <w:rPr>
                <w:rFonts w:hint="eastAsia" w:ascii="宋体" w:hAnsi="宋体" w:cs="宋体"/>
                <w:color w:val="auto"/>
                <w:highlight w:val="none"/>
              </w:rPr>
            </w:pPr>
          </w:p>
        </w:tc>
        <w:tc>
          <w:tcPr>
            <w:tcW w:w="360" w:type="dxa"/>
            <w:vAlign w:val="center"/>
          </w:tcPr>
          <w:p w14:paraId="2D4AD271">
            <w:pPr>
              <w:spacing w:line="360" w:lineRule="auto"/>
              <w:jc w:val="center"/>
              <w:rPr>
                <w:rFonts w:hint="eastAsia" w:ascii="宋体" w:hAnsi="宋体" w:cs="宋体"/>
                <w:color w:val="auto"/>
                <w:highlight w:val="none"/>
              </w:rPr>
            </w:pPr>
          </w:p>
        </w:tc>
        <w:tc>
          <w:tcPr>
            <w:tcW w:w="360" w:type="dxa"/>
            <w:vAlign w:val="center"/>
          </w:tcPr>
          <w:p w14:paraId="53450303">
            <w:pPr>
              <w:spacing w:line="360" w:lineRule="auto"/>
              <w:jc w:val="center"/>
              <w:rPr>
                <w:rFonts w:hint="eastAsia" w:ascii="宋体" w:hAnsi="宋体" w:cs="宋体"/>
                <w:color w:val="auto"/>
                <w:highlight w:val="none"/>
              </w:rPr>
            </w:pPr>
          </w:p>
        </w:tc>
        <w:tc>
          <w:tcPr>
            <w:tcW w:w="378" w:type="dxa"/>
            <w:vAlign w:val="center"/>
          </w:tcPr>
          <w:p w14:paraId="144EEE9A">
            <w:pPr>
              <w:spacing w:line="360" w:lineRule="auto"/>
              <w:jc w:val="center"/>
              <w:rPr>
                <w:rFonts w:hint="eastAsia" w:ascii="宋体" w:hAnsi="宋体" w:cs="宋体"/>
                <w:color w:val="auto"/>
                <w:highlight w:val="none"/>
              </w:rPr>
            </w:pPr>
          </w:p>
        </w:tc>
        <w:tc>
          <w:tcPr>
            <w:tcW w:w="360" w:type="dxa"/>
            <w:vAlign w:val="center"/>
          </w:tcPr>
          <w:p w14:paraId="0AEB9AE6">
            <w:pPr>
              <w:spacing w:line="360" w:lineRule="auto"/>
              <w:jc w:val="center"/>
              <w:rPr>
                <w:rFonts w:hint="eastAsia" w:ascii="宋体" w:hAnsi="宋体" w:cs="宋体"/>
                <w:color w:val="auto"/>
                <w:highlight w:val="none"/>
              </w:rPr>
            </w:pPr>
          </w:p>
        </w:tc>
        <w:tc>
          <w:tcPr>
            <w:tcW w:w="360" w:type="dxa"/>
            <w:vAlign w:val="center"/>
          </w:tcPr>
          <w:p w14:paraId="25D9DFA8">
            <w:pPr>
              <w:spacing w:line="360" w:lineRule="auto"/>
              <w:jc w:val="center"/>
              <w:rPr>
                <w:rFonts w:hint="eastAsia" w:ascii="宋体" w:hAnsi="宋体" w:cs="宋体"/>
                <w:color w:val="auto"/>
                <w:highlight w:val="none"/>
              </w:rPr>
            </w:pPr>
          </w:p>
        </w:tc>
        <w:tc>
          <w:tcPr>
            <w:tcW w:w="368" w:type="dxa"/>
            <w:vAlign w:val="center"/>
          </w:tcPr>
          <w:p w14:paraId="2F9326D0">
            <w:pPr>
              <w:spacing w:line="360" w:lineRule="auto"/>
              <w:jc w:val="center"/>
              <w:rPr>
                <w:rFonts w:hint="eastAsia" w:ascii="宋体" w:hAnsi="宋体" w:cs="宋体"/>
                <w:color w:val="auto"/>
                <w:highlight w:val="none"/>
              </w:rPr>
            </w:pPr>
          </w:p>
        </w:tc>
        <w:tc>
          <w:tcPr>
            <w:tcW w:w="360" w:type="dxa"/>
            <w:vAlign w:val="center"/>
          </w:tcPr>
          <w:p w14:paraId="65CF9FFD">
            <w:pPr>
              <w:spacing w:line="360" w:lineRule="auto"/>
              <w:jc w:val="center"/>
              <w:rPr>
                <w:rFonts w:hint="eastAsia" w:ascii="宋体" w:hAnsi="宋体" w:cs="宋体"/>
                <w:color w:val="auto"/>
                <w:highlight w:val="none"/>
              </w:rPr>
            </w:pPr>
          </w:p>
        </w:tc>
        <w:tc>
          <w:tcPr>
            <w:tcW w:w="360" w:type="dxa"/>
            <w:vAlign w:val="center"/>
          </w:tcPr>
          <w:p w14:paraId="10772EF7">
            <w:pPr>
              <w:spacing w:line="360" w:lineRule="auto"/>
              <w:jc w:val="center"/>
              <w:rPr>
                <w:rFonts w:hint="eastAsia" w:ascii="宋体" w:hAnsi="宋体" w:cs="宋体"/>
                <w:color w:val="auto"/>
                <w:highlight w:val="none"/>
              </w:rPr>
            </w:pPr>
          </w:p>
        </w:tc>
        <w:tc>
          <w:tcPr>
            <w:tcW w:w="364" w:type="dxa"/>
            <w:vAlign w:val="center"/>
          </w:tcPr>
          <w:p w14:paraId="397C1238">
            <w:pPr>
              <w:spacing w:line="360" w:lineRule="auto"/>
              <w:jc w:val="center"/>
              <w:rPr>
                <w:rFonts w:hint="eastAsia" w:ascii="宋体" w:hAnsi="宋体" w:cs="宋体"/>
                <w:color w:val="auto"/>
                <w:highlight w:val="none"/>
              </w:rPr>
            </w:pPr>
          </w:p>
        </w:tc>
        <w:tc>
          <w:tcPr>
            <w:tcW w:w="426" w:type="dxa"/>
            <w:vAlign w:val="center"/>
          </w:tcPr>
          <w:p w14:paraId="7D99A130">
            <w:pPr>
              <w:spacing w:line="360" w:lineRule="auto"/>
              <w:jc w:val="center"/>
              <w:rPr>
                <w:rFonts w:hint="eastAsia" w:ascii="宋体" w:hAnsi="宋体" w:cs="宋体"/>
                <w:color w:val="auto"/>
                <w:highlight w:val="none"/>
              </w:rPr>
            </w:pPr>
          </w:p>
        </w:tc>
        <w:tc>
          <w:tcPr>
            <w:tcW w:w="426" w:type="dxa"/>
            <w:vAlign w:val="center"/>
          </w:tcPr>
          <w:p w14:paraId="4EADB655">
            <w:pPr>
              <w:spacing w:line="360" w:lineRule="auto"/>
              <w:jc w:val="center"/>
              <w:rPr>
                <w:rFonts w:hint="eastAsia" w:ascii="宋体" w:hAnsi="宋体" w:cs="宋体"/>
                <w:color w:val="auto"/>
                <w:highlight w:val="none"/>
              </w:rPr>
            </w:pPr>
          </w:p>
        </w:tc>
        <w:tc>
          <w:tcPr>
            <w:tcW w:w="426" w:type="dxa"/>
            <w:vAlign w:val="center"/>
          </w:tcPr>
          <w:p w14:paraId="61B1946C">
            <w:pPr>
              <w:spacing w:line="360" w:lineRule="auto"/>
              <w:jc w:val="center"/>
              <w:rPr>
                <w:rFonts w:hint="eastAsia" w:ascii="宋体" w:hAnsi="宋体" w:cs="宋体"/>
                <w:color w:val="auto"/>
                <w:highlight w:val="none"/>
              </w:rPr>
            </w:pPr>
          </w:p>
        </w:tc>
        <w:tc>
          <w:tcPr>
            <w:tcW w:w="360" w:type="dxa"/>
            <w:vAlign w:val="center"/>
          </w:tcPr>
          <w:p w14:paraId="552DAAE9">
            <w:pPr>
              <w:spacing w:line="360" w:lineRule="auto"/>
              <w:jc w:val="center"/>
              <w:rPr>
                <w:rFonts w:hint="eastAsia" w:ascii="宋体" w:hAnsi="宋体" w:cs="宋体"/>
                <w:color w:val="auto"/>
                <w:highlight w:val="none"/>
              </w:rPr>
            </w:pPr>
          </w:p>
        </w:tc>
        <w:tc>
          <w:tcPr>
            <w:tcW w:w="360" w:type="dxa"/>
            <w:vAlign w:val="center"/>
          </w:tcPr>
          <w:p w14:paraId="0C97AA83">
            <w:pPr>
              <w:spacing w:line="360" w:lineRule="auto"/>
              <w:jc w:val="center"/>
              <w:rPr>
                <w:rFonts w:hint="eastAsia" w:ascii="宋体" w:hAnsi="宋体" w:cs="宋体"/>
                <w:color w:val="auto"/>
                <w:highlight w:val="none"/>
              </w:rPr>
            </w:pPr>
          </w:p>
        </w:tc>
        <w:tc>
          <w:tcPr>
            <w:tcW w:w="364" w:type="dxa"/>
            <w:vAlign w:val="center"/>
          </w:tcPr>
          <w:p w14:paraId="2C22A6EC">
            <w:pPr>
              <w:spacing w:line="360" w:lineRule="auto"/>
              <w:jc w:val="center"/>
              <w:rPr>
                <w:rFonts w:hint="eastAsia" w:ascii="宋体" w:hAnsi="宋体" w:cs="宋体"/>
                <w:color w:val="auto"/>
                <w:highlight w:val="none"/>
              </w:rPr>
            </w:pPr>
          </w:p>
        </w:tc>
        <w:tc>
          <w:tcPr>
            <w:tcW w:w="362" w:type="dxa"/>
            <w:vAlign w:val="center"/>
          </w:tcPr>
          <w:p w14:paraId="3AB0D107">
            <w:pPr>
              <w:spacing w:line="360" w:lineRule="auto"/>
              <w:jc w:val="center"/>
              <w:rPr>
                <w:rFonts w:hint="eastAsia" w:ascii="宋体" w:hAnsi="宋体" w:cs="宋体"/>
                <w:color w:val="auto"/>
                <w:highlight w:val="none"/>
              </w:rPr>
            </w:pPr>
          </w:p>
        </w:tc>
        <w:tc>
          <w:tcPr>
            <w:tcW w:w="362" w:type="dxa"/>
            <w:vAlign w:val="center"/>
          </w:tcPr>
          <w:p w14:paraId="1C05EAF0">
            <w:pPr>
              <w:spacing w:line="360" w:lineRule="auto"/>
              <w:jc w:val="center"/>
              <w:rPr>
                <w:rFonts w:hint="eastAsia" w:ascii="宋体" w:hAnsi="宋体" w:cs="宋体"/>
                <w:color w:val="auto"/>
                <w:highlight w:val="none"/>
              </w:rPr>
            </w:pPr>
          </w:p>
        </w:tc>
        <w:tc>
          <w:tcPr>
            <w:tcW w:w="364" w:type="dxa"/>
            <w:vAlign w:val="center"/>
          </w:tcPr>
          <w:p w14:paraId="1631683D">
            <w:pPr>
              <w:spacing w:line="360" w:lineRule="auto"/>
              <w:jc w:val="center"/>
              <w:rPr>
                <w:rFonts w:hint="eastAsia" w:ascii="宋体" w:hAnsi="宋体" w:cs="宋体"/>
                <w:color w:val="auto"/>
                <w:highlight w:val="none"/>
              </w:rPr>
            </w:pPr>
          </w:p>
        </w:tc>
        <w:tc>
          <w:tcPr>
            <w:tcW w:w="362" w:type="dxa"/>
            <w:vAlign w:val="center"/>
          </w:tcPr>
          <w:p w14:paraId="0CB4905C">
            <w:pPr>
              <w:spacing w:line="360" w:lineRule="auto"/>
              <w:jc w:val="center"/>
              <w:rPr>
                <w:rFonts w:hint="eastAsia" w:ascii="宋体" w:hAnsi="宋体" w:cs="宋体"/>
                <w:color w:val="auto"/>
                <w:highlight w:val="none"/>
              </w:rPr>
            </w:pPr>
          </w:p>
        </w:tc>
        <w:tc>
          <w:tcPr>
            <w:tcW w:w="335" w:type="dxa"/>
            <w:vAlign w:val="center"/>
          </w:tcPr>
          <w:p w14:paraId="497212F9">
            <w:pPr>
              <w:spacing w:line="360" w:lineRule="auto"/>
              <w:jc w:val="center"/>
              <w:rPr>
                <w:rFonts w:hint="eastAsia" w:ascii="宋体" w:hAnsi="宋体" w:cs="宋体"/>
                <w:color w:val="auto"/>
                <w:highlight w:val="none"/>
              </w:rPr>
            </w:pPr>
          </w:p>
        </w:tc>
      </w:tr>
      <w:tr w14:paraId="0A94D5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36" w:type="dxa"/>
            <w:vMerge w:val="continue"/>
            <w:tcBorders>
              <w:top w:val="single" w:color="auto" w:sz="6" w:space="0"/>
              <w:bottom w:val="single" w:color="auto" w:sz="12" w:space="0"/>
              <w:right w:val="nil"/>
            </w:tcBorders>
            <w:vAlign w:val="center"/>
          </w:tcPr>
          <w:p w14:paraId="5949257D">
            <w:pPr>
              <w:spacing w:line="360" w:lineRule="auto"/>
              <w:jc w:val="right"/>
              <w:rPr>
                <w:rFonts w:hint="eastAsia" w:ascii="宋体" w:hAnsi="宋体" w:cs="宋体"/>
                <w:color w:val="auto"/>
                <w:highlight w:val="none"/>
              </w:rPr>
            </w:pPr>
          </w:p>
        </w:tc>
        <w:tc>
          <w:tcPr>
            <w:tcW w:w="686" w:type="dxa"/>
            <w:tcBorders>
              <w:top w:val="nil"/>
              <w:left w:val="nil"/>
              <w:bottom w:val="nil"/>
            </w:tcBorders>
            <w:vAlign w:val="center"/>
          </w:tcPr>
          <w:p w14:paraId="1C50964D">
            <w:pPr>
              <w:spacing w:line="360" w:lineRule="auto"/>
              <w:jc w:val="right"/>
              <w:rPr>
                <w:rFonts w:hint="eastAsia" w:ascii="宋体" w:hAnsi="宋体" w:cs="宋体"/>
                <w:color w:val="auto"/>
                <w:highlight w:val="none"/>
              </w:rPr>
            </w:pPr>
            <w:r>
              <w:rPr>
                <w:rFonts w:hint="eastAsia" w:ascii="宋体" w:hAnsi="宋体" w:cs="宋体"/>
                <w:color w:val="auto"/>
                <w:highlight w:val="none"/>
              </w:rPr>
              <w:t>50</w:t>
            </w:r>
          </w:p>
        </w:tc>
        <w:tc>
          <w:tcPr>
            <w:tcW w:w="360" w:type="dxa"/>
            <w:vAlign w:val="center"/>
          </w:tcPr>
          <w:p w14:paraId="40AA593A">
            <w:pPr>
              <w:spacing w:line="360" w:lineRule="auto"/>
              <w:jc w:val="center"/>
              <w:rPr>
                <w:rFonts w:hint="eastAsia" w:ascii="宋体" w:hAnsi="宋体" w:cs="宋体"/>
                <w:color w:val="auto"/>
                <w:highlight w:val="none"/>
              </w:rPr>
            </w:pPr>
          </w:p>
        </w:tc>
        <w:tc>
          <w:tcPr>
            <w:tcW w:w="360" w:type="dxa"/>
            <w:vAlign w:val="center"/>
          </w:tcPr>
          <w:p w14:paraId="38675051">
            <w:pPr>
              <w:spacing w:line="360" w:lineRule="auto"/>
              <w:jc w:val="center"/>
              <w:rPr>
                <w:rFonts w:hint="eastAsia" w:ascii="宋体" w:hAnsi="宋体" w:cs="宋体"/>
                <w:color w:val="auto"/>
                <w:highlight w:val="none"/>
              </w:rPr>
            </w:pPr>
          </w:p>
        </w:tc>
        <w:tc>
          <w:tcPr>
            <w:tcW w:w="378" w:type="dxa"/>
            <w:vAlign w:val="center"/>
          </w:tcPr>
          <w:p w14:paraId="0A2EDC32">
            <w:pPr>
              <w:spacing w:line="360" w:lineRule="auto"/>
              <w:jc w:val="center"/>
              <w:rPr>
                <w:rFonts w:hint="eastAsia" w:ascii="宋体" w:hAnsi="宋体" w:cs="宋体"/>
                <w:color w:val="auto"/>
                <w:highlight w:val="none"/>
              </w:rPr>
            </w:pPr>
          </w:p>
        </w:tc>
        <w:tc>
          <w:tcPr>
            <w:tcW w:w="360" w:type="dxa"/>
            <w:vAlign w:val="center"/>
          </w:tcPr>
          <w:p w14:paraId="04030E4E">
            <w:pPr>
              <w:spacing w:line="360" w:lineRule="auto"/>
              <w:jc w:val="center"/>
              <w:rPr>
                <w:rFonts w:hint="eastAsia" w:ascii="宋体" w:hAnsi="宋体" w:cs="宋体"/>
                <w:color w:val="auto"/>
                <w:highlight w:val="none"/>
              </w:rPr>
            </w:pPr>
          </w:p>
        </w:tc>
        <w:tc>
          <w:tcPr>
            <w:tcW w:w="360" w:type="dxa"/>
            <w:vAlign w:val="center"/>
          </w:tcPr>
          <w:p w14:paraId="68EC9A5D">
            <w:pPr>
              <w:spacing w:line="360" w:lineRule="auto"/>
              <w:jc w:val="center"/>
              <w:rPr>
                <w:rFonts w:hint="eastAsia" w:ascii="宋体" w:hAnsi="宋体" w:cs="宋体"/>
                <w:color w:val="auto"/>
                <w:highlight w:val="none"/>
              </w:rPr>
            </w:pPr>
          </w:p>
        </w:tc>
        <w:tc>
          <w:tcPr>
            <w:tcW w:w="368" w:type="dxa"/>
            <w:vAlign w:val="center"/>
          </w:tcPr>
          <w:p w14:paraId="1F34E587">
            <w:pPr>
              <w:spacing w:line="360" w:lineRule="auto"/>
              <w:jc w:val="center"/>
              <w:rPr>
                <w:rFonts w:hint="eastAsia" w:ascii="宋体" w:hAnsi="宋体" w:cs="宋体"/>
                <w:color w:val="auto"/>
                <w:highlight w:val="none"/>
              </w:rPr>
            </w:pPr>
          </w:p>
        </w:tc>
        <w:tc>
          <w:tcPr>
            <w:tcW w:w="360" w:type="dxa"/>
            <w:vAlign w:val="center"/>
          </w:tcPr>
          <w:p w14:paraId="3DD4129E">
            <w:pPr>
              <w:spacing w:line="360" w:lineRule="auto"/>
              <w:jc w:val="center"/>
              <w:rPr>
                <w:rFonts w:hint="eastAsia" w:ascii="宋体" w:hAnsi="宋体" w:cs="宋体"/>
                <w:color w:val="auto"/>
                <w:highlight w:val="none"/>
              </w:rPr>
            </w:pPr>
          </w:p>
        </w:tc>
        <w:tc>
          <w:tcPr>
            <w:tcW w:w="360" w:type="dxa"/>
            <w:vAlign w:val="center"/>
          </w:tcPr>
          <w:p w14:paraId="58965D3E">
            <w:pPr>
              <w:spacing w:line="360" w:lineRule="auto"/>
              <w:jc w:val="center"/>
              <w:rPr>
                <w:rFonts w:hint="eastAsia" w:ascii="宋体" w:hAnsi="宋体" w:cs="宋体"/>
                <w:color w:val="auto"/>
                <w:highlight w:val="none"/>
              </w:rPr>
            </w:pPr>
          </w:p>
        </w:tc>
        <w:tc>
          <w:tcPr>
            <w:tcW w:w="364" w:type="dxa"/>
            <w:vAlign w:val="center"/>
          </w:tcPr>
          <w:p w14:paraId="5A2481CD">
            <w:pPr>
              <w:spacing w:line="360" w:lineRule="auto"/>
              <w:jc w:val="center"/>
              <w:rPr>
                <w:rFonts w:hint="eastAsia" w:ascii="宋体" w:hAnsi="宋体" w:cs="宋体"/>
                <w:color w:val="auto"/>
                <w:highlight w:val="none"/>
              </w:rPr>
            </w:pPr>
          </w:p>
        </w:tc>
        <w:tc>
          <w:tcPr>
            <w:tcW w:w="426" w:type="dxa"/>
            <w:vAlign w:val="center"/>
          </w:tcPr>
          <w:p w14:paraId="6A8ED28E">
            <w:pPr>
              <w:spacing w:line="360" w:lineRule="auto"/>
              <w:jc w:val="center"/>
              <w:rPr>
                <w:rFonts w:hint="eastAsia" w:ascii="宋体" w:hAnsi="宋体" w:cs="宋体"/>
                <w:color w:val="auto"/>
                <w:highlight w:val="none"/>
              </w:rPr>
            </w:pPr>
          </w:p>
        </w:tc>
        <w:tc>
          <w:tcPr>
            <w:tcW w:w="426" w:type="dxa"/>
            <w:vAlign w:val="center"/>
          </w:tcPr>
          <w:p w14:paraId="39ED5E2B">
            <w:pPr>
              <w:spacing w:line="360" w:lineRule="auto"/>
              <w:jc w:val="center"/>
              <w:rPr>
                <w:rFonts w:hint="eastAsia" w:ascii="宋体" w:hAnsi="宋体" w:cs="宋体"/>
                <w:color w:val="auto"/>
                <w:highlight w:val="none"/>
              </w:rPr>
            </w:pPr>
          </w:p>
        </w:tc>
        <w:tc>
          <w:tcPr>
            <w:tcW w:w="426" w:type="dxa"/>
            <w:vAlign w:val="center"/>
          </w:tcPr>
          <w:p w14:paraId="42B89E17">
            <w:pPr>
              <w:spacing w:line="360" w:lineRule="auto"/>
              <w:jc w:val="center"/>
              <w:rPr>
                <w:rFonts w:hint="eastAsia" w:ascii="宋体" w:hAnsi="宋体" w:cs="宋体"/>
                <w:color w:val="auto"/>
                <w:highlight w:val="none"/>
              </w:rPr>
            </w:pPr>
          </w:p>
        </w:tc>
        <w:tc>
          <w:tcPr>
            <w:tcW w:w="360" w:type="dxa"/>
            <w:vAlign w:val="center"/>
          </w:tcPr>
          <w:p w14:paraId="662ED81D">
            <w:pPr>
              <w:spacing w:line="360" w:lineRule="auto"/>
              <w:jc w:val="center"/>
              <w:rPr>
                <w:rFonts w:hint="eastAsia" w:ascii="宋体" w:hAnsi="宋体" w:cs="宋体"/>
                <w:color w:val="auto"/>
                <w:highlight w:val="none"/>
              </w:rPr>
            </w:pPr>
          </w:p>
        </w:tc>
        <w:tc>
          <w:tcPr>
            <w:tcW w:w="360" w:type="dxa"/>
            <w:vAlign w:val="center"/>
          </w:tcPr>
          <w:p w14:paraId="14CBBE2A">
            <w:pPr>
              <w:spacing w:line="360" w:lineRule="auto"/>
              <w:jc w:val="center"/>
              <w:rPr>
                <w:rFonts w:hint="eastAsia" w:ascii="宋体" w:hAnsi="宋体" w:cs="宋体"/>
                <w:color w:val="auto"/>
                <w:highlight w:val="none"/>
              </w:rPr>
            </w:pPr>
          </w:p>
        </w:tc>
        <w:tc>
          <w:tcPr>
            <w:tcW w:w="364" w:type="dxa"/>
            <w:vAlign w:val="center"/>
          </w:tcPr>
          <w:p w14:paraId="63D085CB">
            <w:pPr>
              <w:spacing w:line="360" w:lineRule="auto"/>
              <w:jc w:val="center"/>
              <w:rPr>
                <w:rFonts w:hint="eastAsia" w:ascii="宋体" w:hAnsi="宋体" w:cs="宋体"/>
                <w:color w:val="auto"/>
                <w:highlight w:val="none"/>
              </w:rPr>
            </w:pPr>
          </w:p>
        </w:tc>
        <w:tc>
          <w:tcPr>
            <w:tcW w:w="362" w:type="dxa"/>
            <w:vAlign w:val="center"/>
          </w:tcPr>
          <w:p w14:paraId="2C30C168">
            <w:pPr>
              <w:spacing w:line="360" w:lineRule="auto"/>
              <w:jc w:val="center"/>
              <w:rPr>
                <w:rFonts w:hint="eastAsia" w:ascii="宋体" w:hAnsi="宋体" w:cs="宋体"/>
                <w:color w:val="auto"/>
                <w:highlight w:val="none"/>
              </w:rPr>
            </w:pPr>
          </w:p>
        </w:tc>
        <w:tc>
          <w:tcPr>
            <w:tcW w:w="362" w:type="dxa"/>
            <w:vAlign w:val="center"/>
          </w:tcPr>
          <w:p w14:paraId="6FC48D94">
            <w:pPr>
              <w:spacing w:line="360" w:lineRule="auto"/>
              <w:jc w:val="center"/>
              <w:rPr>
                <w:rFonts w:hint="eastAsia" w:ascii="宋体" w:hAnsi="宋体" w:cs="宋体"/>
                <w:color w:val="auto"/>
                <w:highlight w:val="none"/>
              </w:rPr>
            </w:pPr>
          </w:p>
        </w:tc>
        <w:tc>
          <w:tcPr>
            <w:tcW w:w="364" w:type="dxa"/>
            <w:vAlign w:val="center"/>
          </w:tcPr>
          <w:p w14:paraId="7D7D9C3F">
            <w:pPr>
              <w:spacing w:line="360" w:lineRule="auto"/>
              <w:jc w:val="center"/>
              <w:rPr>
                <w:rFonts w:hint="eastAsia" w:ascii="宋体" w:hAnsi="宋体" w:cs="宋体"/>
                <w:color w:val="auto"/>
                <w:highlight w:val="none"/>
              </w:rPr>
            </w:pPr>
          </w:p>
        </w:tc>
        <w:tc>
          <w:tcPr>
            <w:tcW w:w="362" w:type="dxa"/>
            <w:vAlign w:val="center"/>
          </w:tcPr>
          <w:p w14:paraId="60EEACE6">
            <w:pPr>
              <w:spacing w:line="360" w:lineRule="auto"/>
              <w:jc w:val="center"/>
              <w:rPr>
                <w:rFonts w:hint="eastAsia" w:ascii="宋体" w:hAnsi="宋体" w:cs="宋体"/>
                <w:color w:val="auto"/>
                <w:highlight w:val="none"/>
              </w:rPr>
            </w:pPr>
          </w:p>
        </w:tc>
        <w:tc>
          <w:tcPr>
            <w:tcW w:w="335" w:type="dxa"/>
            <w:vAlign w:val="center"/>
          </w:tcPr>
          <w:p w14:paraId="2E4A9D30">
            <w:pPr>
              <w:spacing w:line="360" w:lineRule="auto"/>
              <w:jc w:val="center"/>
              <w:rPr>
                <w:rFonts w:hint="eastAsia" w:ascii="宋体" w:hAnsi="宋体" w:cs="宋体"/>
                <w:color w:val="auto"/>
                <w:highlight w:val="none"/>
              </w:rPr>
            </w:pPr>
          </w:p>
        </w:tc>
      </w:tr>
      <w:tr w14:paraId="11E3A8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36" w:type="dxa"/>
            <w:vMerge w:val="continue"/>
            <w:tcBorders>
              <w:top w:val="single" w:color="auto" w:sz="6" w:space="0"/>
              <w:bottom w:val="single" w:color="auto" w:sz="12" w:space="0"/>
              <w:right w:val="nil"/>
            </w:tcBorders>
            <w:vAlign w:val="center"/>
          </w:tcPr>
          <w:p w14:paraId="1E65B047">
            <w:pPr>
              <w:spacing w:line="360" w:lineRule="auto"/>
              <w:jc w:val="right"/>
              <w:rPr>
                <w:rFonts w:hint="eastAsia" w:ascii="宋体" w:hAnsi="宋体" w:cs="宋体"/>
                <w:color w:val="auto"/>
                <w:highlight w:val="none"/>
              </w:rPr>
            </w:pPr>
          </w:p>
        </w:tc>
        <w:tc>
          <w:tcPr>
            <w:tcW w:w="686" w:type="dxa"/>
            <w:tcBorders>
              <w:top w:val="nil"/>
              <w:left w:val="nil"/>
              <w:bottom w:val="nil"/>
            </w:tcBorders>
            <w:vAlign w:val="center"/>
          </w:tcPr>
          <w:p w14:paraId="2A968FEC">
            <w:pPr>
              <w:spacing w:line="360" w:lineRule="auto"/>
              <w:jc w:val="right"/>
              <w:rPr>
                <w:rFonts w:hint="eastAsia" w:ascii="宋体" w:hAnsi="宋体" w:cs="宋体"/>
                <w:color w:val="auto"/>
                <w:highlight w:val="none"/>
              </w:rPr>
            </w:pPr>
          </w:p>
        </w:tc>
        <w:tc>
          <w:tcPr>
            <w:tcW w:w="360" w:type="dxa"/>
            <w:vAlign w:val="center"/>
          </w:tcPr>
          <w:p w14:paraId="2BF0D5AD">
            <w:pPr>
              <w:spacing w:line="360" w:lineRule="auto"/>
              <w:jc w:val="center"/>
              <w:rPr>
                <w:rFonts w:hint="eastAsia" w:ascii="宋体" w:hAnsi="宋体" w:cs="宋体"/>
                <w:color w:val="auto"/>
                <w:highlight w:val="none"/>
              </w:rPr>
            </w:pPr>
          </w:p>
        </w:tc>
        <w:tc>
          <w:tcPr>
            <w:tcW w:w="360" w:type="dxa"/>
            <w:vAlign w:val="center"/>
          </w:tcPr>
          <w:p w14:paraId="16556D9B">
            <w:pPr>
              <w:spacing w:line="360" w:lineRule="auto"/>
              <w:jc w:val="center"/>
              <w:rPr>
                <w:rFonts w:hint="eastAsia" w:ascii="宋体" w:hAnsi="宋体" w:cs="宋体"/>
                <w:color w:val="auto"/>
                <w:highlight w:val="none"/>
              </w:rPr>
            </w:pPr>
          </w:p>
        </w:tc>
        <w:tc>
          <w:tcPr>
            <w:tcW w:w="378" w:type="dxa"/>
            <w:vAlign w:val="center"/>
          </w:tcPr>
          <w:p w14:paraId="7CAE48E0">
            <w:pPr>
              <w:spacing w:line="360" w:lineRule="auto"/>
              <w:jc w:val="center"/>
              <w:rPr>
                <w:rFonts w:hint="eastAsia" w:ascii="宋体" w:hAnsi="宋体" w:cs="宋体"/>
                <w:color w:val="auto"/>
                <w:highlight w:val="none"/>
              </w:rPr>
            </w:pPr>
          </w:p>
        </w:tc>
        <w:tc>
          <w:tcPr>
            <w:tcW w:w="360" w:type="dxa"/>
            <w:vAlign w:val="center"/>
          </w:tcPr>
          <w:p w14:paraId="356F3335">
            <w:pPr>
              <w:spacing w:line="360" w:lineRule="auto"/>
              <w:jc w:val="center"/>
              <w:rPr>
                <w:rFonts w:hint="eastAsia" w:ascii="宋体" w:hAnsi="宋体" w:cs="宋体"/>
                <w:color w:val="auto"/>
                <w:highlight w:val="none"/>
              </w:rPr>
            </w:pPr>
          </w:p>
        </w:tc>
        <w:tc>
          <w:tcPr>
            <w:tcW w:w="360" w:type="dxa"/>
            <w:vAlign w:val="center"/>
          </w:tcPr>
          <w:p w14:paraId="525A2AD8">
            <w:pPr>
              <w:spacing w:line="360" w:lineRule="auto"/>
              <w:jc w:val="center"/>
              <w:rPr>
                <w:rFonts w:hint="eastAsia" w:ascii="宋体" w:hAnsi="宋体" w:cs="宋体"/>
                <w:color w:val="auto"/>
                <w:highlight w:val="none"/>
              </w:rPr>
            </w:pPr>
          </w:p>
        </w:tc>
        <w:tc>
          <w:tcPr>
            <w:tcW w:w="368" w:type="dxa"/>
            <w:vAlign w:val="center"/>
          </w:tcPr>
          <w:p w14:paraId="5AA13555">
            <w:pPr>
              <w:spacing w:line="360" w:lineRule="auto"/>
              <w:jc w:val="center"/>
              <w:rPr>
                <w:rFonts w:hint="eastAsia" w:ascii="宋体" w:hAnsi="宋体" w:cs="宋体"/>
                <w:color w:val="auto"/>
                <w:highlight w:val="none"/>
              </w:rPr>
            </w:pPr>
          </w:p>
        </w:tc>
        <w:tc>
          <w:tcPr>
            <w:tcW w:w="360" w:type="dxa"/>
            <w:vAlign w:val="center"/>
          </w:tcPr>
          <w:p w14:paraId="0A225510">
            <w:pPr>
              <w:spacing w:line="360" w:lineRule="auto"/>
              <w:jc w:val="center"/>
              <w:rPr>
                <w:rFonts w:hint="eastAsia" w:ascii="宋体" w:hAnsi="宋体" w:cs="宋体"/>
                <w:color w:val="auto"/>
                <w:highlight w:val="none"/>
              </w:rPr>
            </w:pPr>
          </w:p>
        </w:tc>
        <w:tc>
          <w:tcPr>
            <w:tcW w:w="360" w:type="dxa"/>
            <w:vAlign w:val="center"/>
          </w:tcPr>
          <w:p w14:paraId="5C8FC241">
            <w:pPr>
              <w:spacing w:line="360" w:lineRule="auto"/>
              <w:jc w:val="center"/>
              <w:rPr>
                <w:rFonts w:hint="eastAsia" w:ascii="宋体" w:hAnsi="宋体" w:cs="宋体"/>
                <w:color w:val="auto"/>
                <w:highlight w:val="none"/>
              </w:rPr>
            </w:pPr>
          </w:p>
        </w:tc>
        <w:tc>
          <w:tcPr>
            <w:tcW w:w="364" w:type="dxa"/>
            <w:vAlign w:val="center"/>
          </w:tcPr>
          <w:p w14:paraId="1BBF1199">
            <w:pPr>
              <w:spacing w:line="360" w:lineRule="auto"/>
              <w:jc w:val="center"/>
              <w:rPr>
                <w:rFonts w:hint="eastAsia" w:ascii="宋体" w:hAnsi="宋体" w:cs="宋体"/>
                <w:color w:val="auto"/>
                <w:highlight w:val="none"/>
              </w:rPr>
            </w:pPr>
          </w:p>
        </w:tc>
        <w:tc>
          <w:tcPr>
            <w:tcW w:w="426" w:type="dxa"/>
            <w:vAlign w:val="center"/>
          </w:tcPr>
          <w:p w14:paraId="6DE08BCE">
            <w:pPr>
              <w:spacing w:line="360" w:lineRule="auto"/>
              <w:jc w:val="center"/>
              <w:rPr>
                <w:rFonts w:hint="eastAsia" w:ascii="宋体" w:hAnsi="宋体" w:cs="宋体"/>
                <w:color w:val="auto"/>
                <w:highlight w:val="none"/>
              </w:rPr>
            </w:pPr>
          </w:p>
        </w:tc>
        <w:tc>
          <w:tcPr>
            <w:tcW w:w="426" w:type="dxa"/>
            <w:vAlign w:val="center"/>
          </w:tcPr>
          <w:p w14:paraId="57A15623">
            <w:pPr>
              <w:spacing w:line="360" w:lineRule="auto"/>
              <w:jc w:val="center"/>
              <w:rPr>
                <w:rFonts w:hint="eastAsia" w:ascii="宋体" w:hAnsi="宋体" w:cs="宋体"/>
                <w:color w:val="auto"/>
                <w:highlight w:val="none"/>
              </w:rPr>
            </w:pPr>
          </w:p>
        </w:tc>
        <w:tc>
          <w:tcPr>
            <w:tcW w:w="426" w:type="dxa"/>
            <w:vAlign w:val="center"/>
          </w:tcPr>
          <w:p w14:paraId="039C8360">
            <w:pPr>
              <w:spacing w:line="360" w:lineRule="auto"/>
              <w:jc w:val="center"/>
              <w:rPr>
                <w:rFonts w:hint="eastAsia" w:ascii="宋体" w:hAnsi="宋体" w:cs="宋体"/>
                <w:color w:val="auto"/>
                <w:highlight w:val="none"/>
              </w:rPr>
            </w:pPr>
          </w:p>
        </w:tc>
        <w:tc>
          <w:tcPr>
            <w:tcW w:w="360" w:type="dxa"/>
            <w:vAlign w:val="center"/>
          </w:tcPr>
          <w:p w14:paraId="287A218B">
            <w:pPr>
              <w:spacing w:line="360" w:lineRule="auto"/>
              <w:jc w:val="center"/>
              <w:rPr>
                <w:rFonts w:hint="eastAsia" w:ascii="宋体" w:hAnsi="宋体" w:cs="宋体"/>
                <w:color w:val="auto"/>
                <w:highlight w:val="none"/>
              </w:rPr>
            </w:pPr>
          </w:p>
        </w:tc>
        <w:tc>
          <w:tcPr>
            <w:tcW w:w="360" w:type="dxa"/>
            <w:vAlign w:val="center"/>
          </w:tcPr>
          <w:p w14:paraId="578CE0C3">
            <w:pPr>
              <w:spacing w:line="360" w:lineRule="auto"/>
              <w:jc w:val="center"/>
              <w:rPr>
                <w:rFonts w:hint="eastAsia" w:ascii="宋体" w:hAnsi="宋体" w:cs="宋体"/>
                <w:color w:val="auto"/>
                <w:highlight w:val="none"/>
              </w:rPr>
            </w:pPr>
          </w:p>
        </w:tc>
        <w:tc>
          <w:tcPr>
            <w:tcW w:w="364" w:type="dxa"/>
            <w:vAlign w:val="center"/>
          </w:tcPr>
          <w:p w14:paraId="0E54CB57">
            <w:pPr>
              <w:spacing w:line="360" w:lineRule="auto"/>
              <w:jc w:val="center"/>
              <w:rPr>
                <w:rFonts w:hint="eastAsia" w:ascii="宋体" w:hAnsi="宋体" w:cs="宋体"/>
                <w:color w:val="auto"/>
                <w:highlight w:val="none"/>
              </w:rPr>
            </w:pPr>
          </w:p>
        </w:tc>
        <w:tc>
          <w:tcPr>
            <w:tcW w:w="362" w:type="dxa"/>
            <w:vAlign w:val="center"/>
          </w:tcPr>
          <w:p w14:paraId="66F58C4D">
            <w:pPr>
              <w:spacing w:line="360" w:lineRule="auto"/>
              <w:jc w:val="center"/>
              <w:rPr>
                <w:rFonts w:hint="eastAsia" w:ascii="宋体" w:hAnsi="宋体" w:cs="宋体"/>
                <w:color w:val="auto"/>
                <w:highlight w:val="none"/>
              </w:rPr>
            </w:pPr>
          </w:p>
        </w:tc>
        <w:tc>
          <w:tcPr>
            <w:tcW w:w="362" w:type="dxa"/>
            <w:vAlign w:val="center"/>
          </w:tcPr>
          <w:p w14:paraId="3B861440">
            <w:pPr>
              <w:spacing w:line="360" w:lineRule="auto"/>
              <w:jc w:val="center"/>
              <w:rPr>
                <w:rFonts w:hint="eastAsia" w:ascii="宋体" w:hAnsi="宋体" w:cs="宋体"/>
                <w:color w:val="auto"/>
                <w:highlight w:val="none"/>
              </w:rPr>
            </w:pPr>
          </w:p>
        </w:tc>
        <w:tc>
          <w:tcPr>
            <w:tcW w:w="364" w:type="dxa"/>
            <w:vAlign w:val="center"/>
          </w:tcPr>
          <w:p w14:paraId="03B4D95B">
            <w:pPr>
              <w:spacing w:line="360" w:lineRule="auto"/>
              <w:jc w:val="center"/>
              <w:rPr>
                <w:rFonts w:hint="eastAsia" w:ascii="宋体" w:hAnsi="宋体" w:cs="宋体"/>
                <w:color w:val="auto"/>
                <w:highlight w:val="none"/>
              </w:rPr>
            </w:pPr>
          </w:p>
        </w:tc>
        <w:tc>
          <w:tcPr>
            <w:tcW w:w="362" w:type="dxa"/>
            <w:vAlign w:val="center"/>
          </w:tcPr>
          <w:p w14:paraId="1A50CBDD">
            <w:pPr>
              <w:spacing w:line="360" w:lineRule="auto"/>
              <w:jc w:val="center"/>
              <w:rPr>
                <w:rFonts w:hint="eastAsia" w:ascii="宋体" w:hAnsi="宋体" w:cs="宋体"/>
                <w:color w:val="auto"/>
                <w:highlight w:val="none"/>
              </w:rPr>
            </w:pPr>
          </w:p>
        </w:tc>
        <w:tc>
          <w:tcPr>
            <w:tcW w:w="335" w:type="dxa"/>
            <w:vAlign w:val="center"/>
          </w:tcPr>
          <w:p w14:paraId="71BEA1D4">
            <w:pPr>
              <w:spacing w:line="360" w:lineRule="auto"/>
              <w:jc w:val="center"/>
              <w:rPr>
                <w:rFonts w:hint="eastAsia" w:ascii="宋体" w:hAnsi="宋体" w:cs="宋体"/>
                <w:color w:val="auto"/>
                <w:highlight w:val="none"/>
              </w:rPr>
            </w:pPr>
          </w:p>
        </w:tc>
      </w:tr>
      <w:tr w14:paraId="320FED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36" w:type="dxa"/>
            <w:vMerge w:val="continue"/>
            <w:tcBorders>
              <w:top w:val="single" w:color="auto" w:sz="6" w:space="0"/>
              <w:bottom w:val="single" w:color="auto" w:sz="12" w:space="0"/>
              <w:right w:val="nil"/>
            </w:tcBorders>
            <w:vAlign w:val="center"/>
          </w:tcPr>
          <w:p w14:paraId="4E43C1EB">
            <w:pPr>
              <w:spacing w:line="360" w:lineRule="auto"/>
              <w:jc w:val="right"/>
              <w:rPr>
                <w:rFonts w:hint="eastAsia" w:ascii="宋体" w:hAnsi="宋体" w:cs="宋体"/>
                <w:color w:val="auto"/>
                <w:highlight w:val="none"/>
              </w:rPr>
            </w:pPr>
          </w:p>
        </w:tc>
        <w:tc>
          <w:tcPr>
            <w:tcW w:w="686" w:type="dxa"/>
            <w:tcBorders>
              <w:top w:val="nil"/>
              <w:left w:val="nil"/>
              <w:bottom w:val="nil"/>
            </w:tcBorders>
            <w:vAlign w:val="center"/>
          </w:tcPr>
          <w:p w14:paraId="7C94B95D">
            <w:pPr>
              <w:spacing w:line="360" w:lineRule="auto"/>
              <w:jc w:val="right"/>
              <w:rPr>
                <w:rFonts w:hint="eastAsia" w:ascii="宋体" w:hAnsi="宋体" w:cs="宋体"/>
                <w:color w:val="auto"/>
                <w:highlight w:val="none"/>
              </w:rPr>
            </w:pPr>
            <w:r>
              <w:rPr>
                <w:rFonts w:hint="eastAsia" w:ascii="宋体" w:hAnsi="宋体" w:cs="宋体"/>
                <w:color w:val="auto"/>
                <w:highlight w:val="none"/>
              </w:rPr>
              <w:t>40</w:t>
            </w:r>
          </w:p>
        </w:tc>
        <w:tc>
          <w:tcPr>
            <w:tcW w:w="360" w:type="dxa"/>
            <w:vAlign w:val="center"/>
          </w:tcPr>
          <w:p w14:paraId="6C80D0AC">
            <w:pPr>
              <w:spacing w:line="360" w:lineRule="auto"/>
              <w:jc w:val="center"/>
              <w:rPr>
                <w:rFonts w:hint="eastAsia" w:ascii="宋体" w:hAnsi="宋体" w:cs="宋体"/>
                <w:color w:val="auto"/>
                <w:highlight w:val="none"/>
              </w:rPr>
            </w:pPr>
          </w:p>
        </w:tc>
        <w:tc>
          <w:tcPr>
            <w:tcW w:w="360" w:type="dxa"/>
            <w:vAlign w:val="center"/>
          </w:tcPr>
          <w:p w14:paraId="251A4B10">
            <w:pPr>
              <w:spacing w:line="360" w:lineRule="auto"/>
              <w:jc w:val="center"/>
              <w:rPr>
                <w:rFonts w:hint="eastAsia" w:ascii="宋体" w:hAnsi="宋体" w:cs="宋体"/>
                <w:color w:val="auto"/>
                <w:highlight w:val="none"/>
              </w:rPr>
            </w:pPr>
          </w:p>
        </w:tc>
        <w:tc>
          <w:tcPr>
            <w:tcW w:w="378" w:type="dxa"/>
            <w:vAlign w:val="center"/>
          </w:tcPr>
          <w:p w14:paraId="65614CB1">
            <w:pPr>
              <w:spacing w:line="360" w:lineRule="auto"/>
              <w:jc w:val="center"/>
              <w:rPr>
                <w:rFonts w:hint="eastAsia" w:ascii="宋体" w:hAnsi="宋体" w:cs="宋体"/>
                <w:color w:val="auto"/>
                <w:highlight w:val="none"/>
              </w:rPr>
            </w:pPr>
          </w:p>
        </w:tc>
        <w:tc>
          <w:tcPr>
            <w:tcW w:w="360" w:type="dxa"/>
            <w:vAlign w:val="center"/>
          </w:tcPr>
          <w:p w14:paraId="7C685319">
            <w:pPr>
              <w:spacing w:line="360" w:lineRule="auto"/>
              <w:jc w:val="center"/>
              <w:rPr>
                <w:rFonts w:hint="eastAsia" w:ascii="宋体" w:hAnsi="宋体" w:cs="宋体"/>
                <w:color w:val="auto"/>
                <w:highlight w:val="none"/>
              </w:rPr>
            </w:pPr>
          </w:p>
        </w:tc>
        <w:tc>
          <w:tcPr>
            <w:tcW w:w="360" w:type="dxa"/>
            <w:vAlign w:val="center"/>
          </w:tcPr>
          <w:p w14:paraId="018C3A84">
            <w:pPr>
              <w:spacing w:line="360" w:lineRule="auto"/>
              <w:jc w:val="center"/>
              <w:rPr>
                <w:rFonts w:hint="eastAsia" w:ascii="宋体" w:hAnsi="宋体" w:cs="宋体"/>
                <w:color w:val="auto"/>
                <w:highlight w:val="none"/>
              </w:rPr>
            </w:pPr>
          </w:p>
        </w:tc>
        <w:tc>
          <w:tcPr>
            <w:tcW w:w="368" w:type="dxa"/>
            <w:vAlign w:val="center"/>
          </w:tcPr>
          <w:p w14:paraId="4930AD23">
            <w:pPr>
              <w:spacing w:line="360" w:lineRule="auto"/>
              <w:jc w:val="center"/>
              <w:rPr>
                <w:rFonts w:hint="eastAsia" w:ascii="宋体" w:hAnsi="宋体" w:cs="宋体"/>
                <w:color w:val="auto"/>
                <w:highlight w:val="none"/>
              </w:rPr>
            </w:pPr>
          </w:p>
        </w:tc>
        <w:tc>
          <w:tcPr>
            <w:tcW w:w="360" w:type="dxa"/>
            <w:vAlign w:val="center"/>
          </w:tcPr>
          <w:p w14:paraId="6BD863B5">
            <w:pPr>
              <w:spacing w:line="360" w:lineRule="auto"/>
              <w:jc w:val="center"/>
              <w:rPr>
                <w:rFonts w:hint="eastAsia" w:ascii="宋体" w:hAnsi="宋体" w:cs="宋体"/>
                <w:color w:val="auto"/>
                <w:highlight w:val="none"/>
              </w:rPr>
            </w:pPr>
          </w:p>
        </w:tc>
        <w:tc>
          <w:tcPr>
            <w:tcW w:w="360" w:type="dxa"/>
            <w:vAlign w:val="center"/>
          </w:tcPr>
          <w:p w14:paraId="30FD7C7E">
            <w:pPr>
              <w:spacing w:line="360" w:lineRule="auto"/>
              <w:jc w:val="center"/>
              <w:rPr>
                <w:rFonts w:hint="eastAsia" w:ascii="宋体" w:hAnsi="宋体" w:cs="宋体"/>
                <w:color w:val="auto"/>
                <w:highlight w:val="none"/>
              </w:rPr>
            </w:pPr>
          </w:p>
        </w:tc>
        <w:tc>
          <w:tcPr>
            <w:tcW w:w="364" w:type="dxa"/>
            <w:vAlign w:val="center"/>
          </w:tcPr>
          <w:p w14:paraId="55783FF6">
            <w:pPr>
              <w:spacing w:line="360" w:lineRule="auto"/>
              <w:jc w:val="center"/>
              <w:rPr>
                <w:rFonts w:hint="eastAsia" w:ascii="宋体" w:hAnsi="宋体" w:cs="宋体"/>
                <w:color w:val="auto"/>
                <w:highlight w:val="none"/>
              </w:rPr>
            </w:pPr>
          </w:p>
        </w:tc>
        <w:tc>
          <w:tcPr>
            <w:tcW w:w="426" w:type="dxa"/>
            <w:vAlign w:val="center"/>
          </w:tcPr>
          <w:p w14:paraId="1E879CC9">
            <w:pPr>
              <w:spacing w:line="360" w:lineRule="auto"/>
              <w:jc w:val="center"/>
              <w:rPr>
                <w:rFonts w:hint="eastAsia" w:ascii="宋体" w:hAnsi="宋体" w:cs="宋体"/>
                <w:color w:val="auto"/>
                <w:highlight w:val="none"/>
              </w:rPr>
            </w:pPr>
          </w:p>
        </w:tc>
        <w:tc>
          <w:tcPr>
            <w:tcW w:w="426" w:type="dxa"/>
            <w:vAlign w:val="center"/>
          </w:tcPr>
          <w:p w14:paraId="0DE77BE2">
            <w:pPr>
              <w:spacing w:line="360" w:lineRule="auto"/>
              <w:jc w:val="center"/>
              <w:rPr>
                <w:rFonts w:hint="eastAsia" w:ascii="宋体" w:hAnsi="宋体" w:cs="宋体"/>
                <w:color w:val="auto"/>
                <w:highlight w:val="none"/>
              </w:rPr>
            </w:pPr>
          </w:p>
        </w:tc>
        <w:tc>
          <w:tcPr>
            <w:tcW w:w="426" w:type="dxa"/>
            <w:vAlign w:val="center"/>
          </w:tcPr>
          <w:p w14:paraId="574323E6">
            <w:pPr>
              <w:spacing w:line="360" w:lineRule="auto"/>
              <w:jc w:val="center"/>
              <w:rPr>
                <w:rFonts w:hint="eastAsia" w:ascii="宋体" w:hAnsi="宋体" w:cs="宋体"/>
                <w:color w:val="auto"/>
                <w:highlight w:val="none"/>
              </w:rPr>
            </w:pPr>
          </w:p>
        </w:tc>
        <w:tc>
          <w:tcPr>
            <w:tcW w:w="360" w:type="dxa"/>
            <w:vAlign w:val="center"/>
          </w:tcPr>
          <w:p w14:paraId="249F7E49">
            <w:pPr>
              <w:spacing w:line="360" w:lineRule="auto"/>
              <w:jc w:val="center"/>
              <w:rPr>
                <w:rFonts w:hint="eastAsia" w:ascii="宋体" w:hAnsi="宋体" w:cs="宋体"/>
                <w:color w:val="auto"/>
                <w:highlight w:val="none"/>
              </w:rPr>
            </w:pPr>
          </w:p>
        </w:tc>
        <w:tc>
          <w:tcPr>
            <w:tcW w:w="360" w:type="dxa"/>
            <w:vAlign w:val="center"/>
          </w:tcPr>
          <w:p w14:paraId="02CE261D">
            <w:pPr>
              <w:spacing w:line="360" w:lineRule="auto"/>
              <w:jc w:val="center"/>
              <w:rPr>
                <w:rFonts w:hint="eastAsia" w:ascii="宋体" w:hAnsi="宋体" w:cs="宋体"/>
                <w:color w:val="auto"/>
                <w:highlight w:val="none"/>
              </w:rPr>
            </w:pPr>
          </w:p>
        </w:tc>
        <w:tc>
          <w:tcPr>
            <w:tcW w:w="364" w:type="dxa"/>
            <w:vAlign w:val="center"/>
          </w:tcPr>
          <w:p w14:paraId="0CD673C4">
            <w:pPr>
              <w:spacing w:line="360" w:lineRule="auto"/>
              <w:jc w:val="center"/>
              <w:rPr>
                <w:rFonts w:hint="eastAsia" w:ascii="宋体" w:hAnsi="宋体" w:cs="宋体"/>
                <w:color w:val="auto"/>
                <w:highlight w:val="none"/>
              </w:rPr>
            </w:pPr>
          </w:p>
        </w:tc>
        <w:tc>
          <w:tcPr>
            <w:tcW w:w="362" w:type="dxa"/>
            <w:vAlign w:val="center"/>
          </w:tcPr>
          <w:p w14:paraId="39D0C038">
            <w:pPr>
              <w:spacing w:line="360" w:lineRule="auto"/>
              <w:jc w:val="center"/>
              <w:rPr>
                <w:rFonts w:hint="eastAsia" w:ascii="宋体" w:hAnsi="宋体" w:cs="宋体"/>
                <w:color w:val="auto"/>
                <w:highlight w:val="none"/>
              </w:rPr>
            </w:pPr>
          </w:p>
        </w:tc>
        <w:tc>
          <w:tcPr>
            <w:tcW w:w="362" w:type="dxa"/>
            <w:vAlign w:val="center"/>
          </w:tcPr>
          <w:p w14:paraId="3DE3B466">
            <w:pPr>
              <w:spacing w:line="360" w:lineRule="auto"/>
              <w:jc w:val="center"/>
              <w:rPr>
                <w:rFonts w:hint="eastAsia" w:ascii="宋体" w:hAnsi="宋体" w:cs="宋体"/>
                <w:color w:val="auto"/>
                <w:highlight w:val="none"/>
              </w:rPr>
            </w:pPr>
          </w:p>
        </w:tc>
        <w:tc>
          <w:tcPr>
            <w:tcW w:w="364" w:type="dxa"/>
            <w:vAlign w:val="center"/>
          </w:tcPr>
          <w:p w14:paraId="2CE23253">
            <w:pPr>
              <w:spacing w:line="360" w:lineRule="auto"/>
              <w:jc w:val="center"/>
              <w:rPr>
                <w:rFonts w:hint="eastAsia" w:ascii="宋体" w:hAnsi="宋体" w:cs="宋体"/>
                <w:color w:val="auto"/>
                <w:highlight w:val="none"/>
              </w:rPr>
            </w:pPr>
          </w:p>
        </w:tc>
        <w:tc>
          <w:tcPr>
            <w:tcW w:w="362" w:type="dxa"/>
            <w:vAlign w:val="center"/>
          </w:tcPr>
          <w:p w14:paraId="5EDF9054">
            <w:pPr>
              <w:spacing w:line="360" w:lineRule="auto"/>
              <w:jc w:val="center"/>
              <w:rPr>
                <w:rFonts w:hint="eastAsia" w:ascii="宋体" w:hAnsi="宋体" w:cs="宋体"/>
                <w:color w:val="auto"/>
                <w:highlight w:val="none"/>
              </w:rPr>
            </w:pPr>
          </w:p>
        </w:tc>
        <w:tc>
          <w:tcPr>
            <w:tcW w:w="335" w:type="dxa"/>
            <w:vAlign w:val="center"/>
          </w:tcPr>
          <w:p w14:paraId="26659C7C">
            <w:pPr>
              <w:spacing w:line="360" w:lineRule="auto"/>
              <w:jc w:val="center"/>
              <w:rPr>
                <w:rFonts w:hint="eastAsia" w:ascii="宋体" w:hAnsi="宋体" w:cs="宋体"/>
                <w:color w:val="auto"/>
                <w:highlight w:val="none"/>
              </w:rPr>
            </w:pPr>
          </w:p>
        </w:tc>
      </w:tr>
      <w:tr w14:paraId="7FD6E6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36" w:type="dxa"/>
            <w:vMerge w:val="continue"/>
            <w:tcBorders>
              <w:top w:val="single" w:color="auto" w:sz="6" w:space="0"/>
              <w:bottom w:val="single" w:color="auto" w:sz="12" w:space="0"/>
              <w:right w:val="nil"/>
            </w:tcBorders>
            <w:vAlign w:val="center"/>
          </w:tcPr>
          <w:p w14:paraId="2792E5B8">
            <w:pPr>
              <w:spacing w:line="360" w:lineRule="auto"/>
              <w:jc w:val="right"/>
              <w:rPr>
                <w:rFonts w:hint="eastAsia" w:ascii="宋体" w:hAnsi="宋体" w:cs="宋体"/>
                <w:color w:val="auto"/>
                <w:highlight w:val="none"/>
              </w:rPr>
            </w:pPr>
          </w:p>
        </w:tc>
        <w:tc>
          <w:tcPr>
            <w:tcW w:w="686" w:type="dxa"/>
            <w:tcBorders>
              <w:top w:val="nil"/>
              <w:left w:val="nil"/>
              <w:bottom w:val="nil"/>
            </w:tcBorders>
            <w:vAlign w:val="center"/>
          </w:tcPr>
          <w:p w14:paraId="46F38A07">
            <w:pPr>
              <w:spacing w:line="360" w:lineRule="auto"/>
              <w:jc w:val="right"/>
              <w:rPr>
                <w:rFonts w:hint="eastAsia" w:ascii="宋体" w:hAnsi="宋体" w:cs="宋体"/>
                <w:color w:val="auto"/>
                <w:highlight w:val="none"/>
              </w:rPr>
            </w:pPr>
          </w:p>
        </w:tc>
        <w:tc>
          <w:tcPr>
            <w:tcW w:w="360" w:type="dxa"/>
            <w:vAlign w:val="center"/>
          </w:tcPr>
          <w:p w14:paraId="626769AE">
            <w:pPr>
              <w:spacing w:line="360" w:lineRule="auto"/>
              <w:jc w:val="center"/>
              <w:rPr>
                <w:rFonts w:hint="eastAsia" w:ascii="宋体" w:hAnsi="宋体" w:cs="宋体"/>
                <w:color w:val="auto"/>
                <w:highlight w:val="none"/>
              </w:rPr>
            </w:pPr>
          </w:p>
        </w:tc>
        <w:tc>
          <w:tcPr>
            <w:tcW w:w="360" w:type="dxa"/>
            <w:vAlign w:val="center"/>
          </w:tcPr>
          <w:p w14:paraId="5E9286CF">
            <w:pPr>
              <w:spacing w:line="360" w:lineRule="auto"/>
              <w:jc w:val="center"/>
              <w:rPr>
                <w:rFonts w:hint="eastAsia" w:ascii="宋体" w:hAnsi="宋体" w:cs="宋体"/>
                <w:color w:val="auto"/>
                <w:highlight w:val="none"/>
              </w:rPr>
            </w:pPr>
          </w:p>
        </w:tc>
        <w:tc>
          <w:tcPr>
            <w:tcW w:w="378" w:type="dxa"/>
            <w:vAlign w:val="center"/>
          </w:tcPr>
          <w:p w14:paraId="5365034B">
            <w:pPr>
              <w:spacing w:line="360" w:lineRule="auto"/>
              <w:jc w:val="center"/>
              <w:rPr>
                <w:rFonts w:hint="eastAsia" w:ascii="宋体" w:hAnsi="宋体" w:cs="宋体"/>
                <w:color w:val="auto"/>
                <w:highlight w:val="none"/>
              </w:rPr>
            </w:pPr>
          </w:p>
        </w:tc>
        <w:tc>
          <w:tcPr>
            <w:tcW w:w="360" w:type="dxa"/>
            <w:vAlign w:val="center"/>
          </w:tcPr>
          <w:p w14:paraId="2B7E0D08">
            <w:pPr>
              <w:spacing w:line="360" w:lineRule="auto"/>
              <w:jc w:val="center"/>
              <w:rPr>
                <w:rFonts w:hint="eastAsia" w:ascii="宋体" w:hAnsi="宋体" w:cs="宋体"/>
                <w:color w:val="auto"/>
                <w:highlight w:val="none"/>
              </w:rPr>
            </w:pPr>
          </w:p>
        </w:tc>
        <w:tc>
          <w:tcPr>
            <w:tcW w:w="360" w:type="dxa"/>
            <w:vAlign w:val="center"/>
          </w:tcPr>
          <w:p w14:paraId="3CA55035">
            <w:pPr>
              <w:spacing w:line="360" w:lineRule="auto"/>
              <w:jc w:val="center"/>
              <w:rPr>
                <w:rFonts w:hint="eastAsia" w:ascii="宋体" w:hAnsi="宋体" w:cs="宋体"/>
                <w:color w:val="auto"/>
                <w:highlight w:val="none"/>
              </w:rPr>
            </w:pPr>
          </w:p>
        </w:tc>
        <w:tc>
          <w:tcPr>
            <w:tcW w:w="368" w:type="dxa"/>
            <w:vAlign w:val="center"/>
          </w:tcPr>
          <w:p w14:paraId="31420BFD">
            <w:pPr>
              <w:spacing w:line="360" w:lineRule="auto"/>
              <w:jc w:val="center"/>
              <w:rPr>
                <w:rFonts w:hint="eastAsia" w:ascii="宋体" w:hAnsi="宋体" w:cs="宋体"/>
                <w:color w:val="auto"/>
                <w:highlight w:val="none"/>
              </w:rPr>
            </w:pPr>
          </w:p>
        </w:tc>
        <w:tc>
          <w:tcPr>
            <w:tcW w:w="360" w:type="dxa"/>
            <w:vAlign w:val="center"/>
          </w:tcPr>
          <w:p w14:paraId="20F59D7A">
            <w:pPr>
              <w:spacing w:line="360" w:lineRule="auto"/>
              <w:jc w:val="center"/>
              <w:rPr>
                <w:rFonts w:hint="eastAsia" w:ascii="宋体" w:hAnsi="宋体" w:cs="宋体"/>
                <w:color w:val="auto"/>
                <w:highlight w:val="none"/>
              </w:rPr>
            </w:pPr>
          </w:p>
        </w:tc>
        <w:tc>
          <w:tcPr>
            <w:tcW w:w="360" w:type="dxa"/>
            <w:vAlign w:val="center"/>
          </w:tcPr>
          <w:p w14:paraId="3921CB81">
            <w:pPr>
              <w:spacing w:line="360" w:lineRule="auto"/>
              <w:jc w:val="center"/>
              <w:rPr>
                <w:rFonts w:hint="eastAsia" w:ascii="宋体" w:hAnsi="宋体" w:cs="宋体"/>
                <w:color w:val="auto"/>
                <w:highlight w:val="none"/>
              </w:rPr>
            </w:pPr>
          </w:p>
        </w:tc>
        <w:tc>
          <w:tcPr>
            <w:tcW w:w="364" w:type="dxa"/>
            <w:vAlign w:val="center"/>
          </w:tcPr>
          <w:p w14:paraId="75C4EFE7">
            <w:pPr>
              <w:spacing w:line="360" w:lineRule="auto"/>
              <w:jc w:val="center"/>
              <w:rPr>
                <w:rFonts w:hint="eastAsia" w:ascii="宋体" w:hAnsi="宋体" w:cs="宋体"/>
                <w:color w:val="auto"/>
                <w:highlight w:val="none"/>
              </w:rPr>
            </w:pPr>
          </w:p>
        </w:tc>
        <w:tc>
          <w:tcPr>
            <w:tcW w:w="426" w:type="dxa"/>
            <w:vAlign w:val="center"/>
          </w:tcPr>
          <w:p w14:paraId="759680F5">
            <w:pPr>
              <w:spacing w:line="360" w:lineRule="auto"/>
              <w:jc w:val="center"/>
              <w:rPr>
                <w:rFonts w:hint="eastAsia" w:ascii="宋体" w:hAnsi="宋体" w:cs="宋体"/>
                <w:color w:val="auto"/>
                <w:highlight w:val="none"/>
              </w:rPr>
            </w:pPr>
          </w:p>
        </w:tc>
        <w:tc>
          <w:tcPr>
            <w:tcW w:w="426" w:type="dxa"/>
            <w:vAlign w:val="center"/>
          </w:tcPr>
          <w:p w14:paraId="50E99905">
            <w:pPr>
              <w:spacing w:line="360" w:lineRule="auto"/>
              <w:jc w:val="center"/>
              <w:rPr>
                <w:rFonts w:hint="eastAsia" w:ascii="宋体" w:hAnsi="宋体" w:cs="宋体"/>
                <w:color w:val="auto"/>
                <w:highlight w:val="none"/>
              </w:rPr>
            </w:pPr>
          </w:p>
        </w:tc>
        <w:tc>
          <w:tcPr>
            <w:tcW w:w="426" w:type="dxa"/>
            <w:vAlign w:val="center"/>
          </w:tcPr>
          <w:p w14:paraId="7F9D3754">
            <w:pPr>
              <w:spacing w:line="360" w:lineRule="auto"/>
              <w:jc w:val="center"/>
              <w:rPr>
                <w:rFonts w:hint="eastAsia" w:ascii="宋体" w:hAnsi="宋体" w:cs="宋体"/>
                <w:color w:val="auto"/>
                <w:highlight w:val="none"/>
              </w:rPr>
            </w:pPr>
          </w:p>
        </w:tc>
        <w:tc>
          <w:tcPr>
            <w:tcW w:w="360" w:type="dxa"/>
            <w:vAlign w:val="center"/>
          </w:tcPr>
          <w:p w14:paraId="1E8D2282">
            <w:pPr>
              <w:spacing w:line="360" w:lineRule="auto"/>
              <w:jc w:val="center"/>
              <w:rPr>
                <w:rFonts w:hint="eastAsia" w:ascii="宋体" w:hAnsi="宋体" w:cs="宋体"/>
                <w:color w:val="auto"/>
                <w:highlight w:val="none"/>
              </w:rPr>
            </w:pPr>
          </w:p>
        </w:tc>
        <w:tc>
          <w:tcPr>
            <w:tcW w:w="360" w:type="dxa"/>
            <w:vAlign w:val="center"/>
          </w:tcPr>
          <w:p w14:paraId="21552F43">
            <w:pPr>
              <w:spacing w:line="360" w:lineRule="auto"/>
              <w:jc w:val="center"/>
              <w:rPr>
                <w:rFonts w:hint="eastAsia" w:ascii="宋体" w:hAnsi="宋体" w:cs="宋体"/>
                <w:color w:val="auto"/>
                <w:highlight w:val="none"/>
              </w:rPr>
            </w:pPr>
          </w:p>
        </w:tc>
        <w:tc>
          <w:tcPr>
            <w:tcW w:w="364" w:type="dxa"/>
            <w:vAlign w:val="center"/>
          </w:tcPr>
          <w:p w14:paraId="64843DD5">
            <w:pPr>
              <w:spacing w:line="360" w:lineRule="auto"/>
              <w:jc w:val="center"/>
              <w:rPr>
                <w:rFonts w:hint="eastAsia" w:ascii="宋体" w:hAnsi="宋体" w:cs="宋体"/>
                <w:color w:val="auto"/>
                <w:highlight w:val="none"/>
              </w:rPr>
            </w:pPr>
          </w:p>
        </w:tc>
        <w:tc>
          <w:tcPr>
            <w:tcW w:w="362" w:type="dxa"/>
            <w:vAlign w:val="center"/>
          </w:tcPr>
          <w:p w14:paraId="7F7BD717">
            <w:pPr>
              <w:spacing w:line="360" w:lineRule="auto"/>
              <w:jc w:val="center"/>
              <w:rPr>
                <w:rFonts w:hint="eastAsia" w:ascii="宋体" w:hAnsi="宋体" w:cs="宋体"/>
                <w:color w:val="auto"/>
                <w:highlight w:val="none"/>
              </w:rPr>
            </w:pPr>
          </w:p>
        </w:tc>
        <w:tc>
          <w:tcPr>
            <w:tcW w:w="362" w:type="dxa"/>
            <w:vAlign w:val="center"/>
          </w:tcPr>
          <w:p w14:paraId="7F9EB563">
            <w:pPr>
              <w:spacing w:line="360" w:lineRule="auto"/>
              <w:jc w:val="center"/>
              <w:rPr>
                <w:rFonts w:hint="eastAsia" w:ascii="宋体" w:hAnsi="宋体" w:cs="宋体"/>
                <w:color w:val="auto"/>
                <w:highlight w:val="none"/>
              </w:rPr>
            </w:pPr>
          </w:p>
        </w:tc>
        <w:tc>
          <w:tcPr>
            <w:tcW w:w="364" w:type="dxa"/>
            <w:vAlign w:val="center"/>
          </w:tcPr>
          <w:p w14:paraId="34447A2C">
            <w:pPr>
              <w:spacing w:line="360" w:lineRule="auto"/>
              <w:jc w:val="center"/>
              <w:rPr>
                <w:rFonts w:hint="eastAsia" w:ascii="宋体" w:hAnsi="宋体" w:cs="宋体"/>
                <w:color w:val="auto"/>
                <w:highlight w:val="none"/>
              </w:rPr>
            </w:pPr>
          </w:p>
        </w:tc>
        <w:tc>
          <w:tcPr>
            <w:tcW w:w="362" w:type="dxa"/>
            <w:vAlign w:val="center"/>
          </w:tcPr>
          <w:p w14:paraId="6AC558FD">
            <w:pPr>
              <w:spacing w:line="360" w:lineRule="auto"/>
              <w:jc w:val="center"/>
              <w:rPr>
                <w:rFonts w:hint="eastAsia" w:ascii="宋体" w:hAnsi="宋体" w:cs="宋体"/>
                <w:color w:val="auto"/>
                <w:highlight w:val="none"/>
              </w:rPr>
            </w:pPr>
          </w:p>
        </w:tc>
        <w:tc>
          <w:tcPr>
            <w:tcW w:w="335" w:type="dxa"/>
            <w:vAlign w:val="center"/>
          </w:tcPr>
          <w:p w14:paraId="04E076F2">
            <w:pPr>
              <w:spacing w:line="360" w:lineRule="auto"/>
              <w:jc w:val="center"/>
              <w:rPr>
                <w:rFonts w:hint="eastAsia" w:ascii="宋体" w:hAnsi="宋体" w:cs="宋体"/>
                <w:color w:val="auto"/>
                <w:highlight w:val="none"/>
              </w:rPr>
            </w:pPr>
          </w:p>
        </w:tc>
      </w:tr>
      <w:tr w14:paraId="7EDC66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36" w:type="dxa"/>
            <w:vMerge w:val="continue"/>
            <w:tcBorders>
              <w:top w:val="single" w:color="auto" w:sz="6" w:space="0"/>
              <w:bottom w:val="single" w:color="auto" w:sz="12" w:space="0"/>
              <w:right w:val="nil"/>
            </w:tcBorders>
            <w:vAlign w:val="center"/>
          </w:tcPr>
          <w:p w14:paraId="65A7A074">
            <w:pPr>
              <w:spacing w:line="360" w:lineRule="auto"/>
              <w:jc w:val="right"/>
              <w:rPr>
                <w:rFonts w:hint="eastAsia" w:ascii="宋体" w:hAnsi="宋体" w:cs="宋体"/>
                <w:color w:val="auto"/>
                <w:highlight w:val="none"/>
              </w:rPr>
            </w:pPr>
          </w:p>
        </w:tc>
        <w:tc>
          <w:tcPr>
            <w:tcW w:w="686" w:type="dxa"/>
            <w:tcBorders>
              <w:top w:val="nil"/>
              <w:left w:val="nil"/>
              <w:bottom w:val="nil"/>
            </w:tcBorders>
            <w:vAlign w:val="center"/>
          </w:tcPr>
          <w:p w14:paraId="6BBDE638">
            <w:pPr>
              <w:spacing w:line="360" w:lineRule="auto"/>
              <w:jc w:val="right"/>
              <w:rPr>
                <w:rFonts w:hint="eastAsia" w:ascii="宋体" w:hAnsi="宋体" w:cs="宋体"/>
                <w:color w:val="auto"/>
                <w:highlight w:val="none"/>
              </w:rPr>
            </w:pPr>
            <w:r>
              <w:rPr>
                <w:rFonts w:hint="eastAsia" w:ascii="宋体" w:hAnsi="宋体" w:cs="宋体"/>
                <w:color w:val="auto"/>
                <w:highlight w:val="none"/>
              </w:rPr>
              <w:t>30</w:t>
            </w:r>
          </w:p>
        </w:tc>
        <w:tc>
          <w:tcPr>
            <w:tcW w:w="360" w:type="dxa"/>
            <w:vAlign w:val="center"/>
          </w:tcPr>
          <w:p w14:paraId="094AC256">
            <w:pPr>
              <w:spacing w:line="360" w:lineRule="auto"/>
              <w:jc w:val="center"/>
              <w:rPr>
                <w:rFonts w:hint="eastAsia" w:ascii="宋体" w:hAnsi="宋体" w:cs="宋体"/>
                <w:color w:val="auto"/>
                <w:highlight w:val="none"/>
              </w:rPr>
            </w:pPr>
          </w:p>
        </w:tc>
        <w:tc>
          <w:tcPr>
            <w:tcW w:w="360" w:type="dxa"/>
            <w:vAlign w:val="center"/>
          </w:tcPr>
          <w:p w14:paraId="5958A1AF">
            <w:pPr>
              <w:spacing w:line="360" w:lineRule="auto"/>
              <w:jc w:val="center"/>
              <w:rPr>
                <w:rFonts w:hint="eastAsia" w:ascii="宋体" w:hAnsi="宋体" w:cs="宋体"/>
                <w:color w:val="auto"/>
                <w:highlight w:val="none"/>
              </w:rPr>
            </w:pPr>
          </w:p>
        </w:tc>
        <w:tc>
          <w:tcPr>
            <w:tcW w:w="378" w:type="dxa"/>
            <w:vAlign w:val="center"/>
          </w:tcPr>
          <w:p w14:paraId="482572FA">
            <w:pPr>
              <w:spacing w:line="360" w:lineRule="auto"/>
              <w:jc w:val="center"/>
              <w:rPr>
                <w:rFonts w:hint="eastAsia" w:ascii="宋体" w:hAnsi="宋体" w:cs="宋体"/>
                <w:color w:val="auto"/>
                <w:highlight w:val="none"/>
              </w:rPr>
            </w:pPr>
          </w:p>
        </w:tc>
        <w:tc>
          <w:tcPr>
            <w:tcW w:w="360" w:type="dxa"/>
            <w:vAlign w:val="center"/>
          </w:tcPr>
          <w:p w14:paraId="2DAEC8CD">
            <w:pPr>
              <w:spacing w:line="360" w:lineRule="auto"/>
              <w:jc w:val="center"/>
              <w:rPr>
                <w:rFonts w:hint="eastAsia" w:ascii="宋体" w:hAnsi="宋体" w:cs="宋体"/>
                <w:color w:val="auto"/>
                <w:highlight w:val="none"/>
              </w:rPr>
            </w:pPr>
          </w:p>
        </w:tc>
        <w:tc>
          <w:tcPr>
            <w:tcW w:w="360" w:type="dxa"/>
            <w:vAlign w:val="center"/>
          </w:tcPr>
          <w:p w14:paraId="621B02DB">
            <w:pPr>
              <w:spacing w:line="360" w:lineRule="auto"/>
              <w:jc w:val="center"/>
              <w:rPr>
                <w:rFonts w:hint="eastAsia" w:ascii="宋体" w:hAnsi="宋体" w:cs="宋体"/>
                <w:color w:val="auto"/>
                <w:highlight w:val="none"/>
              </w:rPr>
            </w:pPr>
          </w:p>
        </w:tc>
        <w:tc>
          <w:tcPr>
            <w:tcW w:w="368" w:type="dxa"/>
            <w:vAlign w:val="center"/>
          </w:tcPr>
          <w:p w14:paraId="71CF5227">
            <w:pPr>
              <w:spacing w:line="360" w:lineRule="auto"/>
              <w:jc w:val="center"/>
              <w:rPr>
                <w:rFonts w:hint="eastAsia" w:ascii="宋体" w:hAnsi="宋体" w:cs="宋体"/>
                <w:color w:val="auto"/>
                <w:highlight w:val="none"/>
              </w:rPr>
            </w:pPr>
          </w:p>
        </w:tc>
        <w:tc>
          <w:tcPr>
            <w:tcW w:w="360" w:type="dxa"/>
            <w:vAlign w:val="center"/>
          </w:tcPr>
          <w:p w14:paraId="3AAB3941">
            <w:pPr>
              <w:spacing w:line="360" w:lineRule="auto"/>
              <w:jc w:val="center"/>
              <w:rPr>
                <w:rFonts w:hint="eastAsia" w:ascii="宋体" w:hAnsi="宋体" w:cs="宋体"/>
                <w:color w:val="auto"/>
                <w:highlight w:val="none"/>
              </w:rPr>
            </w:pPr>
          </w:p>
        </w:tc>
        <w:tc>
          <w:tcPr>
            <w:tcW w:w="360" w:type="dxa"/>
            <w:vAlign w:val="center"/>
          </w:tcPr>
          <w:p w14:paraId="2F078365">
            <w:pPr>
              <w:spacing w:line="360" w:lineRule="auto"/>
              <w:jc w:val="center"/>
              <w:rPr>
                <w:rFonts w:hint="eastAsia" w:ascii="宋体" w:hAnsi="宋体" w:cs="宋体"/>
                <w:color w:val="auto"/>
                <w:highlight w:val="none"/>
              </w:rPr>
            </w:pPr>
          </w:p>
        </w:tc>
        <w:tc>
          <w:tcPr>
            <w:tcW w:w="364" w:type="dxa"/>
            <w:vAlign w:val="center"/>
          </w:tcPr>
          <w:p w14:paraId="2E6203E0">
            <w:pPr>
              <w:spacing w:line="360" w:lineRule="auto"/>
              <w:jc w:val="center"/>
              <w:rPr>
                <w:rFonts w:hint="eastAsia" w:ascii="宋体" w:hAnsi="宋体" w:cs="宋体"/>
                <w:color w:val="auto"/>
                <w:highlight w:val="none"/>
              </w:rPr>
            </w:pPr>
          </w:p>
        </w:tc>
        <w:tc>
          <w:tcPr>
            <w:tcW w:w="426" w:type="dxa"/>
            <w:vAlign w:val="center"/>
          </w:tcPr>
          <w:p w14:paraId="248C1439">
            <w:pPr>
              <w:spacing w:line="360" w:lineRule="auto"/>
              <w:jc w:val="center"/>
              <w:rPr>
                <w:rFonts w:hint="eastAsia" w:ascii="宋体" w:hAnsi="宋体" w:cs="宋体"/>
                <w:color w:val="auto"/>
                <w:highlight w:val="none"/>
              </w:rPr>
            </w:pPr>
          </w:p>
        </w:tc>
        <w:tc>
          <w:tcPr>
            <w:tcW w:w="426" w:type="dxa"/>
            <w:vAlign w:val="center"/>
          </w:tcPr>
          <w:p w14:paraId="55237D6F">
            <w:pPr>
              <w:spacing w:line="360" w:lineRule="auto"/>
              <w:jc w:val="center"/>
              <w:rPr>
                <w:rFonts w:hint="eastAsia" w:ascii="宋体" w:hAnsi="宋体" w:cs="宋体"/>
                <w:color w:val="auto"/>
                <w:highlight w:val="none"/>
              </w:rPr>
            </w:pPr>
          </w:p>
        </w:tc>
        <w:tc>
          <w:tcPr>
            <w:tcW w:w="426" w:type="dxa"/>
            <w:vAlign w:val="center"/>
          </w:tcPr>
          <w:p w14:paraId="5D2CD247">
            <w:pPr>
              <w:spacing w:line="360" w:lineRule="auto"/>
              <w:jc w:val="center"/>
              <w:rPr>
                <w:rFonts w:hint="eastAsia" w:ascii="宋体" w:hAnsi="宋体" w:cs="宋体"/>
                <w:color w:val="auto"/>
                <w:highlight w:val="none"/>
              </w:rPr>
            </w:pPr>
          </w:p>
        </w:tc>
        <w:tc>
          <w:tcPr>
            <w:tcW w:w="360" w:type="dxa"/>
            <w:vAlign w:val="center"/>
          </w:tcPr>
          <w:p w14:paraId="3EC334B6">
            <w:pPr>
              <w:spacing w:line="360" w:lineRule="auto"/>
              <w:jc w:val="center"/>
              <w:rPr>
                <w:rFonts w:hint="eastAsia" w:ascii="宋体" w:hAnsi="宋体" w:cs="宋体"/>
                <w:color w:val="auto"/>
                <w:highlight w:val="none"/>
              </w:rPr>
            </w:pPr>
          </w:p>
        </w:tc>
        <w:tc>
          <w:tcPr>
            <w:tcW w:w="360" w:type="dxa"/>
            <w:vAlign w:val="center"/>
          </w:tcPr>
          <w:p w14:paraId="5798D540">
            <w:pPr>
              <w:spacing w:line="360" w:lineRule="auto"/>
              <w:jc w:val="center"/>
              <w:rPr>
                <w:rFonts w:hint="eastAsia" w:ascii="宋体" w:hAnsi="宋体" w:cs="宋体"/>
                <w:color w:val="auto"/>
                <w:highlight w:val="none"/>
              </w:rPr>
            </w:pPr>
          </w:p>
        </w:tc>
        <w:tc>
          <w:tcPr>
            <w:tcW w:w="364" w:type="dxa"/>
            <w:vAlign w:val="center"/>
          </w:tcPr>
          <w:p w14:paraId="3AF2DB49">
            <w:pPr>
              <w:spacing w:line="360" w:lineRule="auto"/>
              <w:jc w:val="center"/>
              <w:rPr>
                <w:rFonts w:hint="eastAsia" w:ascii="宋体" w:hAnsi="宋体" w:cs="宋体"/>
                <w:color w:val="auto"/>
                <w:highlight w:val="none"/>
              </w:rPr>
            </w:pPr>
          </w:p>
        </w:tc>
        <w:tc>
          <w:tcPr>
            <w:tcW w:w="362" w:type="dxa"/>
            <w:vAlign w:val="center"/>
          </w:tcPr>
          <w:p w14:paraId="776B6F94">
            <w:pPr>
              <w:spacing w:line="360" w:lineRule="auto"/>
              <w:jc w:val="center"/>
              <w:rPr>
                <w:rFonts w:hint="eastAsia" w:ascii="宋体" w:hAnsi="宋体" w:cs="宋体"/>
                <w:color w:val="auto"/>
                <w:highlight w:val="none"/>
              </w:rPr>
            </w:pPr>
          </w:p>
        </w:tc>
        <w:tc>
          <w:tcPr>
            <w:tcW w:w="362" w:type="dxa"/>
            <w:vAlign w:val="center"/>
          </w:tcPr>
          <w:p w14:paraId="27F7EC21">
            <w:pPr>
              <w:spacing w:line="360" w:lineRule="auto"/>
              <w:jc w:val="center"/>
              <w:rPr>
                <w:rFonts w:hint="eastAsia" w:ascii="宋体" w:hAnsi="宋体" w:cs="宋体"/>
                <w:color w:val="auto"/>
                <w:highlight w:val="none"/>
              </w:rPr>
            </w:pPr>
          </w:p>
        </w:tc>
        <w:tc>
          <w:tcPr>
            <w:tcW w:w="364" w:type="dxa"/>
            <w:vAlign w:val="center"/>
          </w:tcPr>
          <w:p w14:paraId="58B00D9B">
            <w:pPr>
              <w:spacing w:line="360" w:lineRule="auto"/>
              <w:jc w:val="center"/>
              <w:rPr>
                <w:rFonts w:hint="eastAsia" w:ascii="宋体" w:hAnsi="宋体" w:cs="宋体"/>
                <w:color w:val="auto"/>
                <w:highlight w:val="none"/>
              </w:rPr>
            </w:pPr>
          </w:p>
        </w:tc>
        <w:tc>
          <w:tcPr>
            <w:tcW w:w="362" w:type="dxa"/>
            <w:vAlign w:val="center"/>
          </w:tcPr>
          <w:p w14:paraId="47777EFB">
            <w:pPr>
              <w:spacing w:line="360" w:lineRule="auto"/>
              <w:jc w:val="center"/>
              <w:rPr>
                <w:rFonts w:hint="eastAsia" w:ascii="宋体" w:hAnsi="宋体" w:cs="宋体"/>
                <w:color w:val="auto"/>
                <w:highlight w:val="none"/>
              </w:rPr>
            </w:pPr>
          </w:p>
        </w:tc>
        <w:tc>
          <w:tcPr>
            <w:tcW w:w="335" w:type="dxa"/>
            <w:vAlign w:val="center"/>
          </w:tcPr>
          <w:p w14:paraId="3D6D30E7">
            <w:pPr>
              <w:spacing w:line="360" w:lineRule="auto"/>
              <w:jc w:val="center"/>
              <w:rPr>
                <w:rFonts w:hint="eastAsia" w:ascii="宋体" w:hAnsi="宋体" w:cs="宋体"/>
                <w:color w:val="auto"/>
                <w:highlight w:val="none"/>
              </w:rPr>
            </w:pPr>
          </w:p>
        </w:tc>
      </w:tr>
      <w:tr w14:paraId="22CBF9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36" w:type="dxa"/>
            <w:vMerge w:val="continue"/>
            <w:tcBorders>
              <w:top w:val="single" w:color="auto" w:sz="6" w:space="0"/>
              <w:bottom w:val="single" w:color="auto" w:sz="12" w:space="0"/>
              <w:right w:val="nil"/>
            </w:tcBorders>
            <w:vAlign w:val="center"/>
          </w:tcPr>
          <w:p w14:paraId="226A8981">
            <w:pPr>
              <w:spacing w:line="360" w:lineRule="auto"/>
              <w:jc w:val="right"/>
              <w:rPr>
                <w:rFonts w:hint="eastAsia" w:ascii="宋体" w:hAnsi="宋体" w:cs="宋体"/>
                <w:color w:val="auto"/>
                <w:highlight w:val="none"/>
              </w:rPr>
            </w:pPr>
          </w:p>
        </w:tc>
        <w:tc>
          <w:tcPr>
            <w:tcW w:w="686" w:type="dxa"/>
            <w:tcBorders>
              <w:top w:val="nil"/>
              <w:left w:val="nil"/>
              <w:bottom w:val="nil"/>
            </w:tcBorders>
            <w:vAlign w:val="center"/>
          </w:tcPr>
          <w:p w14:paraId="5775FD76">
            <w:pPr>
              <w:spacing w:line="360" w:lineRule="auto"/>
              <w:jc w:val="right"/>
              <w:rPr>
                <w:rFonts w:hint="eastAsia" w:ascii="宋体" w:hAnsi="宋体" w:cs="宋体"/>
                <w:color w:val="auto"/>
                <w:highlight w:val="none"/>
              </w:rPr>
            </w:pPr>
          </w:p>
        </w:tc>
        <w:tc>
          <w:tcPr>
            <w:tcW w:w="360" w:type="dxa"/>
            <w:vAlign w:val="center"/>
          </w:tcPr>
          <w:p w14:paraId="1ADBF7D3">
            <w:pPr>
              <w:spacing w:line="360" w:lineRule="auto"/>
              <w:jc w:val="center"/>
              <w:rPr>
                <w:rFonts w:hint="eastAsia" w:ascii="宋体" w:hAnsi="宋体" w:cs="宋体"/>
                <w:color w:val="auto"/>
                <w:highlight w:val="none"/>
              </w:rPr>
            </w:pPr>
          </w:p>
        </w:tc>
        <w:tc>
          <w:tcPr>
            <w:tcW w:w="360" w:type="dxa"/>
            <w:vAlign w:val="center"/>
          </w:tcPr>
          <w:p w14:paraId="4BE7578E">
            <w:pPr>
              <w:spacing w:line="360" w:lineRule="auto"/>
              <w:jc w:val="center"/>
              <w:rPr>
                <w:rFonts w:hint="eastAsia" w:ascii="宋体" w:hAnsi="宋体" w:cs="宋体"/>
                <w:color w:val="auto"/>
                <w:highlight w:val="none"/>
              </w:rPr>
            </w:pPr>
          </w:p>
        </w:tc>
        <w:tc>
          <w:tcPr>
            <w:tcW w:w="378" w:type="dxa"/>
            <w:vAlign w:val="center"/>
          </w:tcPr>
          <w:p w14:paraId="6447131D">
            <w:pPr>
              <w:spacing w:line="360" w:lineRule="auto"/>
              <w:jc w:val="center"/>
              <w:rPr>
                <w:rFonts w:hint="eastAsia" w:ascii="宋体" w:hAnsi="宋体" w:cs="宋体"/>
                <w:color w:val="auto"/>
                <w:highlight w:val="none"/>
              </w:rPr>
            </w:pPr>
          </w:p>
        </w:tc>
        <w:tc>
          <w:tcPr>
            <w:tcW w:w="360" w:type="dxa"/>
            <w:vAlign w:val="center"/>
          </w:tcPr>
          <w:p w14:paraId="170D23B6">
            <w:pPr>
              <w:spacing w:line="360" w:lineRule="auto"/>
              <w:jc w:val="center"/>
              <w:rPr>
                <w:rFonts w:hint="eastAsia" w:ascii="宋体" w:hAnsi="宋体" w:cs="宋体"/>
                <w:color w:val="auto"/>
                <w:highlight w:val="none"/>
              </w:rPr>
            </w:pPr>
          </w:p>
        </w:tc>
        <w:tc>
          <w:tcPr>
            <w:tcW w:w="360" w:type="dxa"/>
            <w:vAlign w:val="center"/>
          </w:tcPr>
          <w:p w14:paraId="4A917AA6">
            <w:pPr>
              <w:spacing w:line="360" w:lineRule="auto"/>
              <w:jc w:val="center"/>
              <w:rPr>
                <w:rFonts w:hint="eastAsia" w:ascii="宋体" w:hAnsi="宋体" w:cs="宋体"/>
                <w:color w:val="auto"/>
                <w:highlight w:val="none"/>
              </w:rPr>
            </w:pPr>
          </w:p>
        </w:tc>
        <w:tc>
          <w:tcPr>
            <w:tcW w:w="368" w:type="dxa"/>
            <w:vAlign w:val="center"/>
          </w:tcPr>
          <w:p w14:paraId="75661E56">
            <w:pPr>
              <w:spacing w:line="360" w:lineRule="auto"/>
              <w:jc w:val="center"/>
              <w:rPr>
                <w:rFonts w:hint="eastAsia" w:ascii="宋体" w:hAnsi="宋体" w:cs="宋体"/>
                <w:color w:val="auto"/>
                <w:highlight w:val="none"/>
              </w:rPr>
            </w:pPr>
          </w:p>
        </w:tc>
        <w:tc>
          <w:tcPr>
            <w:tcW w:w="360" w:type="dxa"/>
            <w:vAlign w:val="center"/>
          </w:tcPr>
          <w:p w14:paraId="4A360DF0">
            <w:pPr>
              <w:spacing w:line="360" w:lineRule="auto"/>
              <w:jc w:val="center"/>
              <w:rPr>
                <w:rFonts w:hint="eastAsia" w:ascii="宋体" w:hAnsi="宋体" w:cs="宋体"/>
                <w:color w:val="auto"/>
                <w:highlight w:val="none"/>
              </w:rPr>
            </w:pPr>
          </w:p>
        </w:tc>
        <w:tc>
          <w:tcPr>
            <w:tcW w:w="360" w:type="dxa"/>
            <w:vAlign w:val="center"/>
          </w:tcPr>
          <w:p w14:paraId="0565B3D1">
            <w:pPr>
              <w:spacing w:line="360" w:lineRule="auto"/>
              <w:jc w:val="center"/>
              <w:rPr>
                <w:rFonts w:hint="eastAsia" w:ascii="宋体" w:hAnsi="宋体" w:cs="宋体"/>
                <w:color w:val="auto"/>
                <w:highlight w:val="none"/>
              </w:rPr>
            </w:pPr>
          </w:p>
        </w:tc>
        <w:tc>
          <w:tcPr>
            <w:tcW w:w="364" w:type="dxa"/>
            <w:vAlign w:val="center"/>
          </w:tcPr>
          <w:p w14:paraId="11070ECC">
            <w:pPr>
              <w:spacing w:line="360" w:lineRule="auto"/>
              <w:jc w:val="center"/>
              <w:rPr>
                <w:rFonts w:hint="eastAsia" w:ascii="宋体" w:hAnsi="宋体" w:cs="宋体"/>
                <w:color w:val="auto"/>
                <w:highlight w:val="none"/>
              </w:rPr>
            </w:pPr>
          </w:p>
        </w:tc>
        <w:tc>
          <w:tcPr>
            <w:tcW w:w="426" w:type="dxa"/>
            <w:vAlign w:val="center"/>
          </w:tcPr>
          <w:p w14:paraId="5B8DD2B9">
            <w:pPr>
              <w:spacing w:line="360" w:lineRule="auto"/>
              <w:jc w:val="center"/>
              <w:rPr>
                <w:rFonts w:hint="eastAsia" w:ascii="宋体" w:hAnsi="宋体" w:cs="宋体"/>
                <w:color w:val="auto"/>
                <w:highlight w:val="none"/>
              </w:rPr>
            </w:pPr>
          </w:p>
        </w:tc>
        <w:tc>
          <w:tcPr>
            <w:tcW w:w="426" w:type="dxa"/>
            <w:vAlign w:val="center"/>
          </w:tcPr>
          <w:p w14:paraId="16FC2D65">
            <w:pPr>
              <w:spacing w:line="360" w:lineRule="auto"/>
              <w:jc w:val="center"/>
              <w:rPr>
                <w:rFonts w:hint="eastAsia" w:ascii="宋体" w:hAnsi="宋体" w:cs="宋体"/>
                <w:color w:val="auto"/>
                <w:highlight w:val="none"/>
              </w:rPr>
            </w:pPr>
          </w:p>
        </w:tc>
        <w:tc>
          <w:tcPr>
            <w:tcW w:w="426" w:type="dxa"/>
            <w:vAlign w:val="center"/>
          </w:tcPr>
          <w:p w14:paraId="7E9D856D">
            <w:pPr>
              <w:spacing w:line="360" w:lineRule="auto"/>
              <w:jc w:val="center"/>
              <w:rPr>
                <w:rFonts w:hint="eastAsia" w:ascii="宋体" w:hAnsi="宋体" w:cs="宋体"/>
                <w:color w:val="auto"/>
                <w:highlight w:val="none"/>
              </w:rPr>
            </w:pPr>
          </w:p>
        </w:tc>
        <w:tc>
          <w:tcPr>
            <w:tcW w:w="360" w:type="dxa"/>
            <w:vAlign w:val="center"/>
          </w:tcPr>
          <w:p w14:paraId="7D7084D2">
            <w:pPr>
              <w:spacing w:line="360" w:lineRule="auto"/>
              <w:jc w:val="center"/>
              <w:rPr>
                <w:rFonts w:hint="eastAsia" w:ascii="宋体" w:hAnsi="宋体" w:cs="宋体"/>
                <w:color w:val="auto"/>
                <w:highlight w:val="none"/>
              </w:rPr>
            </w:pPr>
          </w:p>
        </w:tc>
        <w:tc>
          <w:tcPr>
            <w:tcW w:w="360" w:type="dxa"/>
            <w:vAlign w:val="center"/>
          </w:tcPr>
          <w:p w14:paraId="42A1C6E1">
            <w:pPr>
              <w:spacing w:line="360" w:lineRule="auto"/>
              <w:jc w:val="center"/>
              <w:rPr>
                <w:rFonts w:hint="eastAsia" w:ascii="宋体" w:hAnsi="宋体" w:cs="宋体"/>
                <w:color w:val="auto"/>
                <w:highlight w:val="none"/>
              </w:rPr>
            </w:pPr>
          </w:p>
        </w:tc>
        <w:tc>
          <w:tcPr>
            <w:tcW w:w="364" w:type="dxa"/>
            <w:vAlign w:val="center"/>
          </w:tcPr>
          <w:p w14:paraId="77C7617A">
            <w:pPr>
              <w:spacing w:line="360" w:lineRule="auto"/>
              <w:jc w:val="center"/>
              <w:rPr>
                <w:rFonts w:hint="eastAsia" w:ascii="宋体" w:hAnsi="宋体" w:cs="宋体"/>
                <w:color w:val="auto"/>
                <w:highlight w:val="none"/>
              </w:rPr>
            </w:pPr>
          </w:p>
        </w:tc>
        <w:tc>
          <w:tcPr>
            <w:tcW w:w="362" w:type="dxa"/>
            <w:vAlign w:val="center"/>
          </w:tcPr>
          <w:p w14:paraId="09550A4E">
            <w:pPr>
              <w:spacing w:line="360" w:lineRule="auto"/>
              <w:jc w:val="center"/>
              <w:rPr>
                <w:rFonts w:hint="eastAsia" w:ascii="宋体" w:hAnsi="宋体" w:cs="宋体"/>
                <w:color w:val="auto"/>
                <w:highlight w:val="none"/>
              </w:rPr>
            </w:pPr>
          </w:p>
        </w:tc>
        <w:tc>
          <w:tcPr>
            <w:tcW w:w="362" w:type="dxa"/>
            <w:vAlign w:val="center"/>
          </w:tcPr>
          <w:p w14:paraId="399480A4">
            <w:pPr>
              <w:spacing w:line="360" w:lineRule="auto"/>
              <w:jc w:val="center"/>
              <w:rPr>
                <w:rFonts w:hint="eastAsia" w:ascii="宋体" w:hAnsi="宋体" w:cs="宋体"/>
                <w:color w:val="auto"/>
                <w:highlight w:val="none"/>
              </w:rPr>
            </w:pPr>
          </w:p>
        </w:tc>
        <w:tc>
          <w:tcPr>
            <w:tcW w:w="364" w:type="dxa"/>
            <w:vAlign w:val="center"/>
          </w:tcPr>
          <w:p w14:paraId="4E2DFB63">
            <w:pPr>
              <w:spacing w:line="360" w:lineRule="auto"/>
              <w:jc w:val="center"/>
              <w:rPr>
                <w:rFonts w:hint="eastAsia" w:ascii="宋体" w:hAnsi="宋体" w:cs="宋体"/>
                <w:color w:val="auto"/>
                <w:highlight w:val="none"/>
              </w:rPr>
            </w:pPr>
          </w:p>
        </w:tc>
        <w:tc>
          <w:tcPr>
            <w:tcW w:w="362" w:type="dxa"/>
            <w:vAlign w:val="center"/>
          </w:tcPr>
          <w:p w14:paraId="05ACD270">
            <w:pPr>
              <w:spacing w:line="360" w:lineRule="auto"/>
              <w:jc w:val="center"/>
              <w:rPr>
                <w:rFonts w:hint="eastAsia" w:ascii="宋体" w:hAnsi="宋体" w:cs="宋体"/>
                <w:color w:val="auto"/>
                <w:highlight w:val="none"/>
              </w:rPr>
            </w:pPr>
          </w:p>
        </w:tc>
        <w:tc>
          <w:tcPr>
            <w:tcW w:w="335" w:type="dxa"/>
            <w:vAlign w:val="center"/>
          </w:tcPr>
          <w:p w14:paraId="35D0D741">
            <w:pPr>
              <w:spacing w:line="360" w:lineRule="auto"/>
              <w:jc w:val="center"/>
              <w:rPr>
                <w:rFonts w:hint="eastAsia" w:ascii="宋体" w:hAnsi="宋体" w:cs="宋体"/>
                <w:color w:val="auto"/>
                <w:highlight w:val="none"/>
              </w:rPr>
            </w:pPr>
          </w:p>
        </w:tc>
      </w:tr>
      <w:tr w14:paraId="4503F8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36" w:type="dxa"/>
            <w:vMerge w:val="continue"/>
            <w:tcBorders>
              <w:top w:val="single" w:color="auto" w:sz="6" w:space="0"/>
              <w:bottom w:val="single" w:color="auto" w:sz="12" w:space="0"/>
              <w:right w:val="nil"/>
            </w:tcBorders>
            <w:vAlign w:val="center"/>
          </w:tcPr>
          <w:p w14:paraId="120A5E9A">
            <w:pPr>
              <w:spacing w:line="360" w:lineRule="auto"/>
              <w:jc w:val="right"/>
              <w:rPr>
                <w:rFonts w:hint="eastAsia" w:ascii="宋体" w:hAnsi="宋体" w:cs="宋体"/>
                <w:color w:val="auto"/>
                <w:highlight w:val="none"/>
              </w:rPr>
            </w:pPr>
          </w:p>
        </w:tc>
        <w:tc>
          <w:tcPr>
            <w:tcW w:w="686" w:type="dxa"/>
            <w:tcBorders>
              <w:top w:val="nil"/>
              <w:left w:val="nil"/>
              <w:bottom w:val="nil"/>
            </w:tcBorders>
            <w:vAlign w:val="center"/>
          </w:tcPr>
          <w:p w14:paraId="3ABAA693">
            <w:pPr>
              <w:spacing w:line="360" w:lineRule="auto"/>
              <w:jc w:val="right"/>
              <w:rPr>
                <w:rFonts w:hint="eastAsia" w:ascii="宋体" w:hAnsi="宋体" w:cs="宋体"/>
                <w:color w:val="auto"/>
                <w:highlight w:val="none"/>
              </w:rPr>
            </w:pPr>
            <w:r>
              <w:rPr>
                <w:rFonts w:hint="eastAsia" w:ascii="宋体" w:hAnsi="宋体" w:cs="宋体"/>
                <w:color w:val="auto"/>
                <w:highlight w:val="none"/>
              </w:rPr>
              <w:t>20</w:t>
            </w:r>
          </w:p>
        </w:tc>
        <w:tc>
          <w:tcPr>
            <w:tcW w:w="360" w:type="dxa"/>
            <w:vAlign w:val="center"/>
          </w:tcPr>
          <w:p w14:paraId="1EECF41F">
            <w:pPr>
              <w:spacing w:line="360" w:lineRule="auto"/>
              <w:jc w:val="center"/>
              <w:rPr>
                <w:rFonts w:hint="eastAsia" w:ascii="宋体" w:hAnsi="宋体" w:cs="宋体"/>
                <w:color w:val="auto"/>
                <w:highlight w:val="none"/>
              </w:rPr>
            </w:pPr>
          </w:p>
        </w:tc>
        <w:tc>
          <w:tcPr>
            <w:tcW w:w="360" w:type="dxa"/>
            <w:vAlign w:val="center"/>
          </w:tcPr>
          <w:p w14:paraId="00E7831D">
            <w:pPr>
              <w:spacing w:line="360" w:lineRule="auto"/>
              <w:jc w:val="center"/>
              <w:rPr>
                <w:rFonts w:hint="eastAsia" w:ascii="宋体" w:hAnsi="宋体" w:cs="宋体"/>
                <w:color w:val="auto"/>
                <w:highlight w:val="none"/>
              </w:rPr>
            </w:pPr>
          </w:p>
        </w:tc>
        <w:tc>
          <w:tcPr>
            <w:tcW w:w="378" w:type="dxa"/>
            <w:vAlign w:val="center"/>
          </w:tcPr>
          <w:p w14:paraId="266EF331">
            <w:pPr>
              <w:spacing w:line="360" w:lineRule="auto"/>
              <w:jc w:val="center"/>
              <w:rPr>
                <w:rFonts w:hint="eastAsia" w:ascii="宋体" w:hAnsi="宋体" w:cs="宋体"/>
                <w:color w:val="auto"/>
                <w:highlight w:val="none"/>
              </w:rPr>
            </w:pPr>
          </w:p>
        </w:tc>
        <w:tc>
          <w:tcPr>
            <w:tcW w:w="360" w:type="dxa"/>
            <w:vAlign w:val="center"/>
          </w:tcPr>
          <w:p w14:paraId="668B510D">
            <w:pPr>
              <w:spacing w:line="360" w:lineRule="auto"/>
              <w:jc w:val="center"/>
              <w:rPr>
                <w:rFonts w:hint="eastAsia" w:ascii="宋体" w:hAnsi="宋体" w:cs="宋体"/>
                <w:color w:val="auto"/>
                <w:highlight w:val="none"/>
              </w:rPr>
            </w:pPr>
          </w:p>
        </w:tc>
        <w:tc>
          <w:tcPr>
            <w:tcW w:w="360" w:type="dxa"/>
            <w:vAlign w:val="center"/>
          </w:tcPr>
          <w:p w14:paraId="1ADE9667">
            <w:pPr>
              <w:spacing w:line="360" w:lineRule="auto"/>
              <w:jc w:val="center"/>
              <w:rPr>
                <w:rFonts w:hint="eastAsia" w:ascii="宋体" w:hAnsi="宋体" w:cs="宋体"/>
                <w:color w:val="auto"/>
                <w:highlight w:val="none"/>
              </w:rPr>
            </w:pPr>
          </w:p>
        </w:tc>
        <w:tc>
          <w:tcPr>
            <w:tcW w:w="368" w:type="dxa"/>
            <w:vAlign w:val="center"/>
          </w:tcPr>
          <w:p w14:paraId="04B454C3">
            <w:pPr>
              <w:spacing w:line="360" w:lineRule="auto"/>
              <w:jc w:val="center"/>
              <w:rPr>
                <w:rFonts w:hint="eastAsia" w:ascii="宋体" w:hAnsi="宋体" w:cs="宋体"/>
                <w:color w:val="auto"/>
                <w:highlight w:val="none"/>
              </w:rPr>
            </w:pPr>
          </w:p>
        </w:tc>
        <w:tc>
          <w:tcPr>
            <w:tcW w:w="360" w:type="dxa"/>
            <w:vAlign w:val="center"/>
          </w:tcPr>
          <w:p w14:paraId="559A9D44">
            <w:pPr>
              <w:spacing w:line="360" w:lineRule="auto"/>
              <w:jc w:val="center"/>
              <w:rPr>
                <w:rFonts w:hint="eastAsia" w:ascii="宋体" w:hAnsi="宋体" w:cs="宋体"/>
                <w:color w:val="auto"/>
                <w:highlight w:val="none"/>
              </w:rPr>
            </w:pPr>
          </w:p>
        </w:tc>
        <w:tc>
          <w:tcPr>
            <w:tcW w:w="360" w:type="dxa"/>
            <w:vAlign w:val="center"/>
          </w:tcPr>
          <w:p w14:paraId="06A8DE25">
            <w:pPr>
              <w:spacing w:line="360" w:lineRule="auto"/>
              <w:jc w:val="center"/>
              <w:rPr>
                <w:rFonts w:hint="eastAsia" w:ascii="宋体" w:hAnsi="宋体" w:cs="宋体"/>
                <w:color w:val="auto"/>
                <w:highlight w:val="none"/>
              </w:rPr>
            </w:pPr>
          </w:p>
        </w:tc>
        <w:tc>
          <w:tcPr>
            <w:tcW w:w="364" w:type="dxa"/>
            <w:vAlign w:val="center"/>
          </w:tcPr>
          <w:p w14:paraId="03038119">
            <w:pPr>
              <w:spacing w:line="360" w:lineRule="auto"/>
              <w:jc w:val="center"/>
              <w:rPr>
                <w:rFonts w:hint="eastAsia" w:ascii="宋体" w:hAnsi="宋体" w:cs="宋体"/>
                <w:color w:val="auto"/>
                <w:highlight w:val="none"/>
              </w:rPr>
            </w:pPr>
          </w:p>
        </w:tc>
        <w:tc>
          <w:tcPr>
            <w:tcW w:w="426" w:type="dxa"/>
            <w:vAlign w:val="center"/>
          </w:tcPr>
          <w:p w14:paraId="0C1A418F">
            <w:pPr>
              <w:spacing w:line="360" w:lineRule="auto"/>
              <w:jc w:val="center"/>
              <w:rPr>
                <w:rFonts w:hint="eastAsia" w:ascii="宋体" w:hAnsi="宋体" w:cs="宋体"/>
                <w:color w:val="auto"/>
                <w:highlight w:val="none"/>
              </w:rPr>
            </w:pPr>
          </w:p>
        </w:tc>
        <w:tc>
          <w:tcPr>
            <w:tcW w:w="426" w:type="dxa"/>
            <w:vAlign w:val="center"/>
          </w:tcPr>
          <w:p w14:paraId="223AB27C">
            <w:pPr>
              <w:spacing w:line="360" w:lineRule="auto"/>
              <w:jc w:val="center"/>
              <w:rPr>
                <w:rFonts w:hint="eastAsia" w:ascii="宋体" w:hAnsi="宋体" w:cs="宋体"/>
                <w:color w:val="auto"/>
                <w:highlight w:val="none"/>
              </w:rPr>
            </w:pPr>
          </w:p>
        </w:tc>
        <w:tc>
          <w:tcPr>
            <w:tcW w:w="426" w:type="dxa"/>
            <w:vAlign w:val="center"/>
          </w:tcPr>
          <w:p w14:paraId="0725FD46">
            <w:pPr>
              <w:spacing w:line="360" w:lineRule="auto"/>
              <w:jc w:val="center"/>
              <w:rPr>
                <w:rFonts w:hint="eastAsia" w:ascii="宋体" w:hAnsi="宋体" w:cs="宋体"/>
                <w:color w:val="auto"/>
                <w:highlight w:val="none"/>
              </w:rPr>
            </w:pPr>
          </w:p>
        </w:tc>
        <w:tc>
          <w:tcPr>
            <w:tcW w:w="360" w:type="dxa"/>
            <w:vAlign w:val="center"/>
          </w:tcPr>
          <w:p w14:paraId="1CD14088">
            <w:pPr>
              <w:spacing w:line="360" w:lineRule="auto"/>
              <w:jc w:val="center"/>
              <w:rPr>
                <w:rFonts w:hint="eastAsia" w:ascii="宋体" w:hAnsi="宋体" w:cs="宋体"/>
                <w:color w:val="auto"/>
                <w:highlight w:val="none"/>
              </w:rPr>
            </w:pPr>
          </w:p>
        </w:tc>
        <w:tc>
          <w:tcPr>
            <w:tcW w:w="360" w:type="dxa"/>
            <w:vAlign w:val="center"/>
          </w:tcPr>
          <w:p w14:paraId="7D7ADB82">
            <w:pPr>
              <w:spacing w:line="360" w:lineRule="auto"/>
              <w:jc w:val="center"/>
              <w:rPr>
                <w:rFonts w:hint="eastAsia" w:ascii="宋体" w:hAnsi="宋体" w:cs="宋体"/>
                <w:color w:val="auto"/>
                <w:highlight w:val="none"/>
              </w:rPr>
            </w:pPr>
          </w:p>
        </w:tc>
        <w:tc>
          <w:tcPr>
            <w:tcW w:w="364" w:type="dxa"/>
            <w:vAlign w:val="center"/>
          </w:tcPr>
          <w:p w14:paraId="2962C2D6">
            <w:pPr>
              <w:spacing w:line="360" w:lineRule="auto"/>
              <w:jc w:val="center"/>
              <w:rPr>
                <w:rFonts w:hint="eastAsia" w:ascii="宋体" w:hAnsi="宋体" w:cs="宋体"/>
                <w:color w:val="auto"/>
                <w:highlight w:val="none"/>
              </w:rPr>
            </w:pPr>
          </w:p>
        </w:tc>
        <w:tc>
          <w:tcPr>
            <w:tcW w:w="362" w:type="dxa"/>
            <w:vAlign w:val="center"/>
          </w:tcPr>
          <w:p w14:paraId="1AD0731F">
            <w:pPr>
              <w:spacing w:line="360" w:lineRule="auto"/>
              <w:jc w:val="center"/>
              <w:rPr>
                <w:rFonts w:hint="eastAsia" w:ascii="宋体" w:hAnsi="宋体" w:cs="宋体"/>
                <w:color w:val="auto"/>
                <w:highlight w:val="none"/>
              </w:rPr>
            </w:pPr>
          </w:p>
        </w:tc>
        <w:tc>
          <w:tcPr>
            <w:tcW w:w="362" w:type="dxa"/>
            <w:vAlign w:val="center"/>
          </w:tcPr>
          <w:p w14:paraId="56BDF960">
            <w:pPr>
              <w:spacing w:line="360" w:lineRule="auto"/>
              <w:jc w:val="center"/>
              <w:rPr>
                <w:rFonts w:hint="eastAsia" w:ascii="宋体" w:hAnsi="宋体" w:cs="宋体"/>
                <w:color w:val="auto"/>
                <w:highlight w:val="none"/>
              </w:rPr>
            </w:pPr>
          </w:p>
        </w:tc>
        <w:tc>
          <w:tcPr>
            <w:tcW w:w="364" w:type="dxa"/>
            <w:vAlign w:val="center"/>
          </w:tcPr>
          <w:p w14:paraId="7F6A342C">
            <w:pPr>
              <w:spacing w:line="360" w:lineRule="auto"/>
              <w:jc w:val="center"/>
              <w:rPr>
                <w:rFonts w:hint="eastAsia" w:ascii="宋体" w:hAnsi="宋体" w:cs="宋体"/>
                <w:color w:val="auto"/>
                <w:highlight w:val="none"/>
              </w:rPr>
            </w:pPr>
          </w:p>
        </w:tc>
        <w:tc>
          <w:tcPr>
            <w:tcW w:w="362" w:type="dxa"/>
            <w:vAlign w:val="center"/>
          </w:tcPr>
          <w:p w14:paraId="78296EEB">
            <w:pPr>
              <w:spacing w:line="360" w:lineRule="auto"/>
              <w:jc w:val="center"/>
              <w:rPr>
                <w:rFonts w:hint="eastAsia" w:ascii="宋体" w:hAnsi="宋体" w:cs="宋体"/>
                <w:color w:val="auto"/>
                <w:highlight w:val="none"/>
              </w:rPr>
            </w:pPr>
          </w:p>
        </w:tc>
        <w:tc>
          <w:tcPr>
            <w:tcW w:w="335" w:type="dxa"/>
            <w:vAlign w:val="center"/>
          </w:tcPr>
          <w:p w14:paraId="258AB70D">
            <w:pPr>
              <w:spacing w:line="360" w:lineRule="auto"/>
              <w:jc w:val="center"/>
              <w:rPr>
                <w:rFonts w:hint="eastAsia" w:ascii="宋体" w:hAnsi="宋体" w:cs="宋体"/>
                <w:color w:val="auto"/>
                <w:highlight w:val="none"/>
              </w:rPr>
            </w:pPr>
          </w:p>
        </w:tc>
      </w:tr>
      <w:tr w14:paraId="22BAAE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36" w:type="dxa"/>
            <w:vMerge w:val="continue"/>
            <w:tcBorders>
              <w:top w:val="single" w:color="auto" w:sz="6" w:space="0"/>
              <w:bottom w:val="single" w:color="auto" w:sz="12" w:space="0"/>
              <w:right w:val="nil"/>
            </w:tcBorders>
            <w:vAlign w:val="center"/>
          </w:tcPr>
          <w:p w14:paraId="57D86A77">
            <w:pPr>
              <w:spacing w:line="360" w:lineRule="auto"/>
              <w:jc w:val="right"/>
              <w:rPr>
                <w:rFonts w:hint="eastAsia" w:ascii="宋体" w:hAnsi="宋体" w:cs="宋体"/>
                <w:color w:val="auto"/>
                <w:highlight w:val="none"/>
              </w:rPr>
            </w:pPr>
          </w:p>
        </w:tc>
        <w:tc>
          <w:tcPr>
            <w:tcW w:w="686" w:type="dxa"/>
            <w:tcBorders>
              <w:top w:val="nil"/>
              <w:left w:val="nil"/>
              <w:bottom w:val="nil"/>
            </w:tcBorders>
            <w:vAlign w:val="center"/>
          </w:tcPr>
          <w:p w14:paraId="5A674FE4">
            <w:pPr>
              <w:spacing w:line="360" w:lineRule="auto"/>
              <w:jc w:val="right"/>
              <w:rPr>
                <w:rFonts w:hint="eastAsia" w:ascii="宋体" w:hAnsi="宋体" w:cs="宋体"/>
                <w:color w:val="auto"/>
                <w:highlight w:val="none"/>
              </w:rPr>
            </w:pPr>
          </w:p>
        </w:tc>
        <w:tc>
          <w:tcPr>
            <w:tcW w:w="360" w:type="dxa"/>
            <w:vAlign w:val="center"/>
          </w:tcPr>
          <w:p w14:paraId="4D29CC98">
            <w:pPr>
              <w:spacing w:line="360" w:lineRule="auto"/>
              <w:jc w:val="center"/>
              <w:rPr>
                <w:rFonts w:hint="eastAsia" w:ascii="宋体" w:hAnsi="宋体" w:cs="宋体"/>
                <w:color w:val="auto"/>
                <w:highlight w:val="none"/>
              </w:rPr>
            </w:pPr>
          </w:p>
        </w:tc>
        <w:tc>
          <w:tcPr>
            <w:tcW w:w="360" w:type="dxa"/>
            <w:vAlign w:val="center"/>
          </w:tcPr>
          <w:p w14:paraId="6E4688AC">
            <w:pPr>
              <w:spacing w:line="360" w:lineRule="auto"/>
              <w:jc w:val="center"/>
              <w:rPr>
                <w:rFonts w:hint="eastAsia" w:ascii="宋体" w:hAnsi="宋体" w:cs="宋体"/>
                <w:color w:val="auto"/>
                <w:highlight w:val="none"/>
              </w:rPr>
            </w:pPr>
          </w:p>
        </w:tc>
        <w:tc>
          <w:tcPr>
            <w:tcW w:w="378" w:type="dxa"/>
            <w:vAlign w:val="center"/>
          </w:tcPr>
          <w:p w14:paraId="14AAE422">
            <w:pPr>
              <w:spacing w:line="360" w:lineRule="auto"/>
              <w:jc w:val="center"/>
              <w:rPr>
                <w:rFonts w:hint="eastAsia" w:ascii="宋体" w:hAnsi="宋体" w:cs="宋体"/>
                <w:color w:val="auto"/>
                <w:highlight w:val="none"/>
              </w:rPr>
            </w:pPr>
          </w:p>
        </w:tc>
        <w:tc>
          <w:tcPr>
            <w:tcW w:w="360" w:type="dxa"/>
            <w:vAlign w:val="center"/>
          </w:tcPr>
          <w:p w14:paraId="42671437">
            <w:pPr>
              <w:spacing w:line="360" w:lineRule="auto"/>
              <w:jc w:val="center"/>
              <w:rPr>
                <w:rFonts w:hint="eastAsia" w:ascii="宋体" w:hAnsi="宋体" w:cs="宋体"/>
                <w:color w:val="auto"/>
                <w:highlight w:val="none"/>
              </w:rPr>
            </w:pPr>
          </w:p>
        </w:tc>
        <w:tc>
          <w:tcPr>
            <w:tcW w:w="360" w:type="dxa"/>
            <w:vAlign w:val="center"/>
          </w:tcPr>
          <w:p w14:paraId="6325AE4A">
            <w:pPr>
              <w:spacing w:line="360" w:lineRule="auto"/>
              <w:jc w:val="center"/>
              <w:rPr>
                <w:rFonts w:hint="eastAsia" w:ascii="宋体" w:hAnsi="宋体" w:cs="宋体"/>
                <w:color w:val="auto"/>
                <w:highlight w:val="none"/>
              </w:rPr>
            </w:pPr>
          </w:p>
        </w:tc>
        <w:tc>
          <w:tcPr>
            <w:tcW w:w="368" w:type="dxa"/>
            <w:vAlign w:val="center"/>
          </w:tcPr>
          <w:p w14:paraId="43BD62BB">
            <w:pPr>
              <w:spacing w:line="360" w:lineRule="auto"/>
              <w:jc w:val="center"/>
              <w:rPr>
                <w:rFonts w:hint="eastAsia" w:ascii="宋体" w:hAnsi="宋体" w:cs="宋体"/>
                <w:color w:val="auto"/>
                <w:highlight w:val="none"/>
              </w:rPr>
            </w:pPr>
          </w:p>
        </w:tc>
        <w:tc>
          <w:tcPr>
            <w:tcW w:w="360" w:type="dxa"/>
            <w:vAlign w:val="center"/>
          </w:tcPr>
          <w:p w14:paraId="2AD4CF03">
            <w:pPr>
              <w:spacing w:line="360" w:lineRule="auto"/>
              <w:jc w:val="center"/>
              <w:rPr>
                <w:rFonts w:hint="eastAsia" w:ascii="宋体" w:hAnsi="宋体" w:cs="宋体"/>
                <w:color w:val="auto"/>
                <w:highlight w:val="none"/>
              </w:rPr>
            </w:pPr>
          </w:p>
        </w:tc>
        <w:tc>
          <w:tcPr>
            <w:tcW w:w="360" w:type="dxa"/>
            <w:vAlign w:val="center"/>
          </w:tcPr>
          <w:p w14:paraId="451E79E5">
            <w:pPr>
              <w:spacing w:line="360" w:lineRule="auto"/>
              <w:jc w:val="center"/>
              <w:rPr>
                <w:rFonts w:hint="eastAsia" w:ascii="宋体" w:hAnsi="宋体" w:cs="宋体"/>
                <w:color w:val="auto"/>
                <w:highlight w:val="none"/>
              </w:rPr>
            </w:pPr>
          </w:p>
        </w:tc>
        <w:tc>
          <w:tcPr>
            <w:tcW w:w="364" w:type="dxa"/>
            <w:vAlign w:val="center"/>
          </w:tcPr>
          <w:p w14:paraId="20DCA592">
            <w:pPr>
              <w:spacing w:line="360" w:lineRule="auto"/>
              <w:jc w:val="center"/>
              <w:rPr>
                <w:rFonts w:hint="eastAsia" w:ascii="宋体" w:hAnsi="宋体" w:cs="宋体"/>
                <w:color w:val="auto"/>
                <w:highlight w:val="none"/>
              </w:rPr>
            </w:pPr>
          </w:p>
        </w:tc>
        <w:tc>
          <w:tcPr>
            <w:tcW w:w="426" w:type="dxa"/>
            <w:vAlign w:val="center"/>
          </w:tcPr>
          <w:p w14:paraId="707CC67A">
            <w:pPr>
              <w:spacing w:line="360" w:lineRule="auto"/>
              <w:jc w:val="center"/>
              <w:rPr>
                <w:rFonts w:hint="eastAsia" w:ascii="宋体" w:hAnsi="宋体" w:cs="宋体"/>
                <w:color w:val="auto"/>
                <w:highlight w:val="none"/>
              </w:rPr>
            </w:pPr>
          </w:p>
        </w:tc>
        <w:tc>
          <w:tcPr>
            <w:tcW w:w="426" w:type="dxa"/>
            <w:vAlign w:val="center"/>
          </w:tcPr>
          <w:p w14:paraId="37B9B045">
            <w:pPr>
              <w:spacing w:line="360" w:lineRule="auto"/>
              <w:jc w:val="center"/>
              <w:rPr>
                <w:rFonts w:hint="eastAsia" w:ascii="宋体" w:hAnsi="宋体" w:cs="宋体"/>
                <w:color w:val="auto"/>
                <w:highlight w:val="none"/>
              </w:rPr>
            </w:pPr>
          </w:p>
        </w:tc>
        <w:tc>
          <w:tcPr>
            <w:tcW w:w="426" w:type="dxa"/>
            <w:vAlign w:val="center"/>
          </w:tcPr>
          <w:p w14:paraId="28BD0335">
            <w:pPr>
              <w:spacing w:line="360" w:lineRule="auto"/>
              <w:jc w:val="center"/>
              <w:rPr>
                <w:rFonts w:hint="eastAsia" w:ascii="宋体" w:hAnsi="宋体" w:cs="宋体"/>
                <w:color w:val="auto"/>
                <w:highlight w:val="none"/>
              </w:rPr>
            </w:pPr>
          </w:p>
        </w:tc>
        <w:tc>
          <w:tcPr>
            <w:tcW w:w="360" w:type="dxa"/>
            <w:vAlign w:val="center"/>
          </w:tcPr>
          <w:p w14:paraId="70E24652">
            <w:pPr>
              <w:spacing w:line="360" w:lineRule="auto"/>
              <w:jc w:val="center"/>
              <w:rPr>
                <w:rFonts w:hint="eastAsia" w:ascii="宋体" w:hAnsi="宋体" w:cs="宋体"/>
                <w:color w:val="auto"/>
                <w:highlight w:val="none"/>
              </w:rPr>
            </w:pPr>
          </w:p>
        </w:tc>
        <w:tc>
          <w:tcPr>
            <w:tcW w:w="360" w:type="dxa"/>
            <w:vAlign w:val="center"/>
          </w:tcPr>
          <w:p w14:paraId="5F29A6C8">
            <w:pPr>
              <w:spacing w:line="360" w:lineRule="auto"/>
              <w:jc w:val="center"/>
              <w:rPr>
                <w:rFonts w:hint="eastAsia" w:ascii="宋体" w:hAnsi="宋体" w:cs="宋体"/>
                <w:color w:val="auto"/>
                <w:highlight w:val="none"/>
              </w:rPr>
            </w:pPr>
          </w:p>
        </w:tc>
        <w:tc>
          <w:tcPr>
            <w:tcW w:w="364" w:type="dxa"/>
            <w:vAlign w:val="center"/>
          </w:tcPr>
          <w:p w14:paraId="684CA729">
            <w:pPr>
              <w:spacing w:line="360" w:lineRule="auto"/>
              <w:jc w:val="center"/>
              <w:rPr>
                <w:rFonts w:hint="eastAsia" w:ascii="宋体" w:hAnsi="宋体" w:cs="宋体"/>
                <w:color w:val="auto"/>
                <w:highlight w:val="none"/>
              </w:rPr>
            </w:pPr>
          </w:p>
        </w:tc>
        <w:tc>
          <w:tcPr>
            <w:tcW w:w="362" w:type="dxa"/>
            <w:vAlign w:val="center"/>
          </w:tcPr>
          <w:p w14:paraId="4884BA46">
            <w:pPr>
              <w:spacing w:line="360" w:lineRule="auto"/>
              <w:jc w:val="center"/>
              <w:rPr>
                <w:rFonts w:hint="eastAsia" w:ascii="宋体" w:hAnsi="宋体" w:cs="宋体"/>
                <w:color w:val="auto"/>
                <w:highlight w:val="none"/>
              </w:rPr>
            </w:pPr>
          </w:p>
        </w:tc>
        <w:tc>
          <w:tcPr>
            <w:tcW w:w="362" w:type="dxa"/>
            <w:vAlign w:val="center"/>
          </w:tcPr>
          <w:p w14:paraId="578AA6F8">
            <w:pPr>
              <w:spacing w:line="360" w:lineRule="auto"/>
              <w:jc w:val="center"/>
              <w:rPr>
                <w:rFonts w:hint="eastAsia" w:ascii="宋体" w:hAnsi="宋体" w:cs="宋体"/>
                <w:color w:val="auto"/>
                <w:highlight w:val="none"/>
              </w:rPr>
            </w:pPr>
          </w:p>
        </w:tc>
        <w:tc>
          <w:tcPr>
            <w:tcW w:w="364" w:type="dxa"/>
            <w:vAlign w:val="center"/>
          </w:tcPr>
          <w:p w14:paraId="1113DEAE">
            <w:pPr>
              <w:spacing w:line="360" w:lineRule="auto"/>
              <w:jc w:val="center"/>
              <w:rPr>
                <w:rFonts w:hint="eastAsia" w:ascii="宋体" w:hAnsi="宋体" w:cs="宋体"/>
                <w:color w:val="auto"/>
                <w:highlight w:val="none"/>
              </w:rPr>
            </w:pPr>
          </w:p>
        </w:tc>
        <w:tc>
          <w:tcPr>
            <w:tcW w:w="362" w:type="dxa"/>
            <w:vAlign w:val="center"/>
          </w:tcPr>
          <w:p w14:paraId="6F9AF88D">
            <w:pPr>
              <w:spacing w:line="360" w:lineRule="auto"/>
              <w:jc w:val="center"/>
              <w:rPr>
                <w:rFonts w:hint="eastAsia" w:ascii="宋体" w:hAnsi="宋体" w:cs="宋体"/>
                <w:color w:val="auto"/>
                <w:highlight w:val="none"/>
              </w:rPr>
            </w:pPr>
          </w:p>
        </w:tc>
        <w:tc>
          <w:tcPr>
            <w:tcW w:w="335" w:type="dxa"/>
            <w:vAlign w:val="center"/>
          </w:tcPr>
          <w:p w14:paraId="3CA22CEE">
            <w:pPr>
              <w:spacing w:line="360" w:lineRule="auto"/>
              <w:jc w:val="center"/>
              <w:rPr>
                <w:rFonts w:hint="eastAsia" w:ascii="宋体" w:hAnsi="宋体" w:cs="宋体"/>
                <w:color w:val="auto"/>
                <w:highlight w:val="none"/>
              </w:rPr>
            </w:pPr>
          </w:p>
        </w:tc>
      </w:tr>
      <w:tr w14:paraId="2F26A6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36" w:type="dxa"/>
            <w:vMerge w:val="continue"/>
            <w:tcBorders>
              <w:top w:val="single" w:color="auto" w:sz="6" w:space="0"/>
              <w:bottom w:val="single" w:color="auto" w:sz="12" w:space="0"/>
              <w:right w:val="nil"/>
            </w:tcBorders>
            <w:vAlign w:val="center"/>
          </w:tcPr>
          <w:p w14:paraId="612CEDEB">
            <w:pPr>
              <w:spacing w:line="360" w:lineRule="auto"/>
              <w:jc w:val="right"/>
              <w:rPr>
                <w:rFonts w:hint="eastAsia" w:ascii="宋体" w:hAnsi="宋体" w:cs="宋体"/>
                <w:color w:val="auto"/>
                <w:highlight w:val="none"/>
              </w:rPr>
            </w:pPr>
          </w:p>
        </w:tc>
        <w:tc>
          <w:tcPr>
            <w:tcW w:w="686" w:type="dxa"/>
            <w:tcBorders>
              <w:top w:val="nil"/>
              <w:left w:val="nil"/>
              <w:bottom w:val="nil"/>
            </w:tcBorders>
            <w:vAlign w:val="center"/>
          </w:tcPr>
          <w:p w14:paraId="56F109F0">
            <w:pPr>
              <w:spacing w:line="360" w:lineRule="auto"/>
              <w:jc w:val="right"/>
              <w:rPr>
                <w:rFonts w:hint="eastAsia" w:ascii="宋体" w:hAnsi="宋体" w:cs="宋体"/>
                <w:color w:val="auto"/>
                <w:highlight w:val="none"/>
              </w:rPr>
            </w:pPr>
            <w:r>
              <w:rPr>
                <w:rFonts w:hint="eastAsia" w:ascii="宋体" w:hAnsi="宋体" w:cs="宋体"/>
                <w:color w:val="auto"/>
                <w:highlight w:val="none"/>
              </w:rPr>
              <w:t>10</w:t>
            </w:r>
          </w:p>
        </w:tc>
        <w:tc>
          <w:tcPr>
            <w:tcW w:w="360" w:type="dxa"/>
            <w:vAlign w:val="center"/>
          </w:tcPr>
          <w:p w14:paraId="499F76B3">
            <w:pPr>
              <w:spacing w:line="360" w:lineRule="auto"/>
              <w:jc w:val="center"/>
              <w:rPr>
                <w:rFonts w:hint="eastAsia" w:ascii="宋体" w:hAnsi="宋体" w:cs="宋体"/>
                <w:color w:val="auto"/>
                <w:highlight w:val="none"/>
              </w:rPr>
            </w:pPr>
          </w:p>
        </w:tc>
        <w:tc>
          <w:tcPr>
            <w:tcW w:w="360" w:type="dxa"/>
            <w:vAlign w:val="center"/>
          </w:tcPr>
          <w:p w14:paraId="100F8EE9">
            <w:pPr>
              <w:spacing w:line="360" w:lineRule="auto"/>
              <w:jc w:val="center"/>
              <w:rPr>
                <w:rFonts w:hint="eastAsia" w:ascii="宋体" w:hAnsi="宋体" w:cs="宋体"/>
                <w:color w:val="auto"/>
                <w:highlight w:val="none"/>
              </w:rPr>
            </w:pPr>
          </w:p>
        </w:tc>
        <w:tc>
          <w:tcPr>
            <w:tcW w:w="378" w:type="dxa"/>
            <w:vAlign w:val="center"/>
          </w:tcPr>
          <w:p w14:paraId="0A2E9DEE">
            <w:pPr>
              <w:spacing w:line="360" w:lineRule="auto"/>
              <w:jc w:val="center"/>
              <w:rPr>
                <w:rFonts w:hint="eastAsia" w:ascii="宋体" w:hAnsi="宋体" w:cs="宋体"/>
                <w:color w:val="auto"/>
                <w:highlight w:val="none"/>
              </w:rPr>
            </w:pPr>
          </w:p>
        </w:tc>
        <w:tc>
          <w:tcPr>
            <w:tcW w:w="360" w:type="dxa"/>
            <w:vAlign w:val="center"/>
          </w:tcPr>
          <w:p w14:paraId="19A347FB">
            <w:pPr>
              <w:spacing w:line="360" w:lineRule="auto"/>
              <w:jc w:val="center"/>
              <w:rPr>
                <w:rFonts w:hint="eastAsia" w:ascii="宋体" w:hAnsi="宋体" w:cs="宋体"/>
                <w:color w:val="auto"/>
                <w:highlight w:val="none"/>
              </w:rPr>
            </w:pPr>
          </w:p>
        </w:tc>
        <w:tc>
          <w:tcPr>
            <w:tcW w:w="360" w:type="dxa"/>
            <w:vAlign w:val="center"/>
          </w:tcPr>
          <w:p w14:paraId="05C94DEE">
            <w:pPr>
              <w:spacing w:line="360" w:lineRule="auto"/>
              <w:jc w:val="center"/>
              <w:rPr>
                <w:rFonts w:hint="eastAsia" w:ascii="宋体" w:hAnsi="宋体" w:cs="宋体"/>
                <w:color w:val="auto"/>
                <w:highlight w:val="none"/>
              </w:rPr>
            </w:pPr>
          </w:p>
        </w:tc>
        <w:tc>
          <w:tcPr>
            <w:tcW w:w="368" w:type="dxa"/>
            <w:vAlign w:val="center"/>
          </w:tcPr>
          <w:p w14:paraId="1766CA12">
            <w:pPr>
              <w:spacing w:line="360" w:lineRule="auto"/>
              <w:jc w:val="center"/>
              <w:rPr>
                <w:rFonts w:hint="eastAsia" w:ascii="宋体" w:hAnsi="宋体" w:cs="宋体"/>
                <w:color w:val="auto"/>
                <w:highlight w:val="none"/>
              </w:rPr>
            </w:pPr>
          </w:p>
        </w:tc>
        <w:tc>
          <w:tcPr>
            <w:tcW w:w="360" w:type="dxa"/>
            <w:vAlign w:val="center"/>
          </w:tcPr>
          <w:p w14:paraId="66ED65F7">
            <w:pPr>
              <w:spacing w:line="360" w:lineRule="auto"/>
              <w:jc w:val="center"/>
              <w:rPr>
                <w:rFonts w:hint="eastAsia" w:ascii="宋体" w:hAnsi="宋体" w:cs="宋体"/>
                <w:color w:val="auto"/>
                <w:highlight w:val="none"/>
              </w:rPr>
            </w:pPr>
          </w:p>
        </w:tc>
        <w:tc>
          <w:tcPr>
            <w:tcW w:w="360" w:type="dxa"/>
            <w:vAlign w:val="center"/>
          </w:tcPr>
          <w:p w14:paraId="426C415B">
            <w:pPr>
              <w:spacing w:line="360" w:lineRule="auto"/>
              <w:jc w:val="center"/>
              <w:rPr>
                <w:rFonts w:hint="eastAsia" w:ascii="宋体" w:hAnsi="宋体" w:cs="宋体"/>
                <w:color w:val="auto"/>
                <w:highlight w:val="none"/>
              </w:rPr>
            </w:pPr>
          </w:p>
        </w:tc>
        <w:tc>
          <w:tcPr>
            <w:tcW w:w="364" w:type="dxa"/>
            <w:vAlign w:val="center"/>
          </w:tcPr>
          <w:p w14:paraId="027D7143">
            <w:pPr>
              <w:spacing w:line="360" w:lineRule="auto"/>
              <w:jc w:val="center"/>
              <w:rPr>
                <w:rFonts w:hint="eastAsia" w:ascii="宋体" w:hAnsi="宋体" w:cs="宋体"/>
                <w:color w:val="auto"/>
                <w:highlight w:val="none"/>
              </w:rPr>
            </w:pPr>
          </w:p>
        </w:tc>
        <w:tc>
          <w:tcPr>
            <w:tcW w:w="426" w:type="dxa"/>
            <w:vAlign w:val="center"/>
          </w:tcPr>
          <w:p w14:paraId="294B9472">
            <w:pPr>
              <w:spacing w:line="360" w:lineRule="auto"/>
              <w:jc w:val="center"/>
              <w:rPr>
                <w:rFonts w:hint="eastAsia" w:ascii="宋体" w:hAnsi="宋体" w:cs="宋体"/>
                <w:color w:val="auto"/>
                <w:highlight w:val="none"/>
              </w:rPr>
            </w:pPr>
          </w:p>
        </w:tc>
        <w:tc>
          <w:tcPr>
            <w:tcW w:w="426" w:type="dxa"/>
            <w:vAlign w:val="center"/>
          </w:tcPr>
          <w:p w14:paraId="03B28FA8">
            <w:pPr>
              <w:spacing w:line="360" w:lineRule="auto"/>
              <w:jc w:val="center"/>
              <w:rPr>
                <w:rFonts w:hint="eastAsia" w:ascii="宋体" w:hAnsi="宋体" w:cs="宋体"/>
                <w:color w:val="auto"/>
                <w:highlight w:val="none"/>
              </w:rPr>
            </w:pPr>
          </w:p>
        </w:tc>
        <w:tc>
          <w:tcPr>
            <w:tcW w:w="426" w:type="dxa"/>
            <w:vAlign w:val="center"/>
          </w:tcPr>
          <w:p w14:paraId="1FBB1865">
            <w:pPr>
              <w:spacing w:line="360" w:lineRule="auto"/>
              <w:jc w:val="center"/>
              <w:rPr>
                <w:rFonts w:hint="eastAsia" w:ascii="宋体" w:hAnsi="宋体" w:cs="宋体"/>
                <w:color w:val="auto"/>
                <w:highlight w:val="none"/>
              </w:rPr>
            </w:pPr>
          </w:p>
        </w:tc>
        <w:tc>
          <w:tcPr>
            <w:tcW w:w="360" w:type="dxa"/>
            <w:vAlign w:val="center"/>
          </w:tcPr>
          <w:p w14:paraId="4DB897E8">
            <w:pPr>
              <w:spacing w:line="360" w:lineRule="auto"/>
              <w:jc w:val="center"/>
              <w:rPr>
                <w:rFonts w:hint="eastAsia" w:ascii="宋体" w:hAnsi="宋体" w:cs="宋体"/>
                <w:color w:val="auto"/>
                <w:highlight w:val="none"/>
              </w:rPr>
            </w:pPr>
          </w:p>
        </w:tc>
        <w:tc>
          <w:tcPr>
            <w:tcW w:w="360" w:type="dxa"/>
            <w:vAlign w:val="center"/>
          </w:tcPr>
          <w:p w14:paraId="47AA8877">
            <w:pPr>
              <w:spacing w:line="360" w:lineRule="auto"/>
              <w:jc w:val="center"/>
              <w:rPr>
                <w:rFonts w:hint="eastAsia" w:ascii="宋体" w:hAnsi="宋体" w:cs="宋体"/>
                <w:color w:val="auto"/>
                <w:highlight w:val="none"/>
              </w:rPr>
            </w:pPr>
          </w:p>
        </w:tc>
        <w:tc>
          <w:tcPr>
            <w:tcW w:w="364" w:type="dxa"/>
            <w:vAlign w:val="center"/>
          </w:tcPr>
          <w:p w14:paraId="78BFC0EE">
            <w:pPr>
              <w:spacing w:line="360" w:lineRule="auto"/>
              <w:jc w:val="center"/>
              <w:rPr>
                <w:rFonts w:hint="eastAsia" w:ascii="宋体" w:hAnsi="宋体" w:cs="宋体"/>
                <w:color w:val="auto"/>
                <w:highlight w:val="none"/>
              </w:rPr>
            </w:pPr>
          </w:p>
        </w:tc>
        <w:tc>
          <w:tcPr>
            <w:tcW w:w="362" w:type="dxa"/>
            <w:vAlign w:val="center"/>
          </w:tcPr>
          <w:p w14:paraId="36802C24">
            <w:pPr>
              <w:spacing w:line="360" w:lineRule="auto"/>
              <w:jc w:val="center"/>
              <w:rPr>
                <w:rFonts w:hint="eastAsia" w:ascii="宋体" w:hAnsi="宋体" w:cs="宋体"/>
                <w:color w:val="auto"/>
                <w:highlight w:val="none"/>
              </w:rPr>
            </w:pPr>
          </w:p>
        </w:tc>
        <w:tc>
          <w:tcPr>
            <w:tcW w:w="362" w:type="dxa"/>
            <w:vAlign w:val="center"/>
          </w:tcPr>
          <w:p w14:paraId="7D1FC288">
            <w:pPr>
              <w:spacing w:line="360" w:lineRule="auto"/>
              <w:jc w:val="center"/>
              <w:rPr>
                <w:rFonts w:hint="eastAsia" w:ascii="宋体" w:hAnsi="宋体" w:cs="宋体"/>
                <w:color w:val="auto"/>
                <w:highlight w:val="none"/>
              </w:rPr>
            </w:pPr>
          </w:p>
        </w:tc>
        <w:tc>
          <w:tcPr>
            <w:tcW w:w="364" w:type="dxa"/>
            <w:vAlign w:val="center"/>
          </w:tcPr>
          <w:p w14:paraId="5585AE60">
            <w:pPr>
              <w:spacing w:line="360" w:lineRule="auto"/>
              <w:jc w:val="center"/>
              <w:rPr>
                <w:rFonts w:hint="eastAsia" w:ascii="宋体" w:hAnsi="宋体" w:cs="宋体"/>
                <w:color w:val="auto"/>
                <w:highlight w:val="none"/>
              </w:rPr>
            </w:pPr>
          </w:p>
        </w:tc>
        <w:tc>
          <w:tcPr>
            <w:tcW w:w="362" w:type="dxa"/>
            <w:vAlign w:val="center"/>
          </w:tcPr>
          <w:p w14:paraId="5A725873">
            <w:pPr>
              <w:spacing w:line="360" w:lineRule="auto"/>
              <w:jc w:val="center"/>
              <w:rPr>
                <w:rFonts w:hint="eastAsia" w:ascii="宋体" w:hAnsi="宋体" w:cs="宋体"/>
                <w:color w:val="auto"/>
                <w:highlight w:val="none"/>
              </w:rPr>
            </w:pPr>
          </w:p>
        </w:tc>
        <w:tc>
          <w:tcPr>
            <w:tcW w:w="335" w:type="dxa"/>
            <w:vAlign w:val="center"/>
          </w:tcPr>
          <w:p w14:paraId="41A5C5DC">
            <w:pPr>
              <w:spacing w:line="360" w:lineRule="auto"/>
              <w:jc w:val="center"/>
              <w:rPr>
                <w:rFonts w:hint="eastAsia" w:ascii="宋体" w:hAnsi="宋体" w:cs="宋体"/>
                <w:color w:val="auto"/>
                <w:highlight w:val="none"/>
              </w:rPr>
            </w:pPr>
          </w:p>
        </w:tc>
      </w:tr>
      <w:tr w14:paraId="326C8E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36" w:type="dxa"/>
            <w:vMerge w:val="continue"/>
            <w:tcBorders>
              <w:top w:val="single" w:color="auto" w:sz="6" w:space="0"/>
              <w:bottom w:val="single" w:color="auto" w:sz="12" w:space="0"/>
              <w:right w:val="nil"/>
            </w:tcBorders>
            <w:vAlign w:val="center"/>
          </w:tcPr>
          <w:p w14:paraId="26C6BB8A">
            <w:pPr>
              <w:spacing w:line="360" w:lineRule="auto"/>
              <w:jc w:val="right"/>
              <w:rPr>
                <w:rFonts w:hint="eastAsia" w:ascii="宋体" w:hAnsi="宋体" w:cs="宋体"/>
                <w:color w:val="auto"/>
                <w:highlight w:val="none"/>
              </w:rPr>
            </w:pPr>
          </w:p>
        </w:tc>
        <w:tc>
          <w:tcPr>
            <w:tcW w:w="686" w:type="dxa"/>
            <w:tcBorders>
              <w:top w:val="nil"/>
              <w:left w:val="nil"/>
              <w:bottom w:val="single" w:color="auto" w:sz="12" w:space="0"/>
            </w:tcBorders>
            <w:vAlign w:val="center"/>
          </w:tcPr>
          <w:p w14:paraId="7CBEE017">
            <w:pPr>
              <w:spacing w:line="360" w:lineRule="auto"/>
              <w:jc w:val="right"/>
              <w:rPr>
                <w:rFonts w:hint="eastAsia" w:ascii="宋体" w:hAnsi="宋体" w:cs="宋体"/>
                <w:color w:val="auto"/>
                <w:highlight w:val="none"/>
              </w:rPr>
            </w:pPr>
          </w:p>
        </w:tc>
        <w:tc>
          <w:tcPr>
            <w:tcW w:w="360" w:type="dxa"/>
            <w:vAlign w:val="center"/>
          </w:tcPr>
          <w:p w14:paraId="66568BE4">
            <w:pPr>
              <w:spacing w:line="360" w:lineRule="auto"/>
              <w:jc w:val="center"/>
              <w:rPr>
                <w:rFonts w:hint="eastAsia" w:ascii="宋体" w:hAnsi="宋体" w:cs="宋体"/>
                <w:color w:val="auto"/>
                <w:highlight w:val="none"/>
              </w:rPr>
            </w:pPr>
          </w:p>
        </w:tc>
        <w:tc>
          <w:tcPr>
            <w:tcW w:w="360" w:type="dxa"/>
            <w:vAlign w:val="center"/>
          </w:tcPr>
          <w:p w14:paraId="506F9316">
            <w:pPr>
              <w:spacing w:line="360" w:lineRule="auto"/>
              <w:jc w:val="center"/>
              <w:rPr>
                <w:rFonts w:hint="eastAsia" w:ascii="宋体" w:hAnsi="宋体" w:cs="宋体"/>
                <w:color w:val="auto"/>
                <w:highlight w:val="none"/>
              </w:rPr>
            </w:pPr>
          </w:p>
        </w:tc>
        <w:tc>
          <w:tcPr>
            <w:tcW w:w="378" w:type="dxa"/>
            <w:vAlign w:val="center"/>
          </w:tcPr>
          <w:p w14:paraId="23151324">
            <w:pPr>
              <w:spacing w:line="360" w:lineRule="auto"/>
              <w:jc w:val="center"/>
              <w:rPr>
                <w:rFonts w:hint="eastAsia" w:ascii="宋体" w:hAnsi="宋体" w:cs="宋体"/>
                <w:color w:val="auto"/>
                <w:highlight w:val="none"/>
              </w:rPr>
            </w:pPr>
          </w:p>
        </w:tc>
        <w:tc>
          <w:tcPr>
            <w:tcW w:w="360" w:type="dxa"/>
            <w:vAlign w:val="center"/>
          </w:tcPr>
          <w:p w14:paraId="6F6454C5">
            <w:pPr>
              <w:spacing w:line="360" w:lineRule="auto"/>
              <w:jc w:val="center"/>
              <w:rPr>
                <w:rFonts w:hint="eastAsia" w:ascii="宋体" w:hAnsi="宋体" w:cs="宋体"/>
                <w:color w:val="auto"/>
                <w:highlight w:val="none"/>
              </w:rPr>
            </w:pPr>
          </w:p>
        </w:tc>
        <w:tc>
          <w:tcPr>
            <w:tcW w:w="360" w:type="dxa"/>
            <w:vAlign w:val="center"/>
          </w:tcPr>
          <w:p w14:paraId="093329C8">
            <w:pPr>
              <w:spacing w:line="360" w:lineRule="auto"/>
              <w:jc w:val="center"/>
              <w:rPr>
                <w:rFonts w:hint="eastAsia" w:ascii="宋体" w:hAnsi="宋体" w:cs="宋体"/>
                <w:color w:val="auto"/>
                <w:highlight w:val="none"/>
              </w:rPr>
            </w:pPr>
          </w:p>
        </w:tc>
        <w:tc>
          <w:tcPr>
            <w:tcW w:w="368" w:type="dxa"/>
            <w:vAlign w:val="center"/>
          </w:tcPr>
          <w:p w14:paraId="3A73C6DB">
            <w:pPr>
              <w:spacing w:line="360" w:lineRule="auto"/>
              <w:jc w:val="center"/>
              <w:rPr>
                <w:rFonts w:hint="eastAsia" w:ascii="宋体" w:hAnsi="宋体" w:cs="宋体"/>
                <w:color w:val="auto"/>
                <w:highlight w:val="none"/>
              </w:rPr>
            </w:pPr>
          </w:p>
        </w:tc>
        <w:tc>
          <w:tcPr>
            <w:tcW w:w="360" w:type="dxa"/>
            <w:vAlign w:val="center"/>
          </w:tcPr>
          <w:p w14:paraId="031DA212">
            <w:pPr>
              <w:spacing w:line="360" w:lineRule="auto"/>
              <w:jc w:val="center"/>
              <w:rPr>
                <w:rFonts w:hint="eastAsia" w:ascii="宋体" w:hAnsi="宋体" w:cs="宋体"/>
                <w:color w:val="auto"/>
                <w:highlight w:val="none"/>
              </w:rPr>
            </w:pPr>
          </w:p>
        </w:tc>
        <w:tc>
          <w:tcPr>
            <w:tcW w:w="360" w:type="dxa"/>
            <w:vAlign w:val="center"/>
          </w:tcPr>
          <w:p w14:paraId="7C301EB4">
            <w:pPr>
              <w:spacing w:line="360" w:lineRule="auto"/>
              <w:jc w:val="center"/>
              <w:rPr>
                <w:rFonts w:hint="eastAsia" w:ascii="宋体" w:hAnsi="宋体" w:cs="宋体"/>
                <w:color w:val="auto"/>
                <w:highlight w:val="none"/>
              </w:rPr>
            </w:pPr>
          </w:p>
        </w:tc>
        <w:tc>
          <w:tcPr>
            <w:tcW w:w="364" w:type="dxa"/>
            <w:vAlign w:val="center"/>
          </w:tcPr>
          <w:p w14:paraId="610566E2">
            <w:pPr>
              <w:spacing w:line="360" w:lineRule="auto"/>
              <w:jc w:val="center"/>
              <w:rPr>
                <w:rFonts w:hint="eastAsia" w:ascii="宋体" w:hAnsi="宋体" w:cs="宋体"/>
                <w:color w:val="auto"/>
                <w:highlight w:val="none"/>
              </w:rPr>
            </w:pPr>
          </w:p>
        </w:tc>
        <w:tc>
          <w:tcPr>
            <w:tcW w:w="426" w:type="dxa"/>
            <w:vAlign w:val="center"/>
          </w:tcPr>
          <w:p w14:paraId="13FB5690">
            <w:pPr>
              <w:spacing w:line="360" w:lineRule="auto"/>
              <w:jc w:val="center"/>
              <w:rPr>
                <w:rFonts w:hint="eastAsia" w:ascii="宋体" w:hAnsi="宋体" w:cs="宋体"/>
                <w:color w:val="auto"/>
                <w:highlight w:val="none"/>
              </w:rPr>
            </w:pPr>
          </w:p>
        </w:tc>
        <w:tc>
          <w:tcPr>
            <w:tcW w:w="426" w:type="dxa"/>
            <w:vAlign w:val="center"/>
          </w:tcPr>
          <w:p w14:paraId="29554A16">
            <w:pPr>
              <w:spacing w:line="360" w:lineRule="auto"/>
              <w:jc w:val="center"/>
              <w:rPr>
                <w:rFonts w:hint="eastAsia" w:ascii="宋体" w:hAnsi="宋体" w:cs="宋体"/>
                <w:color w:val="auto"/>
                <w:highlight w:val="none"/>
              </w:rPr>
            </w:pPr>
          </w:p>
        </w:tc>
        <w:tc>
          <w:tcPr>
            <w:tcW w:w="426" w:type="dxa"/>
            <w:vAlign w:val="center"/>
          </w:tcPr>
          <w:p w14:paraId="4CDA4DEF">
            <w:pPr>
              <w:spacing w:line="360" w:lineRule="auto"/>
              <w:jc w:val="center"/>
              <w:rPr>
                <w:rFonts w:hint="eastAsia" w:ascii="宋体" w:hAnsi="宋体" w:cs="宋体"/>
                <w:color w:val="auto"/>
                <w:highlight w:val="none"/>
              </w:rPr>
            </w:pPr>
          </w:p>
        </w:tc>
        <w:tc>
          <w:tcPr>
            <w:tcW w:w="360" w:type="dxa"/>
            <w:vAlign w:val="center"/>
          </w:tcPr>
          <w:p w14:paraId="6D3EC471">
            <w:pPr>
              <w:spacing w:line="360" w:lineRule="auto"/>
              <w:jc w:val="center"/>
              <w:rPr>
                <w:rFonts w:hint="eastAsia" w:ascii="宋体" w:hAnsi="宋体" w:cs="宋体"/>
                <w:color w:val="auto"/>
                <w:highlight w:val="none"/>
              </w:rPr>
            </w:pPr>
          </w:p>
        </w:tc>
        <w:tc>
          <w:tcPr>
            <w:tcW w:w="360" w:type="dxa"/>
            <w:vAlign w:val="center"/>
          </w:tcPr>
          <w:p w14:paraId="5D9A2E5F">
            <w:pPr>
              <w:spacing w:line="360" w:lineRule="auto"/>
              <w:jc w:val="center"/>
              <w:rPr>
                <w:rFonts w:hint="eastAsia" w:ascii="宋体" w:hAnsi="宋体" w:cs="宋体"/>
                <w:color w:val="auto"/>
                <w:highlight w:val="none"/>
              </w:rPr>
            </w:pPr>
          </w:p>
        </w:tc>
        <w:tc>
          <w:tcPr>
            <w:tcW w:w="364" w:type="dxa"/>
            <w:vAlign w:val="center"/>
          </w:tcPr>
          <w:p w14:paraId="20799B36">
            <w:pPr>
              <w:spacing w:line="360" w:lineRule="auto"/>
              <w:jc w:val="center"/>
              <w:rPr>
                <w:rFonts w:hint="eastAsia" w:ascii="宋体" w:hAnsi="宋体" w:cs="宋体"/>
                <w:color w:val="auto"/>
                <w:highlight w:val="none"/>
              </w:rPr>
            </w:pPr>
          </w:p>
        </w:tc>
        <w:tc>
          <w:tcPr>
            <w:tcW w:w="362" w:type="dxa"/>
            <w:vAlign w:val="center"/>
          </w:tcPr>
          <w:p w14:paraId="54D7DCEA">
            <w:pPr>
              <w:spacing w:line="360" w:lineRule="auto"/>
              <w:jc w:val="center"/>
              <w:rPr>
                <w:rFonts w:hint="eastAsia" w:ascii="宋体" w:hAnsi="宋体" w:cs="宋体"/>
                <w:color w:val="auto"/>
                <w:highlight w:val="none"/>
              </w:rPr>
            </w:pPr>
          </w:p>
        </w:tc>
        <w:tc>
          <w:tcPr>
            <w:tcW w:w="362" w:type="dxa"/>
            <w:vAlign w:val="center"/>
          </w:tcPr>
          <w:p w14:paraId="5FCAF4DD">
            <w:pPr>
              <w:spacing w:line="360" w:lineRule="auto"/>
              <w:jc w:val="center"/>
              <w:rPr>
                <w:rFonts w:hint="eastAsia" w:ascii="宋体" w:hAnsi="宋体" w:cs="宋体"/>
                <w:color w:val="auto"/>
                <w:highlight w:val="none"/>
              </w:rPr>
            </w:pPr>
          </w:p>
        </w:tc>
        <w:tc>
          <w:tcPr>
            <w:tcW w:w="364" w:type="dxa"/>
            <w:vAlign w:val="center"/>
          </w:tcPr>
          <w:p w14:paraId="4DD2B050">
            <w:pPr>
              <w:spacing w:line="360" w:lineRule="auto"/>
              <w:jc w:val="center"/>
              <w:rPr>
                <w:rFonts w:hint="eastAsia" w:ascii="宋体" w:hAnsi="宋体" w:cs="宋体"/>
                <w:color w:val="auto"/>
                <w:highlight w:val="none"/>
              </w:rPr>
            </w:pPr>
          </w:p>
        </w:tc>
        <w:tc>
          <w:tcPr>
            <w:tcW w:w="362" w:type="dxa"/>
            <w:vAlign w:val="center"/>
          </w:tcPr>
          <w:p w14:paraId="321785D0">
            <w:pPr>
              <w:spacing w:line="360" w:lineRule="auto"/>
              <w:jc w:val="center"/>
              <w:rPr>
                <w:rFonts w:hint="eastAsia" w:ascii="宋体" w:hAnsi="宋体" w:cs="宋体"/>
                <w:color w:val="auto"/>
                <w:highlight w:val="none"/>
              </w:rPr>
            </w:pPr>
          </w:p>
        </w:tc>
        <w:tc>
          <w:tcPr>
            <w:tcW w:w="335" w:type="dxa"/>
            <w:vAlign w:val="center"/>
          </w:tcPr>
          <w:p w14:paraId="646063EE">
            <w:pPr>
              <w:spacing w:line="360" w:lineRule="auto"/>
              <w:jc w:val="center"/>
              <w:rPr>
                <w:rFonts w:hint="eastAsia" w:ascii="宋体" w:hAnsi="宋体" w:cs="宋体"/>
                <w:color w:val="auto"/>
                <w:highlight w:val="none"/>
              </w:rPr>
            </w:pPr>
          </w:p>
        </w:tc>
      </w:tr>
    </w:tbl>
    <w:p w14:paraId="4ACBAE0A">
      <w:pPr>
        <w:spacing w:line="360" w:lineRule="auto"/>
        <w:rPr>
          <w:rFonts w:hint="eastAsia" w:ascii="宋体" w:hAnsi="宋体" w:cs="宋体"/>
          <w:color w:val="auto"/>
          <w:highlight w:val="none"/>
        </w:rPr>
      </w:pPr>
      <w:r>
        <w:rPr>
          <w:rFonts w:hint="eastAsia" w:ascii="宋体" w:hAnsi="宋体" w:cs="宋体"/>
          <w:color w:val="auto"/>
          <w:sz w:val="24"/>
          <w:highlight w:val="none"/>
        </w:rPr>
        <mc:AlternateContent>
          <mc:Choice Requires="wps">
            <w:drawing>
              <wp:anchor distT="0" distB="0" distL="114300" distR="114300" simplePos="0" relativeHeight="251667456" behindDoc="0" locked="0" layoutInCell="1" allowOverlap="1">
                <wp:simplePos x="0" y="0"/>
                <wp:positionH relativeFrom="column">
                  <wp:posOffset>918845</wp:posOffset>
                </wp:positionH>
                <wp:positionV relativeFrom="paragraph">
                  <wp:posOffset>379095</wp:posOffset>
                </wp:positionV>
                <wp:extent cx="3657600" cy="371475"/>
                <wp:effectExtent l="0" t="0" r="0" b="0"/>
                <wp:wrapNone/>
                <wp:docPr id="8" name="文本框 247"/>
                <wp:cNvGraphicFramePr/>
                <a:graphic xmlns:a="http://schemas.openxmlformats.org/drawingml/2006/main">
                  <a:graphicData uri="http://schemas.microsoft.com/office/word/2010/wordprocessingShape">
                    <wps:wsp>
                      <wps:cNvSpPr txBox="1"/>
                      <wps:spPr>
                        <a:xfrm>
                          <a:off x="0" y="0"/>
                          <a:ext cx="3657600" cy="371475"/>
                        </a:xfrm>
                        <a:prstGeom prst="rect">
                          <a:avLst/>
                        </a:prstGeom>
                        <a:noFill/>
                        <a:ln>
                          <a:noFill/>
                        </a:ln>
                      </wps:spPr>
                      <wps:txbx>
                        <w:txbxContent>
                          <w:p w14:paraId="43E5A9A7">
                            <w:pPr>
                              <w:jc w:val="center"/>
                              <w:rPr>
                                <w:rFonts w:hint="eastAsia" w:ascii="宋体" w:hAnsi="宋体"/>
                              </w:rPr>
                            </w:pPr>
                            <w:r>
                              <w:rPr>
                                <w:rFonts w:hint="eastAsia" w:ascii="宋体" w:hAnsi="宋体"/>
                              </w:rPr>
                              <w:t>工期历程的百分比（%）</w:t>
                            </w:r>
                          </w:p>
                        </w:txbxContent>
                      </wps:txbx>
                      <wps:bodyPr upright="1"/>
                    </wps:wsp>
                  </a:graphicData>
                </a:graphic>
              </wp:anchor>
            </w:drawing>
          </mc:Choice>
          <mc:Fallback>
            <w:pict>
              <v:shape id="文本框 247" o:spid="_x0000_s1026" o:spt="202" type="#_x0000_t202" style="position:absolute;left:0pt;margin-left:72.35pt;margin-top:29.85pt;height:29.25pt;width:288pt;z-index:251667456;mso-width-relative:page;mso-height-relative:page;" filled="f" stroked="f" coordsize="21600,21600" o:gfxdata="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P27t2nX&#10;AAAACgEAAA8AAAAAAAAAAQAgAAAAIgAAAGRycy9kb3ducmV2LnhtbFBLAQIUABQAAAAIAIdO4kDb&#10;sq4YrwEAAFADAAAOAAAAAAAAAAEAIAAAACYBAABkcnMvZTJvRG9jLnhtbFBLBQYAAAAABgAGAFkB&#10;AABHBQAAAAA=&#10;">
                <v:fill on="f" focussize="0,0"/>
                <v:stroke on="f"/>
                <v:imagedata o:title=""/>
                <o:lock v:ext="edit" aspectratio="f"/>
                <v:textbox>
                  <w:txbxContent>
                    <w:p w14:paraId="43E5A9A7">
                      <w:pPr>
                        <w:jc w:val="center"/>
                        <w:rPr>
                          <w:rFonts w:hint="eastAsia" w:ascii="宋体" w:hAnsi="宋体"/>
                        </w:rPr>
                      </w:pPr>
                      <w:r>
                        <w:rPr>
                          <w:rFonts w:hint="eastAsia" w:ascii="宋体" w:hAnsi="宋体"/>
                        </w:rPr>
                        <w:t>工期历程的百分比（%）</w:t>
                      </w:r>
                    </w:p>
                  </w:txbxContent>
                </v:textbox>
              </v:shape>
            </w:pict>
          </mc:Fallback>
        </mc:AlternateContent>
      </w:r>
      <w:r>
        <w:rPr>
          <w:rFonts w:hint="eastAsia" w:ascii="宋体" w:hAnsi="宋体" w:cs="宋体"/>
          <w:color w:val="auto"/>
          <w:highlight w:val="none"/>
        </w:rPr>
        <mc:AlternateContent>
          <mc:Choice Requires="wps">
            <w:drawing>
              <wp:anchor distT="0" distB="0" distL="114300" distR="114300" simplePos="0" relativeHeight="251668480" behindDoc="0" locked="0" layoutInCell="1" allowOverlap="1">
                <wp:simplePos x="0" y="0"/>
                <wp:positionH relativeFrom="column">
                  <wp:posOffset>1149350</wp:posOffset>
                </wp:positionH>
                <wp:positionV relativeFrom="paragraph">
                  <wp:posOffset>20955</wp:posOffset>
                </wp:positionV>
                <wp:extent cx="5218430" cy="267335"/>
                <wp:effectExtent l="0" t="0" r="0" b="0"/>
                <wp:wrapNone/>
                <wp:docPr id="12" name="矩形 252"/>
                <wp:cNvGraphicFramePr/>
                <a:graphic xmlns:a="http://schemas.openxmlformats.org/drawingml/2006/main">
                  <a:graphicData uri="http://schemas.microsoft.com/office/word/2010/wordprocessingShape">
                    <wps:wsp>
                      <wps:cNvSpPr/>
                      <wps:spPr>
                        <a:xfrm>
                          <a:off x="0" y="0"/>
                          <a:ext cx="5218430" cy="267335"/>
                        </a:xfrm>
                        <a:prstGeom prst="rect">
                          <a:avLst/>
                        </a:prstGeom>
                        <a:noFill/>
                        <a:ln>
                          <a:noFill/>
                        </a:ln>
                      </wps:spPr>
                      <wps:txbx>
                        <w:txbxContent>
                          <w:p w14:paraId="63FFDCE1">
                            <w:r>
                              <w:rPr>
                                <w:rFonts w:hint="eastAsia"/>
                              </w:rPr>
                              <w:t>0     10     20     30     40      50     60     70     80     90    100</w:t>
                            </w:r>
                          </w:p>
                        </w:txbxContent>
                      </wps:txbx>
                      <wps:bodyPr upright="1"/>
                    </wps:wsp>
                  </a:graphicData>
                </a:graphic>
              </wp:anchor>
            </w:drawing>
          </mc:Choice>
          <mc:Fallback>
            <w:pict>
              <v:rect id="矩形 252" o:spid="_x0000_s1026" o:spt="1" style="position:absolute;left:0pt;margin-left:90.5pt;margin-top:1.65pt;height:21.05pt;width:410.9pt;z-index:251668480;mso-width-relative:page;mso-height-relative:page;" filled="f" stroked="f" coordsize="21600,21600" o:gfxdata="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LD9QJ3ZAAAACQEAAA8A&#10;AAAAAAAAAQAgAAAAIgAAAGRycy9kb3ducmV2LnhtbFBLAQIUABQAAAAIAIdO4kCYSUxZpAEAAEQD&#10;AAAOAAAAAAAAAAEAIAAAACgBAABkcnMvZTJvRG9jLnhtbFBLBQYAAAAABgAGAFkBAAA+BQAAAAA=&#10;">
                <v:fill on="f" focussize="0,0"/>
                <v:stroke on="f"/>
                <v:imagedata o:title=""/>
                <o:lock v:ext="edit" aspectratio="f"/>
                <v:textbox>
                  <w:txbxContent>
                    <w:p w14:paraId="63FFDCE1">
                      <w:r>
                        <w:rPr>
                          <w:rFonts w:hint="eastAsia"/>
                        </w:rPr>
                        <w:t>0     10     20     30     40      50     60     70     80     90    100</w:t>
                      </w:r>
                    </w:p>
                  </w:txbxContent>
                </v:textbox>
              </v:rect>
            </w:pict>
          </mc:Fallback>
        </mc:AlternateContent>
      </w:r>
    </w:p>
    <w:p w14:paraId="0444F431">
      <w:pPr>
        <w:spacing w:line="360" w:lineRule="auto"/>
        <w:rPr>
          <w:rFonts w:hint="eastAsia" w:ascii="宋体" w:hAnsi="宋体" w:cs="宋体"/>
          <w:color w:val="auto"/>
          <w:highlight w:val="none"/>
        </w:rPr>
      </w:pPr>
    </w:p>
    <w:p w14:paraId="140F6BC8">
      <w:pPr>
        <w:spacing w:line="360" w:lineRule="auto"/>
        <w:rPr>
          <w:rFonts w:hint="eastAsia" w:ascii="宋体" w:hAnsi="宋体" w:cs="宋体"/>
          <w:color w:val="auto"/>
          <w:highlight w:val="none"/>
        </w:rPr>
      </w:pPr>
    </w:p>
    <w:p w14:paraId="58087C8B">
      <w:pPr>
        <w:spacing w:line="360" w:lineRule="auto"/>
        <w:rPr>
          <w:rFonts w:hint="eastAsia" w:ascii="宋体" w:hAnsi="宋体" w:cs="宋体"/>
          <w:color w:val="auto"/>
          <w:highlight w:val="none"/>
        </w:rPr>
      </w:pPr>
    </w:p>
    <w:p w14:paraId="3E215A14">
      <w:pPr>
        <w:spacing w:line="360" w:lineRule="auto"/>
        <w:rPr>
          <w:rFonts w:hint="eastAsia" w:ascii="宋体" w:hAnsi="宋体" w:cs="宋体"/>
          <w:color w:val="auto"/>
          <w:highlight w:val="none"/>
        </w:rPr>
      </w:pPr>
    </w:p>
    <w:p w14:paraId="38B0D9E5">
      <w:pPr>
        <w:spacing w:line="360" w:lineRule="auto"/>
        <w:rPr>
          <w:rFonts w:hint="eastAsia" w:ascii="宋体" w:hAnsi="宋体" w:cs="宋体"/>
          <w:color w:val="auto"/>
          <w:highlight w:val="none"/>
        </w:rPr>
      </w:pPr>
    </w:p>
    <w:p w14:paraId="19DE5D9D">
      <w:pPr>
        <w:spacing w:line="360" w:lineRule="auto"/>
        <w:rPr>
          <w:rFonts w:hint="eastAsia" w:ascii="宋体" w:hAnsi="宋体" w:cs="宋体"/>
          <w:color w:val="auto"/>
          <w:highlight w:val="none"/>
        </w:rPr>
      </w:pPr>
    </w:p>
    <w:p w14:paraId="31E2F619">
      <w:pPr>
        <w:spacing w:line="360" w:lineRule="auto"/>
        <w:rPr>
          <w:rFonts w:hint="eastAsia" w:ascii="宋体" w:hAnsi="宋体" w:cs="宋体"/>
          <w:color w:val="auto"/>
          <w:highlight w:val="none"/>
        </w:rPr>
        <w:sectPr>
          <w:footnotePr>
            <w:numFmt w:val="decimalEnclosedCircleChinese"/>
            <w:numRestart w:val="eachPage"/>
          </w:footnotePr>
          <w:pgSz w:w="11907" w:h="16840"/>
          <w:pgMar w:top="1418" w:right="1134" w:bottom="1418" w:left="1134" w:header="851" w:footer="992" w:gutter="0"/>
          <w:pgBorders>
            <w:top w:val="none" w:sz="0" w:space="0"/>
            <w:left w:val="none" w:sz="0" w:space="0"/>
            <w:bottom w:val="none" w:sz="0" w:space="0"/>
            <w:right w:val="none" w:sz="0" w:space="0"/>
          </w:pgBorders>
          <w:pgNumType w:fmt="decimal"/>
          <w:cols w:space="708" w:num="1"/>
        </w:sectPr>
      </w:pPr>
    </w:p>
    <w:p w14:paraId="0F110179">
      <w:pPr>
        <w:jc w:val="center"/>
        <w:outlineLvl w:val="9"/>
        <w:rPr>
          <w:rFonts w:hint="eastAsia" w:ascii="宋体" w:hAnsi="宋体" w:cs="宋体"/>
          <w:b/>
          <w:color w:val="auto"/>
          <w:sz w:val="28"/>
          <w:szCs w:val="28"/>
          <w:highlight w:val="none"/>
        </w:rPr>
      </w:pPr>
      <w:bookmarkStart w:id="1060" w:name="_Toc464078489"/>
      <w:bookmarkStart w:id="1061" w:name="_Toc450152222"/>
      <w:bookmarkStart w:id="1062" w:name="_Toc434087258"/>
      <w:bookmarkStart w:id="1063" w:name="_Toc449644731"/>
      <w:bookmarkStart w:id="1064" w:name="_Toc470532550"/>
      <w:bookmarkStart w:id="1065" w:name="_Toc450211780"/>
      <w:bookmarkStart w:id="1066" w:name="_Toc9351"/>
      <w:bookmarkStart w:id="1067" w:name="_Toc24359"/>
      <w:bookmarkStart w:id="1068" w:name="_Toc450212290"/>
      <w:bookmarkStart w:id="1069" w:name="_Toc15042"/>
      <w:bookmarkStart w:id="1070" w:name="_Toc435042389"/>
      <w:bookmarkStart w:id="1071" w:name="_Toc450211610"/>
      <w:bookmarkStart w:id="1072" w:name="_Toc450211949"/>
      <w:r>
        <w:rPr>
          <w:rFonts w:hint="eastAsia" w:ascii="宋体" w:hAnsi="宋体" w:cs="宋体"/>
          <w:b/>
          <w:color w:val="auto"/>
          <w:sz w:val="28"/>
          <w:szCs w:val="28"/>
          <w:highlight w:val="none"/>
        </w:rPr>
        <w:t>附表四  分项工程生产率和施工周期表</w:t>
      </w:r>
      <w:bookmarkEnd w:id="1060"/>
      <w:bookmarkEnd w:id="1061"/>
      <w:bookmarkEnd w:id="1062"/>
      <w:bookmarkEnd w:id="1063"/>
      <w:bookmarkEnd w:id="1064"/>
      <w:bookmarkEnd w:id="1065"/>
      <w:bookmarkEnd w:id="1066"/>
      <w:bookmarkEnd w:id="1067"/>
      <w:bookmarkEnd w:id="1068"/>
      <w:bookmarkEnd w:id="1069"/>
      <w:bookmarkEnd w:id="1070"/>
      <w:bookmarkEnd w:id="1071"/>
      <w:bookmarkEnd w:id="1072"/>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16"/>
        <w:gridCol w:w="2125"/>
        <w:gridCol w:w="923"/>
        <w:gridCol w:w="923"/>
        <w:gridCol w:w="3400"/>
        <w:gridCol w:w="2185"/>
        <w:gridCol w:w="2185"/>
        <w:gridCol w:w="2185"/>
      </w:tblGrid>
      <w:tr w14:paraId="1CC77C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3" w:hRule="atLeast"/>
          <w:jc w:val="center"/>
        </w:trPr>
        <w:tc>
          <w:tcPr>
            <w:tcW w:w="816" w:type="dxa"/>
            <w:vAlign w:val="center"/>
          </w:tcPr>
          <w:p w14:paraId="24DA0EF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125" w:type="dxa"/>
            <w:vAlign w:val="center"/>
          </w:tcPr>
          <w:p w14:paraId="4EE3FB6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工程项目</w:t>
            </w:r>
          </w:p>
        </w:tc>
        <w:tc>
          <w:tcPr>
            <w:tcW w:w="923" w:type="dxa"/>
            <w:vAlign w:val="center"/>
          </w:tcPr>
          <w:p w14:paraId="0D1B7D9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单位</w:t>
            </w:r>
          </w:p>
        </w:tc>
        <w:tc>
          <w:tcPr>
            <w:tcW w:w="923" w:type="dxa"/>
            <w:vAlign w:val="center"/>
          </w:tcPr>
          <w:p w14:paraId="03CE833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数量</w:t>
            </w:r>
          </w:p>
        </w:tc>
        <w:tc>
          <w:tcPr>
            <w:tcW w:w="3400" w:type="dxa"/>
            <w:vAlign w:val="center"/>
          </w:tcPr>
          <w:p w14:paraId="46DB0C9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平均每生产单位规模（</w:t>
            </w:r>
            <w:r>
              <w:rPr>
                <w:rFonts w:hint="eastAsia" w:ascii="宋体" w:hAnsi="宋体" w:cs="宋体"/>
                <w:color w:val="auto"/>
                <w:sz w:val="24"/>
                <w:highlight w:val="none"/>
                <w:u w:val="single"/>
              </w:rPr>
              <w:t xml:space="preserve">    </w:t>
            </w:r>
            <w:r>
              <w:rPr>
                <w:rFonts w:hint="eastAsia" w:ascii="宋体" w:hAnsi="宋体" w:cs="宋体"/>
                <w:color w:val="auto"/>
                <w:szCs w:val="21"/>
                <w:highlight w:val="none"/>
              </w:rPr>
              <w:t>人，各种机械</w:t>
            </w:r>
            <w:r>
              <w:rPr>
                <w:rFonts w:hint="eastAsia" w:ascii="宋体" w:hAnsi="宋体" w:cs="宋体"/>
                <w:color w:val="auto"/>
                <w:sz w:val="24"/>
                <w:highlight w:val="none"/>
                <w:u w:val="single"/>
              </w:rPr>
              <w:t xml:space="preserve">    </w:t>
            </w:r>
            <w:r>
              <w:rPr>
                <w:rFonts w:hint="eastAsia" w:ascii="宋体" w:hAnsi="宋体" w:cs="宋体"/>
                <w:color w:val="auto"/>
                <w:szCs w:val="21"/>
                <w:highlight w:val="none"/>
              </w:rPr>
              <w:t>台）</w:t>
            </w:r>
          </w:p>
        </w:tc>
        <w:tc>
          <w:tcPr>
            <w:tcW w:w="2185" w:type="dxa"/>
            <w:vAlign w:val="center"/>
          </w:tcPr>
          <w:p w14:paraId="1CBD7E6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平均每生产单位生产率（数量，每周）</w:t>
            </w:r>
          </w:p>
        </w:tc>
        <w:tc>
          <w:tcPr>
            <w:tcW w:w="2185" w:type="dxa"/>
            <w:vAlign w:val="center"/>
          </w:tcPr>
          <w:p w14:paraId="5FFA1BF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每生产单位</w:t>
            </w:r>
          </w:p>
          <w:p w14:paraId="5501989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平均施工时间（周）</w:t>
            </w:r>
          </w:p>
        </w:tc>
        <w:tc>
          <w:tcPr>
            <w:tcW w:w="2185" w:type="dxa"/>
            <w:vAlign w:val="center"/>
          </w:tcPr>
          <w:p w14:paraId="133B0FD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生产单位总数</w:t>
            </w:r>
          </w:p>
          <w:p w14:paraId="34402C9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r>
      <w:tr w14:paraId="6DE7E6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23FEC70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125" w:type="dxa"/>
            <w:vAlign w:val="center"/>
          </w:tcPr>
          <w:p w14:paraId="7E55D95B">
            <w:pPr>
              <w:spacing w:line="360" w:lineRule="auto"/>
              <w:ind w:left="113"/>
              <w:rPr>
                <w:rFonts w:hint="eastAsia" w:ascii="宋体" w:hAnsi="宋体" w:cs="宋体"/>
                <w:color w:val="auto"/>
                <w:szCs w:val="21"/>
                <w:highlight w:val="none"/>
              </w:rPr>
            </w:pPr>
            <w:r>
              <w:rPr>
                <w:rFonts w:hint="eastAsia" w:ascii="宋体" w:hAnsi="宋体" w:cs="宋体"/>
                <w:color w:val="auto"/>
                <w:szCs w:val="21"/>
                <w:highlight w:val="none"/>
              </w:rPr>
              <w:t>特殊路基处理</w:t>
            </w:r>
          </w:p>
        </w:tc>
        <w:tc>
          <w:tcPr>
            <w:tcW w:w="923" w:type="dxa"/>
            <w:vAlign w:val="center"/>
          </w:tcPr>
          <w:p w14:paraId="42629BB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公里</w:t>
            </w:r>
          </w:p>
        </w:tc>
        <w:tc>
          <w:tcPr>
            <w:tcW w:w="923" w:type="dxa"/>
            <w:vAlign w:val="center"/>
          </w:tcPr>
          <w:p w14:paraId="2FE98847">
            <w:pPr>
              <w:spacing w:line="360" w:lineRule="auto"/>
              <w:jc w:val="center"/>
              <w:rPr>
                <w:rFonts w:hint="eastAsia" w:ascii="宋体" w:hAnsi="宋体" w:cs="宋体"/>
                <w:color w:val="auto"/>
                <w:szCs w:val="21"/>
                <w:highlight w:val="none"/>
              </w:rPr>
            </w:pPr>
          </w:p>
        </w:tc>
        <w:tc>
          <w:tcPr>
            <w:tcW w:w="3400" w:type="dxa"/>
            <w:vAlign w:val="center"/>
          </w:tcPr>
          <w:p w14:paraId="5972CE18">
            <w:pPr>
              <w:spacing w:line="360" w:lineRule="auto"/>
              <w:jc w:val="center"/>
              <w:rPr>
                <w:rFonts w:hint="eastAsia" w:ascii="宋体" w:hAnsi="宋体" w:cs="宋体"/>
                <w:color w:val="auto"/>
                <w:szCs w:val="21"/>
                <w:highlight w:val="none"/>
              </w:rPr>
            </w:pPr>
          </w:p>
        </w:tc>
        <w:tc>
          <w:tcPr>
            <w:tcW w:w="2185" w:type="dxa"/>
            <w:vAlign w:val="center"/>
          </w:tcPr>
          <w:p w14:paraId="7C30E2DB">
            <w:pPr>
              <w:spacing w:line="360" w:lineRule="auto"/>
              <w:jc w:val="center"/>
              <w:rPr>
                <w:rFonts w:hint="eastAsia" w:ascii="宋体" w:hAnsi="宋体" w:cs="宋体"/>
                <w:color w:val="auto"/>
                <w:szCs w:val="21"/>
                <w:highlight w:val="none"/>
              </w:rPr>
            </w:pPr>
          </w:p>
        </w:tc>
        <w:tc>
          <w:tcPr>
            <w:tcW w:w="2185" w:type="dxa"/>
            <w:vAlign w:val="center"/>
          </w:tcPr>
          <w:p w14:paraId="0B3C0A74">
            <w:pPr>
              <w:spacing w:line="360" w:lineRule="auto"/>
              <w:jc w:val="center"/>
              <w:rPr>
                <w:rFonts w:hint="eastAsia" w:ascii="宋体" w:hAnsi="宋体" w:cs="宋体"/>
                <w:color w:val="auto"/>
                <w:szCs w:val="21"/>
                <w:highlight w:val="none"/>
              </w:rPr>
            </w:pPr>
          </w:p>
        </w:tc>
        <w:tc>
          <w:tcPr>
            <w:tcW w:w="2185" w:type="dxa"/>
            <w:vAlign w:val="center"/>
          </w:tcPr>
          <w:p w14:paraId="02672235">
            <w:pPr>
              <w:spacing w:line="360" w:lineRule="auto"/>
              <w:jc w:val="center"/>
              <w:rPr>
                <w:rFonts w:hint="eastAsia" w:ascii="宋体" w:hAnsi="宋体" w:cs="宋体"/>
                <w:color w:val="auto"/>
                <w:szCs w:val="21"/>
                <w:highlight w:val="none"/>
              </w:rPr>
            </w:pPr>
          </w:p>
        </w:tc>
      </w:tr>
      <w:tr w14:paraId="6DF80C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350D484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125" w:type="dxa"/>
            <w:vAlign w:val="center"/>
          </w:tcPr>
          <w:p w14:paraId="20A64621">
            <w:pPr>
              <w:spacing w:line="360" w:lineRule="auto"/>
              <w:ind w:left="113"/>
              <w:rPr>
                <w:rFonts w:hint="eastAsia" w:ascii="宋体" w:hAnsi="宋体" w:cs="宋体"/>
                <w:color w:val="auto"/>
                <w:szCs w:val="21"/>
                <w:highlight w:val="none"/>
              </w:rPr>
            </w:pPr>
            <w:r>
              <w:rPr>
                <w:rFonts w:hint="eastAsia" w:ascii="宋体" w:hAnsi="宋体" w:cs="宋体"/>
                <w:color w:val="auto"/>
                <w:szCs w:val="21"/>
                <w:highlight w:val="none"/>
              </w:rPr>
              <w:t>路基填筑</w:t>
            </w:r>
          </w:p>
        </w:tc>
        <w:tc>
          <w:tcPr>
            <w:tcW w:w="923" w:type="dxa"/>
            <w:vAlign w:val="center"/>
          </w:tcPr>
          <w:p w14:paraId="2F89DB7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万m</w:t>
            </w:r>
            <w:r>
              <w:rPr>
                <w:rFonts w:hint="eastAsia" w:ascii="宋体" w:hAnsi="宋体" w:cs="宋体"/>
                <w:color w:val="auto"/>
                <w:szCs w:val="21"/>
                <w:highlight w:val="none"/>
                <w:vertAlign w:val="superscript"/>
              </w:rPr>
              <w:t>3</w:t>
            </w:r>
          </w:p>
        </w:tc>
        <w:tc>
          <w:tcPr>
            <w:tcW w:w="923" w:type="dxa"/>
            <w:vAlign w:val="center"/>
          </w:tcPr>
          <w:p w14:paraId="42C68616">
            <w:pPr>
              <w:spacing w:line="360" w:lineRule="auto"/>
              <w:jc w:val="center"/>
              <w:rPr>
                <w:rFonts w:hint="eastAsia" w:ascii="宋体" w:hAnsi="宋体" w:cs="宋体"/>
                <w:color w:val="auto"/>
                <w:szCs w:val="21"/>
                <w:highlight w:val="none"/>
              </w:rPr>
            </w:pPr>
          </w:p>
        </w:tc>
        <w:tc>
          <w:tcPr>
            <w:tcW w:w="3400" w:type="dxa"/>
            <w:vAlign w:val="center"/>
          </w:tcPr>
          <w:p w14:paraId="10532127">
            <w:pPr>
              <w:spacing w:line="360" w:lineRule="auto"/>
              <w:jc w:val="center"/>
              <w:rPr>
                <w:rFonts w:hint="eastAsia" w:ascii="宋体" w:hAnsi="宋体" w:cs="宋体"/>
                <w:color w:val="auto"/>
                <w:szCs w:val="21"/>
                <w:highlight w:val="none"/>
              </w:rPr>
            </w:pPr>
          </w:p>
        </w:tc>
        <w:tc>
          <w:tcPr>
            <w:tcW w:w="2185" w:type="dxa"/>
            <w:vAlign w:val="center"/>
          </w:tcPr>
          <w:p w14:paraId="21E3AE16">
            <w:pPr>
              <w:spacing w:line="360" w:lineRule="auto"/>
              <w:jc w:val="center"/>
              <w:rPr>
                <w:rFonts w:hint="eastAsia" w:ascii="宋体" w:hAnsi="宋体" w:cs="宋体"/>
                <w:color w:val="auto"/>
                <w:szCs w:val="21"/>
                <w:highlight w:val="none"/>
              </w:rPr>
            </w:pPr>
          </w:p>
        </w:tc>
        <w:tc>
          <w:tcPr>
            <w:tcW w:w="2185" w:type="dxa"/>
            <w:vAlign w:val="center"/>
          </w:tcPr>
          <w:p w14:paraId="77C1884D">
            <w:pPr>
              <w:spacing w:line="360" w:lineRule="auto"/>
              <w:jc w:val="center"/>
              <w:rPr>
                <w:rFonts w:hint="eastAsia" w:ascii="宋体" w:hAnsi="宋体" w:cs="宋体"/>
                <w:color w:val="auto"/>
                <w:szCs w:val="21"/>
                <w:highlight w:val="none"/>
              </w:rPr>
            </w:pPr>
          </w:p>
        </w:tc>
        <w:tc>
          <w:tcPr>
            <w:tcW w:w="2185" w:type="dxa"/>
            <w:vAlign w:val="center"/>
          </w:tcPr>
          <w:p w14:paraId="415C988B">
            <w:pPr>
              <w:spacing w:line="360" w:lineRule="auto"/>
              <w:jc w:val="center"/>
              <w:rPr>
                <w:rFonts w:hint="eastAsia" w:ascii="宋体" w:hAnsi="宋体" w:cs="宋体"/>
                <w:color w:val="auto"/>
                <w:szCs w:val="21"/>
                <w:highlight w:val="none"/>
              </w:rPr>
            </w:pPr>
          </w:p>
        </w:tc>
      </w:tr>
      <w:tr w14:paraId="351B96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17D2696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125" w:type="dxa"/>
            <w:vAlign w:val="center"/>
          </w:tcPr>
          <w:p w14:paraId="2BFD14DC">
            <w:pPr>
              <w:spacing w:line="360" w:lineRule="auto"/>
              <w:ind w:left="113"/>
              <w:rPr>
                <w:rFonts w:hint="eastAsia" w:ascii="宋体" w:hAnsi="宋体" w:cs="宋体"/>
                <w:color w:val="auto"/>
                <w:szCs w:val="21"/>
                <w:highlight w:val="none"/>
              </w:rPr>
            </w:pPr>
            <w:r>
              <w:rPr>
                <w:rFonts w:hint="eastAsia" w:ascii="宋体" w:hAnsi="宋体" w:cs="宋体"/>
                <w:color w:val="auto"/>
                <w:szCs w:val="21"/>
                <w:highlight w:val="none"/>
              </w:rPr>
              <w:t>路面基层</w:t>
            </w:r>
          </w:p>
        </w:tc>
        <w:tc>
          <w:tcPr>
            <w:tcW w:w="923" w:type="dxa"/>
            <w:vAlign w:val="center"/>
          </w:tcPr>
          <w:p w14:paraId="0E0FE69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万m</w:t>
            </w:r>
            <w:r>
              <w:rPr>
                <w:rFonts w:hint="eastAsia" w:ascii="宋体" w:hAnsi="宋体" w:cs="宋体"/>
                <w:color w:val="auto"/>
                <w:szCs w:val="21"/>
                <w:highlight w:val="none"/>
                <w:vertAlign w:val="superscript"/>
              </w:rPr>
              <w:t>2</w:t>
            </w:r>
          </w:p>
        </w:tc>
        <w:tc>
          <w:tcPr>
            <w:tcW w:w="923" w:type="dxa"/>
            <w:vAlign w:val="center"/>
          </w:tcPr>
          <w:p w14:paraId="6CC2208D">
            <w:pPr>
              <w:spacing w:line="360" w:lineRule="auto"/>
              <w:jc w:val="center"/>
              <w:rPr>
                <w:rFonts w:hint="eastAsia" w:ascii="宋体" w:hAnsi="宋体" w:cs="宋体"/>
                <w:color w:val="auto"/>
                <w:szCs w:val="21"/>
                <w:highlight w:val="none"/>
              </w:rPr>
            </w:pPr>
          </w:p>
        </w:tc>
        <w:tc>
          <w:tcPr>
            <w:tcW w:w="3400" w:type="dxa"/>
            <w:vAlign w:val="center"/>
          </w:tcPr>
          <w:p w14:paraId="01BECA91">
            <w:pPr>
              <w:spacing w:line="360" w:lineRule="auto"/>
              <w:jc w:val="center"/>
              <w:rPr>
                <w:rFonts w:hint="eastAsia" w:ascii="宋体" w:hAnsi="宋体" w:cs="宋体"/>
                <w:color w:val="auto"/>
                <w:szCs w:val="21"/>
                <w:highlight w:val="none"/>
              </w:rPr>
            </w:pPr>
          </w:p>
        </w:tc>
        <w:tc>
          <w:tcPr>
            <w:tcW w:w="2185" w:type="dxa"/>
            <w:vAlign w:val="center"/>
          </w:tcPr>
          <w:p w14:paraId="6E8B0409">
            <w:pPr>
              <w:spacing w:line="360" w:lineRule="auto"/>
              <w:jc w:val="center"/>
              <w:rPr>
                <w:rFonts w:hint="eastAsia" w:ascii="宋体" w:hAnsi="宋体" w:cs="宋体"/>
                <w:color w:val="auto"/>
                <w:szCs w:val="21"/>
                <w:highlight w:val="none"/>
              </w:rPr>
            </w:pPr>
          </w:p>
        </w:tc>
        <w:tc>
          <w:tcPr>
            <w:tcW w:w="2185" w:type="dxa"/>
            <w:vAlign w:val="center"/>
          </w:tcPr>
          <w:p w14:paraId="5217BD30">
            <w:pPr>
              <w:spacing w:line="360" w:lineRule="auto"/>
              <w:jc w:val="center"/>
              <w:rPr>
                <w:rFonts w:hint="eastAsia" w:ascii="宋体" w:hAnsi="宋体" w:cs="宋体"/>
                <w:color w:val="auto"/>
                <w:szCs w:val="21"/>
                <w:highlight w:val="none"/>
              </w:rPr>
            </w:pPr>
          </w:p>
        </w:tc>
        <w:tc>
          <w:tcPr>
            <w:tcW w:w="2185" w:type="dxa"/>
            <w:vAlign w:val="center"/>
          </w:tcPr>
          <w:p w14:paraId="4D013E42">
            <w:pPr>
              <w:spacing w:line="360" w:lineRule="auto"/>
              <w:jc w:val="center"/>
              <w:rPr>
                <w:rFonts w:hint="eastAsia" w:ascii="宋体" w:hAnsi="宋体" w:cs="宋体"/>
                <w:color w:val="auto"/>
                <w:szCs w:val="21"/>
                <w:highlight w:val="none"/>
              </w:rPr>
            </w:pPr>
          </w:p>
        </w:tc>
      </w:tr>
      <w:tr w14:paraId="5FD854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0FD3139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125" w:type="dxa"/>
            <w:vAlign w:val="center"/>
          </w:tcPr>
          <w:p w14:paraId="3E169CFA">
            <w:pPr>
              <w:spacing w:line="360" w:lineRule="auto"/>
              <w:ind w:left="113"/>
              <w:rPr>
                <w:rFonts w:hint="eastAsia" w:ascii="宋体" w:hAnsi="宋体" w:cs="宋体"/>
                <w:color w:val="auto"/>
                <w:szCs w:val="21"/>
                <w:highlight w:val="none"/>
              </w:rPr>
            </w:pPr>
            <w:r>
              <w:rPr>
                <w:rFonts w:hint="eastAsia" w:ascii="宋体" w:hAnsi="宋体" w:cs="宋体"/>
                <w:color w:val="auto"/>
                <w:szCs w:val="21"/>
                <w:highlight w:val="none"/>
              </w:rPr>
              <w:t>路面面层</w:t>
            </w:r>
          </w:p>
        </w:tc>
        <w:tc>
          <w:tcPr>
            <w:tcW w:w="923" w:type="dxa"/>
            <w:vAlign w:val="center"/>
          </w:tcPr>
          <w:p w14:paraId="29B2A68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万m</w:t>
            </w:r>
            <w:r>
              <w:rPr>
                <w:rFonts w:hint="eastAsia" w:ascii="宋体" w:hAnsi="宋体" w:cs="宋体"/>
                <w:color w:val="auto"/>
                <w:szCs w:val="21"/>
                <w:highlight w:val="none"/>
                <w:vertAlign w:val="superscript"/>
              </w:rPr>
              <w:t>2</w:t>
            </w:r>
          </w:p>
        </w:tc>
        <w:tc>
          <w:tcPr>
            <w:tcW w:w="923" w:type="dxa"/>
            <w:vAlign w:val="center"/>
          </w:tcPr>
          <w:p w14:paraId="771A846D">
            <w:pPr>
              <w:spacing w:line="360" w:lineRule="auto"/>
              <w:jc w:val="center"/>
              <w:rPr>
                <w:rFonts w:hint="eastAsia" w:ascii="宋体" w:hAnsi="宋体" w:cs="宋体"/>
                <w:color w:val="auto"/>
                <w:szCs w:val="21"/>
                <w:highlight w:val="none"/>
              </w:rPr>
            </w:pPr>
          </w:p>
        </w:tc>
        <w:tc>
          <w:tcPr>
            <w:tcW w:w="3400" w:type="dxa"/>
            <w:vAlign w:val="center"/>
          </w:tcPr>
          <w:p w14:paraId="43252496">
            <w:pPr>
              <w:spacing w:line="360" w:lineRule="auto"/>
              <w:jc w:val="center"/>
              <w:rPr>
                <w:rFonts w:hint="eastAsia" w:ascii="宋体" w:hAnsi="宋体" w:cs="宋体"/>
                <w:color w:val="auto"/>
                <w:szCs w:val="21"/>
                <w:highlight w:val="none"/>
              </w:rPr>
            </w:pPr>
          </w:p>
        </w:tc>
        <w:tc>
          <w:tcPr>
            <w:tcW w:w="2185" w:type="dxa"/>
            <w:vAlign w:val="center"/>
          </w:tcPr>
          <w:p w14:paraId="24DBD0B7">
            <w:pPr>
              <w:spacing w:line="360" w:lineRule="auto"/>
              <w:jc w:val="center"/>
              <w:rPr>
                <w:rFonts w:hint="eastAsia" w:ascii="宋体" w:hAnsi="宋体" w:cs="宋体"/>
                <w:color w:val="auto"/>
                <w:szCs w:val="21"/>
                <w:highlight w:val="none"/>
              </w:rPr>
            </w:pPr>
          </w:p>
        </w:tc>
        <w:tc>
          <w:tcPr>
            <w:tcW w:w="2185" w:type="dxa"/>
            <w:vAlign w:val="center"/>
          </w:tcPr>
          <w:p w14:paraId="70733765">
            <w:pPr>
              <w:spacing w:line="360" w:lineRule="auto"/>
              <w:jc w:val="center"/>
              <w:rPr>
                <w:rFonts w:hint="eastAsia" w:ascii="宋体" w:hAnsi="宋体" w:cs="宋体"/>
                <w:color w:val="auto"/>
                <w:szCs w:val="21"/>
                <w:highlight w:val="none"/>
              </w:rPr>
            </w:pPr>
          </w:p>
        </w:tc>
        <w:tc>
          <w:tcPr>
            <w:tcW w:w="2185" w:type="dxa"/>
            <w:vAlign w:val="center"/>
          </w:tcPr>
          <w:p w14:paraId="0179C8BB">
            <w:pPr>
              <w:spacing w:line="360" w:lineRule="auto"/>
              <w:jc w:val="center"/>
              <w:rPr>
                <w:rFonts w:hint="eastAsia" w:ascii="宋体" w:hAnsi="宋体" w:cs="宋体"/>
                <w:color w:val="auto"/>
                <w:szCs w:val="21"/>
                <w:highlight w:val="none"/>
              </w:rPr>
            </w:pPr>
          </w:p>
        </w:tc>
      </w:tr>
      <w:tr w14:paraId="64B0C3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331BACD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125" w:type="dxa"/>
            <w:vAlign w:val="center"/>
          </w:tcPr>
          <w:p w14:paraId="7FE12C93">
            <w:pPr>
              <w:spacing w:line="360" w:lineRule="auto"/>
              <w:ind w:left="113"/>
              <w:rPr>
                <w:rFonts w:hint="eastAsia" w:ascii="宋体" w:hAnsi="宋体" w:cs="宋体"/>
                <w:color w:val="auto"/>
                <w:szCs w:val="21"/>
                <w:highlight w:val="none"/>
              </w:rPr>
            </w:pPr>
            <w:r>
              <w:rPr>
                <w:rFonts w:hint="eastAsia" w:ascii="宋体" w:hAnsi="宋体" w:cs="宋体"/>
                <w:color w:val="auto"/>
                <w:szCs w:val="21"/>
                <w:highlight w:val="none"/>
              </w:rPr>
              <w:t>路基防护及排水</w:t>
            </w:r>
          </w:p>
        </w:tc>
        <w:tc>
          <w:tcPr>
            <w:tcW w:w="923" w:type="dxa"/>
            <w:vAlign w:val="center"/>
          </w:tcPr>
          <w:p w14:paraId="447D845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km</w:t>
            </w:r>
          </w:p>
        </w:tc>
        <w:tc>
          <w:tcPr>
            <w:tcW w:w="923" w:type="dxa"/>
            <w:vAlign w:val="center"/>
          </w:tcPr>
          <w:p w14:paraId="240785A6">
            <w:pPr>
              <w:spacing w:line="360" w:lineRule="auto"/>
              <w:jc w:val="center"/>
              <w:rPr>
                <w:rFonts w:hint="eastAsia" w:ascii="宋体" w:hAnsi="宋体" w:cs="宋体"/>
                <w:color w:val="auto"/>
                <w:szCs w:val="21"/>
                <w:highlight w:val="none"/>
              </w:rPr>
            </w:pPr>
          </w:p>
        </w:tc>
        <w:tc>
          <w:tcPr>
            <w:tcW w:w="3400" w:type="dxa"/>
            <w:vAlign w:val="center"/>
          </w:tcPr>
          <w:p w14:paraId="26EB973C">
            <w:pPr>
              <w:spacing w:line="360" w:lineRule="auto"/>
              <w:jc w:val="center"/>
              <w:rPr>
                <w:rFonts w:hint="eastAsia" w:ascii="宋体" w:hAnsi="宋体" w:cs="宋体"/>
                <w:color w:val="auto"/>
                <w:szCs w:val="21"/>
                <w:highlight w:val="none"/>
              </w:rPr>
            </w:pPr>
          </w:p>
        </w:tc>
        <w:tc>
          <w:tcPr>
            <w:tcW w:w="2185" w:type="dxa"/>
            <w:vAlign w:val="center"/>
          </w:tcPr>
          <w:p w14:paraId="58869D9A">
            <w:pPr>
              <w:spacing w:line="360" w:lineRule="auto"/>
              <w:jc w:val="center"/>
              <w:rPr>
                <w:rFonts w:hint="eastAsia" w:ascii="宋体" w:hAnsi="宋体" w:cs="宋体"/>
                <w:color w:val="auto"/>
                <w:szCs w:val="21"/>
                <w:highlight w:val="none"/>
              </w:rPr>
            </w:pPr>
          </w:p>
        </w:tc>
        <w:tc>
          <w:tcPr>
            <w:tcW w:w="2185" w:type="dxa"/>
            <w:vAlign w:val="center"/>
          </w:tcPr>
          <w:p w14:paraId="04945D3D">
            <w:pPr>
              <w:spacing w:line="360" w:lineRule="auto"/>
              <w:jc w:val="center"/>
              <w:rPr>
                <w:rFonts w:hint="eastAsia" w:ascii="宋体" w:hAnsi="宋体" w:cs="宋体"/>
                <w:color w:val="auto"/>
                <w:szCs w:val="21"/>
                <w:highlight w:val="none"/>
              </w:rPr>
            </w:pPr>
          </w:p>
        </w:tc>
        <w:tc>
          <w:tcPr>
            <w:tcW w:w="2185" w:type="dxa"/>
            <w:vAlign w:val="center"/>
          </w:tcPr>
          <w:p w14:paraId="1186CD58">
            <w:pPr>
              <w:spacing w:line="360" w:lineRule="auto"/>
              <w:jc w:val="center"/>
              <w:rPr>
                <w:rFonts w:hint="eastAsia" w:ascii="宋体" w:hAnsi="宋体" w:cs="宋体"/>
                <w:color w:val="auto"/>
                <w:szCs w:val="21"/>
                <w:highlight w:val="none"/>
              </w:rPr>
            </w:pPr>
          </w:p>
        </w:tc>
      </w:tr>
      <w:tr w14:paraId="135A5D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6C4EE4C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2125" w:type="dxa"/>
            <w:vAlign w:val="center"/>
          </w:tcPr>
          <w:p w14:paraId="52C58AFE">
            <w:pPr>
              <w:spacing w:line="360" w:lineRule="auto"/>
              <w:ind w:left="113"/>
              <w:rPr>
                <w:rFonts w:hint="eastAsia" w:ascii="宋体" w:hAnsi="宋体" w:cs="宋体"/>
                <w:color w:val="auto"/>
                <w:szCs w:val="21"/>
                <w:highlight w:val="none"/>
              </w:rPr>
            </w:pPr>
            <w:r>
              <w:rPr>
                <w:rFonts w:hint="eastAsia" w:ascii="宋体" w:hAnsi="宋体" w:cs="宋体"/>
                <w:color w:val="auto"/>
                <w:szCs w:val="21"/>
                <w:highlight w:val="none"/>
              </w:rPr>
              <w:t>涵洞</w:t>
            </w:r>
          </w:p>
        </w:tc>
        <w:tc>
          <w:tcPr>
            <w:tcW w:w="923" w:type="dxa"/>
            <w:vAlign w:val="center"/>
          </w:tcPr>
          <w:p w14:paraId="146B8EE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道</w:t>
            </w:r>
          </w:p>
        </w:tc>
        <w:tc>
          <w:tcPr>
            <w:tcW w:w="923" w:type="dxa"/>
            <w:vAlign w:val="center"/>
          </w:tcPr>
          <w:p w14:paraId="5053303E">
            <w:pPr>
              <w:spacing w:line="360" w:lineRule="auto"/>
              <w:jc w:val="center"/>
              <w:rPr>
                <w:rFonts w:hint="eastAsia" w:ascii="宋体" w:hAnsi="宋体" w:cs="宋体"/>
                <w:color w:val="auto"/>
                <w:szCs w:val="21"/>
                <w:highlight w:val="none"/>
              </w:rPr>
            </w:pPr>
          </w:p>
        </w:tc>
        <w:tc>
          <w:tcPr>
            <w:tcW w:w="3400" w:type="dxa"/>
            <w:vAlign w:val="center"/>
          </w:tcPr>
          <w:p w14:paraId="77033FAF">
            <w:pPr>
              <w:spacing w:line="360" w:lineRule="auto"/>
              <w:jc w:val="center"/>
              <w:rPr>
                <w:rFonts w:hint="eastAsia" w:ascii="宋体" w:hAnsi="宋体" w:cs="宋体"/>
                <w:color w:val="auto"/>
                <w:szCs w:val="21"/>
                <w:highlight w:val="none"/>
              </w:rPr>
            </w:pPr>
          </w:p>
        </w:tc>
        <w:tc>
          <w:tcPr>
            <w:tcW w:w="2185" w:type="dxa"/>
            <w:vAlign w:val="center"/>
          </w:tcPr>
          <w:p w14:paraId="4688EE83">
            <w:pPr>
              <w:spacing w:line="360" w:lineRule="auto"/>
              <w:jc w:val="center"/>
              <w:rPr>
                <w:rFonts w:hint="eastAsia" w:ascii="宋体" w:hAnsi="宋体" w:cs="宋体"/>
                <w:color w:val="auto"/>
                <w:szCs w:val="21"/>
                <w:highlight w:val="none"/>
              </w:rPr>
            </w:pPr>
          </w:p>
        </w:tc>
        <w:tc>
          <w:tcPr>
            <w:tcW w:w="2185" w:type="dxa"/>
            <w:vAlign w:val="center"/>
          </w:tcPr>
          <w:p w14:paraId="101BB572">
            <w:pPr>
              <w:spacing w:line="360" w:lineRule="auto"/>
              <w:jc w:val="center"/>
              <w:rPr>
                <w:rFonts w:hint="eastAsia" w:ascii="宋体" w:hAnsi="宋体" w:cs="宋体"/>
                <w:color w:val="auto"/>
                <w:szCs w:val="21"/>
                <w:highlight w:val="none"/>
              </w:rPr>
            </w:pPr>
          </w:p>
        </w:tc>
        <w:tc>
          <w:tcPr>
            <w:tcW w:w="2185" w:type="dxa"/>
            <w:vAlign w:val="center"/>
          </w:tcPr>
          <w:p w14:paraId="5D40FA49">
            <w:pPr>
              <w:spacing w:line="360" w:lineRule="auto"/>
              <w:jc w:val="center"/>
              <w:rPr>
                <w:rFonts w:hint="eastAsia" w:ascii="宋体" w:hAnsi="宋体" w:cs="宋体"/>
                <w:color w:val="auto"/>
                <w:szCs w:val="21"/>
                <w:highlight w:val="none"/>
              </w:rPr>
            </w:pPr>
          </w:p>
        </w:tc>
      </w:tr>
      <w:tr w14:paraId="01D16F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65FCDC9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2125" w:type="dxa"/>
            <w:vAlign w:val="center"/>
          </w:tcPr>
          <w:p w14:paraId="5748AB95">
            <w:pPr>
              <w:spacing w:line="360" w:lineRule="auto"/>
              <w:ind w:left="113"/>
              <w:rPr>
                <w:rFonts w:hint="eastAsia" w:ascii="宋体" w:hAnsi="宋体" w:cs="宋体"/>
                <w:color w:val="auto"/>
                <w:szCs w:val="21"/>
                <w:highlight w:val="none"/>
              </w:rPr>
            </w:pPr>
            <w:r>
              <w:rPr>
                <w:rFonts w:hint="eastAsia" w:ascii="宋体" w:hAnsi="宋体" w:cs="宋体"/>
                <w:color w:val="auto"/>
                <w:szCs w:val="21"/>
                <w:highlight w:val="none"/>
                <w:lang w:val="en-US" w:eastAsia="zh-CN"/>
              </w:rPr>
              <w:t>错车</w:t>
            </w:r>
            <w:r>
              <w:rPr>
                <w:rFonts w:hint="eastAsia" w:ascii="宋体" w:hAnsi="宋体" w:cs="宋体"/>
                <w:color w:val="auto"/>
                <w:szCs w:val="21"/>
                <w:highlight w:val="none"/>
              </w:rPr>
              <w:t>道</w:t>
            </w:r>
          </w:p>
        </w:tc>
        <w:tc>
          <w:tcPr>
            <w:tcW w:w="923" w:type="dxa"/>
            <w:vAlign w:val="center"/>
          </w:tcPr>
          <w:p w14:paraId="5596D35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道</w:t>
            </w:r>
          </w:p>
        </w:tc>
        <w:tc>
          <w:tcPr>
            <w:tcW w:w="923" w:type="dxa"/>
            <w:vAlign w:val="center"/>
          </w:tcPr>
          <w:p w14:paraId="5E97680B">
            <w:pPr>
              <w:spacing w:line="360" w:lineRule="auto"/>
              <w:jc w:val="center"/>
              <w:rPr>
                <w:rFonts w:hint="eastAsia" w:ascii="宋体" w:hAnsi="宋体" w:cs="宋体"/>
                <w:color w:val="auto"/>
                <w:szCs w:val="21"/>
                <w:highlight w:val="none"/>
              </w:rPr>
            </w:pPr>
          </w:p>
        </w:tc>
        <w:tc>
          <w:tcPr>
            <w:tcW w:w="3400" w:type="dxa"/>
            <w:vAlign w:val="center"/>
          </w:tcPr>
          <w:p w14:paraId="249D807E">
            <w:pPr>
              <w:spacing w:line="360" w:lineRule="auto"/>
              <w:jc w:val="center"/>
              <w:rPr>
                <w:rFonts w:hint="eastAsia" w:ascii="宋体" w:hAnsi="宋体" w:cs="宋体"/>
                <w:color w:val="auto"/>
                <w:szCs w:val="21"/>
                <w:highlight w:val="none"/>
              </w:rPr>
            </w:pPr>
          </w:p>
        </w:tc>
        <w:tc>
          <w:tcPr>
            <w:tcW w:w="2185" w:type="dxa"/>
            <w:vAlign w:val="center"/>
          </w:tcPr>
          <w:p w14:paraId="02F520A6">
            <w:pPr>
              <w:spacing w:line="360" w:lineRule="auto"/>
              <w:jc w:val="center"/>
              <w:rPr>
                <w:rFonts w:hint="eastAsia" w:ascii="宋体" w:hAnsi="宋体" w:cs="宋体"/>
                <w:color w:val="auto"/>
                <w:szCs w:val="21"/>
                <w:highlight w:val="none"/>
              </w:rPr>
            </w:pPr>
          </w:p>
        </w:tc>
        <w:tc>
          <w:tcPr>
            <w:tcW w:w="2185" w:type="dxa"/>
            <w:vAlign w:val="center"/>
          </w:tcPr>
          <w:p w14:paraId="0468874C">
            <w:pPr>
              <w:spacing w:line="360" w:lineRule="auto"/>
              <w:jc w:val="center"/>
              <w:rPr>
                <w:rFonts w:hint="eastAsia" w:ascii="宋体" w:hAnsi="宋体" w:cs="宋体"/>
                <w:color w:val="auto"/>
                <w:szCs w:val="21"/>
                <w:highlight w:val="none"/>
              </w:rPr>
            </w:pPr>
          </w:p>
        </w:tc>
        <w:tc>
          <w:tcPr>
            <w:tcW w:w="2185" w:type="dxa"/>
            <w:vAlign w:val="center"/>
          </w:tcPr>
          <w:p w14:paraId="7F7B735C">
            <w:pPr>
              <w:spacing w:line="360" w:lineRule="auto"/>
              <w:jc w:val="center"/>
              <w:rPr>
                <w:rFonts w:hint="eastAsia" w:ascii="宋体" w:hAnsi="宋体" w:cs="宋体"/>
                <w:color w:val="auto"/>
                <w:szCs w:val="21"/>
                <w:highlight w:val="none"/>
              </w:rPr>
            </w:pPr>
          </w:p>
        </w:tc>
      </w:tr>
    </w:tbl>
    <w:p w14:paraId="45BC623B">
      <w:pPr>
        <w:spacing w:line="360" w:lineRule="auto"/>
        <w:rPr>
          <w:rFonts w:hint="eastAsia" w:ascii="宋体" w:hAnsi="宋体" w:cs="宋体"/>
          <w:color w:val="auto"/>
          <w:szCs w:val="21"/>
          <w:highlight w:val="none"/>
        </w:rPr>
        <w:sectPr>
          <w:footnotePr>
            <w:numFmt w:val="decimalEnclosedCircleChinese"/>
            <w:numRestart w:val="eachPage"/>
          </w:footnotePr>
          <w:pgSz w:w="16840" w:h="11907" w:orient="landscape"/>
          <w:pgMar w:top="1418" w:right="1134" w:bottom="1418" w:left="1134" w:header="851" w:footer="992" w:gutter="0"/>
          <w:pgBorders>
            <w:top w:val="none" w:sz="0" w:space="0"/>
            <w:left w:val="none" w:sz="0" w:space="0"/>
            <w:bottom w:val="none" w:sz="0" w:space="0"/>
            <w:right w:val="none" w:sz="0" w:space="0"/>
          </w:pgBorders>
          <w:pgNumType w:fmt="decimal"/>
          <w:cols w:space="708" w:num="1"/>
          <w:docGrid w:linePitch="286" w:charSpace="0"/>
        </w:sectPr>
      </w:pPr>
      <w:r>
        <w:rPr>
          <w:rFonts w:hint="eastAsia" w:ascii="宋体" w:hAnsi="宋体" w:cs="宋体"/>
          <w:color w:val="auto"/>
          <w:szCs w:val="21"/>
          <w:highlight w:val="none"/>
        </w:rPr>
        <w:t>说明：互通立交、分离立交的匝道、匝道涵洞、通道、分别归入表中相关的项目内。</w:t>
      </w:r>
    </w:p>
    <w:p w14:paraId="486D8A8E">
      <w:pPr>
        <w:spacing w:line="360" w:lineRule="auto"/>
        <w:rPr>
          <w:rFonts w:hint="eastAsia" w:ascii="宋体" w:hAnsi="宋体" w:cs="宋体"/>
          <w:color w:val="auto"/>
          <w:szCs w:val="21"/>
          <w:highlight w:val="none"/>
        </w:rPr>
      </w:pPr>
    </w:p>
    <w:p w14:paraId="5C111336">
      <w:pPr>
        <w:jc w:val="center"/>
        <w:outlineLvl w:val="9"/>
        <w:rPr>
          <w:rFonts w:hint="eastAsia" w:ascii="宋体" w:hAnsi="宋体" w:cs="宋体"/>
          <w:b/>
          <w:color w:val="auto"/>
          <w:sz w:val="28"/>
          <w:szCs w:val="28"/>
          <w:highlight w:val="none"/>
        </w:rPr>
      </w:pPr>
      <w:bookmarkStart w:id="1073" w:name="_Toc434087259"/>
      <w:bookmarkStart w:id="1074" w:name="_Toc13460"/>
      <w:bookmarkStart w:id="1075" w:name="_Toc450211781"/>
      <w:bookmarkStart w:id="1076" w:name="_Toc464078490"/>
      <w:bookmarkStart w:id="1077" w:name="_Toc450212291"/>
      <w:bookmarkStart w:id="1078" w:name="_Toc450211611"/>
      <w:bookmarkStart w:id="1079" w:name="_Toc435042390"/>
      <w:bookmarkStart w:id="1080" w:name="_Toc449644732"/>
      <w:bookmarkStart w:id="1081" w:name="_Toc11042"/>
      <w:bookmarkStart w:id="1082" w:name="_Toc19878"/>
      <w:bookmarkStart w:id="1083" w:name="_Toc470532551"/>
      <w:bookmarkStart w:id="1084" w:name="_Toc450211950"/>
      <w:bookmarkStart w:id="1085" w:name="_Toc450152223"/>
      <w:r>
        <w:rPr>
          <w:rFonts w:hint="eastAsia" w:ascii="宋体" w:hAnsi="宋体" w:cs="宋体"/>
          <w:b/>
          <w:color w:val="auto"/>
          <w:sz w:val="28"/>
          <w:szCs w:val="28"/>
          <w:highlight w:val="none"/>
        </w:rPr>
        <w:t>附表五  施工总平面图</w:t>
      </w:r>
      <w:bookmarkEnd w:id="1073"/>
      <w:bookmarkEnd w:id="1074"/>
      <w:bookmarkEnd w:id="1075"/>
      <w:bookmarkEnd w:id="1076"/>
      <w:bookmarkEnd w:id="1077"/>
      <w:bookmarkEnd w:id="1078"/>
      <w:bookmarkEnd w:id="1079"/>
      <w:bookmarkEnd w:id="1080"/>
      <w:bookmarkEnd w:id="1081"/>
      <w:bookmarkEnd w:id="1082"/>
      <w:bookmarkEnd w:id="1083"/>
      <w:bookmarkEnd w:id="1084"/>
      <w:bookmarkEnd w:id="1085"/>
    </w:p>
    <w:p w14:paraId="2730C29E">
      <w:pPr>
        <w:spacing w:line="360" w:lineRule="auto"/>
        <w:rPr>
          <w:rFonts w:hint="eastAsia" w:ascii="宋体" w:hAnsi="宋体" w:cs="宋体"/>
          <w:color w:val="auto"/>
          <w:sz w:val="24"/>
          <w:highlight w:val="none"/>
        </w:rPr>
      </w:pPr>
    </w:p>
    <w:p w14:paraId="288446B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投标人应递交一份施工总平面图，绘出现场临时设施布置图表并附文字说明，说明施工营地、料场、临时设施、加工车间、现场办公、设备及仓储、供电、供水、卫生、生活、道路、消防等设施的情况和布置。</w:t>
      </w:r>
    </w:p>
    <w:p w14:paraId="5411D3EF">
      <w:pPr>
        <w:spacing w:line="360" w:lineRule="auto"/>
        <w:rPr>
          <w:rFonts w:hint="eastAsia" w:ascii="宋体" w:hAnsi="宋体" w:cs="宋体"/>
          <w:color w:val="auto"/>
          <w:sz w:val="24"/>
          <w:highlight w:val="none"/>
        </w:rPr>
      </w:pPr>
    </w:p>
    <w:p w14:paraId="113EE28C">
      <w:pPr>
        <w:spacing w:line="360" w:lineRule="auto"/>
        <w:rPr>
          <w:rFonts w:hint="eastAsia" w:ascii="宋体" w:hAnsi="宋体" w:cs="宋体"/>
          <w:color w:val="auto"/>
          <w:sz w:val="24"/>
          <w:highlight w:val="none"/>
        </w:rPr>
      </w:pPr>
    </w:p>
    <w:p w14:paraId="64363963">
      <w:pPr>
        <w:spacing w:line="360" w:lineRule="auto"/>
        <w:rPr>
          <w:rFonts w:hint="eastAsia" w:ascii="宋体" w:hAnsi="宋体" w:cs="宋体"/>
          <w:color w:val="auto"/>
          <w:sz w:val="24"/>
          <w:highlight w:val="none"/>
        </w:rPr>
      </w:pPr>
    </w:p>
    <w:p w14:paraId="1A5FB89E">
      <w:pPr>
        <w:spacing w:line="360" w:lineRule="auto"/>
        <w:rPr>
          <w:rFonts w:hint="eastAsia" w:ascii="宋体" w:hAnsi="宋体" w:cs="宋体"/>
          <w:color w:val="auto"/>
          <w:sz w:val="24"/>
          <w:highlight w:val="none"/>
        </w:rPr>
      </w:pPr>
    </w:p>
    <w:p w14:paraId="3BED41BF">
      <w:pPr>
        <w:spacing w:line="360" w:lineRule="auto"/>
        <w:rPr>
          <w:rFonts w:hint="eastAsia" w:ascii="宋体" w:hAnsi="宋体" w:cs="宋体"/>
          <w:color w:val="auto"/>
          <w:sz w:val="24"/>
          <w:highlight w:val="none"/>
        </w:rPr>
      </w:pPr>
    </w:p>
    <w:p w14:paraId="3F581077">
      <w:pPr>
        <w:spacing w:line="360" w:lineRule="auto"/>
        <w:rPr>
          <w:rFonts w:hint="eastAsia" w:ascii="宋体" w:hAnsi="宋体" w:cs="宋体"/>
          <w:color w:val="auto"/>
          <w:sz w:val="24"/>
          <w:highlight w:val="none"/>
        </w:rPr>
      </w:pPr>
    </w:p>
    <w:p w14:paraId="169E3699">
      <w:pPr>
        <w:jc w:val="center"/>
        <w:outlineLvl w:val="9"/>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bookmarkStart w:id="1086" w:name="_Toc434087260"/>
      <w:bookmarkStart w:id="1087" w:name="_Toc450211951"/>
      <w:bookmarkStart w:id="1088" w:name="_Toc450212292"/>
      <w:bookmarkStart w:id="1089" w:name="_Toc450152224"/>
      <w:bookmarkStart w:id="1090" w:name="_Toc450211612"/>
      <w:bookmarkStart w:id="1091" w:name="_Toc470532552"/>
      <w:bookmarkStart w:id="1092" w:name="_Toc25009"/>
      <w:bookmarkStart w:id="1093" w:name="_Toc449644733"/>
      <w:bookmarkStart w:id="1094" w:name="_Toc435042391"/>
      <w:bookmarkStart w:id="1095" w:name="_Toc6343"/>
      <w:bookmarkStart w:id="1096" w:name="_Toc14320"/>
      <w:bookmarkStart w:id="1097" w:name="_Toc450211782"/>
      <w:bookmarkStart w:id="1098" w:name="_Toc464078491"/>
      <w:r>
        <w:rPr>
          <w:rFonts w:hint="eastAsia" w:ascii="宋体" w:hAnsi="宋体" w:cs="宋体"/>
          <w:b/>
          <w:color w:val="auto"/>
          <w:sz w:val="28"/>
          <w:szCs w:val="28"/>
          <w:highlight w:val="none"/>
        </w:rPr>
        <w:t>附表六  劳动力计划表</w:t>
      </w:r>
      <w:bookmarkEnd w:id="1086"/>
      <w:bookmarkEnd w:id="1087"/>
      <w:bookmarkEnd w:id="1088"/>
      <w:bookmarkEnd w:id="1089"/>
      <w:bookmarkEnd w:id="1090"/>
      <w:bookmarkEnd w:id="1091"/>
      <w:bookmarkEnd w:id="1092"/>
      <w:bookmarkEnd w:id="1093"/>
      <w:bookmarkEnd w:id="1094"/>
      <w:bookmarkEnd w:id="1095"/>
      <w:bookmarkEnd w:id="1096"/>
      <w:bookmarkEnd w:id="1097"/>
      <w:bookmarkEnd w:id="1098"/>
    </w:p>
    <w:p w14:paraId="523C3422">
      <w:pP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单位：人</w:t>
      </w: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05"/>
        <w:gridCol w:w="1205"/>
        <w:gridCol w:w="1205"/>
        <w:gridCol w:w="1204"/>
        <w:gridCol w:w="1205"/>
        <w:gridCol w:w="1205"/>
        <w:gridCol w:w="1205"/>
        <w:gridCol w:w="1205"/>
      </w:tblGrid>
      <w:tr w14:paraId="5E97DA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464AE9D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工种</w:t>
            </w:r>
          </w:p>
        </w:tc>
        <w:tc>
          <w:tcPr>
            <w:tcW w:w="8434" w:type="dxa"/>
            <w:gridSpan w:val="7"/>
            <w:vAlign w:val="center"/>
          </w:tcPr>
          <w:p w14:paraId="1C2EE7C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按工程施工阶段投入劳动力情况</w:t>
            </w:r>
          </w:p>
        </w:tc>
      </w:tr>
      <w:tr w14:paraId="38C013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089A41F6">
            <w:pPr>
              <w:spacing w:line="360" w:lineRule="auto"/>
              <w:jc w:val="center"/>
              <w:rPr>
                <w:rFonts w:hint="eastAsia" w:ascii="宋体" w:hAnsi="宋体" w:cs="宋体"/>
                <w:color w:val="auto"/>
                <w:sz w:val="24"/>
                <w:highlight w:val="none"/>
              </w:rPr>
            </w:pPr>
          </w:p>
        </w:tc>
        <w:tc>
          <w:tcPr>
            <w:tcW w:w="1205" w:type="dxa"/>
            <w:vAlign w:val="center"/>
          </w:tcPr>
          <w:p w14:paraId="75674253">
            <w:pPr>
              <w:spacing w:line="360" w:lineRule="auto"/>
              <w:jc w:val="center"/>
              <w:rPr>
                <w:rFonts w:hint="eastAsia" w:ascii="宋体" w:hAnsi="宋体" w:cs="宋体"/>
                <w:color w:val="auto"/>
                <w:sz w:val="24"/>
                <w:highlight w:val="none"/>
              </w:rPr>
            </w:pPr>
          </w:p>
        </w:tc>
        <w:tc>
          <w:tcPr>
            <w:tcW w:w="1205" w:type="dxa"/>
            <w:vAlign w:val="center"/>
          </w:tcPr>
          <w:p w14:paraId="7D44C6EC">
            <w:pPr>
              <w:spacing w:line="360" w:lineRule="auto"/>
              <w:jc w:val="center"/>
              <w:rPr>
                <w:rFonts w:hint="eastAsia" w:ascii="宋体" w:hAnsi="宋体" w:cs="宋体"/>
                <w:color w:val="auto"/>
                <w:sz w:val="24"/>
                <w:highlight w:val="none"/>
              </w:rPr>
            </w:pPr>
          </w:p>
        </w:tc>
        <w:tc>
          <w:tcPr>
            <w:tcW w:w="1204" w:type="dxa"/>
            <w:vAlign w:val="center"/>
          </w:tcPr>
          <w:p w14:paraId="7D10E036">
            <w:pPr>
              <w:spacing w:line="360" w:lineRule="auto"/>
              <w:jc w:val="center"/>
              <w:rPr>
                <w:rFonts w:hint="eastAsia" w:ascii="宋体" w:hAnsi="宋体" w:cs="宋体"/>
                <w:color w:val="auto"/>
                <w:sz w:val="24"/>
                <w:highlight w:val="none"/>
              </w:rPr>
            </w:pPr>
          </w:p>
        </w:tc>
        <w:tc>
          <w:tcPr>
            <w:tcW w:w="1205" w:type="dxa"/>
            <w:vAlign w:val="center"/>
          </w:tcPr>
          <w:p w14:paraId="179B584D">
            <w:pPr>
              <w:spacing w:line="360" w:lineRule="auto"/>
              <w:jc w:val="center"/>
              <w:rPr>
                <w:rFonts w:hint="eastAsia" w:ascii="宋体" w:hAnsi="宋体" w:cs="宋体"/>
                <w:color w:val="auto"/>
                <w:sz w:val="24"/>
                <w:highlight w:val="none"/>
              </w:rPr>
            </w:pPr>
          </w:p>
        </w:tc>
        <w:tc>
          <w:tcPr>
            <w:tcW w:w="1205" w:type="dxa"/>
            <w:vAlign w:val="center"/>
          </w:tcPr>
          <w:p w14:paraId="11A47BE0">
            <w:pPr>
              <w:spacing w:line="360" w:lineRule="auto"/>
              <w:jc w:val="center"/>
              <w:rPr>
                <w:rFonts w:hint="eastAsia" w:ascii="宋体" w:hAnsi="宋体" w:cs="宋体"/>
                <w:color w:val="auto"/>
                <w:sz w:val="24"/>
                <w:highlight w:val="none"/>
              </w:rPr>
            </w:pPr>
          </w:p>
        </w:tc>
        <w:tc>
          <w:tcPr>
            <w:tcW w:w="1205" w:type="dxa"/>
            <w:vAlign w:val="center"/>
          </w:tcPr>
          <w:p w14:paraId="7111C993">
            <w:pPr>
              <w:spacing w:line="360" w:lineRule="auto"/>
              <w:jc w:val="center"/>
              <w:rPr>
                <w:rFonts w:hint="eastAsia" w:ascii="宋体" w:hAnsi="宋体" w:cs="宋体"/>
                <w:color w:val="auto"/>
                <w:sz w:val="24"/>
                <w:highlight w:val="none"/>
              </w:rPr>
            </w:pPr>
          </w:p>
        </w:tc>
        <w:tc>
          <w:tcPr>
            <w:tcW w:w="1205" w:type="dxa"/>
            <w:vAlign w:val="center"/>
          </w:tcPr>
          <w:p w14:paraId="7F3278A9">
            <w:pPr>
              <w:spacing w:line="360" w:lineRule="auto"/>
              <w:jc w:val="center"/>
              <w:rPr>
                <w:rFonts w:hint="eastAsia" w:ascii="宋体" w:hAnsi="宋体" w:cs="宋体"/>
                <w:color w:val="auto"/>
                <w:sz w:val="24"/>
                <w:highlight w:val="none"/>
              </w:rPr>
            </w:pPr>
          </w:p>
        </w:tc>
      </w:tr>
      <w:tr w14:paraId="498781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26F78E4E">
            <w:pPr>
              <w:spacing w:line="360" w:lineRule="auto"/>
              <w:jc w:val="center"/>
              <w:rPr>
                <w:rFonts w:hint="eastAsia" w:ascii="宋体" w:hAnsi="宋体" w:cs="宋体"/>
                <w:color w:val="auto"/>
                <w:sz w:val="24"/>
                <w:highlight w:val="none"/>
              </w:rPr>
            </w:pPr>
          </w:p>
        </w:tc>
        <w:tc>
          <w:tcPr>
            <w:tcW w:w="1205" w:type="dxa"/>
            <w:vAlign w:val="center"/>
          </w:tcPr>
          <w:p w14:paraId="6715DE3A">
            <w:pPr>
              <w:spacing w:line="360" w:lineRule="auto"/>
              <w:jc w:val="center"/>
              <w:rPr>
                <w:rFonts w:hint="eastAsia" w:ascii="宋体" w:hAnsi="宋体" w:cs="宋体"/>
                <w:color w:val="auto"/>
                <w:sz w:val="24"/>
                <w:highlight w:val="none"/>
              </w:rPr>
            </w:pPr>
          </w:p>
        </w:tc>
        <w:tc>
          <w:tcPr>
            <w:tcW w:w="1205" w:type="dxa"/>
            <w:vAlign w:val="center"/>
          </w:tcPr>
          <w:p w14:paraId="34EF70E8">
            <w:pPr>
              <w:spacing w:line="360" w:lineRule="auto"/>
              <w:jc w:val="center"/>
              <w:rPr>
                <w:rFonts w:hint="eastAsia" w:ascii="宋体" w:hAnsi="宋体" w:cs="宋体"/>
                <w:color w:val="auto"/>
                <w:sz w:val="24"/>
                <w:highlight w:val="none"/>
              </w:rPr>
            </w:pPr>
          </w:p>
        </w:tc>
        <w:tc>
          <w:tcPr>
            <w:tcW w:w="1204" w:type="dxa"/>
            <w:vAlign w:val="center"/>
          </w:tcPr>
          <w:p w14:paraId="0133A93F">
            <w:pPr>
              <w:spacing w:line="360" w:lineRule="auto"/>
              <w:jc w:val="center"/>
              <w:rPr>
                <w:rFonts w:hint="eastAsia" w:ascii="宋体" w:hAnsi="宋体" w:cs="宋体"/>
                <w:color w:val="auto"/>
                <w:sz w:val="24"/>
                <w:highlight w:val="none"/>
              </w:rPr>
            </w:pPr>
          </w:p>
        </w:tc>
        <w:tc>
          <w:tcPr>
            <w:tcW w:w="1205" w:type="dxa"/>
            <w:vAlign w:val="center"/>
          </w:tcPr>
          <w:p w14:paraId="25482D8D">
            <w:pPr>
              <w:spacing w:line="360" w:lineRule="auto"/>
              <w:jc w:val="center"/>
              <w:rPr>
                <w:rFonts w:hint="eastAsia" w:ascii="宋体" w:hAnsi="宋体" w:cs="宋体"/>
                <w:color w:val="auto"/>
                <w:sz w:val="24"/>
                <w:highlight w:val="none"/>
              </w:rPr>
            </w:pPr>
          </w:p>
        </w:tc>
        <w:tc>
          <w:tcPr>
            <w:tcW w:w="1205" w:type="dxa"/>
            <w:vAlign w:val="center"/>
          </w:tcPr>
          <w:p w14:paraId="57E6C787">
            <w:pPr>
              <w:spacing w:line="360" w:lineRule="auto"/>
              <w:jc w:val="center"/>
              <w:rPr>
                <w:rFonts w:hint="eastAsia" w:ascii="宋体" w:hAnsi="宋体" w:cs="宋体"/>
                <w:color w:val="auto"/>
                <w:sz w:val="24"/>
                <w:highlight w:val="none"/>
              </w:rPr>
            </w:pPr>
          </w:p>
        </w:tc>
        <w:tc>
          <w:tcPr>
            <w:tcW w:w="1205" w:type="dxa"/>
            <w:vAlign w:val="center"/>
          </w:tcPr>
          <w:p w14:paraId="34F250EC">
            <w:pPr>
              <w:spacing w:line="360" w:lineRule="auto"/>
              <w:jc w:val="center"/>
              <w:rPr>
                <w:rFonts w:hint="eastAsia" w:ascii="宋体" w:hAnsi="宋体" w:cs="宋体"/>
                <w:color w:val="auto"/>
                <w:sz w:val="24"/>
                <w:highlight w:val="none"/>
              </w:rPr>
            </w:pPr>
          </w:p>
        </w:tc>
        <w:tc>
          <w:tcPr>
            <w:tcW w:w="1205" w:type="dxa"/>
            <w:vAlign w:val="center"/>
          </w:tcPr>
          <w:p w14:paraId="0C887D81">
            <w:pPr>
              <w:spacing w:line="360" w:lineRule="auto"/>
              <w:jc w:val="center"/>
              <w:rPr>
                <w:rFonts w:hint="eastAsia" w:ascii="宋体" w:hAnsi="宋体" w:cs="宋体"/>
                <w:color w:val="auto"/>
                <w:sz w:val="24"/>
                <w:highlight w:val="none"/>
              </w:rPr>
            </w:pPr>
          </w:p>
        </w:tc>
      </w:tr>
      <w:tr w14:paraId="72D1EE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72854BA2">
            <w:pPr>
              <w:spacing w:line="360" w:lineRule="auto"/>
              <w:jc w:val="center"/>
              <w:rPr>
                <w:rFonts w:hint="eastAsia" w:ascii="宋体" w:hAnsi="宋体" w:cs="宋体"/>
                <w:color w:val="auto"/>
                <w:sz w:val="24"/>
                <w:highlight w:val="none"/>
              </w:rPr>
            </w:pPr>
          </w:p>
        </w:tc>
        <w:tc>
          <w:tcPr>
            <w:tcW w:w="1205" w:type="dxa"/>
            <w:vAlign w:val="center"/>
          </w:tcPr>
          <w:p w14:paraId="7FEACA5A">
            <w:pPr>
              <w:spacing w:line="360" w:lineRule="auto"/>
              <w:jc w:val="center"/>
              <w:rPr>
                <w:rFonts w:hint="eastAsia" w:ascii="宋体" w:hAnsi="宋体" w:cs="宋体"/>
                <w:color w:val="auto"/>
                <w:sz w:val="24"/>
                <w:highlight w:val="none"/>
              </w:rPr>
            </w:pPr>
          </w:p>
        </w:tc>
        <w:tc>
          <w:tcPr>
            <w:tcW w:w="1205" w:type="dxa"/>
            <w:vAlign w:val="center"/>
          </w:tcPr>
          <w:p w14:paraId="76BCAAB0">
            <w:pPr>
              <w:spacing w:line="360" w:lineRule="auto"/>
              <w:jc w:val="center"/>
              <w:rPr>
                <w:rFonts w:hint="eastAsia" w:ascii="宋体" w:hAnsi="宋体" w:cs="宋体"/>
                <w:color w:val="auto"/>
                <w:sz w:val="24"/>
                <w:highlight w:val="none"/>
              </w:rPr>
            </w:pPr>
          </w:p>
        </w:tc>
        <w:tc>
          <w:tcPr>
            <w:tcW w:w="1204" w:type="dxa"/>
            <w:vAlign w:val="center"/>
          </w:tcPr>
          <w:p w14:paraId="3C99ABDD">
            <w:pPr>
              <w:spacing w:line="360" w:lineRule="auto"/>
              <w:jc w:val="center"/>
              <w:rPr>
                <w:rFonts w:hint="eastAsia" w:ascii="宋体" w:hAnsi="宋体" w:cs="宋体"/>
                <w:color w:val="auto"/>
                <w:sz w:val="24"/>
                <w:highlight w:val="none"/>
              </w:rPr>
            </w:pPr>
          </w:p>
        </w:tc>
        <w:tc>
          <w:tcPr>
            <w:tcW w:w="1205" w:type="dxa"/>
            <w:vAlign w:val="center"/>
          </w:tcPr>
          <w:p w14:paraId="3288E209">
            <w:pPr>
              <w:spacing w:line="360" w:lineRule="auto"/>
              <w:jc w:val="center"/>
              <w:rPr>
                <w:rFonts w:hint="eastAsia" w:ascii="宋体" w:hAnsi="宋体" w:cs="宋体"/>
                <w:color w:val="auto"/>
                <w:sz w:val="24"/>
                <w:highlight w:val="none"/>
              </w:rPr>
            </w:pPr>
          </w:p>
        </w:tc>
        <w:tc>
          <w:tcPr>
            <w:tcW w:w="1205" w:type="dxa"/>
            <w:vAlign w:val="center"/>
          </w:tcPr>
          <w:p w14:paraId="2EDF831D">
            <w:pPr>
              <w:spacing w:line="360" w:lineRule="auto"/>
              <w:jc w:val="center"/>
              <w:rPr>
                <w:rFonts w:hint="eastAsia" w:ascii="宋体" w:hAnsi="宋体" w:cs="宋体"/>
                <w:color w:val="auto"/>
                <w:sz w:val="24"/>
                <w:highlight w:val="none"/>
              </w:rPr>
            </w:pPr>
          </w:p>
        </w:tc>
        <w:tc>
          <w:tcPr>
            <w:tcW w:w="1205" w:type="dxa"/>
            <w:vAlign w:val="center"/>
          </w:tcPr>
          <w:p w14:paraId="28AF3504">
            <w:pPr>
              <w:spacing w:line="360" w:lineRule="auto"/>
              <w:jc w:val="center"/>
              <w:rPr>
                <w:rFonts w:hint="eastAsia" w:ascii="宋体" w:hAnsi="宋体" w:cs="宋体"/>
                <w:color w:val="auto"/>
                <w:sz w:val="24"/>
                <w:highlight w:val="none"/>
              </w:rPr>
            </w:pPr>
          </w:p>
        </w:tc>
        <w:tc>
          <w:tcPr>
            <w:tcW w:w="1205" w:type="dxa"/>
            <w:vAlign w:val="center"/>
          </w:tcPr>
          <w:p w14:paraId="4CA0EDE8">
            <w:pPr>
              <w:spacing w:line="360" w:lineRule="auto"/>
              <w:jc w:val="center"/>
              <w:rPr>
                <w:rFonts w:hint="eastAsia" w:ascii="宋体" w:hAnsi="宋体" w:cs="宋体"/>
                <w:color w:val="auto"/>
                <w:sz w:val="24"/>
                <w:highlight w:val="none"/>
              </w:rPr>
            </w:pPr>
          </w:p>
        </w:tc>
      </w:tr>
      <w:tr w14:paraId="713103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782A81FF">
            <w:pPr>
              <w:spacing w:line="360" w:lineRule="auto"/>
              <w:jc w:val="center"/>
              <w:rPr>
                <w:rFonts w:hint="eastAsia" w:ascii="宋体" w:hAnsi="宋体" w:cs="宋体"/>
                <w:color w:val="auto"/>
                <w:sz w:val="24"/>
                <w:highlight w:val="none"/>
              </w:rPr>
            </w:pPr>
          </w:p>
        </w:tc>
        <w:tc>
          <w:tcPr>
            <w:tcW w:w="1205" w:type="dxa"/>
            <w:vAlign w:val="center"/>
          </w:tcPr>
          <w:p w14:paraId="21E9B86D">
            <w:pPr>
              <w:spacing w:line="360" w:lineRule="auto"/>
              <w:jc w:val="center"/>
              <w:rPr>
                <w:rFonts w:hint="eastAsia" w:ascii="宋体" w:hAnsi="宋体" w:cs="宋体"/>
                <w:color w:val="auto"/>
                <w:sz w:val="24"/>
                <w:highlight w:val="none"/>
              </w:rPr>
            </w:pPr>
          </w:p>
        </w:tc>
        <w:tc>
          <w:tcPr>
            <w:tcW w:w="1205" w:type="dxa"/>
            <w:vAlign w:val="center"/>
          </w:tcPr>
          <w:p w14:paraId="1FD597B0">
            <w:pPr>
              <w:spacing w:line="360" w:lineRule="auto"/>
              <w:jc w:val="center"/>
              <w:rPr>
                <w:rFonts w:hint="eastAsia" w:ascii="宋体" w:hAnsi="宋体" w:cs="宋体"/>
                <w:color w:val="auto"/>
                <w:sz w:val="24"/>
                <w:highlight w:val="none"/>
              </w:rPr>
            </w:pPr>
          </w:p>
        </w:tc>
        <w:tc>
          <w:tcPr>
            <w:tcW w:w="1204" w:type="dxa"/>
            <w:vAlign w:val="center"/>
          </w:tcPr>
          <w:p w14:paraId="3ED508A2">
            <w:pPr>
              <w:spacing w:line="360" w:lineRule="auto"/>
              <w:jc w:val="center"/>
              <w:rPr>
                <w:rFonts w:hint="eastAsia" w:ascii="宋体" w:hAnsi="宋体" w:cs="宋体"/>
                <w:color w:val="auto"/>
                <w:sz w:val="24"/>
                <w:highlight w:val="none"/>
              </w:rPr>
            </w:pPr>
          </w:p>
        </w:tc>
        <w:tc>
          <w:tcPr>
            <w:tcW w:w="1205" w:type="dxa"/>
            <w:vAlign w:val="center"/>
          </w:tcPr>
          <w:p w14:paraId="212FC89E">
            <w:pPr>
              <w:spacing w:line="360" w:lineRule="auto"/>
              <w:jc w:val="center"/>
              <w:rPr>
                <w:rFonts w:hint="eastAsia" w:ascii="宋体" w:hAnsi="宋体" w:cs="宋体"/>
                <w:color w:val="auto"/>
                <w:sz w:val="24"/>
                <w:highlight w:val="none"/>
              </w:rPr>
            </w:pPr>
          </w:p>
        </w:tc>
        <w:tc>
          <w:tcPr>
            <w:tcW w:w="1205" w:type="dxa"/>
            <w:vAlign w:val="center"/>
          </w:tcPr>
          <w:p w14:paraId="5BA44395">
            <w:pPr>
              <w:spacing w:line="360" w:lineRule="auto"/>
              <w:jc w:val="center"/>
              <w:rPr>
                <w:rFonts w:hint="eastAsia" w:ascii="宋体" w:hAnsi="宋体" w:cs="宋体"/>
                <w:color w:val="auto"/>
                <w:sz w:val="24"/>
                <w:highlight w:val="none"/>
              </w:rPr>
            </w:pPr>
          </w:p>
        </w:tc>
        <w:tc>
          <w:tcPr>
            <w:tcW w:w="1205" w:type="dxa"/>
            <w:vAlign w:val="center"/>
          </w:tcPr>
          <w:p w14:paraId="6CCAA809">
            <w:pPr>
              <w:spacing w:line="360" w:lineRule="auto"/>
              <w:jc w:val="center"/>
              <w:rPr>
                <w:rFonts w:hint="eastAsia" w:ascii="宋体" w:hAnsi="宋体" w:cs="宋体"/>
                <w:color w:val="auto"/>
                <w:sz w:val="24"/>
                <w:highlight w:val="none"/>
              </w:rPr>
            </w:pPr>
          </w:p>
        </w:tc>
        <w:tc>
          <w:tcPr>
            <w:tcW w:w="1205" w:type="dxa"/>
            <w:vAlign w:val="center"/>
          </w:tcPr>
          <w:p w14:paraId="2096078A">
            <w:pPr>
              <w:spacing w:line="360" w:lineRule="auto"/>
              <w:jc w:val="center"/>
              <w:rPr>
                <w:rFonts w:hint="eastAsia" w:ascii="宋体" w:hAnsi="宋体" w:cs="宋体"/>
                <w:color w:val="auto"/>
                <w:sz w:val="24"/>
                <w:highlight w:val="none"/>
              </w:rPr>
            </w:pPr>
          </w:p>
        </w:tc>
      </w:tr>
      <w:tr w14:paraId="6F24CB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6CCCD47C">
            <w:pPr>
              <w:spacing w:line="360" w:lineRule="auto"/>
              <w:jc w:val="center"/>
              <w:rPr>
                <w:rFonts w:hint="eastAsia" w:ascii="宋体" w:hAnsi="宋体" w:cs="宋体"/>
                <w:color w:val="auto"/>
                <w:sz w:val="24"/>
                <w:highlight w:val="none"/>
              </w:rPr>
            </w:pPr>
          </w:p>
        </w:tc>
        <w:tc>
          <w:tcPr>
            <w:tcW w:w="1205" w:type="dxa"/>
            <w:vAlign w:val="center"/>
          </w:tcPr>
          <w:p w14:paraId="09B0C47D">
            <w:pPr>
              <w:spacing w:line="360" w:lineRule="auto"/>
              <w:jc w:val="center"/>
              <w:rPr>
                <w:rFonts w:hint="eastAsia" w:ascii="宋体" w:hAnsi="宋体" w:cs="宋体"/>
                <w:color w:val="auto"/>
                <w:sz w:val="24"/>
                <w:highlight w:val="none"/>
              </w:rPr>
            </w:pPr>
          </w:p>
        </w:tc>
        <w:tc>
          <w:tcPr>
            <w:tcW w:w="1205" w:type="dxa"/>
            <w:vAlign w:val="center"/>
          </w:tcPr>
          <w:p w14:paraId="3786EC78">
            <w:pPr>
              <w:spacing w:line="360" w:lineRule="auto"/>
              <w:jc w:val="center"/>
              <w:rPr>
                <w:rFonts w:hint="eastAsia" w:ascii="宋体" w:hAnsi="宋体" w:cs="宋体"/>
                <w:color w:val="auto"/>
                <w:sz w:val="24"/>
                <w:highlight w:val="none"/>
              </w:rPr>
            </w:pPr>
          </w:p>
        </w:tc>
        <w:tc>
          <w:tcPr>
            <w:tcW w:w="1204" w:type="dxa"/>
            <w:vAlign w:val="center"/>
          </w:tcPr>
          <w:p w14:paraId="11DD9F38">
            <w:pPr>
              <w:spacing w:line="360" w:lineRule="auto"/>
              <w:jc w:val="center"/>
              <w:rPr>
                <w:rFonts w:hint="eastAsia" w:ascii="宋体" w:hAnsi="宋体" w:cs="宋体"/>
                <w:color w:val="auto"/>
                <w:sz w:val="24"/>
                <w:highlight w:val="none"/>
              </w:rPr>
            </w:pPr>
          </w:p>
        </w:tc>
        <w:tc>
          <w:tcPr>
            <w:tcW w:w="1205" w:type="dxa"/>
            <w:vAlign w:val="center"/>
          </w:tcPr>
          <w:p w14:paraId="45D5BFC1">
            <w:pPr>
              <w:spacing w:line="360" w:lineRule="auto"/>
              <w:jc w:val="center"/>
              <w:rPr>
                <w:rFonts w:hint="eastAsia" w:ascii="宋体" w:hAnsi="宋体" w:cs="宋体"/>
                <w:color w:val="auto"/>
                <w:sz w:val="24"/>
                <w:highlight w:val="none"/>
              </w:rPr>
            </w:pPr>
          </w:p>
        </w:tc>
        <w:tc>
          <w:tcPr>
            <w:tcW w:w="1205" w:type="dxa"/>
            <w:vAlign w:val="center"/>
          </w:tcPr>
          <w:p w14:paraId="24182068">
            <w:pPr>
              <w:spacing w:line="360" w:lineRule="auto"/>
              <w:jc w:val="center"/>
              <w:rPr>
                <w:rFonts w:hint="eastAsia" w:ascii="宋体" w:hAnsi="宋体" w:cs="宋体"/>
                <w:color w:val="auto"/>
                <w:sz w:val="24"/>
                <w:highlight w:val="none"/>
              </w:rPr>
            </w:pPr>
          </w:p>
        </w:tc>
        <w:tc>
          <w:tcPr>
            <w:tcW w:w="1205" w:type="dxa"/>
            <w:vAlign w:val="center"/>
          </w:tcPr>
          <w:p w14:paraId="4B0A6A04">
            <w:pPr>
              <w:spacing w:line="360" w:lineRule="auto"/>
              <w:jc w:val="center"/>
              <w:rPr>
                <w:rFonts w:hint="eastAsia" w:ascii="宋体" w:hAnsi="宋体" w:cs="宋体"/>
                <w:color w:val="auto"/>
                <w:sz w:val="24"/>
                <w:highlight w:val="none"/>
              </w:rPr>
            </w:pPr>
          </w:p>
        </w:tc>
        <w:tc>
          <w:tcPr>
            <w:tcW w:w="1205" w:type="dxa"/>
            <w:vAlign w:val="center"/>
          </w:tcPr>
          <w:p w14:paraId="40A9FC37">
            <w:pPr>
              <w:spacing w:line="360" w:lineRule="auto"/>
              <w:jc w:val="center"/>
              <w:rPr>
                <w:rFonts w:hint="eastAsia" w:ascii="宋体" w:hAnsi="宋体" w:cs="宋体"/>
                <w:color w:val="auto"/>
                <w:sz w:val="24"/>
                <w:highlight w:val="none"/>
              </w:rPr>
            </w:pPr>
          </w:p>
        </w:tc>
      </w:tr>
      <w:tr w14:paraId="1CA181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504D7080">
            <w:pPr>
              <w:spacing w:line="360" w:lineRule="auto"/>
              <w:jc w:val="center"/>
              <w:rPr>
                <w:rFonts w:hint="eastAsia" w:ascii="宋体" w:hAnsi="宋体" w:cs="宋体"/>
                <w:color w:val="auto"/>
                <w:sz w:val="24"/>
                <w:highlight w:val="none"/>
              </w:rPr>
            </w:pPr>
          </w:p>
        </w:tc>
        <w:tc>
          <w:tcPr>
            <w:tcW w:w="1205" w:type="dxa"/>
            <w:vAlign w:val="center"/>
          </w:tcPr>
          <w:p w14:paraId="33612CDD">
            <w:pPr>
              <w:spacing w:line="360" w:lineRule="auto"/>
              <w:jc w:val="center"/>
              <w:rPr>
                <w:rFonts w:hint="eastAsia" w:ascii="宋体" w:hAnsi="宋体" w:cs="宋体"/>
                <w:color w:val="auto"/>
                <w:sz w:val="24"/>
                <w:highlight w:val="none"/>
              </w:rPr>
            </w:pPr>
          </w:p>
        </w:tc>
        <w:tc>
          <w:tcPr>
            <w:tcW w:w="1205" w:type="dxa"/>
            <w:vAlign w:val="center"/>
          </w:tcPr>
          <w:p w14:paraId="08780BFF">
            <w:pPr>
              <w:spacing w:line="360" w:lineRule="auto"/>
              <w:jc w:val="center"/>
              <w:rPr>
                <w:rFonts w:hint="eastAsia" w:ascii="宋体" w:hAnsi="宋体" w:cs="宋体"/>
                <w:color w:val="auto"/>
                <w:sz w:val="24"/>
                <w:highlight w:val="none"/>
              </w:rPr>
            </w:pPr>
          </w:p>
        </w:tc>
        <w:tc>
          <w:tcPr>
            <w:tcW w:w="1204" w:type="dxa"/>
            <w:vAlign w:val="center"/>
          </w:tcPr>
          <w:p w14:paraId="61258F91">
            <w:pPr>
              <w:spacing w:line="360" w:lineRule="auto"/>
              <w:jc w:val="center"/>
              <w:rPr>
                <w:rFonts w:hint="eastAsia" w:ascii="宋体" w:hAnsi="宋体" w:cs="宋体"/>
                <w:color w:val="auto"/>
                <w:sz w:val="24"/>
                <w:highlight w:val="none"/>
              </w:rPr>
            </w:pPr>
          </w:p>
        </w:tc>
        <w:tc>
          <w:tcPr>
            <w:tcW w:w="1205" w:type="dxa"/>
            <w:vAlign w:val="center"/>
          </w:tcPr>
          <w:p w14:paraId="61E2E862">
            <w:pPr>
              <w:spacing w:line="360" w:lineRule="auto"/>
              <w:jc w:val="center"/>
              <w:rPr>
                <w:rFonts w:hint="eastAsia" w:ascii="宋体" w:hAnsi="宋体" w:cs="宋体"/>
                <w:color w:val="auto"/>
                <w:sz w:val="24"/>
                <w:highlight w:val="none"/>
              </w:rPr>
            </w:pPr>
          </w:p>
        </w:tc>
        <w:tc>
          <w:tcPr>
            <w:tcW w:w="1205" w:type="dxa"/>
            <w:vAlign w:val="center"/>
          </w:tcPr>
          <w:p w14:paraId="70BF5ED7">
            <w:pPr>
              <w:spacing w:line="360" w:lineRule="auto"/>
              <w:jc w:val="center"/>
              <w:rPr>
                <w:rFonts w:hint="eastAsia" w:ascii="宋体" w:hAnsi="宋体" w:cs="宋体"/>
                <w:color w:val="auto"/>
                <w:sz w:val="24"/>
                <w:highlight w:val="none"/>
              </w:rPr>
            </w:pPr>
          </w:p>
        </w:tc>
        <w:tc>
          <w:tcPr>
            <w:tcW w:w="1205" w:type="dxa"/>
            <w:vAlign w:val="center"/>
          </w:tcPr>
          <w:p w14:paraId="562B10AD">
            <w:pPr>
              <w:spacing w:line="360" w:lineRule="auto"/>
              <w:jc w:val="center"/>
              <w:rPr>
                <w:rFonts w:hint="eastAsia" w:ascii="宋体" w:hAnsi="宋体" w:cs="宋体"/>
                <w:color w:val="auto"/>
                <w:sz w:val="24"/>
                <w:highlight w:val="none"/>
              </w:rPr>
            </w:pPr>
          </w:p>
        </w:tc>
        <w:tc>
          <w:tcPr>
            <w:tcW w:w="1205" w:type="dxa"/>
            <w:vAlign w:val="center"/>
          </w:tcPr>
          <w:p w14:paraId="75E8810D">
            <w:pPr>
              <w:spacing w:line="360" w:lineRule="auto"/>
              <w:jc w:val="center"/>
              <w:rPr>
                <w:rFonts w:hint="eastAsia" w:ascii="宋体" w:hAnsi="宋体" w:cs="宋体"/>
                <w:color w:val="auto"/>
                <w:sz w:val="24"/>
                <w:highlight w:val="none"/>
              </w:rPr>
            </w:pPr>
          </w:p>
        </w:tc>
      </w:tr>
      <w:tr w14:paraId="20B55C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7672CA28">
            <w:pPr>
              <w:spacing w:line="360" w:lineRule="auto"/>
              <w:jc w:val="center"/>
              <w:rPr>
                <w:rFonts w:hint="eastAsia" w:ascii="宋体" w:hAnsi="宋体" w:cs="宋体"/>
                <w:color w:val="auto"/>
                <w:sz w:val="24"/>
                <w:highlight w:val="none"/>
              </w:rPr>
            </w:pPr>
          </w:p>
        </w:tc>
        <w:tc>
          <w:tcPr>
            <w:tcW w:w="1205" w:type="dxa"/>
            <w:vAlign w:val="center"/>
          </w:tcPr>
          <w:p w14:paraId="7B6F0773">
            <w:pPr>
              <w:spacing w:line="360" w:lineRule="auto"/>
              <w:jc w:val="center"/>
              <w:rPr>
                <w:rFonts w:hint="eastAsia" w:ascii="宋体" w:hAnsi="宋体" w:cs="宋体"/>
                <w:color w:val="auto"/>
                <w:sz w:val="24"/>
                <w:highlight w:val="none"/>
              </w:rPr>
            </w:pPr>
          </w:p>
        </w:tc>
        <w:tc>
          <w:tcPr>
            <w:tcW w:w="1205" w:type="dxa"/>
            <w:vAlign w:val="center"/>
          </w:tcPr>
          <w:p w14:paraId="6B3DEBB5">
            <w:pPr>
              <w:spacing w:line="360" w:lineRule="auto"/>
              <w:jc w:val="center"/>
              <w:rPr>
                <w:rFonts w:hint="eastAsia" w:ascii="宋体" w:hAnsi="宋体" w:cs="宋体"/>
                <w:color w:val="auto"/>
                <w:sz w:val="24"/>
                <w:highlight w:val="none"/>
              </w:rPr>
            </w:pPr>
          </w:p>
        </w:tc>
        <w:tc>
          <w:tcPr>
            <w:tcW w:w="1204" w:type="dxa"/>
            <w:vAlign w:val="center"/>
          </w:tcPr>
          <w:p w14:paraId="73299D6F">
            <w:pPr>
              <w:spacing w:line="360" w:lineRule="auto"/>
              <w:jc w:val="center"/>
              <w:rPr>
                <w:rFonts w:hint="eastAsia" w:ascii="宋体" w:hAnsi="宋体" w:cs="宋体"/>
                <w:color w:val="auto"/>
                <w:sz w:val="24"/>
                <w:highlight w:val="none"/>
              </w:rPr>
            </w:pPr>
          </w:p>
        </w:tc>
        <w:tc>
          <w:tcPr>
            <w:tcW w:w="1205" w:type="dxa"/>
            <w:vAlign w:val="center"/>
          </w:tcPr>
          <w:p w14:paraId="00260C62">
            <w:pPr>
              <w:spacing w:line="360" w:lineRule="auto"/>
              <w:jc w:val="center"/>
              <w:rPr>
                <w:rFonts w:hint="eastAsia" w:ascii="宋体" w:hAnsi="宋体" w:cs="宋体"/>
                <w:color w:val="auto"/>
                <w:sz w:val="24"/>
                <w:highlight w:val="none"/>
              </w:rPr>
            </w:pPr>
          </w:p>
        </w:tc>
        <w:tc>
          <w:tcPr>
            <w:tcW w:w="1205" w:type="dxa"/>
            <w:vAlign w:val="center"/>
          </w:tcPr>
          <w:p w14:paraId="1B50A8F8">
            <w:pPr>
              <w:spacing w:line="360" w:lineRule="auto"/>
              <w:jc w:val="center"/>
              <w:rPr>
                <w:rFonts w:hint="eastAsia" w:ascii="宋体" w:hAnsi="宋体" w:cs="宋体"/>
                <w:color w:val="auto"/>
                <w:sz w:val="24"/>
                <w:highlight w:val="none"/>
              </w:rPr>
            </w:pPr>
          </w:p>
        </w:tc>
        <w:tc>
          <w:tcPr>
            <w:tcW w:w="1205" w:type="dxa"/>
            <w:vAlign w:val="center"/>
          </w:tcPr>
          <w:p w14:paraId="0025921D">
            <w:pPr>
              <w:spacing w:line="360" w:lineRule="auto"/>
              <w:jc w:val="center"/>
              <w:rPr>
                <w:rFonts w:hint="eastAsia" w:ascii="宋体" w:hAnsi="宋体" w:cs="宋体"/>
                <w:color w:val="auto"/>
                <w:sz w:val="24"/>
                <w:highlight w:val="none"/>
              </w:rPr>
            </w:pPr>
          </w:p>
        </w:tc>
        <w:tc>
          <w:tcPr>
            <w:tcW w:w="1205" w:type="dxa"/>
            <w:vAlign w:val="center"/>
          </w:tcPr>
          <w:p w14:paraId="301A0A43">
            <w:pPr>
              <w:spacing w:line="360" w:lineRule="auto"/>
              <w:jc w:val="center"/>
              <w:rPr>
                <w:rFonts w:hint="eastAsia" w:ascii="宋体" w:hAnsi="宋体" w:cs="宋体"/>
                <w:color w:val="auto"/>
                <w:sz w:val="24"/>
                <w:highlight w:val="none"/>
              </w:rPr>
            </w:pPr>
          </w:p>
        </w:tc>
      </w:tr>
      <w:tr w14:paraId="3B73B8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0355C280">
            <w:pPr>
              <w:spacing w:line="360" w:lineRule="auto"/>
              <w:jc w:val="center"/>
              <w:rPr>
                <w:rFonts w:hint="eastAsia" w:ascii="宋体" w:hAnsi="宋体" w:cs="宋体"/>
                <w:color w:val="auto"/>
                <w:sz w:val="24"/>
                <w:highlight w:val="none"/>
              </w:rPr>
            </w:pPr>
          </w:p>
        </w:tc>
        <w:tc>
          <w:tcPr>
            <w:tcW w:w="1205" w:type="dxa"/>
            <w:vAlign w:val="center"/>
          </w:tcPr>
          <w:p w14:paraId="682B34E7">
            <w:pPr>
              <w:spacing w:line="360" w:lineRule="auto"/>
              <w:jc w:val="center"/>
              <w:rPr>
                <w:rFonts w:hint="eastAsia" w:ascii="宋体" w:hAnsi="宋体" w:cs="宋体"/>
                <w:color w:val="auto"/>
                <w:sz w:val="24"/>
                <w:highlight w:val="none"/>
              </w:rPr>
            </w:pPr>
          </w:p>
        </w:tc>
        <w:tc>
          <w:tcPr>
            <w:tcW w:w="1205" w:type="dxa"/>
            <w:vAlign w:val="center"/>
          </w:tcPr>
          <w:p w14:paraId="0B0195CC">
            <w:pPr>
              <w:spacing w:line="360" w:lineRule="auto"/>
              <w:jc w:val="center"/>
              <w:rPr>
                <w:rFonts w:hint="eastAsia" w:ascii="宋体" w:hAnsi="宋体" w:cs="宋体"/>
                <w:color w:val="auto"/>
                <w:sz w:val="24"/>
                <w:highlight w:val="none"/>
              </w:rPr>
            </w:pPr>
          </w:p>
        </w:tc>
        <w:tc>
          <w:tcPr>
            <w:tcW w:w="1204" w:type="dxa"/>
            <w:vAlign w:val="center"/>
          </w:tcPr>
          <w:p w14:paraId="0C258A98">
            <w:pPr>
              <w:spacing w:line="360" w:lineRule="auto"/>
              <w:jc w:val="center"/>
              <w:rPr>
                <w:rFonts w:hint="eastAsia" w:ascii="宋体" w:hAnsi="宋体" w:cs="宋体"/>
                <w:color w:val="auto"/>
                <w:sz w:val="24"/>
                <w:highlight w:val="none"/>
              </w:rPr>
            </w:pPr>
          </w:p>
        </w:tc>
        <w:tc>
          <w:tcPr>
            <w:tcW w:w="1205" w:type="dxa"/>
            <w:vAlign w:val="center"/>
          </w:tcPr>
          <w:p w14:paraId="69D9E678">
            <w:pPr>
              <w:spacing w:line="360" w:lineRule="auto"/>
              <w:jc w:val="center"/>
              <w:rPr>
                <w:rFonts w:hint="eastAsia" w:ascii="宋体" w:hAnsi="宋体" w:cs="宋体"/>
                <w:color w:val="auto"/>
                <w:sz w:val="24"/>
                <w:highlight w:val="none"/>
              </w:rPr>
            </w:pPr>
          </w:p>
        </w:tc>
        <w:tc>
          <w:tcPr>
            <w:tcW w:w="1205" w:type="dxa"/>
            <w:vAlign w:val="center"/>
          </w:tcPr>
          <w:p w14:paraId="597FE840">
            <w:pPr>
              <w:spacing w:line="360" w:lineRule="auto"/>
              <w:jc w:val="center"/>
              <w:rPr>
                <w:rFonts w:hint="eastAsia" w:ascii="宋体" w:hAnsi="宋体" w:cs="宋体"/>
                <w:color w:val="auto"/>
                <w:sz w:val="24"/>
                <w:highlight w:val="none"/>
              </w:rPr>
            </w:pPr>
          </w:p>
        </w:tc>
        <w:tc>
          <w:tcPr>
            <w:tcW w:w="1205" w:type="dxa"/>
            <w:vAlign w:val="center"/>
          </w:tcPr>
          <w:p w14:paraId="087064E9">
            <w:pPr>
              <w:spacing w:line="360" w:lineRule="auto"/>
              <w:jc w:val="center"/>
              <w:rPr>
                <w:rFonts w:hint="eastAsia" w:ascii="宋体" w:hAnsi="宋体" w:cs="宋体"/>
                <w:color w:val="auto"/>
                <w:sz w:val="24"/>
                <w:highlight w:val="none"/>
              </w:rPr>
            </w:pPr>
          </w:p>
        </w:tc>
        <w:tc>
          <w:tcPr>
            <w:tcW w:w="1205" w:type="dxa"/>
            <w:vAlign w:val="center"/>
          </w:tcPr>
          <w:p w14:paraId="7F33C4B8">
            <w:pPr>
              <w:spacing w:line="360" w:lineRule="auto"/>
              <w:jc w:val="center"/>
              <w:rPr>
                <w:rFonts w:hint="eastAsia" w:ascii="宋体" w:hAnsi="宋体" w:cs="宋体"/>
                <w:color w:val="auto"/>
                <w:sz w:val="24"/>
                <w:highlight w:val="none"/>
              </w:rPr>
            </w:pPr>
          </w:p>
        </w:tc>
      </w:tr>
      <w:tr w14:paraId="4E7557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21F6BEA9">
            <w:pPr>
              <w:spacing w:line="360" w:lineRule="auto"/>
              <w:jc w:val="center"/>
              <w:rPr>
                <w:rFonts w:hint="eastAsia" w:ascii="宋体" w:hAnsi="宋体" w:cs="宋体"/>
                <w:color w:val="auto"/>
                <w:sz w:val="24"/>
                <w:highlight w:val="none"/>
              </w:rPr>
            </w:pPr>
          </w:p>
        </w:tc>
        <w:tc>
          <w:tcPr>
            <w:tcW w:w="1205" w:type="dxa"/>
            <w:vAlign w:val="center"/>
          </w:tcPr>
          <w:p w14:paraId="1A3FDB8A">
            <w:pPr>
              <w:spacing w:line="360" w:lineRule="auto"/>
              <w:jc w:val="center"/>
              <w:rPr>
                <w:rFonts w:hint="eastAsia" w:ascii="宋体" w:hAnsi="宋体" w:cs="宋体"/>
                <w:color w:val="auto"/>
                <w:sz w:val="24"/>
                <w:highlight w:val="none"/>
              </w:rPr>
            </w:pPr>
          </w:p>
        </w:tc>
        <w:tc>
          <w:tcPr>
            <w:tcW w:w="1205" w:type="dxa"/>
            <w:vAlign w:val="center"/>
          </w:tcPr>
          <w:p w14:paraId="537EBE0F">
            <w:pPr>
              <w:spacing w:line="360" w:lineRule="auto"/>
              <w:jc w:val="center"/>
              <w:rPr>
                <w:rFonts w:hint="eastAsia" w:ascii="宋体" w:hAnsi="宋体" w:cs="宋体"/>
                <w:color w:val="auto"/>
                <w:sz w:val="24"/>
                <w:highlight w:val="none"/>
              </w:rPr>
            </w:pPr>
          </w:p>
        </w:tc>
        <w:tc>
          <w:tcPr>
            <w:tcW w:w="1204" w:type="dxa"/>
            <w:vAlign w:val="center"/>
          </w:tcPr>
          <w:p w14:paraId="32962D4C">
            <w:pPr>
              <w:spacing w:line="360" w:lineRule="auto"/>
              <w:jc w:val="center"/>
              <w:rPr>
                <w:rFonts w:hint="eastAsia" w:ascii="宋体" w:hAnsi="宋体" w:cs="宋体"/>
                <w:color w:val="auto"/>
                <w:sz w:val="24"/>
                <w:highlight w:val="none"/>
              </w:rPr>
            </w:pPr>
          </w:p>
        </w:tc>
        <w:tc>
          <w:tcPr>
            <w:tcW w:w="1205" w:type="dxa"/>
            <w:vAlign w:val="center"/>
          </w:tcPr>
          <w:p w14:paraId="7FB7B637">
            <w:pPr>
              <w:spacing w:line="360" w:lineRule="auto"/>
              <w:jc w:val="center"/>
              <w:rPr>
                <w:rFonts w:hint="eastAsia" w:ascii="宋体" w:hAnsi="宋体" w:cs="宋体"/>
                <w:color w:val="auto"/>
                <w:sz w:val="24"/>
                <w:highlight w:val="none"/>
              </w:rPr>
            </w:pPr>
          </w:p>
        </w:tc>
        <w:tc>
          <w:tcPr>
            <w:tcW w:w="1205" w:type="dxa"/>
            <w:vAlign w:val="center"/>
          </w:tcPr>
          <w:p w14:paraId="6271DC86">
            <w:pPr>
              <w:spacing w:line="360" w:lineRule="auto"/>
              <w:jc w:val="center"/>
              <w:rPr>
                <w:rFonts w:hint="eastAsia" w:ascii="宋体" w:hAnsi="宋体" w:cs="宋体"/>
                <w:color w:val="auto"/>
                <w:sz w:val="24"/>
                <w:highlight w:val="none"/>
              </w:rPr>
            </w:pPr>
          </w:p>
        </w:tc>
        <w:tc>
          <w:tcPr>
            <w:tcW w:w="1205" w:type="dxa"/>
            <w:vAlign w:val="center"/>
          </w:tcPr>
          <w:p w14:paraId="4207B6C1">
            <w:pPr>
              <w:spacing w:line="360" w:lineRule="auto"/>
              <w:jc w:val="center"/>
              <w:rPr>
                <w:rFonts w:hint="eastAsia" w:ascii="宋体" w:hAnsi="宋体" w:cs="宋体"/>
                <w:color w:val="auto"/>
                <w:sz w:val="24"/>
                <w:highlight w:val="none"/>
              </w:rPr>
            </w:pPr>
          </w:p>
        </w:tc>
        <w:tc>
          <w:tcPr>
            <w:tcW w:w="1205" w:type="dxa"/>
            <w:vAlign w:val="center"/>
          </w:tcPr>
          <w:p w14:paraId="6E8352D2">
            <w:pPr>
              <w:spacing w:line="360" w:lineRule="auto"/>
              <w:jc w:val="center"/>
              <w:rPr>
                <w:rFonts w:hint="eastAsia" w:ascii="宋体" w:hAnsi="宋体" w:cs="宋体"/>
                <w:color w:val="auto"/>
                <w:sz w:val="24"/>
                <w:highlight w:val="none"/>
              </w:rPr>
            </w:pPr>
          </w:p>
        </w:tc>
      </w:tr>
      <w:tr w14:paraId="008AFB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785C33C4">
            <w:pPr>
              <w:spacing w:line="360" w:lineRule="auto"/>
              <w:jc w:val="center"/>
              <w:rPr>
                <w:rFonts w:hint="eastAsia" w:ascii="宋体" w:hAnsi="宋体" w:cs="宋体"/>
                <w:color w:val="auto"/>
                <w:sz w:val="24"/>
                <w:highlight w:val="none"/>
              </w:rPr>
            </w:pPr>
          </w:p>
        </w:tc>
        <w:tc>
          <w:tcPr>
            <w:tcW w:w="1205" w:type="dxa"/>
            <w:vAlign w:val="center"/>
          </w:tcPr>
          <w:p w14:paraId="7F6768F1">
            <w:pPr>
              <w:spacing w:line="360" w:lineRule="auto"/>
              <w:jc w:val="center"/>
              <w:rPr>
                <w:rFonts w:hint="eastAsia" w:ascii="宋体" w:hAnsi="宋体" w:cs="宋体"/>
                <w:color w:val="auto"/>
                <w:sz w:val="24"/>
                <w:highlight w:val="none"/>
              </w:rPr>
            </w:pPr>
          </w:p>
        </w:tc>
        <w:tc>
          <w:tcPr>
            <w:tcW w:w="1205" w:type="dxa"/>
            <w:vAlign w:val="center"/>
          </w:tcPr>
          <w:p w14:paraId="04601AF0">
            <w:pPr>
              <w:spacing w:line="360" w:lineRule="auto"/>
              <w:jc w:val="center"/>
              <w:rPr>
                <w:rFonts w:hint="eastAsia" w:ascii="宋体" w:hAnsi="宋体" w:cs="宋体"/>
                <w:color w:val="auto"/>
                <w:sz w:val="24"/>
                <w:highlight w:val="none"/>
              </w:rPr>
            </w:pPr>
          </w:p>
        </w:tc>
        <w:tc>
          <w:tcPr>
            <w:tcW w:w="1204" w:type="dxa"/>
            <w:vAlign w:val="center"/>
          </w:tcPr>
          <w:p w14:paraId="06D717C6">
            <w:pPr>
              <w:spacing w:line="360" w:lineRule="auto"/>
              <w:jc w:val="center"/>
              <w:rPr>
                <w:rFonts w:hint="eastAsia" w:ascii="宋体" w:hAnsi="宋体" w:cs="宋体"/>
                <w:color w:val="auto"/>
                <w:sz w:val="24"/>
                <w:highlight w:val="none"/>
              </w:rPr>
            </w:pPr>
          </w:p>
        </w:tc>
        <w:tc>
          <w:tcPr>
            <w:tcW w:w="1205" w:type="dxa"/>
            <w:vAlign w:val="center"/>
          </w:tcPr>
          <w:p w14:paraId="5592EB56">
            <w:pPr>
              <w:spacing w:line="360" w:lineRule="auto"/>
              <w:jc w:val="center"/>
              <w:rPr>
                <w:rFonts w:hint="eastAsia" w:ascii="宋体" w:hAnsi="宋体" w:cs="宋体"/>
                <w:color w:val="auto"/>
                <w:sz w:val="24"/>
                <w:highlight w:val="none"/>
              </w:rPr>
            </w:pPr>
          </w:p>
        </w:tc>
        <w:tc>
          <w:tcPr>
            <w:tcW w:w="1205" w:type="dxa"/>
            <w:vAlign w:val="center"/>
          </w:tcPr>
          <w:p w14:paraId="0F73A6EE">
            <w:pPr>
              <w:spacing w:line="360" w:lineRule="auto"/>
              <w:jc w:val="center"/>
              <w:rPr>
                <w:rFonts w:hint="eastAsia" w:ascii="宋体" w:hAnsi="宋体" w:cs="宋体"/>
                <w:color w:val="auto"/>
                <w:sz w:val="24"/>
                <w:highlight w:val="none"/>
              </w:rPr>
            </w:pPr>
          </w:p>
        </w:tc>
        <w:tc>
          <w:tcPr>
            <w:tcW w:w="1205" w:type="dxa"/>
            <w:vAlign w:val="center"/>
          </w:tcPr>
          <w:p w14:paraId="44C3CE69">
            <w:pPr>
              <w:spacing w:line="360" w:lineRule="auto"/>
              <w:jc w:val="center"/>
              <w:rPr>
                <w:rFonts w:hint="eastAsia" w:ascii="宋体" w:hAnsi="宋体" w:cs="宋体"/>
                <w:color w:val="auto"/>
                <w:sz w:val="24"/>
                <w:highlight w:val="none"/>
              </w:rPr>
            </w:pPr>
          </w:p>
        </w:tc>
        <w:tc>
          <w:tcPr>
            <w:tcW w:w="1205" w:type="dxa"/>
            <w:vAlign w:val="center"/>
          </w:tcPr>
          <w:p w14:paraId="16C8D108">
            <w:pPr>
              <w:spacing w:line="360" w:lineRule="auto"/>
              <w:jc w:val="center"/>
              <w:rPr>
                <w:rFonts w:hint="eastAsia" w:ascii="宋体" w:hAnsi="宋体" w:cs="宋体"/>
                <w:color w:val="auto"/>
                <w:sz w:val="24"/>
                <w:highlight w:val="none"/>
              </w:rPr>
            </w:pPr>
          </w:p>
        </w:tc>
      </w:tr>
      <w:tr w14:paraId="5354B7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5D9529A7">
            <w:pPr>
              <w:spacing w:line="360" w:lineRule="auto"/>
              <w:jc w:val="center"/>
              <w:rPr>
                <w:rFonts w:hint="eastAsia" w:ascii="宋体" w:hAnsi="宋体" w:cs="宋体"/>
                <w:color w:val="auto"/>
                <w:sz w:val="24"/>
                <w:highlight w:val="none"/>
              </w:rPr>
            </w:pPr>
          </w:p>
        </w:tc>
        <w:tc>
          <w:tcPr>
            <w:tcW w:w="1205" w:type="dxa"/>
            <w:vAlign w:val="center"/>
          </w:tcPr>
          <w:p w14:paraId="5338D8FC">
            <w:pPr>
              <w:spacing w:line="360" w:lineRule="auto"/>
              <w:jc w:val="center"/>
              <w:rPr>
                <w:rFonts w:hint="eastAsia" w:ascii="宋体" w:hAnsi="宋体" w:cs="宋体"/>
                <w:color w:val="auto"/>
                <w:sz w:val="24"/>
                <w:highlight w:val="none"/>
              </w:rPr>
            </w:pPr>
          </w:p>
        </w:tc>
        <w:tc>
          <w:tcPr>
            <w:tcW w:w="1205" w:type="dxa"/>
            <w:vAlign w:val="center"/>
          </w:tcPr>
          <w:p w14:paraId="3BC077CF">
            <w:pPr>
              <w:spacing w:line="360" w:lineRule="auto"/>
              <w:jc w:val="center"/>
              <w:rPr>
                <w:rFonts w:hint="eastAsia" w:ascii="宋体" w:hAnsi="宋体" w:cs="宋体"/>
                <w:color w:val="auto"/>
                <w:sz w:val="24"/>
                <w:highlight w:val="none"/>
              </w:rPr>
            </w:pPr>
          </w:p>
        </w:tc>
        <w:tc>
          <w:tcPr>
            <w:tcW w:w="1204" w:type="dxa"/>
            <w:vAlign w:val="center"/>
          </w:tcPr>
          <w:p w14:paraId="45E2D659">
            <w:pPr>
              <w:spacing w:line="360" w:lineRule="auto"/>
              <w:jc w:val="center"/>
              <w:rPr>
                <w:rFonts w:hint="eastAsia" w:ascii="宋体" w:hAnsi="宋体" w:cs="宋体"/>
                <w:color w:val="auto"/>
                <w:sz w:val="24"/>
                <w:highlight w:val="none"/>
              </w:rPr>
            </w:pPr>
          </w:p>
        </w:tc>
        <w:tc>
          <w:tcPr>
            <w:tcW w:w="1205" w:type="dxa"/>
            <w:vAlign w:val="center"/>
          </w:tcPr>
          <w:p w14:paraId="2FFEC077">
            <w:pPr>
              <w:spacing w:line="360" w:lineRule="auto"/>
              <w:jc w:val="center"/>
              <w:rPr>
                <w:rFonts w:hint="eastAsia" w:ascii="宋体" w:hAnsi="宋体" w:cs="宋体"/>
                <w:color w:val="auto"/>
                <w:sz w:val="24"/>
                <w:highlight w:val="none"/>
              </w:rPr>
            </w:pPr>
          </w:p>
        </w:tc>
        <w:tc>
          <w:tcPr>
            <w:tcW w:w="1205" w:type="dxa"/>
            <w:vAlign w:val="center"/>
          </w:tcPr>
          <w:p w14:paraId="03EEBCF8">
            <w:pPr>
              <w:spacing w:line="360" w:lineRule="auto"/>
              <w:jc w:val="center"/>
              <w:rPr>
                <w:rFonts w:hint="eastAsia" w:ascii="宋体" w:hAnsi="宋体" w:cs="宋体"/>
                <w:color w:val="auto"/>
                <w:sz w:val="24"/>
                <w:highlight w:val="none"/>
              </w:rPr>
            </w:pPr>
          </w:p>
        </w:tc>
        <w:tc>
          <w:tcPr>
            <w:tcW w:w="1205" w:type="dxa"/>
            <w:vAlign w:val="center"/>
          </w:tcPr>
          <w:p w14:paraId="30769FD2">
            <w:pPr>
              <w:spacing w:line="360" w:lineRule="auto"/>
              <w:jc w:val="center"/>
              <w:rPr>
                <w:rFonts w:hint="eastAsia" w:ascii="宋体" w:hAnsi="宋体" w:cs="宋体"/>
                <w:color w:val="auto"/>
                <w:sz w:val="24"/>
                <w:highlight w:val="none"/>
              </w:rPr>
            </w:pPr>
          </w:p>
        </w:tc>
        <w:tc>
          <w:tcPr>
            <w:tcW w:w="1205" w:type="dxa"/>
            <w:vAlign w:val="center"/>
          </w:tcPr>
          <w:p w14:paraId="1B24949A">
            <w:pPr>
              <w:spacing w:line="360" w:lineRule="auto"/>
              <w:jc w:val="center"/>
              <w:rPr>
                <w:rFonts w:hint="eastAsia" w:ascii="宋体" w:hAnsi="宋体" w:cs="宋体"/>
                <w:color w:val="auto"/>
                <w:sz w:val="24"/>
                <w:highlight w:val="none"/>
              </w:rPr>
            </w:pPr>
          </w:p>
        </w:tc>
      </w:tr>
      <w:tr w14:paraId="2FFDF6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1087946A">
            <w:pPr>
              <w:spacing w:line="360" w:lineRule="auto"/>
              <w:jc w:val="center"/>
              <w:rPr>
                <w:rFonts w:hint="eastAsia" w:ascii="宋体" w:hAnsi="宋体" w:cs="宋体"/>
                <w:color w:val="auto"/>
                <w:sz w:val="24"/>
                <w:highlight w:val="none"/>
              </w:rPr>
            </w:pPr>
          </w:p>
        </w:tc>
        <w:tc>
          <w:tcPr>
            <w:tcW w:w="1205" w:type="dxa"/>
            <w:vAlign w:val="center"/>
          </w:tcPr>
          <w:p w14:paraId="02841A32">
            <w:pPr>
              <w:spacing w:line="360" w:lineRule="auto"/>
              <w:jc w:val="center"/>
              <w:rPr>
                <w:rFonts w:hint="eastAsia" w:ascii="宋体" w:hAnsi="宋体" w:cs="宋体"/>
                <w:color w:val="auto"/>
                <w:sz w:val="24"/>
                <w:highlight w:val="none"/>
              </w:rPr>
            </w:pPr>
          </w:p>
        </w:tc>
        <w:tc>
          <w:tcPr>
            <w:tcW w:w="1205" w:type="dxa"/>
            <w:vAlign w:val="center"/>
          </w:tcPr>
          <w:p w14:paraId="268E5711">
            <w:pPr>
              <w:spacing w:line="360" w:lineRule="auto"/>
              <w:jc w:val="center"/>
              <w:rPr>
                <w:rFonts w:hint="eastAsia" w:ascii="宋体" w:hAnsi="宋体" w:cs="宋体"/>
                <w:color w:val="auto"/>
                <w:sz w:val="24"/>
                <w:highlight w:val="none"/>
              </w:rPr>
            </w:pPr>
          </w:p>
        </w:tc>
        <w:tc>
          <w:tcPr>
            <w:tcW w:w="1204" w:type="dxa"/>
            <w:vAlign w:val="center"/>
          </w:tcPr>
          <w:p w14:paraId="356EF5CB">
            <w:pPr>
              <w:spacing w:line="360" w:lineRule="auto"/>
              <w:jc w:val="center"/>
              <w:rPr>
                <w:rFonts w:hint="eastAsia" w:ascii="宋体" w:hAnsi="宋体" w:cs="宋体"/>
                <w:color w:val="auto"/>
                <w:sz w:val="24"/>
                <w:highlight w:val="none"/>
              </w:rPr>
            </w:pPr>
          </w:p>
        </w:tc>
        <w:tc>
          <w:tcPr>
            <w:tcW w:w="1205" w:type="dxa"/>
            <w:vAlign w:val="center"/>
          </w:tcPr>
          <w:p w14:paraId="56D8DE5C">
            <w:pPr>
              <w:spacing w:line="360" w:lineRule="auto"/>
              <w:jc w:val="center"/>
              <w:rPr>
                <w:rFonts w:hint="eastAsia" w:ascii="宋体" w:hAnsi="宋体" w:cs="宋体"/>
                <w:color w:val="auto"/>
                <w:sz w:val="24"/>
                <w:highlight w:val="none"/>
              </w:rPr>
            </w:pPr>
          </w:p>
        </w:tc>
        <w:tc>
          <w:tcPr>
            <w:tcW w:w="1205" w:type="dxa"/>
            <w:vAlign w:val="center"/>
          </w:tcPr>
          <w:p w14:paraId="321E7F6E">
            <w:pPr>
              <w:spacing w:line="360" w:lineRule="auto"/>
              <w:jc w:val="center"/>
              <w:rPr>
                <w:rFonts w:hint="eastAsia" w:ascii="宋体" w:hAnsi="宋体" w:cs="宋体"/>
                <w:color w:val="auto"/>
                <w:sz w:val="24"/>
                <w:highlight w:val="none"/>
              </w:rPr>
            </w:pPr>
          </w:p>
        </w:tc>
        <w:tc>
          <w:tcPr>
            <w:tcW w:w="1205" w:type="dxa"/>
            <w:vAlign w:val="center"/>
          </w:tcPr>
          <w:p w14:paraId="0971456D">
            <w:pPr>
              <w:spacing w:line="360" w:lineRule="auto"/>
              <w:jc w:val="center"/>
              <w:rPr>
                <w:rFonts w:hint="eastAsia" w:ascii="宋体" w:hAnsi="宋体" w:cs="宋体"/>
                <w:color w:val="auto"/>
                <w:sz w:val="24"/>
                <w:highlight w:val="none"/>
              </w:rPr>
            </w:pPr>
          </w:p>
        </w:tc>
        <w:tc>
          <w:tcPr>
            <w:tcW w:w="1205" w:type="dxa"/>
            <w:vAlign w:val="center"/>
          </w:tcPr>
          <w:p w14:paraId="2AD93300">
            <w:pPr>
              <w:spacing w:line="360" w:lineRule="auto"/>
              <w:jc w:val="center"/>
              <w:rPr>
                <w:rFonts w:hint="eastAsia" w:ascii="宋体" w:hAnsi="宋体" w:cs="宋体"/>
                <w:color w:val="auto"/>
                <w:sz w:val="24"/>
                <w:highlight w:val="none"/>
              </w:rPr>
            </w:pPr>
          </w:p>
        </w:tc>
      </w:tr>
      <w:tr w14:paraId="5EFF7B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7137C1F6">
            <w:pPr>
              <w:spacing w:line="360" w:lineRule="auto"/>
              <w:jc w:val="center"/>
              <w:rPr>
                <w:rFonts w:hint="eastAsia" w:ascii="宋体" w:hAnsi="宋体" w:cs="宋体"/>
                <w:color w:val="auto"/>
                <w:sz w:val="24"/>
                <w:highlight w:val="none"/>
              </w:rPr>
            </w:pPr>
          </w:p>
        </w:tc>
        <w:tc>
          <w:tcPr>
            <w:tcW w:w="1205" w:type="dxa"/>
            <w:vAlign w:val="center"/>
          </w:tcPr>
          <w:p w14:paraId="1022450E">
            <w:pPr>
              <w:spacing w:line="360" w:lineRule="auto"/>
              <w:jc w:val="center"/>
              <w:rPr>
                <w:rFonts w:hint="eastAsia" w:ascii="宋体" w:hAnsi="宋体" w:cs="宋体"/>
                <w:color w:val="auto"/>
                <w:sz w:val="24"/>
                <w:highlight w:val="none"/>
              </w:rPr>
            </w:pPr>
          </w:p>
        </w:tc>
        <w:tc>
          <w:tcPr>
            <w:tcW w:w="1205" w:type="dxa"/>
            <w:vAlign w:val="center"/>
          </w:tcPr>
          <w:p w14:paraId="361F02A2">
            <w:pPr>
              <w:spacing w:line="360" w:lineRule="auto"/>
              <w:jc w:val="center"/>
              <w:rPr>
                <w:rFonts w:hint="eastAsia" w:ascii="宋体" w:hAnsi="宋体" w:cs="宋体"/>
                <w:color w:val="auto"/>
                <w:sz w:val="24"/>
                <w:highlight w:val="none"/>
              </w:rPr>
            </w:pPr>
          </w:p>
        </w:tc>
        <w:tc>
          <w:tcPr>
            <w:tcW w:w="1204" w:type="dxa"/>
            <w:vAlign w:val="center"/>
          </w:tcPr>
          <w:p w14:paraId="4BC1CDBF">
            <w:pPr>
              <w:spacing w:line="360" w:lineRule="auto"/>
              <w:jc w:val="center"/>
              <w:rPr>
                <w:rFonts w:hint="eastAsia" w:ascii="宋体" w:hAnsi="宋体" w:cs="宋体"/>
                <w:color w:val="auto"/>
                <w:sz w:val="24"/>
                <w:highlight w:val="none"/>
              </w:rPr>
            </w:pPr>
          </w:p>
        </w:tc>
        <w:tc>
          <w:tcPr>
            <w:tcW w:w="1205" w:type="dxa"/>
            <w:vAlign w:val="center"/>
          </w:tcPr>
          <w:p w14:paraId="5D72D953">
            <w:pPr>
              <w:spacing w:line="360" w:lineRule="auto"/>
              <w:jc w:val="center"/>
              <w:rPr>
                <w:rFonts w:hint="eastAsia" w:ascii="宋体" w:hAnsi="宋体" w:cs="宋体"/>
                <w:color w:val="auto"/>
                <w:sz w:val="24"/>
                <w:highlight w:val="none"/>
              </w:rPr>
            </w:pPr>
          </w:p>
        </w:tc>
        <w:tc>
          <w:tcPr>
            <w:tcW w:w="1205" w:type="dxa"/>
            <w:vAlign w:val="center"/>
          </w:tcPr>
          <w:p w14:paraId="4B456473">
            <w:pPr>
              <w:spacing w:line="360" w:lineRule="auto"/>
              <w:jc w:val="center"/>
              <w:rPr>
                <w:rFonts w:hint="eastAsia" w:ascii="宋体" w:hAnsi="宋体" w:cs="宋体"/>
                <w:color w:val="auto"/>
                <w:sz w:val="24"/>
                <w:highlight w:val="none"/>
              </w:rPr>
            </w:pPr>
          </w:p>
        </w:tc>
        <w:tc>
          <w:tcPr>
            <w:tcW w:w="1205" w:type="dxa"/>
            <w:vAlign w:val="center"/>
          </w:tcPr>
          <w:p w14:paraId="088B5BCB">
            <w:pPr>
              <w:spacing w:line="360" w:lineRule="auto"/>
              <w:jc w:val="center"/>
              <w:rPr>
                <w:rFonts w:hint="eastAsia" w:ascii="宋体" w:hAnsi="宋体" w:cs="宋体"/>
                <w:color w:val="auto"/>
                <w:sz w:val="24"/>
                <w:highlight w:val="none"/>
              </w:rPr>
            </w:pPr>
          </w:p>
        </w:tc>
        <w:tc>
          <w:tcPr>
            <w:tcW w:w="1205" w:type="dxa"/>
            <w:vAlign w:val="center"/>
          </w:tcPr>
          <w:p w14:paraId="7A2D8329">
            <w:pPr>
              <w:spacing w:line="360" w:lineRule="auto"/>
              <w:jc w:val="center"/>
              <w:rPr>
                <w:rFonts w:hint="eastAsia" w:ascii="宋体" w:hAnsi="宋体" w:cs="宋体"/>
                <w:color w:val="auto"/>
                <w:sz w:val="24"/>
                <w:highlight w:val="none"/>
              </w:rPr>
            </w:pPr>
          </w:p>
        </w:tc>
      </w:tr>
      <w:tr w14:paraId="4E1ACC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3CE7E583">
            <w:pPr>
              <w:spacing w:line="360" w:lineRule="auto"/>
              <w:jc w:val="center"/>
              <w:rPr>
                <w:rFonts w:hint="eastAsia" w:ascii="宋体" w:hAnsi="宋体" w:cs="宋体"/>
                <w:color w:val="auto"/>
                <w:sz w:val="24"/>
                <w:highlight w:val="none"/>
              </w:rPr>
            </w:pPr>
          </w:p>
        </w:tc>
        <w:tc>
          <w:tcPr>
            <w:tcW w:w="1205" w:type="dxa"/>
            <w:vAlign w:val="center"/>
          </w:tcPr>
          <w:p w14:paraId="1F685ED4">
            <w:pPr>
              <w:spacing w:line="360" w:lineRule="auto"/>
              <w:jc w:val="center"/>
              <w:rPr>
                <w:rFonts w:hint="eastAsia" w:ascii="宋体" w:hAnsi="宋体" w:cs="宋体"/>
                <w:color w:val="auto"/>
                <w:sz w:val="24"/>
                <w:highlight w:val="none"/>
              </w:rPr>
            </w:pPr>
          </w:p>
        </w:tc>
        <w:tc>
          <w:tcPr>
            <w:tcW w:w="1205" w:type="dxa"/>
            <w:vAlign w:val="center"/>
          </w:tcPr>
          <w:p w14:paraId="2D83F80D">
            <w:pPr>
              <w:spacing w:line="360" w:lineRule="auto"/>
              <w:jc w:val="center"/>
              <w:rPr>
                <w:rFonts w:hint="eastAsia" w:ascii="宋体" w:hAnsi="宋体" w:cs="宋体"/>
                <w:color w:val="auto"/>
                <w:sz w:val="24"/>
                <w:highlight w:val="none"/>
              </w:rPr>
            </w:pPr>
          </w:p>
        </w:tc>
        <w:tc>
          <w:tcPr>
            <w:tcW w:w="1204" w:type="dxa"/>
            <w:vAlign w:val="center"/>
          </w:tcPr>
          <w:p w14:paraId="74103102">
            <w:pPr>
              <w:spacing w:line="360" w:lineRule="auto"/>
              <w:jc w:val="center"/>
              <w:rPr>
                <w:rFonts w:hint="eastAsia" w:ascii="宋体" w:hAnsi="宋体" w:cs="宋体"/>
                <w:color w:val="auto"/>
                <w:sz w:val="24"/>
                <w:highlight w:val="none"/>
              </w:rPr>
            </w:pPr>
          </w:p>
        </w:tc>
        <w:tc>
          <w:tcPr>
            <w:tcW w:w="1205" w:type="dxa"/>
            <w:vAlign w:val="center"/>
          </w:tcPr>
          <w:p w14:paraId="631382A7">
            <w:pPr>
              <w:spacing w:line="360" w:lineRule="auto"/>
              <w:jc w:val="center"/>
              <w:rPr>
                <w:rFonts w:hint="eastAsia" w:ascii="宋体" w:hAnsi="宋体" w:cs="宋体"/>
                <w:color w:val="auto"/>
                <w:sz w:val="24"/>
                <w:highlight w:val="none"/>
              </w:rPr>
            </w:pPr>
          </w:p>
        </w:tc>
        <w:tc>
          <w:tcPr>
            <w:tcW w:w="1205" w:type="dxa"/>
            <w:vAlign w:val="center"/>
          </w:tcPr>
          <w:p w14:paraId="20BCED0F">
            <w:pPr>
              <w:spacing w:line="360" w:lineRule="auto"/>
              <w:jc w:val="center"/>
              <w:rPr>
                <w:rFonts w:hint="eastAsia" w:ascii="宋体" w:hAnsi="宋体" w:cs="宋体"/>
                <w:color w:val="auto"/>
                <w:sz w:val="24"/>
                <w:highlight w:val="none"/>
              </w:rPr>
            </w:pPr>
          </w:p>
        </w:tc>
        <w:tc>
          <w:tcPr>
            <w:tcW w:w="1205" w:type="dxa"/>
            <w:vAlign w:val="center"/>
          </w:tcPr>
          <w:p w14:paraId="3EB717A5">
            <w:pPr>
              <w:spacing w:line="360" w:lineRule="auto"/>
              <w:jc w:val="center"/>
              <w:rPr>
                <w:rFonts w:hint="eastAsia" w:ascii="宋体" w:hAnsi="宋体" w:cs="宋体"/>
                <w:color w:val="auto"/>
                <w:sz w:val="24"/>
                <w:highlight w:val="none"/>
              </w:rPr>
            </w:pPr>
          </w:p>
        </w:tc>
        <w:tc>
          <w:tcPr>
            <w:tcW w:w="1205" w:type="dxa"/>
            <w:vAlign w:val="center"/>
          </w:tcPr>
          <w:p w14:paraId="413A5938">
            <w:pPr>
              <w:spacing w:line="360" w:lineRule="auto"/>
              <w:jc w:val="center"/>
              <w:rPr>
                <w:rFonts w:hint="eastAsia" w:ascii="宋体" w:hAnsi="宋体" w:cs="宋体"/>
                <w:color w:val="auto"/>
                <w:sz w:val="24"/>
                <w:highlight w:val="none"/>
              </w:rPr>
            </w:pPr>
          </w:p>
        </w:tc>
      </w:tr>
      <w:tr w14:paraId="489FBF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59BD8A47">
            <w:pPr>
              <w:spacing w:line="360" w:lineRule="auto"/>
              <w:jc w:val="center"/>
              <w:rPr>
                <w:rFonts w:hint="eastAsia" w:ascii="宋体" w:hAnsi="宋体" w:cs="宋体"/>
                <w:color w:val="auto"/>
                <w:sz w:val="24"/>
                <w:highlight w:val="none"/>
              </w:rPr>
            </w:pPr>
          </w:p>
        </w:tc>
        <w:tc>
          <w:tcPr>
            <w:tcW w:w="1205" w:type="dxa"/>
            <w:vAlign w:val="center"/>
          </w:tcPr>
          <w:p w14:paraId="799D53E7">
            <w:pPr>
              <w:spacing w:line="360" w:lineRule="auto"/>
              <w:jc w:val="center"/>
              <w:rPr>
                <w:rFonts w:hint="eastAsia" w:ascii="宋体" w:hAnsi="宋体" w:cs="宋体"/>
                <w:color w:val="auto"/>
                <w:sz w:val="24"/>
                <w:highlight w:val="none"/>
              </w:rPr>
            </w:pPr>
          </w:p>
        </w:tc>
        <w:tc>
          <w:tcPr>
            <w:tcW w:w="1205" w:type="dxa"/>
            <w:vAlign w:val="center"/>
          </w:tcPr>
          <w:p w14:paraId="04CE2624">
            <w:pPr>
              <w:spacing w:line="360" w:lineRule="auto"/>
              <w:jc w:val="center"/>
              <w:rPr>
                <w:rFonts w:hint="eastAsia" w:ascii="宋体" w:hAnsi="宋体" w:cs="宋体"/>
                <w:color w:val="auto"/>
                <w:sz w:val="24"/>
                <w:highlight w:val="none"/>
              </w:rPr>
            </w:pPr>
          </w:p>
        </w:tc>
        <w:tc>
          <w:tcPr>
            <w:tcW w:w="1204" w:type="dxa"/>
            <w:vAlign w:val="center"/>
          </w:tcPr>
          <w:p w14:paraId="2E48AE3A">
            <w:pPr>
              <w:spacing w:line="360" w:lineRule="auto"/>
              <w:jc w:val="center"/>
              <w:rPr>
                <w:rFonts w:hint="eastAsia" w:ascii="宋体" w:hAnsi="宋体" w:cs="宋体"/>
                <w:color w:val="auto"/>
                <w:sz w:val="24"/>
                <w:highlight w:val="none"/>
              </w:rPr>
            </w:pPr>
          </w:p>
        </w:tc>
        <w:tc>
          <w:tcPr>
            <w:tcW w:w="1205" w:type="dxa"/>
            <w:vAlign w:val="center"/>
          </w:tcPr>
          <w:p w14:paraId="466F0D12">
            <w:pPr>
              <w:spacing w:line="360" w:lineRule="auto"/>
              <w:jc w:val="center"/>
              <w:rPr>
                <w:rFonts w:hint="eastAsia" w:ascii="宋体" w:hAnsi="宋体" w:cs="宋体"/>
                <w:color w:val="auto"/>
                <w:sz w:val="24"/>
                <w:highlight w:val="none"/>
              </w:rPr>
            </w:pPr>
          </w:p>
        </w:tc>
        <w:tc>
          <w:tcPr>
            <w:tcW w:w="1205" w:type="dxa"/>
            <w:vAlign w:val="center"/>
          </w:tcPr>
          <w:p w14:paraId="44A30AC1">
            <w:pPr>
              <w:spacing w:line="360" w:lineRule="auto"/>
              <w:jc w:val="center"/>
              <w:rPr>
                <w:rFonts w:hint="eastAsia" w:ascii="宋体" w:hAnsi="宋体" w:cs="宋体"/>
                <w:color w:val="auto"/>
                <w:sz w:val="24"/>
                <w:highlight w:val="none"/>
              </w:rPr>
            </w:pPr>
          </w:p>
        </w:tc>
        <w:tc>
          <w:tcPr>
            <w:tcW w:w="1205" w:type="dxa"/>
            <w:vAlign w:val="center"/>
          </w:tcPr>
          <w:p w14:paraId="03493306">
            <w:pPr>
              <w:spacing w:line="360" w:lineRule="auto"/>
              <w:jc w:val="center"/>
              <w:rPr>
                <w:rFonts w:hint="eastAsia" w:ascii="宋体" w:hAnsi="宋体" w:cs="宋体"/>
                <w:color w:val="auto"/>
                <w:sz w:val="24"/>
                <w:highlight w:val="none"/>
              </w:rPr>
            </w:pPr>
          </w:p>
        </w:tc>
        <w:tc>
          <w:tcPr>
            <w:tcW w:w="1205" w:type="dxa"/>
            <w:vAlign w:val="center"/>
          </w:tcPr>
          <w:p w14:paraId="227DF917">
            <w:pPr>
              <w:spacing w:line="360" w:lineRule="auto"/>
              <w:jc w:val="center"/>
              <w:rPr>
                <w:rFonts w:hint="eastAsia" w:ascii="宋体" w:hAnsi="宋体" w:cs="宋体"/>
                <w:color w:val="auto"/>
                <w:sz w:val="24"/>
                <w:highlight w:val="none"/>
              </w:rPr>
            </w:pPr>
          </w:p>
        </w:tc>
      </w:tr>
      <w:tr w14:paraId="75F372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22CFF4EC">
            <w:pPr>
              <w:spacing w:line="360" w:lineRule="auto"/>
              <w:jc w:val="center"/>
              <w:rPr>
                <w:rFonts w:hint="eastAsia" w:ascii="宋体" w:hAnsi="宋体" w:cs="宋体"/>
                <w:color w:val="auto"/>
                <w:sz w:val="24"/>
                <w:highlight w:val="none"/>
              </w:rPr>
            </w:pPr>
          </w:p>
        </w:tc>
        <w:tc>
          <w:tcPr>
            <w:tcW w:w="1205" w:type="dxa"/>
            <w:vAlign w:val="center"/>
          </w:tcPr>
          <w:p w14:paraId="777AAD92">
            <w:pPr>
              <w:spacing w:line="360" w:lineRule="auto"/>
              <w:jc w:val="center"/>
              <w:rPr>
                <w:rFonts w:hint="eastAsia" w:ascii="宋体" w:hAnsi="宋体" w:cs="宋体"/>
                <w:color w:val="auto"/>
                <w:sz w:val="24"/>
                <w:highlight w:val="none"/>
              </w:rPr>
            </w:pPr>
          </w:p>
        </w:tc>
        <w:tc>
          <w:tcPr>
            <w:tcW w:w="1205" w:type="dxa"/>
            <w:vAlign w:val="center"/>
          </w:tcPr>
          <w:p w14:paraId="05F3085D">
            <w:pPr>
              <w:spacing w:line="360" w:lineRule="auto"/>
              <w:jc w:val="center"/>
              <w:rPr>
                <w:rFonts w:hint="eastAsia" w:ascii="宋体" w:hAnsi="宋体" w:cs="宋体"/>
                <w:color w:val="auto"/>
                <w:sz w:val="24"/>
                <w:highlight w:val="none"/>
              </w:rPr>
            </w:pPr>
          </w:p>
        </w:tc>
        <w:tc>
          <w:tcPr>
            <w:tcW w:w="1204" w:type="dxa"/>
            <w:vAlign w:val="center"/>
          </w:tcPr>
          <w:p w14:paraId="72921100">
            <w:pPr>
              <w:spacing w:line="360" w:lineRule="auto"/>
              <w:jc w:val="center"/>
              <w:rPr>
                <w:rFonts w:hint="eastAsia" w:ascii="宋体" w:hAnsi="宋体" w:cs="宋体"/>
                <w:color w:val="auto"/>
                <w:sz w:val="24"/>
                <w:highlight w:val="none"/>
              </w:rPr>
            </w:pPr>
          </w:p>
        </w:tc>
        <w:tc>
          <w:tcPr>
            <w:tcW w:w="1205" w:type="dxa"/>
            <w:vAlign w:val="center"/>
          </w:tcPr>
          <w:p w14:paraId="42B18FF5">
            <w:pPr>
              <w:spacing w:line="360" w:lineRule="auto"/>
              <w:jc w:val="center"/>
              <w:rPr>
                <w:rFonts w:hint="eastAsia" w:ascii="宋体" w:hAnsi="宋体" w:cs="宋体"/>
                <w:color w:val="auto"/>
                <w:sz w:val="24"/>
                <w:highlight w:val="none"/>
              </w:rPr>
            </w:pPr>
          </w:p>
        </w:tc>
        <w:tc>
          <w:tcPr>
            <w:tcW w:w="1205" w:type="dxa"/>
            <w:vAlign w:val="center"/>
          </w:tcPr>
          <w:p w14:paraId="08FC6FE8">
            <w:pPr>
              <w:spacing w:line="360" w:lineRule="auto"/>
              <w:jc w:val="center"/>
              <w:rPr>
                <w:rFonts w:hint="eastAsia" w:ascii="宋体" w:hAnsi="宋体" w:cs="宋体"/>
                <w:color w:val="auto"/>
                <w:sz w:val="24"/>
                <w:highlight w:val="none"/>
              </w:rPr>
            </w:pPr>
          </w:p>
        </w:tc>
        <w:tc>
          <w:tcPr>
            <w:tcW w:w="1205" w:type="dxa"/>
            <w:vAlign w:val="center"/>
          </w:tcPr>
          <w:p w14:paraId="18804A4B">
            <w:pPr>
              <w:spacing w:line="360" w:lineRule="auto"/>
              <w:jc w:val="center"/>
              <w:rPr>
                <w:rFonts w:hint="eastAsia" w:ascii="宋体" w:hAnsi="宋体" w:cs="宋体"/>
                <w:color w:val="auto"/>
                <w:sz w:val="24"/>
                <w:highlight w:val="none"/>
              </w:rPr>
            </w:pPr>
          </w:p>
        </w:tc>
        <w:tc>
          <w:tcPr>
            <w:tcW w:w="1205" w:type="dxa"/>
            <w:vAlign w:val="center"/>
          </w:tcPr>
          <w:p w14:paraId="34D35955">
            <w:pPr>
              <w:spacing w:line="360" w:lineRule="auto"/>
              <w:jc w:val="center"/>
              <w:rPr>
                <w:rFonts w:hint="eastAsia" w:ascii="宋体" w:hAnsi="宋体" w:cs="宋体"/>
                <w:color w:val="auto"/>
                <w:sz w:val="24"/>
                <w:highlight w:val="none"/>
              </w:rPr>
            </w:pPr>
          </w:p>
        </w:tc>
      </w:tr>
      <w:tr w14:paraId="1C82E6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01BC0971">
            <w:pPr>
              <w:spacing w:line="360" w:lineRule="auto"/>
              <w:jc w:val="center"/>
              <w:rPr>
                <w:rFonts w:hint="eastAsia" w:ascii="宋体" w:hAnsi="宋体" w:cs="宋体"/>
                <w:color w:val="auto"/>
                <w:sz w:val="24"/>
                <w:highlight w:val="none"/>
              </w:rPr>
            </w:pPr>
          </w:p>
        </w:tc>
        <w:tc>
          <w:tcPr>
            <w:tcW w:w="1205" w:type="dxa"/>
            <w:vAlign w:val="center"/>
          </w:tcPr>
          <w:p w14:paraId="767EB624">
            <w:pPr>
              <w:spacing w:line="360" w:lineRule="auto"/>
              <w:jc w:val="center"/>
              <w:rPr>
                <w:rFonts w:hint="eastAsia" w:ascii="宋体" w:hAnsi="宋体" w:cs="宋体"/>
                <w:color w:val="auto"/>
                <w:sz w:val="24"/>
                <w:highlight w:val="none"/>
              </w:rPr>
            </w:pPr>
          </w:p>
        </w:tc>
        <w:tc>
          <w:tcPr>
            <w:tcW w:w="1205" w:type="dxa"/>
            <w:vAlign w:val="center"/>
          </w:tcPr>
          <w:p w14:paraId="039A2F0C">
            <w:pPr>
              <w:spacing w:line="360" w:lineRule="auto"/>
              <w:jc w:val="center"/>
              <w:rPr>
                <w:rFonts w:hint="eastAsia" w:ascii="宋体" w:hAnsi="宋体" w:cs="宋体"/>
                <w:color w:val="auto"/>
                <w:sz w:val="24"/>
                <w:highlight w:val="none"/>
              </w:rPr>
            </w:pPr>
          </w:p>
        </w:tc>
        <w:tc>
          <w:tcPr>
            <w:tcW w:w="1204" w:type="dxa"/>
            <w:vAlign w:val="center"/>
          </w:tcPr>
          <w:p w14:paraId="230C9369">
            <w:pPr>
              <w:spacing w:line="360" w:lineRule="auto"/>
              <w:jc w:val="center"/>
              <w:rPr>
                <w:rFonts w:hint="eastAsia" w:ascii="宋体" w:hAnsi="宋体" w:cs="宋体"/>
                <w:color w:val="auto"/>
                <w:sz w:val="24"/>
                <w:highlight w:val="none"/>
              </w:rPr>
            </w:pPr>
          </w:p>
        </w:tc>
        <w:tc>
          <w:tcPr>
            <w:tcW w:w="1205" w:type="dxa"/>
            <w:vAlign w:val="center"/>
          </w:tcPr>
          <w:p w14:paraId="331B9717">
            <w:pPr>
              <w:spacing w:line="360" w:lineRule="auto"/>
              <w:jc w:val="center"/>
              <w:rPr>
                <w:rFonts w:hint="eastAsia" w:ascii="宋体" w:hAnsi="宋体" w:cs="宋体"/>
                <w:color w:val="auto"/>
                <w:sz w:val="24"/>
                <w:highlight w:val="none"/>
              </w:rPr>
            </w:pPr>
          </w:p>
        </w:tc>
        <w:tc>
          <w:tcPr>
            <w:tcW w:w="1205" w:type="dxa"/>
            <w:vAlign w:val="center"/>
          </w:tcPr>
          <w:p w14:paraId="7FD63E0E">
            <w:pPr>
              <w:spacing w:line="360" w:lineRule="auto"/>
              <w:jc w:val="center"/>
              <w:rPr>
                <w:rFonts w:hint="eastAsia" w:ascii="宋体" w:hAnsi="宋体" w:cs="宋体"/>
                <w:color w:val="auto"/>
                <w:sz w:val="24"/>
                <w:highlight w:val="none"/>
              </w:rPr>
            </w:pPr>
          </w:p>
        </w:tc>
        <w:tc>
          <w:tcPr>
            <w:tcW w:w="1205" w:type="dxa"/>
            <w:vAlign w:val="center"/>
          </w:tcPr>
          <w:p w14:paraId="41A0F035">
            <w:pPr>
              <w:spacing w:line="360" w:lineRule="auto"/>
              <w:jc w:val="center"/>
              <w:rPr>
                <w:rFonts w:hint="eastAsia" w:ascii="宋体" w:hAnsi="宋体" w:cs="宋体"/>
                <w:color w:val="auto"/>
                <w:sz w:val="24"/>
                <w:highlight w:val="none"/>
              </w:rPr>
            </w:pPr>
          </w:p>
        </w:tc>
        <w:tc>
          <w:tcPr>
            <w:tcW w:w="1205" w:type="dxa"/>
            <w:vAlign w:val="center"/>
          </w:tcPr>
          <w:p w14:paraId="60D41E3C">
            <w:pPr>
              <w:spacing w:line="360" w:lineRule="auto"/>
              <w:jc w:val="center"/>
              <w:rPr>
                <w:rFonts w:hint="eastAsia" w:ascii="宋体" w:hAnsi="宋体" w:cs="宋体"/>
                <w:color w:val="auto"/>
                <w:sz w:val="24"/>
                <w:highlight w:val="none"/>
              </w:rPr>
            </w:pPr>
          </w:p>
        </w:tc>
      </w:tr>
      <w:tr w14:paraId="7456AF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39788555">
            <w:pPr>
              <w:spacing w:line="360" w:lineRule="auto"/>
              <w:jc w:val="center"/>
              <w:rPr>
                <w:rFonts w:hint="eastAsia" w:ascii="宋体" w:hAnsi="宋体" w:cs="宋体"/>
                <w:color w:val="auto"/>
                <w:sz w:val="24"/>
                <w:highlight w:val="none"/>
              </w:rPr>
            </w:pPr>
          </w:p>
        </w:tc>
        <w:tc>
          <w:tcPr>
            <w:tcW w:w="1205" w:type="dxa"/>
            <w:vAlign w:val="center"/>
          </w:tcPr>
          <w:p w14:paraId="7363F598">
            <w:pPr>
              <w:spacing w:line="360" w:lineRule="auto"/>
              <w:jc w:val="center"/>
              <w:rPr>
                <w:rFonts w:hint="eastAsia" w:ascii="宋体" w:hAnsi="宋体" w:cs="宋体"/>
                <w:color w:val="auto"/>
                <w:sz w:val="24"/>
                <w:highlight w:val="none"/>
              </w:rPr>
            </w:pPr>
          </w:p>
        </w:tc>
        <w:tc>
          <w:tcPr>
            <w:tcW w:w="1205" w:type="dxa"/>
            <w:vAlign w:val="center"/>
          </w:tcPr>
          <w:p w14:paraId="7171F7AE">
            <w:pPr>
              <w:spacing w:line="360" w:lineRule="auto"/>
              <w:jc w:val="center"/>
              <w:rPr>
                <w:rFonts w:hint="eastAsia" w:ascii="宋体" w:hAnsi="宋体" w:cs="宋体"/>
                <w:color w:val="auto"/>
                <w:sz w:val="24"/>
                <w:highlight w:val="none"/>
              </w:rPr>
            </w:pPr>
          </w:p>
        </w:tc>
        <w:tc>
          <w:tcPr>
            <w:tcW w:w="1204" w:type="dxa"/>
            <w:vAlign w:val="center"/>
          </w:tcPr>
          <w:p w14:paraId="4819351C">
            <w:pPr>
              <w:spacing w:line="360" w:lineRule="auto"/>
              <w:jc w:val="center"/>
              <w:rPr>
                <w:rFonts w:hint="eastAsia" w:ascii="宋体" w:hAnsi="宋体" w:cs="宋体"/>
                <w:color w:val="auto"/>
                <w:sz w:val="24"/>
                <w:highlight w:val="none"/>
              </w:rPr>
            </w:pPr>
          </w:p>
        </w:tc>
        <w:tc>
          <w:tcPr>
            <w:tcW w:w="1205" w:type="dxa"/>
            <w:vAlign w:val="center"/>
          </w:tcPr>
          <w:p w14:paraId="4910E53E">
            <w:pPr>
              <w:spacing w:line="360" w:lineRule="auto"/>
              <w:jc w:val="center"/>
              <w:rPr>
                <w:rFonts w:hint="eastAsia" w:ascii="宋体" w:hAnsi="宋体" w:cs="宋体"/>
                <w:color w:val="auto"/>
                <w:sz w:val="24"/>
                <w:highlight w:val="none"/>
              </w:rPr>
            </w:pPr>
          </w:p>
        </w:tc>
        <w:tc>
          <w:tcPr>
            <w:tcW w:w="1205" w:type="dxa"/>
            <w:vAlign w:val="center"/>
          </w:tcPr>
          <w:p w14:paraId="67A6D237">
            <w:pPr>
              <w:spacing w:line="360" w:lineRule="auto"/>
              <w:jc w:val="center"/>
              <w:rPr>
                <w:rFonts w:hint="eastAsia" w:ascii="宋体" w:hAnsi="宋体" w:cs="宋体"/>
                <w:color w:val="auto"/>
                <w:sz w:val="24"/>
                <w:highlight w:val="none"/>
              </w:rPr>
            </w:pPr>
          </w:p>
        </w:tc>
        <w:tc>
          <w:tcPr>
            <w:tcW w:w="1205" w:type="dxa"/>
            <w:vAlign w:val="center"/>
          </w:tcPr>
          <w:p w14:paraId="6D10B64C">
            <w:pPr>
              <w:spacing w:line="360" w:lineRule="auto"/>
              <w:jc w:val="center"/>
              <w:rPr>
                <w:rFonts w:hint="eastAsia" w:ascii="宋体" w:hAnsi="宋体" w:cs="宋体"/>
                <w:color w:val="auto"/>
                <w:sz w:val="24"/>
                <w:highlight w:val="none"/>
              </w:rPr>
            </w:pPr>
          </w:p>
        </w:tc>
        <w:tc>
          <w:tcPr>
            <w:tcW w:w="1205" w:type="dxa"/>
            <w:vAlign w:val="center"/>
          </w:tcPr>
          <w:p w14:paraId="6FEF5DA3">
            <w:pPr>
              <w:spacing w:line="360" w:lineRule="auto"/>
              <w:jc w:val="center"/>
              <w:rPr>
                <w:rFonts w:hint="eastAsia" w:ascii="宋体" w:hAnsi="宋体" w:cs="宋体"/>
                <w:color w:val="auto"/>
                <w:sz w:val="24"/>
                <w:highlight w:val="none"/>
              </w:rPr>
            </w:pPr>
          </w:p>
        </w:tc>
      </w:tr>
      <w:tr w14:paraId="251A50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26694C1E">
            <w:pPr>
              <w:spacing w:line="360" w:lineRule="auto"/>
              <w:jc w:val="center"/>
              <w:rPr>
                <w:rFonts w:hint="eastAsia" w:ascii="宋体" w:hAnsi="宋体" w:cs="宋体"/>
                <w:color w:val="auto"/>
                <w:sz w:val="24"/>
                <w:highlight w:val="none"/>
              </w:rPr>
            </w:pPr>
          </w:p>
        </w:tc>
        <w:tc>
          <w:tcPr>
            <w:tcW w:w="1205" w:type="dxa"/>
            <w:vAlign w:val="center"/>
          </w:tcPr>
          <w:p w14:paraId="695D4AA8">
            <w:pPr>
              <w:spacing w:line="360" w:lineRule="auto"/>
              <w:jc w:val="center"/>
              <w:rPr>
                <w:rFonts w:hint="eastAsia" w:ascii="宋体" w:hAnsi="宋体" w:cs="宋体"/>
                <w:color w:val="auto"/>
                <w:sz w:val="24"/>
                <w:highlight w:val="none"/>
              </w:rPr>
            </w:pPr>
          </w:p>
        </w:tc>
        <w:tc>
          <w:tcPr>
            <w:tcW w:w="1205" w:type="dxa"/>
            <w:vAlign w:val="center"/>
          </w:tcPr>
          <w:p w14:paraId="57B52F83">
            <w:pPr>
              <w:spacing w:line="360" w:lineRule="auto"/>
              <w:jc w:val="center"/>
              <w:rPr>
                <w:rFonts w:hint="eastAsia" w:ascii="宋体" w:hAnsi="宋体" w:cs="宋体"/>
                <w:color w:val="auto"/>
                <w:sz w:val="24"/>
                <w:highlight w:val="none"/>
              </w:rPr>
            </w:pPr>
          </w:p>
        </w:tc>
        <w:tc>
          <w:tcPr>
            <w:tcW w:w="1204" w:type="dxa"/>
            <w:vAlign w:val="center"/>
          </w:tcPr>
          <w:p w14:paraId="1304E959">
            <w:pPr>
              <w:spacing w:line="360" w:lineRule="auto"/>
              <w:jc w:val="center"/>
              <w:rPr>
                <w:rFonts w:hint="eastAsia" w:ascii="宋体" w:hAnsi="宋体" w:cs="宋体"/>
                <w:color w:val="auto"/>
                <w:sz w:val="24"/>
                <w:highlight w:val="none"/>
              </w:rPr>
            </w:pPr>
          </w:p>
        </w:tc>
        <w:tc>
          <w:tcPr>
            <w:tcW w:w="1205" w:type="dxa"/>
            <w:vAlign w:val="center"/>
          </w:tcPr>
          <w:p w14:paraId="5C458F26">
            <w:pPr>
              <w:spacing w:line="360" w:lineRule="auto"/>
              <w:jc w:val="center"/>
              <w:rPr>
                <w:rFonts w:hint="eastAsia" w:ascii="宋体" w:hAnsi="宋体" w:cs="宋体"/>
                <w:color w:val="auto"/>
                <w:sz w:val="24"/>
                <w:highlight w:val="none"/>
              </w:rPr>
            </w:pPr>
          </w:p>
        </w:tc>
        <w:tc>
          <w:tcPr>
            <w:tcW w:w="1205" w:type="dxa"/>
            <w:vAlign w:val="center"/>
          </w:tcPr>
          <w:p w14:paraId="575792FE">
            <w:pPr>
              <w:spacing w:line="360" w:lineRule="auto"/>
              <w:jc w:val="center"/>
              <w:rPr>
                <w:rFonts w:hint="eastAsia" w:ascii="宋体" w:hAnsi="宋体" w:cs="宋体"/>
                <w:color w:val="auto"/>
                <w:sz w:val="24"/>
                <w:highlight w:val="none"/>
              </w:rPr>
            </w:pPr>
          </w:p>
        </w:tc>
        <w:tc>
          <w:tcPr>
            <w:tcW w:w="1205" w:type="dxa"/>
            <w:vAlign w:val="center"/>
          </w:tcPr>
          <w:p w14:paraId="376256F3">
            <w:pPr>
              <w:spacing w:line="360" w:lineRule="auto"/>
              <w:jc w:val="center"/>
              <w:rPr>
                <w:rFonts w:hint="eastAsia" w:ascii="宋体" w:hAnsi="宋体" w:cs="宋体"/>
                <w:color w:val="auto"/>
                <w:sz w:val="24"/>
                <w:highlight w:val="none"/>
              </w:rPr>
            </w:pPr>
          </w:p>
        </w:tc>
        <w:tc>
          <w:tcPr>
            <w:tcW w:w="1205" w:type="dxa"/>
            <w:vAlign w:val="center"/>
          </w:tcPr>
          <w:p w14:paraId="29E44B05">
            <w:pPr>
              <w:spacing w:line="360" w:lineRule="auto"/>
              <w:jc w:val="center"/>
              <w:rPr>
                <w:rFonts w:hint="eastAsia" w:ascii="宋体" w:hAnsi="宋体" w:cs="宋体"/>
                <w:color w:val="auto"/>
                <w:sz w:val="24"/>
                <w:highlight w:val="none"/>
              </w:rPr>
            </w:pPr>
          </w:p>
        </w:tc>
      </w:tr>
      <w:tr w14:paraId="13804B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22C2FD30">
            <w:pPr>
              <w:spacing w:line="360" w:lineRule="auto"/>
              <w:jc w:val="center"/>
              <w:rPr>
                <w:rFonts w:hint="eastAsia" w:ascii="宋体" w:hAnsi="宋体" w:cs="宋体"/>
                <w:color w:val="auto"/>
                <w:sz w:val="24"/>
                <w:highlight w:val="none"/>
              </w:rPr>
            </w:pPr>
          </w:p>
        </w:tc>
        <w:tc>
          <w:tcPr>
            <w:tcW w:w="1205" w:type="dxa"/>
            <w:vAlign w:val="center"/>
          </w:tcPr>
          <w:p w14:paraId="2B2CE4FD">
            <w:pPr>
              <w:spacing w:line="360" w:lineRule="auto"/>
              <w:jc w:val="center"/>
              <w:rPr>
                <w:rFonts w:hint="eastAsia" w:ascii="宋体" w:hAnsi="宋体" w:cs="宋体"/>
                <w:color w:val="auto"/>
                <w:sz w:val="24"/>
                <w:highlight w:val="none"/>
              </w:rPr>
            </w:pPr>
          </w:p>
        </w:tc>
        <w:tc>
          <w:tcPr>
            <w:tcW w:w="1205" w:type="dxa"/>
            <w:vAlign w:val="center"/>
          </w:tcPr>
          <w:p w14:paraId="72346083">
            <w:pPr>
              <w:spacing w:line="360" w:lineRule="auto"/>
              <w:jc w:val="center"/>
              <w:rPr>
                <w:rFonts w:hint="eastAsia" w:ascii="宋体" w:hAnsi="宋体" w:cs="宋体"/>
                <w:color w:val="auto"/>
                <w:sz w:val="24"/>
                <w:highlight w:val="none"/>
              </w:rPr>
            </w:pPr>
          </w:p>
        </w:tc>
        <w:tc>
          <w:tcPr>
            <w:tcW w:w="1204" w:type="dxa"/>
            <w:vAlign w:val="center"/>
          </w:tcPr>
          <w:p w14:paraId="58DA4B21">
            <w:pPr>
              <w:spacing w:line="360" w:lineRule="auto"/>
              <w:jc w:val="center"/>
              <w:rPr>
                <w:rFonts w:hint="eastAsia" w:ascii="宋体" w:hAnsi="宋体" w:cs="宋体"/>
                <w:color w:val="auto"/>
                <w:sz w:val="24"/>
                <w:highlight w:val="none"/>
              </w:rPr>
            </w:pPr>
          </w:p>
        </w:tc>
        <w:tc>
          <w:tcPr>
            <w:tcW w:w="1205" w:type="dxa"/>
            <w:vAlign w:val="center"/>
          </w:tcPr>
          <w:p w14:paraId="1FA4E909">
            <w:pPr>
              <w:spacing w:line="360" w:lineRule="auto"/>
              <w:jc w:val="center"/>
              <w:rPr>
                <w:rFonts w:hint="eastAsia" w:ascii="宋体" w:hAnsi="宋体" w:cs="宋体"/>
                <w:color w:val="auto"/>
                <w:sz w:val="24"/>
                <w:highlight w:val="none"/>
              </w:rPr>
            </w:pPr>
          </w:p>
        </w:tc>
        <w:tc>
          <w:tcPr>
            <w:tcW w:w="1205" w:type="dxa"/>
            <w:vAlign w:val="center"/>
          </w:tcPr>
          <w:p w14:paraId="30040BB9">
            <w:pPr>
              <w:spacing w:line="360" w:lineRule="auto"/>
              <w:jc w:val="center"/>
              <w:rPr>
                <w:rFonts w:hint="eastAsia" w:ascii="宋体" w:hAnsi="宋体" w:cs="宋体"/>
                <w:color w:val="auto"/>
                <w:sz w:val="24"/>
                <w:highlight w:val="none"/>
              </w:rPr>
            </w:pPr>
          </w:p>
        </w:tc>
        <w:tc>
          <w:tcPr>
            <w:tcW w:w="1205" w:type="dxa"/>
            <w:vAlign w:val="center"/>
          </w:tcPr>
          <w:p w14:paraId="7ECEC030">
            <w:pPr>
              <w:spacing w:line="360" w:lineRule="auto"/>
              <w:jc w:val="center"/>
              <w:rPr>
                <w:rFonts w:hint="eastAsia" w:ascii="宋体" w:hAnsi="宋体" w:cs="宋体"/>
                <w:color w:val="auto"/>
                <w:sz w:val="24"/>
                <w:highlight w:val="none"/>
              </w:rPr>
            </w:pPr>
          </w:p>
        </w:tc>
        <w:tc>
          <w:tcPr>
            <w:tcW w:w="1205" w:type="dxa"/>
            <w:vAlign w:val="center"/>
          </w:tcPr>
          <w:p w14:paraId="361AAEEA">
            <w:pPr>
              <w:spacing w:line="360" w:lineRule="auto"/>
              <w:jc w:val="center"/>
              <w:rPr>
                <w:rFonts w:hint="eastAsia" w:ascii="宋体" w:hAnsi="宋体" w:cs="宋体"/>
                <w:color w:val="auto"/>
                <w:sz w:val="24"/>
                <w:highlight w:val="none"/>
              </w:rPr>
            </w:pPr>
          </w:p>
        </w:tc>
      </w:tr>
      <w:tr w14:paraId="75C176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2F80DD7C">
            <w:pPr>
              <w:spacing w:line="360" w:lineRule="auto"/>
              <w:jc w:val="center"/>
              <w:rPr>
                <w:rFonts w:hint="eastAsia" w:ascii="宋体" w:hAnsi="宋体" w:cs="宋体"/>
                <w:color w:val="auto"/>
                <w:sz w:val="24"/>
                <w:highlight w:val="none"/>
              </w:rPr>
            </w:pPr>
          </w:p>
        </w:tc>
        <w:tc>
          <w:tcPr>
            <w:tcW w:w="1205" w:type="dxa"/>
            <w:vAlign w:val="center"/>
          </w:tcPr>
          <w:p w14:paraId="17BAD3C6">
            <w:pPr>
              <w:spacing w:line="360" w:lineRule="auto"/>
              <w:jc w:val="center"/>
              <w:rPr>
                <w:rFonts w:hint="eastAsia" w:ascii="宋体" w:hAnsi="宋体" w:cs="宋体"/>
                <w:color w:val="auto"/>
                <w:sz w:val="24"/>
                <w:highlight w:val="none"/>
              </w:rPr>
            </w:pPr>
          </w:p>
        </w:tc>
        <w:tc>
          <w:tcPr>
            <w:tcW w:w="1205" w:type="dxa"/>
            <w:vAlign w:val="center"/>
          </w:tcPr>
          <w:p w14:paraId="51A17ECE">
            <w:pPr>
              <w:spacing w:line="360" w:lineRule="auto"/>
              <w:jc w:val="center"/>
              <w:rPr>
                <w:rFonts w:hint="eastAsia" w:ascii="宋体" w:hAnsi="宋体" w:cs="宋体"/>
                <w:color w:val="auto"/>
                <w:sz w:val="24"/>
                <w:highlight w:val="none"/>
              </w:rPr>
            </w:pPr>
          </w:p>
        </w:tc>
        <w:tc>
          <w:tcPr>
            <w:tcW w:w="1204" w:type="dxa"/>
            <w:vAlign w:val="center"/>
          </w:tcPr>
          <w:p w14:paraId="4A29A0BC">
            <w:pPr>
              <w:spacing w:line="360" w:lineRule="auto"/>
              <w:jc w:val="center"/>
              <w:rPr>
                <w:rFonts w:hint="eastAsia" w:ascii="宋体" w:hAnsi="宋体" w:cs="宋体"/>
                <w:color w:val="auto"/>
                <w:sz w:val="24"/>
                <w:highlight w:val="none"/>
              </w:rPr>
            </w:pPr>
          </w:p>
        </w:tc>
        <w:tc>
          <w:tcPr>
            <w:tcW w:w="1205" w:type="dxa"/>
            <w:vAlign w:val="center"/>
          </w:tcPr>
          <w:p w14:paraId="4F02BABC">
            <w:pPr>
              <w:spacing w:line="360" w:lineRule="auto"/>
              <w:jc w:val="center"/>
              <w:rPr>
                <w:rFonts w:hint="eastAsia" w:ascii="宋体" w:hAnsi="宋体" w:cs="宋体"/>
                <w:color w:val="auto"/>
                <w:sz w:val="24"/>
                <w:highlight w:val="none"/>
              </w:rPr>
            </w:pPr>
          </w:p>
        </w:tc>
        <w:tc>
          <w:tcPr>
            <w:tcW w:w="1205" w:type="dxa"/>
            <w:vAlign w:val="center"/>
          </w:tcPr>
          <w:p w14:paraId="7E28E42E">
            <w:pPr>
              <w:spacing w:line="360" w:lineRule="auto"/>
              <w:jc w:val="center"/>
              <w:rPr>
                <w:rFonts w:hint="eastAsia" w:ascii="宋体" w:hAnsi="宋体" w:cs="宋体"/>
                <w:color w:val="auto"/>
                <w:sz w:val="24"/>
                <w:highlight w:val="none"/>
              </w:rPr>
            </w:pPr>
          </w:p>
        </w:tc>
        <w:tc>
          <w:tcPr>
            <w:tcW w:w="1205" w:type="dxa"/>
            <w:vAlign w:val="center"/>
          </w:tcPr>
          <w:p w14:paraId="14DC58A0">
            <w:pPr>
              <w:spacing w:line="360" w:lineRule="auto"/>
              <w:jc w:val="center"/>
              <w:rPr>
                <w:rFonts w:hint="eastAsia" w:ascii="宋体" w:hAnsi="宋体" w:cs="宋体"/>
                <w:color w:val="auto"/>
                <w:sz w:val="24"/>
                <w:highlight w:val="none"/>
              </w:rPr>
            </w:pPr>
          </w:p>
        </w:tc>
        <w:tc>
          <w:tcPr>
            <w:tcW w:w="1205" w:type="dxa"/>
            <w:vAlign w:val="center"/>
          </w:tcPr>
          <w:p w14:paraId="53911F0E">
            <w:pPr>
              <w:spacing w:line="360" w:lineRule="auto"/>
              <w:jc w:val="center"/>
              <w:rPr>
                <w:rFonts w:hint="eastAsia" w:ascii="宋体" w:hAnsi="宋体" w:cs="宋体"/>
                <w:color w:val="auto"/>
                <w:sz w:val="24"/>
                <w:highlight w:val="none"/>
              </w:rPr>
            </w:pPr>
          </w:p>
        </w:tc>
      </w:tr>
      <w:tr w14:paraId="74A8F3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2FA8B33A">
            <w:pPr>
              <w:spacing w:line="360" w:lineRule="auto"/>
              <w:jc w:val="center"/>
              <w:rPr>
                <w:rFonts w:hint="eastAsia" w:ascii="宋体" w:hAnsi="宋体" w:cs="宋体"/>
                <w:color w:val="auto"/>
                <w:sz w:val="24"/>
                <w:highlight w:val="none"/>
              </w:rPr>
            </w:pPr>
          </w:p>
        </w:tc>
        <w:tc>
          <w:tcPr>
            <w:tcW w:w="1205" w:type="dxa"/>
            <w:vAlign w:val="center"/>
          </w:tcPr>
          <w:p w14:paraId="6A74A655">
            <w:pPr>
              <w:spacing w:line="360" w:lineRule="auto"/>
              <w:jc w:val="center"/>
              <w:rPr>
                <w:rFonts w:hint="eastAsia" w:ascii="宋体" w:hAnsi="宋体" w:cs="宋体"/>
                <w:color w:val="auto"/>
                <w:sz w:val="24"/>
                <w:highlight w:val="none"/>
              </w:rPr>
            </w:pPr>
          </w:p>
        </w:tc>
        <w:tc>
          <w:tcPr>
            <w:tcW w:w="1205" w:type="dxa"/>
            <w:vAlign w:val="center"/>
          </w:tcPr>
          <w:p w14:paraId="65E0BC4E">
            <w:pPr>
              <w:spacing w:line="360" w:lineRule="auto"/>
              <w:jc w:val="center"/>
              <w:rPr>
                <w:rFonts w:hint="eastAsia" w:ascii="宋体" w:hAnsi="宋体" w:cs="宋体"/>
                <w:color w:val="auto"/>
                <w:sz w:val="24"/>
                <w:highlight w:val="none"/>
              </w:rPr>
            </w:pPr>
          </w:p>
        </w:tc>
        <w:tc>
          <w:tcPr>
            <w:tcW w:w="1204" w:type="dxa"/>
            <w:vAlign w:val="center"/>
          </w:tcPr>
          <w:p w14:paraId="6C81EBC9">
            <w:pPr>
              <w:spacing w:line="360" w:lineRule="auto"/>
              <w:jc w:val="center"/>
              <w:rPr>
                <w:rFonts w:hint="eastAsia" w:ascii="宋体" w:hAnsi="宋体" w:cs="宋体"/>
                <w:color w:val="auto"/>
                <w:sz w:val="24"/>
                <w:highlight w:val="none"/>
              </w:rPr>
            </w:pPr>
          </w:p>
        </w:tc>
        <w:tc>
          <w:tcPr>
            <w:tcW w:w="1205" w:type="dxa"/>
            <w:vAlign w:val="center"/>
          </w:tcPr>
          <w:p w14:paraId="45465FA8">
            <w:pPr>
              <w:spacing w:line="360" w:lineRule="auto"/>
              <w:jc w:val="center"/>
              <w:rPr>
                <w:rFonts w:hint="eastAsia" w:ascii="宋体" w:hAnsi="宋体" w:cs="宋体"/>
                <w:color w:val="auto"/>
                <w:sz w:val="24"/>
                <w:highlight w:val="none"/>
              </w:rPr>
            </w:pPr>
          </w:p>
        </w:tc>
        <w:tc>
          <w:tcPr>
            <w:tcW w:w="1205" w:type="dxa"/>
            <w:vAlign w:val="center"/>
          </w:tcPr>
          <w:p w14:paraId="0F54E2E6">
            <w:pPr>
              <w:spacing w:line="360" w:lineRule="auto"/>
              <w:jc w:val="center"/>
              <w:rPr>
                <w:rFonts w:hint="eastAsia" w:ascii="宋体" w:hAnsi="宋体" w:cs="宋体"/>
                <w:color w:val="auto"/>
                <w:sz w:val="24"/>
                <w:highlight w:val="none"/>
              </w:rPr>
            </w:pPr>
          </w:p>
        </w:tc>
        <w:tc>
          <w:tcPr>
            <w:tcW w:w="1205" w:type="dxa"/>
            <w:vAlign w:val="center"/>
          </w:tcPr>
          <w:p w14:paraId="585CEE35">
            <w:pPr>
              <w:spacing w:line="360" w:lineRule="auto"/>
              <w:jc w:val="center"/>
              <w:rPr>
                <w:rFonts w:hint="eastAsia" w:ascii="宋体" w:hAnsi="宋体" w:cs="宋体"/>
                <w:color w:val="auto"/>
                <w:sz w:val="24"/>
                <w:highlight w:val="none"/>
              </w:rPr>
            </w:pPr>
          </w:p>
        </w:tc>
        <w:tc>
          <w:tcPr>
            <w:tcW w:w="1205" w:type="dxa"/>
            <w:vAlign w:val="center"/>
          </w:tcPr>
          <w:p w14:paraId="04AB8AA0">
            <w:pPr>
              <w:spacing w:line="360" w:lineRule="auto"/>
              <w:jc w:val="center"/>
              <w:rPr>
                <w:rFonts w:hint="eastAsia" w:ascii="宋体" w:hAnsi="宋体" w:cs="宋体"/>
                <w:color w:val="auto"/>
                <w:sz w:val="24"/>
                <w:highlight w:val="none"/>
              </w:rPr>
            </w:pPr>
          </w:p>
        </w:tc>
      </w:tr>
      <w:tr w14:paraId="0D1C00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591B181C">
            <w:pPr>
              <w:spacing w:line="360" w:lineRule="auto"/>
              <w:jc w:val="center"/>
              <w:rPr>
                <w:rFonts w:hint="eastAsia" w:ascii="宋体" w:hAnsi="宋体" w:cs="宋体"/>
                <w:color w:val="auto"/>
                <w:sz w:val="24"/>
                <w:highlight w:val="none"/>
              </w:rPr>
            </w:pPr>
          </w:p>
        </w:tc>
        <w:tc>
          <w:tcPr>
            <w:tcW w:w="1205" w:type="dxa"/>
            <w:vAlign w:val="center"/>
          </w:tcPr>
          <w:p w14:paraId="6F0E05AB">
            <w:pPr>
              <w:spacing w:line="360" w:lineRule="auto"/>
              <w:jc w:val="center"/>
              <w:rPr>
                <w:rFonts w:hint="eastAsia" w:ascii="宋体" w:hAnsi="宋体" w:cs="宋体"/>
                <w:color w:val="auto"/>
                <w:sz w:val="24"/>
                <w:highlight w:val="none"/>
              </w:rPr>
            </w:pPr>
          </w:p>
        </w:tc>
        <w:tc>
          <w:tcPr>
            <w:tcW w:w="1205" w:type="dxa"/>
            <w:vAlign w:val="center"/>
          </w:tcPr>
          <w:p w14:paraId="7202FBE7">
            <w:pPr>
              <w:spacing w:line="360" w:lineRule="auto"/>
              <w:jc w:val="center"/>
              <w:rPr>
                <w:rFonts w:hint="eastAsia" w:ascii="宋体" w:hAnsi="宋体" w:cs="宋体"/>
                <w:color w:val="auto"/>
                <w:sz w:val="24"/>
                <w:highlight w:val="none"/>
              </w:rPr>
            </w:pPr>
          </w:p>
        </w:tc>
        <w:tc>
          <w:tcPr>
            <w:tcW w:w="1204" w:type="dxa"/>
            <w:vAlign w:val="center"/>
          </w:tcPr>
          <w:p w14:paraId="3DF409F2">
            <w:pPr>
              <w:spacing w:line="360" w:lineRule="auto"/>
              <w:jc w:val="center"/>
              <w:rPr>
                <w:rFonts w:hint="eastAsia" w:ascii="宋体" w:hAnsi="宋体" w:cs="宋体"/>
                <w:color w:val="auto"/>
                <w:sz w:val="24"/>
                <w:highlight w:val="none"/>
              </w:rPr>
            </w:pPr>
          </w:p>
        </w:tc>
        <w:tc>
          <w:tcPr>
            <w:tcW w:w="1205" w:type="dxa"/>
            <w:vAlign w:val="center"/>
          </w:tcPr>
          <w:p w14:paraId="2EA5F438">
            <w:pPr>
              <w:spacing w:line="360" w:lineRule="auto"/>
              <w:jc w:val="center"/>
              <w:rPr>
                <w:rFonts w:hint="eastAsia" w:ascii="宋体" w:hAnsi="宋体" w:cs="宋体"/>
                <w:color w:val="auto"/>
                <w:sz w:val="24"/>
                <w:highlight w:val="none"/>
              </w:rPr>
            </w:pPr>
          </w:p>
        </w:tc>
        <w:tc>
          <w:tcPr>
            <w:tcW w:w="1205" w:type="dxa"/>
            <w:vAlign w:val="center"/>
          </w:tcPr>
          <w:p w14:paraId="7DAC4E9B">
            <w:pPr>
              <w:spacing w:line="360" w:lineRule="auto"/>
              <w:jc w:val="center"/>
              <w:rPr>
                <w:rFonts w:hint="eastAsia" w:ascii="宋体" w:hAnsi="宋体" w:cs="宋体"/>
                <w:color w:val="auto"/>
                <w:sz w:val="24"/>
                <w:highlight w:val="none"/>
              </w:rPr>
            </w:pPr>
          </w:p>
        </w:tc>
        <w:tc>
          <w:tcPr>
            <w:tcW w:w="1205" w:type="dxa"/>
            <w:vAlign w:val="center"/>
          </w:tcPr>
          <w:p w14:paraId="491215BC">
            <w:pPr>
              <w:spacing w:line="360" w:lineRule="auto"/>
              <w:jc w:val="center"/>
              <w:rPr>
                <w:rFonts w:hint="eastAsia" w:ascii="宋体" w:hAnsi="宋体" w:cs="宋体"/>
                <w:color w:val="auto"/>
                <w:sz w:val="24"/>
                <w:highlight w:val="none"/>
              </w:rPr>
            </w:pPr>
          </w:p>
        </w:tc>
        <w:tc>
          <w:tcPr>
            <w:tcW w:w="1205" w:type="dxa"/>
            <w:vAlign w:val="center"/>
          </w:tcPr>
          <w:p w14:paraId="011C82FE">
            <w:pPr>
              <w:spacing w:line="360" w:lineRule="auto"/>
              <w:jc w:val="center"/>
              <w:rPr>
                <w:rFonts w:hint="eastAsia" w:ascii="宋体" w:hAnsi="宋体" w:cs="宋体"/>
                <w:color w:val="auto"/>
                <w:sz w:val="24"/>
                <w:highlight w:val="none"/>
              </w:rPr>
            </w:pPr>
          </w:p>
        </w:tc>
      </w:tr>
      <w:tr w14:paraId="6937F7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77ECE615">
            <w:pPr>
              <w:spacing w:line="360" w:lineRule="auto"/>
              <w:jc w:val="center"/>
              <w:rPr>
                <w:rFonts w:hint="eastAsia" w:ascii="宋体" w:hAnsi="宋体" w:cs="宋体"/>
                <w:color w:val="auto"/>
                <w:sz w:val="24"/>
                <w:highlight w:val="none"/>
              </w:rPr>
            </w:pPr>
          </w:p>
        </w:tc>
        <w:tc>
          <w:tcPr>
            <w:tcW w:w="1205" w:type="dxa"/>
            <w:vAlign w:val="center"/>
          </w:tcPr>
          <w:p w14:paraId="5DA1617B">
            <w:pPr>
              <w:spacing w:line="360" w:lineRule="auto"/>
              <w:jc w:val="center"/>
              <w:rPr>
                <w:rFonts w:hint="eastAsia" w:ascii="宋体" w:hAnsi="宋体" w:cs="宋体"/>
                <w:color w:val="auto"/>
                <w:sz w:val="24"/>
                <w:highlight w:val="none"/>
              </w:rPr>
            </w:pPr>
          </w:p>
        </w:tc>
        <w:tc>
          <w:tcPr>
            <w:tcW w:w="1205" w:type="dxa"/>
            <w:vAlign w:val="center"/>
          </w:tcPr>
          <w:p w14:paraId="682B43DF">
            <w:pPr>
              <w:spacing w:line="360" w:lineRule="auto"/>
              <w:jc w:val="center"/>
              <w:rPr>
                <w:rFonts w:hint="eastAsia" w:ascii="宋体" w:hAnsi="宋体" w:cs="宋体"/>
                <w:color w:val="auto"/>
                <w:sz w:val="24"/>
                <w:highlight w:val="none"/>
              </w:rPr>
            </w:pPr>
          </w:p>
        </w:tc>
        <w:tc>
          <w:tcPr>
            <w:tcW w:w="1204" w:type="dxa"/>
            <w:vAlign w:val="center"/>
          </w:tcPr>
          <w:p w14:paraId="3DB85375">
            <w:pPr>
              <w:spacing w:line="360" w:lineRule="auto"/>
              <w:jc w:val="center"/>
              <w:rPr>
                <w:rFonts w:hint="eastAsia" w:ascii="宋体" w:hAnsi="宋体" w:cs="宋体"/>
                <w:color w:val="auto"/>
                <w:sz w:val="24"/>
                <w:highlight w:val="none"/>
              </w:rPr>
            </w:pPr>
          </w:p>
        </w:tc>
        <w:tc>
          <w:tcPr>
            <w:tcW w:w="1205" w:type="dxa"/>
            <w:vAlign w:val="center"/>
          </w:tcPr>
          <w:p w14:paraId="4E8A9642">
            <w:pPr>
              <w:spacing w:line="360" w:lineRule="auto"/>
              <w:jc w:val="center"/>
              <w:rPr>
                <w:rFonts w:hint="eastAsia" w:ascii="宋体" w:hAnsi="宋体" w:cs="宋体"/>
                <w:color w:val="auto"/>
                <w:sz w:val="24"/>
                <w:highlight w:val="none"/>
              </w:rPr>
            </w:pPr>
          </w:p>
        </w:tc>
        <w:tc>
          <w:tcPr>
            <w:tcW w:w="1205" w:type="dxa"/>
            <w:vAlign w:val="center"/>
          </w:tcPr>
          <w:p w14:paraId="5F24B0BF">
            <w:pPr>
              <w:spacing w:line="360" w:lineRule="auto"/>
              <w:jc w:val="center"/>
              <w:rPr>
                <w:rFonts w:hint="eastAsia" w:ascii="宋体" w:hAnsi="宋体" w:cs="宋体"/>
                <w:color w:val="auto"/>
                <w:sz w:val="24"/>
                <w:highlight w:val="none"/>
              </w:rPr>
            </w:pPr>
          </w:p>
        </w:tc>
        <w:tc>
          <w:tcPr>
            <w:tcW w:w="1205" w:type="dxa"/>
            <w:vAlign w:val="center"/>
          </w:tcPr>
          <w:p w14:paraId="6776FED0">
            <w:pPr>
              <w:spacing w:line="360" w:lineRule="auto"/>
              <w:jc w:val="center"/>
              <w:rPr>
                <w:rFonts w:hint="eastAsia" w:ascii="宋体" w:hAnsi="宋体" w:cs="宋体"/>
                <w:color w:val="auto"/>
                <w:sz w:val="24"/>
                <w:highlight w:val="none"/>
              </w:rPr>
            </w:pPr>
          </w:p>
        </w:tc>
        <w:tc>
          <w:tcPr>
            <w:tcW w:w="1205" w:type="dxa"/>
            <w:vAlign w:val="center"/>
          </w:tcPr>
          <w:p w14:paraId="25D4B9A6">
            <w:pPr>
              <w:spacing w:line="360" w:lineRule="auto"/>
              <w:jc w:val="center"/>
              <w:rPr>
                <w:rFonts w:hint="eastAsia" w:ascii="宋体" w:hAnsi="宋体" w:cs="宋体"/>
                <w:color w:val="auto"/>
                <w:sz w:val="24"/>
                <w:highlight w:val="none"/>
              </w:rPr>
            </w:pPr>
          </w:p>
        </w:tc>
      </w:tr>
      <w:tr w14:paraId="6D88B2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1205" w:type="dxa"/>
            <w:vAlign w:val="center"/>
          </w:tcPr>
          <w:p w14:paraId="2B77D4B5">
            <w:pPr>
              <w:spacing w:line="360" w:lineRule="auto"/>
              <w:jc w:val="center"/>
              <w:rPr>
                <w:rFonts w:hint="eastAsia" w:ascii="宋体" w:hAnsi="宋体" w:cs="宋体"/>
                <w:color w:val="auto"/>
                <w:sz w:val="24"/>
                <w:highlight w:val="none"/>
              </w:rPr>
            </w:pPr>
          </w:p>
        </w:tc>
        <w:tc>
          <w:tcPr>
            <w:tcW w:w="1205" w:type="dxa"/>
            <w:vAlign w:val="center"/>
          </w:tcPr>
          <w:p w14:paraId="4FF9E6AA">
            <w:pPr>
              <w:spacing w:line="360" w:lineRule="auto"/>
              <w:jc w:val="center"/>
              <w:rPr>
                <w:rFonts w:hint="eastAsia" w:ascii="宋体" w:hAnsi="宋体" w:cs="宋体"/>
                <w:color w:val="auto"/>
                <w:sz w:val="24"/>
                <w:highlight w:val="none"/>
              </w:rPr>
            </w:pPr>
          </w:p>
        </w:tc>
        <w:tc>
          <w:tcPr>
            <w:tcW w:w="1205" w:type="dxa"/>
            <w:vAlign w:val="center"/>
          </w:tcPr>
          <w:p w14:paraId="368661B9">
            <w:pPr>
              <w:spacing w:line="360" w:lineRule="auto"/>
              <w:jc w:val="center"/>
              <w:rPr>
                <w:rFonts w:hint="eastAsia" w:ascii="宋体" w:hAnsi="宋体" w:cs="宋体"/>
                <w:color w:val="auto"/>
                <w:sz w:val="24"/>
                <w:highlight w:val="none"/>
              </w:rPr>
            </w:pPr>
          </w:p>
        </w:tc>
        <w:tc>
          <w:tcPr>
            <w:tcW w:w="1204" w:type="dxa"/>
            <w:vAlign w:val="center"/>
          </w:tcPr>
          <w:p w14:paraId="49C8D5E0">
            <w:pPr>
              <w:spacing w:line="360" w:lineRule="auto"/>
              <w:jc w:val="center"/>
              <w:rPr>
                <w:rFonts w:hint="eastAsia" w:ascii="宋体" w:hAnsi="宋体" w:cs="宋体"/>
                <w:color w:val="auto"/>
                <w:sz w:val="24"/>
                <w:highlight w:val="none"/>
              </w:rPr>
            </w:pPr>
          </w:p>
        </w:tc>
        <w:tc>
          <w:tcPr>
            <w:tcW w:w="1205" w:type="dxa"/>
            <w:vAlign w:val="center"/>
          </w:tcPr>
          <w:p w14:paraId="57173A79">
            <w:pPr>
              <w:spacing w:line="360" w:lineRule="auto"/>
              <w:jc w:val="center"/>
              <w:rPr>
                <w:rFonts w:hint="eastAsia" w:ascii="宋体" w:hAnsi="宋体" w:cs="宋体"/>
                <w:color w:val="auto"/>
                <w:sz w:val="24"/>
                <w:highlight w:val="none"/>
              </w:rPr>
            </w:pPr>
          </w:p>
        </w:tc>
        <w:tc>
          <w:tcPr>
            <w:tcW w:w="1205" w:type="dxa"/>
            <w:vAlign w:val="center"/>
          </w:tcPr>
          <w:p w14:paraId="6468D3BD">
            <w:pPr>
              <w:spacing w:line="360" w:lineRule="auto"/>
              <w:jc w:val="center"/>
              <w:rPr>
                <w:rFonts w:hint="eastAsia" w:ascii="宋体" w:hAnsi="宋体" w:cs="宋体"/>
                <w:color w:val="auto"/>
                <w:sz w:val="24"/>
                <w:highlight w:val="none"/>
              </w:rPr>
            </w:pPr>
          </w:p>
        </w:tc>
        <w:tc>
          <w:tcPr>
            <w:tcW w:w="1205" w:type="dxa"/>
            <w:vAlign w:val="center"/>
          </w:tcPr>
          <w:p w14:paraId="496BA0CF">
            <w:pPr>
              <w:spacing w:line="360" w:lineRule="auto"/>
              <w:jc w:val="center"/>
              <w:rPr>
                <w:rFonts w:hint="eastAsia" w:ascii="宋体" w:hAnsi="宋体" w:cs="宋体"/>
                <w:color w:val="auto"/>
                <w:sz w:val="24"/>
                <w:highlight w:val="none"/>
              </w:rPr>
            </w:pPr>
          </w:p>
        </w:tc>
        <w:tc>
          <w:tcPr>
            <w:tcW w:w="1205" w:type="dxa"/>
            <w:vAlign w:val="center"/>
          </w:tcPr>
          <w:p w14:paraId="38952589">
            <w:pPr>
              <w:spacing w:line="360" w:lineRule="auto"/>
              <w:jc w:val="center"/>
              <w:rPr>
                <w:rFonts w:hint="eastAsia" w:ascii="宋体" w:hAnsi="宋体" w:cs="宋体"/>
                <w:color w:val="auto"/>
                <w:sz w:val="24"/>
                <w:highlight w:val="none"/>
              </w:rPr>
            </w:pPr>
          </w:p>
        </w:tc>
      </w:tr>
    </w:tbl>
    <w:p w14:paraId="77BF6446">
      <w:pPr>
        <w:rPr>
          <w:color w:val="auto"/>
          <w:highlight w:val="none"/>
        </w:rPr>
      </w:pPr>
    </w:p>
    <w:p w14:paraId="3D1B021B">
      <w:pPr>
        <w:jc w:val="center"/>
        <w:outlineLvl w:val="9"/>
        <w:rPr>
          <w:rFonts w:hint="eastAsia" w:ascii="宋体" w:hAnsi="宋体" w:cs="宋体"/>
          <w:b/>
          <w:color w:val="auto"/>
          <w:sz w:val="28"/>
          <w:szCs w:val="28"/>
          <w:highlight w:val="none"/>
        </w:rPr>
      </w:pPr>
      <w:r>
        <w:rPr>
          <w:rFonts w:hint="eastAsia" w:ascii="宋体" w:hAnsi="宋体" w:cs="宋体"/>
          <w:color w:val="auto"/>
          <w:sz w:val="24"/>
          <w:highlight w:val="none"/>
        </w:rPr>
        <w:br w:type="page"/>
      </w:r>
      <w:bookmarkStart w:id="1099" w:name="_Toc470532553"/>
      <w:bookmarkStart w:id="1100" w:name="_Toc464078492"/>
      <w:bookmarkStart w:id="1101" w:name="_Toc450152225"/>
      <w:bookmarkStart w:id="1102" w:name="_Toc23074"/>
      <w:bookmarkStart w:id="1103" w:name="_Toc450212293"/>
      <w:bookmarkStart w:id="1104" w:name="_Toc450211952"/>
      <w:bookmarkStart w:id="1105" w:name="_Toc18489"/>
      <w:bookmarkStart w:id="1106" w:name="_Toc450211613"/>
      <w:bookmarkStart w:id="1107" w:name="_Toc11336"/>
      <w:bookmarkStart w:id="1108" w:name="_Toc435042392"/>
      <w:bookmarkStart w:id="1109" w:name="_Toc450211783"/>
      <w:bookmarkStart w:id="1110" w:name="_Toc434087261"/>
      <w:bookmarkStart w:id="1111" w:name="_Toc449644734"/>
      <w:r>
        <w:rPr>
          <w:rFonts w:hint="eastAsia" w:ascii="宋体" w:hAnsi="宋体" w:cs="宋体"/>
          <w:b/>
          <w:color w:val="auto"/>
          <w:sz w:val="28"/>
          <w:szCs w:val="28"/>
          <w:highlight w:val="none"/>
        </w:rPr>
        <w:t>附表七  临时占地计划表</w:t>
      </w:r>
      <w:bookmarkEnd w:id="1099"/>
      <w:bookmarkEnd w:id="1100"/>
      <w:bookmarkEnd w:id="1101"/>
      <w:bookmarkEnd w:id="1102"/>
      <w:bookmarkEnd w:id="1103"/>
      <w:bookmarkEnd w:id="1104"/>
      <w:bookmarkEnd w:id="1105"/>
      <w:bookmarkEnd w:id="1106"/>
      <w:bookmarkEnd w:id="1107"/>
      <w:bookmarkEnd w:id="1108"/>
      <w:bookmarkEnd w:id="1109"/>
      <w:bookmarkEnd w:id="1110"/>
      <w:bookmarkEnd w:id="1111"/>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197"/>
        <w:gridCol w:w="699"/>
        <w:gridCol w:w="700"/>
        <w:gridCol w:w="702"/>
        <w:gridCol w:w="700"/>
        <w:gridCol w:w="706"/>
        <w:gridCol w:w="1779"/>
        <w:gridCol w:w="673"/>
        <w:gridCol w:w="741"/>
        <w:gridCol w:w="742"/>
      </w:tblGrid>
      <w:tr w14:paraId="5165F2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2197" w:type="dxa"/>
            <w:vMerge w:val="restart"/>
            <w:vAlign w:val="center"/>
          </w:tcPr>
          <w:p w14:paraId="2D11946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用途</w:t>
            </w:r>
          </w:p>
        </w:tc>
        <w:tc>
          <w:tcPr>
            <w:tcW w:w="3507" w:type="dxa"/>
            <w:gridSpan w:val="5"/>
            <w:vAlign w:val="center"/>
          </w:tcPr>
          <w:p w14:paraId="4128779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面积（m</w:t>
            </w:r>
            <w:r>
              <w:rPr>
                <w:rFonts w:hint="eastAsia" w:ascii="宋体" w:hAnsi="宋体" w:cs="宋体"/>
                <w:color w:val="auto"/>
                <w:szCs w:val="21"/>
                <w:highlight w:val="none"/>
                <w:vertAlign w:val="superscript"/>
              </w:rPr>
              <w:t>2</w:t>
            </w:r>
            <w:r>
              <w:rPr>
                <w:rFonts w:hint="eastAsia" w:ascii="宋体" w:hAnsi="宋体" w:cs="宋体"/>
                <w:color w:val="auto"/>
                <w:szCs w:val="21"/>
                <w:highlight w:val="none"/>
              </w:rPr>
              <w:t>）</w:t>
            </w:r>
          </w:p>
        </w:tc>
        <w:tc>
          <w:tcPr>
            <w:tcW w:w="1779" w:type="dxa"/>
            <w:vMerge w:val="restart"/>
            <w:vAlign w:val="center"/>
          </w:tcPr>
          <w:p w14:paraId="20F934F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需用时间</w:t>
            </w:r>
          </w:p>
          <w:p w14:paraId="63C7DB66">
            <w:pPr>
              <w:spacing w:line="360" w:lineRule="auto"/>
              <w:ind w:firstLine="5"/>
              <w:jc w:val="center"/>
              <w:rPr>
                <w:rFonts w:hint="eastAsia" w:ascii="宋体" w:hAnsi="宋体" w:cs="宋体"/>
                <w:color w:val="auto"/>
                <w:szCs w:val="21"/>
                <w:highlight w:val="none"/>
              </w:rPr>
            </w:pPr>
            <w:r>
              <w:rPr>
                <w:rFonts w:hint="eastAsia" w:ascii="宋体" w:hAnsi="宋体" w:cs="宋体"/>
                <w:color w:val="auto"/>
                <w:sz w:val="24"/>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Cs w:val="21"/>
                <w:highlight w:val="none"/>
              </w:rPr>
              <w:t>月至</w:t>
            </w:r>
          </w:p>
          <w:p w14:paraId="3290B100">
            <w:pPr>
              <w:spacing w:line="360" w:lineRule="auto"/>
              <w:ind w:firstLine="5"/>
              <w:jc w:val="center"/>
              <w:rPr>
                <w:rFonts w:hint="eastAsia" w:ascii="宋体" w:hAnsi="宋体" w:cs="宋体"/>
                <w:color w:val="auto"/>
                <w:szCs w:val="21"/>
                <w:highlight w:val="none"/>
              </w:rPr>
            </w:pPr>
            <w:r>
              <w:rPr>
                <w:rFonts w:hint="eastAsia" w:ascii="宋体" w:hAnsi="宋体" w:cs="宋体"/>
                <w:color w:val="auto"/>
                <w:sz w:val="24"/>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Cs w:val="21"/>
                <w:highlight w:val="none"/>
              </w:rPr>
              <w:t>月</w:t>
            </w:r>
          </w:p>
        </w:tc>
        <w:tc>
          <w:tcPr>
            <w:tcW w:w="2156" w:type="dxa"/>
            <w:gridSpan w:val="3"/>
            <w:vAlign w:val="center"/>
          </w:tcPr>
          <w:p w14:paraId="3C6BB12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用地位置</w:t>
            </w:r>
          </w:p>
        </w:tc>
      </w:tr>
      <w:tr w14:paraId="112BA0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6" w:hRule="atLeast"/>
          <w:jc w:val="center"/>
        </w:trPr>
        <w:tc>
          <w:tcPr>
            <w:tcW w:w="2197" w:type="dxa"/>
            <w:vMerge w:val="continue"/>
            <w:vAlign w:val="center"/>
          </w:tcPr>
          <w:p w14:paraId="63C7F3A8">
            <w:pPr>
              <w:spacing w:line="360" w:lineRule="auto"/>
              <w:jc w:val="center"/>
              <w:rPr>
                <w:rFonts w:hint="eastAsia" w:ascii="宋体" w:hAnsi="宋体" w:cs="宋体"/>
                <w:color w:val="auto"/>
                <w:szCs w:val="21"/>
                <w:highlight w:val="none"/>
              </w:rPr>
            </w:pPr>
          </w:p>
        </w:tc>
        <w:tc>
          <w:tcPr>
            <w:tcW w:w="699" w:type="dxa"/>
            <w:vAlign w:val="center"/>
          </w:tcPr>
          <w:p w14:paraId="4B494F8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菜</w:t>
            </w:r>
          </w:p>
          <w:p w14:paraId="0F28F36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地</w:t>
            </w:r>
          </w:p>
        </w:tc>
        <w:tc>
          <w:tcPr>
            <w:tcW w:w="700" w:type="dxa"/>
            <w:vAlign w:val="center"/>
          </w:tcPr>
          <w:p w14:paraId="067C05A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水</w:t>
            </w:r>
          </w:p>
          <w:p w14:paraId="5498A88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田</w:t>
            </w:r>
          </w:p>
        </w:tc>
        <w:tc>
          <w:tcPr>
            <w:tcW w:w="702" w:type="dxa"/>
            <w:vAlign w:val="center"/>
          </w:tcPr>
          <w:p w14:paraId="022B0FC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旱</w:t>
            </w:r>
          </w:p>
          <w:p w14:paraId="4D2F361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地</w:t>
            </w:r>
          </w:p>
        </w:tc>
        <w:tc>
          <w:tcPr>
            <w:tcW w:w="700" w:type="dxa"/>
            <w:vAlign w:val="center"/>
          </w:tcPr>
          <w:p w14:paraId="64AA3A3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果</w:t>
            </w:r>
          </w:p>
          <w:p w14:paraId="3E74F71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园</w:t>
            </w:r>
          </w:p>
        </w:tc>
        <w:tc>
          <w:tcPr>
            <w:tcW w:w="706" w:type="dxa"/>
            <w:vAlign w:val="center"/>
          </w:tcPr>
          <w:p w14:paraId="7EEB04D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荒</w:t>
            </w:r>
          </w:p>
          <w:p w14:paraId="1A7978D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地</w:t>
            </w:r>
          </w:p>
        </w:tc>
        <w:tc>
          <w:tcPr>
            <w:tcW w:w="1779" w:type="dxa"/>
            <w:vMerge w:val="continue"/>
            <w:vAlign w:val="center"/>
          </w:tcPr>
          <w:p w14:paraId="2D832006">
            <w:pPr>
              <w:spacing w:line="360" w:lineRule="auto"/>
              <w:jc w:val="center"/>
              <w:rPr>
                <w:rFonts w:hint="eastAsia" w:ascii="宋体" w:hAnsi="宋体" w:cs="宋体"/>
                <w:color w:val="auto"/>
                <w:szCs w:val="21"/>
                <w:highlight w:val="none"/>
              </w:rPr>
            </w:pPr>
          </w:p>
        </w:tc>
        <w:tc>
          <w:tcPr>
            <w:tcW w:w="673" w:type="dxa"/>
            <w:vAlign w:val="center"/>
          </w:tcPr>
          <w:p w14:paraId="595C7DB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桩</w:t>
            </w:r>
          </w:p>
          <w:p w14:paraId="6862557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号</w:t>
            </w:r>
          </w:p>
        </w:tc>
        <w:tc>
          <w:tcPr>
            <w:tcW w:w="741" w:type="dxa"/>
            <w:vAlign w:val="center"/>
          </w:tcPr>
          <w:p w14:paraId="2E88E29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左侧（m）</w:t>
            </w:r>
          </w:p>
        </w:tc>
        <w:tc>
          <w:tcPr>
            <w:tcW w:w="742" w:type="dxa"/>
            <w:vAlign w:val="center"/>
          </w:tcPr>
          <w:p w14:paraId="4483E46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右侧（m）</w:t>
            </w:r>
          </w:p>
        </w:tc>
      </w:tr>
      <w:tr w14:paraId="0A8877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197" w:type="dxa"/>
            <w:vAlign w:val="center"/>
          </w:tcPr>
          <w:p w14:paraId="40280454">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一、临时工程</w:t>
            </w:r>
          </w:p>
        </w:tc>
        <w:tc>
          <w:tcPr>
            <w:tcW w:w="699" w:type="dxa"/>
            <w:vAlign w:val="center"/>
          </w:tcPr>
          <w:p w14:paraId="6BC7C198">
            <w:pPr>
              <w:spacing w:line="360" w:lineRule="auto"/>
              <w:jc w:val="center"/>
              <w:rPr>
                <w:rFonts w:hint="eastAsia" w:ascii="宋体" w:hAnsi="宋体" w:cs="宋体"/>
                <w:color w:val="auto"/>
                <w:szCs w:val="21"/>
                <w:highlight w:val="none"/>
              </w:rPr>
            </w:pPr>
          </w:p>
        </w:tc>
        <w:tc>
          <w:tcPr>
            <w:tcW w:w="700" w:type="dxa"/>
            <w:vAlign w:val="center"/>
          </w:tcPr>
          <w:p w14:paraId="5C2BAB20">
            <w:pPr>
              <w:spacing w:line="360" w:lineRule="auto"/>
              <w:jc w:val="center"/>
              <w:rPr>
                <w:rFonts w:hint="eastAsia" w:ascii="宋体" w:hAnsi="宋体" w:cs="宋体"/>
                <w:color w:val="auto"/>
                <w:szCs w:val="21"/>
                <w:highlight w:val="none"/>
              </w:rPr>
            </w:pPr>
          </w:p>
        </w:tc>
        <w:tc>
          <w:tcPr>
            <w:tcW w:w="702" w:type="dxa"/>
            <w:vAlign w:val="center"/>
          </w:tcPr>
          <w:p w14:paraId="3440822E">
            <w:pPr>
              <w:spacing w:line="360" w:lineRule="auto"/>
              <w:jc w:val="center"/>
              <w:rPr>
                <w:rFonts w:hint="eastAsia" w:ascii="宋体" w:hAnsi="宋体" w:cs="宋体"/>
                <w:color w:val="auto"/>
                <w:szCs w:val="21"/>
                <w:highlight w:val="none"/>
              </w:rPr>
            </w:pPr>
          </w:p>
        </w:tc>
        <w:tc>
          <w:tcPr>
            <w:tcW w:w="700" w:type="dxa"/>
            <w:vAlign w:val="center"/>
          </w:tcPr>
          <w:p w14:paraId="635A1C2F">
            <w:pPr>
              <w:spacing w:line="360" w:lineRule="auto"/>
              <w:jc w:val="center"/>
              <w:rPr>
                <w:rFonts w:hint="eastAsia" w:ascii="宋体" w:hAnsi="宋体" w:cs="宋体"/>
                <w:color w:val="auto"/>
                <w:szCs w:val="21"/>
                <w:highlight w:val="none"/>
              </w:rPr>
            </w:pPr>
          </w:p>
        </w:tc>
        <w:tc>
          <w:tcPr>
            <w:tcW w:w="706" w:type="dxa"/>
            <w:vAlign w:val="center"/>
          </w:tcPr>
          <w:p w14:paraId="444F000A">
            <w:pPr>
              <w:spacing w:line="360" w:lineRule="auto"/>
              <w:jc w:val="center"/>
              <w:rPr>
                <w:rFonts w:hint="eastAsia" w:ascii="宋体" w:hAnsi="宋体" w:cs="宋体"/>
                <w:color w:val="auto"/>
                <w:szCs w:val="21"/>
                <w:highlight w:val="none"/>
              </w:rPr>
            </w:pPr>
          </w:p>
        </w:tc>
        <w:tc>
          <w:tcPr>
            <w:tcW w:w="1779" w:type="dxa"/>
            <w:vAlign w:val="center"/>
          </w:tcPr>
          <w:p w14:paraId="16779190">
            <w:pPr>
              <w:spacing w:line="360" w:lineRule="auto"/>
              <w:jc w:val="center"/>
              <w:rPr>
                <w:rFonts w:hint="eastAsia" w:ascii="宋体" w:hAnsi="宋体" w:cs="宋体"/>
                <w:color w:val="auto"/>
                <w:szCs w:val="21"/>
                <w:highlight w:val="none"/>
              </w:rPr>
            </w:pPr>
          </w:p>
        </w:tc>
        <w:tc>
          <w:tcPr>
            <w:tcW w:w="673" w:type="dxa"/>
            <w:vAlign w:val="center"/>
          </w:tcPr>
          <w:p w14:paraId="3C4FC8D5">
            <w:pPr>
              <w:spacing w:line="360" w:lineRule="auto"/>
              <w:jc w:val="center"/>
              <w:rPr>
                <w:rFonts w:hint="eastAsia" w:ascii="宋体" w:hAnsi="宋体" w:cs="宋体"/>
                <w:color w:val="auto"/>
                <w:szCs w:val="21"/>
                <w:highlight w:val="none"/>
              </w:rPr>
            </w:pPr>
          </w:p>
        </w:tc>
        <w:tc>
          <w:tcPr>
            <w:tcW w:w="741" w:type="dxa"/>
            <w:vAlign w:val="center"/>
          </w:tcPr>
          <w:p w14:paraId="42512689">
            <w:pPr>
              <w:spacing w:line="360" w:lineRule="auto"/>
              <w:jc w:val="center"/>
              <w:rPr>
                <w:rFonts w:hint="eastAsia" w:ascii="宋体" w:hAnsi="宋体" w:cs="宋体"/>
                <w:color w:val="auto"/>
                <w:szCs w:val="21"/>
                <w:highlight w:val="none"/>
              </w:rPr>
            </w:pPr>
          </w:p>
        </w:tc>
        <w:tc>
          <w:tcPr>
            <w:tcW w:w="742" w:type="dxa"/>
            <w:vAlign w:val="center"/>
          </w:tcPr>
          <w:p w14:paraId="07951177">
            <w:pPr>
              <w:spacing w:line="360" w:lineRule="auto"/>
              <w:jc w:val="center"/>
              <w:rPr>
                <w:rFonts w:hint="eastAsia" w:ascii="宋体" w:hAnsi="宋体" w:cs="宋体"/>
                <w:color w:val="auto"/>
                <w:szCs w:val="21"/>
                <w:highlight w:val="none"/>
              </w:rPr>
            </w:pPr>
          </w:p>
        </w:tc>
      </w:tr>
      <w:tr w14:paraId="2133AF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197" w:type="dxa"/>
            <w:vAlign w:val="center"/>
          </w:tcPr>
          <w:p w14:paraId="6802504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1.便道</w:t>
            </w:r>
          </w:p>
        </w:tc>
        <w:tc>
          <w:tcPr>
            <w:tcW w:w="699" w:type="dxa"/>
            <w:vAlign w:val="center"/>
          </w:tcPr>
          <w:p w14:paraId="0DEC4D4E">
            <w:pPr>
              <w:spacing w:line="360" w:lineRule="auto"/>
              <w:jc w:val="center"/>
              <w:rPr>
                <w:rFonts w:hint="eastAsia" w:ascii="宋体" w:hAnsi="宋体" w:cs="宋体"/>
                <w:color w:val="auto"/>
                <w:szCs w:val="21"/>
                <w:highlight w:val="none"/>
              </w:rPr>
            </w:pPr>
          </w:p>
        </w:tc>
        <w:tc>
          <w:tcPr>
            <w:tcW w:w="700" w:type="dxa"/>
            <w:vAlign w:val="center"/>
          </w:tcPr>
          <w:p w14:paraId="3894BB1B">
            <w:pPr>
              <w:spacing w:line="360" w:lineRule="auto"/>
              <w:jc w:val="center"/>
              <w:rPr>
                <w:rFonts w:hint="eastAsia" w:ascii="宋体" w:hAnsi="宋体" w:cs="宋体"/>
                <w:color w:val="auto"/>
                <w:szCs w:val="21"/>
                <w:highlight w:val="none"/>
              </w:rPr>
            </w:pPr>
          </w:p>
        </w:tc>
        <w:tc>
          <w:tcPr>
            <w:tcW w:w="702" w:type="dxa"/>
            <w:vAlign w:val="center"/>
          </w:tcPr>
          <w:p w14:paraId="1E9634D2">
            <w:pPr>
              <w:spacing w:line="360" w:lineRule="auto"/>
              <w:jc w:val="center"/>
              <w:rPr>
                <w:rFonts w:hint="eastAsia" w:ascii="宋体" w:hAnsi="宋体" w:cs="宋体"/>
                <w:color w:val="auto"/>
                <w:szCs w:val="21"/>
                <w:highlight w:val="none"/>
              </w:rPr>
            </w:pPr>
          </w:p>
        </w:tc>
        <w:tc>
          <w:tcPr>
            <w:tcW w:w="700" w:type="dxa"/>
            <w:vAlign w:val="center"/>
          </w:tcPr>
          <w:p w14:paraId="301F18F2">
            <w:pPr>
              <w:spacing w:line="360" w:lineRule="auto"/>
              <w:jc w:val="center"/>
              <w:rPr>
                <w:rFonts w:hint="eastAsia" w:ascii="宋体" w:hAnsi="宋体" w:cs="宋体"/>
                <w:color w:val="auto"/>
                <w:szCs w:val="21"/>
                <w:highlight w:val="none"/>
              </w:rPr>
            </w:pPr>
          </w:p>
        </w:tc>
        <w:tc>
          <w:tcPr>
            <w:tcW w:w="706" w:type="dxa"/>
            <w:vAlign w:val="center"/>
          </w:tcPr>
          <w:p w14:paraId="727F4305">
            <w:pPr>
              <w:spacing w:line="360" w:lineRule="auto"/>
              <w:jc w:val="center"/>
              <w:rPr>
                <w:rFonts w:hint="eastAsia" w:ascii="宋体" w:hAnsi="宋体" w:cs="宋体"/>
                <w:color w:val="auto"/>
                <w:szCs w:val="21"/>
                <w:highlight w:val="none"/>
              </w:rPr>
            </w:pPr>
          </w:p>
        </w:tc>
        <w:tc>
          <w:tcPr>
            <w:tcW w:w="1779" w:type="dxa"/>
            <w:vAlign w:val="center"/>
          </w:tcPr>
          <w:p w14:paraId="22197B7D">
            <w:pPr>
              <w:spacing w:line="360" w:lineRule="auto"/>
              <w:jc w:val="center"/>
              <w:rPr>
                <w:rFonts w:hint="eastAsia" w:ascii="宋体" w:hAnsi="宋体" w:cs="宋体"/>
                <w:color w:val="auto"/>
                <w:szCs w:val="21"/>
                <w:highlight w:val="none"/>
              </w:rPr>
            </w:pPr>
          </w:p>
        </w:tc>
        <w:tc>
          <w:tcPr>
            <w:tcW w:w="673" w:type="dxa"/>
            <w:vAlign w:val="center"/>
          </w:tcPr>
          <w:p w14:paraId="614C2FBF">
            <w:pPr>
              <w:spacing w:line="360" w:lineRule="auto"/>
              <w:jc w:val="center"/>
              <w:rPr>
                <w:rFonts w:hint="eastAsia" w:ascii="宋体" w:hAnsi="宋体" w:cs="宋体"/>
                <w:color w:val="auto"/>
                <w:szCs w:val="21"/>
                <w:highlight w:val="none"/>
              </w:rPr>
            </w:pPr>
          </w:p>
        </w:tc>
        <w:tc>
          <w:tcPr>
            <w:tcW w:w="741" w:type="dxa"/>
            <w:vAlign w:val="center"/>
          </w:tcPr>
          <w:p w14:paraId="5B5D6BAC">
            <w:pPr>
              <w:spacing w:line="360" w:lineRule="auto"/>
              <w:jc w:val="center"/>
              <w:rPr>
                <w:rFonts w:hint="eastAsia" w:ascii="宋体" w:hAnsi="宋体" w:cs="宋体"/>
                <w:color w:val="auto"/>
                <w:szCs w:val="21"/>
                <w:highlight w:val="none"/>
              </w:rPr>
            </w:pPr>
          </w:p>
        </w:tc>
        <w:tc>
          <w:tcPr>
            <w:tcW w:w="742" w:type="dxa"/>
            <w:vAlign w:val="center"/>
          </w:tcPr>
          <w:p w14:paraId="6DD73FD1">
            <w:pPr>
              <w:spacing w:line="360" w:lineRule="auto"/>
              <w:jc w:val="center"/>
              <w:rPr>
                <w:rFonts w:hint="eastAsia" w:ascii="宋体" w:hAnsi="宋体" w:cs="宋体"/>
                <w:color w:val="auto"/>
                <w:szCs w:val="21"/>
                <w:highlight w:val="none"/>
              </w:rPr>
            </w:pPr>
          </w:p>
        </w:tc>
      </w:tr>
      <w:tr w14:paraId="2358BE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197" w:type="dxa"/>
            <w:vAlign w:val="center"/>
          </w:tcPr>
          <w:p w14:paraId="6004927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2.便桥</w:t>
            </w:r>
          </w:p>
        </w:tc>
        <w:tc>
          <w:tcPr>
            <w:tcW w:w="699" w:type="dxa"/>
            <w:vAlign w:val="center"/>
          </w:tcPr>
          <w:p w14:paraId="318B692F">
            <w:pPr>
              <w:spacing w:line="360" w:lineRule="auto"/>
              <w:jc w:val="center"/>
              <w:rPr>
                <w:rFonts w:hint="eastAsia" w:ascii="宋体" w:hAnsi="宋体" w:cs="宋体"/>
                <w:color w:val="auto"/>
                <w:szCs w:val="21"/>
                <w:highlight w:val="none"/>
              </w:rPr>
            </w:pPr>
          </w:p>
        </w:tc>
        <w:tc>
          <w:tcPr>
            <w:tcW w:w="700" w:type="dxa"/>
            <w:vAlign w:val="center"/>
          </w:tcPr>
          <w:p w14:paraId="65021444">
            <w:pPr>
              <w:spacing w:line="360" w:lineRule="auto"/>
              <w:jc w:val="center"/>
              <w:rPr>
                <w:rFonts w:hint="eastAsia" w:ascii="宋体" w:hAnsi="宋体" w:cs="宋体"/>
                <w:color w:val="auto"/>
                <w:szCs w:val="21"/>
                <w:highlight w:val="none"/>
              </w:rPr>
            </w:pPr>
          </w:p>
        </w:tc>
        <w:tc>
          <w:tcPr>
            <w:tcW w:w="702" w:type="dxa"/>
            <w:vAlign w:val="center"/>
          </w:tcPr>
          <w:p w14:paraId="0E296AF5">
            <w:pPr>
              <w:spacing w:line="360" w:lineRule="auto"/>
              <w:jc w:val="center"/>
              <w:rPr>
                <w:rFonts w:hint="eastAsia" w:ascii="宋体" w:hAnsi="宋体" w:cs="宋体"/>
                <w:color w:val="auto"/>
                <w:szCs w:val="21"/>
                <w:highlight w:val="none"/>
              </w:rPr>
            </w:pPr>
          </w:p>
        </w:tc>
        <w:tc>
          <w:tcPr>
            <w:tcW w:w="700" w:type="dxa"/>
            <w:vAlign w:val="center"/>
          </w:tcPr>
          <w:p w14:paraId="1E01E12E">
            <w:pPr>
              <w:spacing w:line="360" w:lineRule="auto"/>
              <w:jc w:val="center"/>
              <w:rPr>
                <w:rFonts w:hint="eastAsia" w:ascii="宋体" w:hAnsi="宋体" w:cs="宋体"/>
                <w:color w:val="auto"/>
                <w:szCs w:val="21"/>
                <w:highlight w:val="none"/>
              </w:rPr>
            </w:pPr>
          </w:p>
        </w:tc>
        <w:tc>
          <w:tcPr>
            <w:tcW w:w="706" w:type="dxa"/>
            <w:vAlign w:val="center"/>
          </w:tcPr>
          <w:p w14:paraId="771B446A">
            <w:pPr>
              <w:spacing w:line="360" w:lineRule="auto"/>
              <w:jc w:val="center"/>
              <w:rPr>
                <w:rFonts w:hint="eastAsia" w:ascii="宋体" w:hAnsi="宋体" w:cs="宋体"/>
                <w:color w:val="auto"/>
                <w:szCs w:val="21"/>
                <w:highlight w:val="none"/>
              </w:rPr>
            </w:pPr>
          </w:p>
        </w:tc>
        <w:tc>
          <w:tcPr>
            <w:tcW w:w="1779" w:type="dxa"/>
            <w:vAlign w:val="center"/>
          </w:tcPr>
          <w:p w14:paraId="0CAFD607">
            <w:pPr>
              <w:spacing w:line="360" w:lineRule="auto"/>
              <w:jc w:val="center"/>
              <w:rPr>
                <w:rFonts w:hint="eastAsia" w:ascii="宋体" w:hAnsi="宋体" w:cs="宋体"/>
                <w:color w:val="auto"/>
                <w:szCs w:val="21"/>
                <w:highlight w:val="none"/>
              </w:rPr>
            </w:pPr>
          </w:p>
        </w:tc>
        <w:tc>
          <w:tcPr>
            <w:tcW w:w="673" w:type="dxa"/>
            <w:vAlign w:val="center"/>
          </w:tcPr>
          <w:p w14:paraId="2A840E92">
            <w:pPr>
              <w:spacing w:line="360" w:lineRule="auto"/>
              <w:jc w:val="center"/>
              <w:rPr>
                <w:rFonts w:hint="eastAsia" w:ascii="宋体" w:hAnsi="宋体" w:cs="宋体"/>
                <w:color w:val="auto"/>
                <w:szCs w:val="21"/>
                <w:highlight w:val="none"/>
              </w:rPr>
            </w:pPr>
          </w:p>
        </w:tc>
        <w:tc>
          <w:tcPr>
            <w:tcW w:w="741" w:type="dxa"/>
            <w:vAlign w:val="center"/>
          </w:tcPr>
          <w:p w14:paraId="1DCCFC94">
            <w:pPr>
              <w:spacing w:line="360" w:lineRule="auto"/>
              <w:jc w:val="center"/>
              <w:rPr>
                <w:rFonts w:hint="eastAsia" w:ascii="宋体" w:hAnsi="宋体" w:cs="宋体"/>
                <w:color w:val="auto"/>
                <w:szCs w:val="21"/>
                <w:highlight w:val="none"/>
              </w:rPr>
            </w:pPr>
          </w:p>
        </w:tc>
        <w:tc>
          <w:tcPr>
            <w:tcW w:w="742" w:type="dxa"/>
            <w:vAlign w:val="center"/>
          </w:tcPr>
          <w:p w14:paraId="10254044">
            <w:pPr>
              <w:spacing w:line="360" w:lineRule="auto"/>
              <w:jc w:val="center"/>
              <w:rPr>
                <w:rFonts w:hint="eastAsia" w:ascii="宋体" w:hAnsi="宋体" w:cs="宋体"/>
                <w:color w:val="auto"/>
                <w:szCs w:val="21"/>
                <w:highlight w:val="none"/>
              </w:rPr>
            </w:pPr>
          </w:p>
        </w:tc>
      </w:tr>
      <w:tr w14:paraId="4AD9C0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197" w:type="dxa"/>
            <w:vAlign w:val="center"/>
          </w:tcPr>
          <w:p w14:paraId="2EAFC63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w:t>
            </w:r>
          </w:p>
        </w:tc>
        <w:tc>
          <w:tcPr>
            <w:tcW w:w="699" w:type="dxa"/>
            <w:vAlign w:val="center"/>
          </w:tcPr>
          <w:p w14:paraId="06DAE3F5">
            <w:pPr>
              <w:spacing w:line="360" w:lineRule="auto"/>
              <w:jc w:val="center"/>
              <w:rPr>
                <w:rFonts w:hint="eastAsia" w:ascii="宋体" w:hAnsi="宋体" w:cs="宋体"/>
                <w:color w:val="auto"/>
                <w:szCs w:val="21"/>
                <w:highlight w:val="none"/>
              </w:rPr>
            </w:pPr>
          </w:p>
        </w:tc>
        <w:tc>
          <w:tcPr>
            <w:tcW w:w="700" w:type="dxa"/>
            <w:vAlign w:val="center"/>
          </w:tcPr>
          <w:p w14:paraId="2808C200">
            <w:pPr>
              <w:spacing w:line="360" w:lineRule="auto"/>
              <w:jc w:val="center"/>
              <w:rPr>
                <w:rFonts w:hint="eastAsia" w:ascii="宋体" w:hAnsi="宋体" w:cs="宋体"/>
                <w:color w:val="auto"/>
                <w:szCs w:val="21"/>
                <w:highlight w:val="none"/>
              </w:rPr>
            </w:pPr>
          </w:p>
        </w:tc>
        <w:tc>
          <w:tcPr>
            <w:tcW w:w="702" w:type="dxa"/>
            <w:vAlign w:val="center"/>
          </w:tcPr>
          <w:p w14:paraId="635B536A">
            <w:pPr>
              <w:spacing w:line="360" w:lineRule="auto"/>
              <w:jc w:val="center"/>
              <w:rPr>
                <w:rFonts w:hint="eastAsia" w:ascii="宋体" w:hAnsi="宋体" w:cs="宋体"/>
                <w:color w:val="auto"/>
                <w:szCs w:val="21"/>
                <w:highlight w:val="none"/>
              </w:rPr>
            </w:pPr>
          </w:p>
        </w:tc>
        <w:tc>
          <w:tcPr>
            <w:tcW w:w="700" w:type="dxa"/>
            <w:vAlign w:val="center"/>
          </w:tcPr>
          <w:p w14:paraId="509E0662">
            <w:pPr>
              <w:spacing w:line="360" w:lineRule="auto"/>
              <w:jc w:val="center"/>
              <w:rPr>
                <w:rFonts w:hint="eastAsia" w:ascii="宋体" w:hAnsi="宋体" w:cs="宋体"/>
                <w:color w:val="auto"/>
                <w:szCs w:val="21"/>
                <w:highlight w:val="none"/>
              </w:rPr>
            </w:pPr>
          </w:p>
        </w:tc>
        <w:tc>
          <w:tcPr>
            <w:tcW w:w="706" w:type="dxa"/>
            <w:vAlign w:val="center"/>
          </w:tcPr>
          <w:p w14:paraId="10DB3703">
            <w:pPr>
              <w:spacing w:line="360" w:lineRule="auto"/>
              <w:jc w:val="center"/>
              <w:rPr>
                <w:rFonts w:hint="eastAsia" w:ascii="宋体" w:hAnsi="宋体" w:cs="宋体"/>
                <w:color w:val="auto"/>
                <w:szCs w:val="21"/>
                <w:highlight w:val="none"/>
              </w:rPr>
            </w:pPr>
          </w:p>
        </w:tc>
        <w:tc>
          <w:tcPr>
            <w:tcW w:w="1779" w:type="dxa"/>
            <w:vAlign w:val="center"/>
          </w:tcPr>
          <w:p w14:paraId="2965887D">
            <w:pPr>
              <w:spacing w:line="360" w:lineRule="auto"/>
              <w:jc w:val="center"/>
              <w:rPr>
                <w:rFonts w:hint="eastAsia" w:ascii="宋体" w:hAnsi="宋体" w:cs="宋体"/>
                <w:color w:val="auto"/>
                <w:szCs w:val="21"/>
                <w:highlight w:val="none"/>
              </w:rPr>
            </w:pPr>
          </w:p>
        </w:tc>
        <w:tc>
          <w:tcPr>
            <w:tcW w:w="673" w:type="dxa"/>
            <w:vAlign w:val="center"/>
          </w:tcPr>
          <w:p w14:paraId="30F3C06B">
            <w:pPr>
              <w:spacing w:line="360" w:lineRule="auto"/>
              <w:jc w:val="center"/>
              <w:rPr>
                <w:rFonts w:hint="eastAsia" w:ascii="宋体" w:hAnsi="宋体" w:cs="宋体"/>
                <w:color w:val="auto"/>
                <w:szCs w:val="21"/>
                <w:highlight w:val="none"/>
              </w:rPr>
            </w:pPr>
          </w:p>
        </w:tc>
        <w:tc>
          <w:tcPr>
            <w:tcW w:w="741" w:type="dxa"/>
            <w:vAlign w:val="center"/>
          </w:tcPr>
          <w:p w14:paraId="02CBDC03">
            <w:pPr>
              <w:spacing w:line="360" w:lineRule="auto"/>
              <w:jc w:val="center"/>
              <w:rPr>
                <w:rFonts w:hint="eastAsia" w:ascii="宋体" w:hAnsi="宋体" w:cs="宋体"/>
                <w:color w:val="auto"/>
                <w:szCs w:val="21"/>
                <w:highlight w:val="none"/>
              </w:rPr>
            </w:pPr>
          </w:p>
        </w:tc>
        <w:tc>
          <w:tcPr>
            <w:tcW w:w="742" w:type="dxa"/>
            <w:vAlign w:val="center"/>
          </w:tcPr>
          <w:p w14:paraId="1A2047B8">
            <w:pPr>
              <w:spacing w:line="360" w:lineRule="auto"/>
              <w:jc w:val="center"/>
              <w:rPr>
                <w:rFonts w:hint="eastAsia" w:ascii="宋体" w:hAnsi="宋体" w:cs="宋体"/>
                <w:color w:val="auto"/>
                <w:szCs w:val="21"/>
                <w:highlight w:val="none"/>
              </w:rPr>
            </w:pPr>
          </w:p>
        </w:tc>
      </w:tr>
      <w:tr w14:paraId="37DADD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197" w:type="dxa"/>
            <w:vAlign w:val="center"/>
          </w:tcPr>
          <w:p w14:paraId="1352D4F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w:t>
            </w:r>
          </w:p>
        </w:tc>
        <w:tc>
          <w:tcPr>
            <w:tcW w:w="699" w:type="dxa"/>
            <w:vAlign w:val="center"/>
          </w:tcPr>
          <w:p w14:paraId="1B6EF1AD">
            <w:pPr>
              <w:spacing w:line="360" w:lineRule="auto"/>
              <w:jc w:val="center"/>
              <w:rPr>
                <w:rFonts w:hint="eastAsia" w:ascii="宋体" w:hAnsi="宋体" w:cs="宋体"/>
                <w:color w:val="auto"/>
                <w:szCs w:val="21"/>
                <w:highlight w:val="none"/>
              </w:rPr>
            </w:pPr>
          </w:p>
        </w:tc>
        <w:tc>
          <w:tcPr>
            <w:tcW w:w="700" w:type="dxa"/>
            <w:vAlign w:val="center"/>
          </w:tcPr>
          <w:p w14:paraId="5045E4C3">
            <w:pPr>
              <w:spacing w:line="360" w:lineRule="auto"/>
              <w:jc w:val="center"/>
              <w:rPr>
                <w:rFonts w:hint="eastAsia" w:ascii="宋体" w:hAnsi="宋体" w:cs="宋体"/>
                <w:color w:val="auto"/>
                <w:szCs w:val="21"/>
                <w:highlight w:val="none"/>
              </w:rPr>
            </w:pPr>
          </w:p>
        </w:tc>
        <w:tc>
          <w:tcPr>
            <w:tcW w:w="702" w:type="dxa"/>
            <w:vAlign w:val="center"/>
          </w:tcPr>
          <w:p w14:paraId="53F26555">
            <w:pPr>
              <w:spacing w:line="360" w:lineRule="auto"/>
              <w:jc w:val="center"/>
              <w:rPr>
                <w:rFonts w:hint="eastAsia" w:ascii="宋体" w:hAnsi="宋体" w:cs="宋体"/>
                <w:color w:val="auto"/>
                <w:szCs w:val="21"/>
                <w:highlight w:val="none"/>
              </w:rPr>
            </w:pPr>
          </w:p>
        </w:tc>
        <w:tc>
          <w:tcPr>
            <w:tcW w:w="700" w:type="dxa"/>
            <w:vAlign w:val="center"/>
          </w:tcPr>
          <w:p w14:paraId="2CCD87E8">
            <w:pPr>
              <w:spacing w:line="360" w:lineRule="auto"/>
              <w:jc w:val="center"/>
              <w:rPr>
                <w:rFonts w:hint="eastAsia" w:ascii="宋体" w:hAnsi="宋体" w:cs="宋体"/>
                <w:color w:val="auto"/>
                <w:szCs w:val="21"/>
                <w:highlight w:val="none"/>
              </w:rPr>
            </w:pPr>
          </w:p>
        </w:tc>
        <w:tc>
          <w:tcPr>
            <w:tcW w:w="706" w:type="dxa"/>
            <w:vAlign w:val="center"/>
          </w:tcPr>
          <w:p w14:paraId="077721BC">
            <w:pPr>
              <w:spacing w:line="360" w:lineRule="auto"/>
              <w:jc w:val="center"/>
              <w:rPr>
                <w:rFonts w:hint="eastAsia" w:ascii="宋体" w:hAnsi="宋体" w:cs="宋体"/>
                <w:color w:val="auto"/>
                <w:szCs w:val="21"/>
                <w:highlight w:val="none"/>
              </w:rPr>
            </w:pPr>
          </w:p>
        </w:tc>
        <w:tc>
          <w:tcPr>
            <w:tcW w:w="1779" w:type="dxa"/>
            <w:vAlign w:val="center"/>
          </w:tcPr>
          <w:p w14:paraId="40E47445">
            <w:pPr>
              <w:spacing w:line="360" w:lineRule="auto"/>
              <w:jc w:val="center"/>
              <w:rPr>
                <w:rFonts w:hint="eastAsia" w:ascii="宋体" w:hAnsi="宋体" w:cs="宋体"/>
                <w:color w:val="auto"/>
                <w:szCs w:val="21"/>
                <w:highlight w:val="none"/>
              </w:rPr>
            </w:pPr>
          </w:p>
        </w:tc>
        <w:tc>
          <w:tcPr>
            <w:tcW w:w="673" w:type="dxa"/>
            <w:vAlign w:val="center"/>
          </w:tcPr>
          <w:p w14:paraId="2CBB1C04">
            <w:pPr>
              <w:spacing w:line="360" w:lineRule="auto"/>
              <w:jc w:val="center"/>
              <w:rPr>
                <w:rFonts w:hint="eastAsia" w:ascii="宋体" w:hAnsi="宋体" w:cs="宋体"/>
                <w:color w:val="auto"/>
                <w:szCs w:val="21"/>
                <w:highlight w:val="none"/>
              </w:rPr>
            </w:pPr>
          </w:p>
        </w:tc>
        <w:tc>
          <w:tcPr>
            <w:tcW w:w="741" w:type="dxa"/>
            <w:vAlign w:val="center"/>
          </w:tcPr>
          <w:p w14:paraId="0E551658">
            <w:pPr>
              <w:spacing w:line="360" w:lineRule="auto"/>
              <w:jc w:val="center"/>
              <w:rPr>
                <w:rFonts w:hint="eastAsia" w:ascii="宋体" w:hAnsi="宋体" w:cs="宋体"/>
                <w:color w:val="auto"/>
                <w:szCs w:val="21"/>
                <w:highlight w:val="none"/>
              </w:rPr>
            </w:pPr>
          </w:p>
        </w:tc>
        <w:tc>
          <w:tcPr>
            <w:tcW w:w="742" w:type="dxa"/>
            <w:vAlign w:val="center"/>
          </w:tcPr>
          <w:p w14:paraId="509A630B">
            <w:pPr>
              <w:spacing w:line="360" w:lineRule="auto"/>
              <w:jc w:val="center"/>
              <w:rPr>
                <w:rFonts w:hint="eastAsia" w:ascii="宋体" w:hAnsi="宋体" w:cs="宋体"/>
                <w:color w:val="auto"/>
                <w:szCs w:val="21"/>
                <w:highlight w:val="none"/>
              </w:rPr>
            </w:pPr>
          </w:p>
        </w:tc>
      </w:tr>
      <w:tr w14:paraId="4CA424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2197" w:type="dxa"/>
            <w:vAlign w:val="center"/>
          </w:tcPr>
          <w:p w14:paraId="11C0A7CB">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二、生产及生活临时设施</w:t>
            </w:r>
          </w:p>
        </w:tc>
        <w:tc>
          <w:tcPr>
            <w:tcW w:w="699" w:type="dxa"/>
            <w:vAlign w:val="center"/>
          </w:tcPr>
          <w:p w14:paraId="0BB0A48C">
            <w:pPr>
              <w:spacing w:line="360" w:lineRule="auto"/>
              <w:jc w:val="center"/>
              <w:rPr>
                <w:rFonts w:hint="eastAsia" w:ascii="宋体" w:hAnsi="宋体" w:cs="宋体"/>
                <w:color w:val="auto"/>
                <w:szCs w:val="21"/>
                <w:highlight w:val="none"/>
              </w:rPr>
            </w:pPr>
          </w:p>
        </w:tc>
        <w:tc>
          <w:tcPr>
            <w:tcW w:w="700" w:type="dxa"/>
            <w:vAlign w:val="center"/>
          </w:tcPr>
          <w:p w14:paraId="3C2D9D23">
            <w:pPr>
              <w:spacing w:line="360" w:lineRule="auto"/>
              <w:jc w:val="center"/>
              <w:rPr>
                <w:rFonts w:hint="eastAsia" w:ascii="宋体" w:hAnsi="宋体" w:cs="宋体"/>
                <w:color w:val="auto"/>
                <w:szCs w:val="21"/>
                <w:highlight w:val="none"/>
              </w:rPr>
            </w:pPr>
          </w:p>
        </w:tc>
        <w:tc>
          <w:tcPr>
            <w:tcW w:w="702" w:type="dxa"/>
            <w:vAlign w:val="center"/>
          </w:tcPr>
          <w:p w14:paraId="50AAF08A">
            <w:pPr>
              <w:spacing w:line="360" w:lineRule="auto"/>
              <w:jc w:val="center"/>
              <w:rPr>
                <w:rFonts w:hint="eastAsia" w:ascii="宋体" w:hAnsi="宋体" w:cs="宋体"/>
                <w:color w:val="auto"/>
                <w:szCs w:val="21"/>
                <w:highlight w:val="none"/>
              </w:rPr>
            </w:pPr>
          </w:p>
        </w:tc>
        <w:tc>
          <w:tcPr>
            <w:tcW w:w="700" w:type="dxa"/>
            <w:vAlign w:val="center"/>
          </w:tcPr>
          <w:p w14:paraId="25DD8247">
            <w:pPr>
              <w:spacing w:line="360" w:lineRule="auto"/>
              <w:jc w:val="center"/>
              <w:rPr>
                <w:rFonts w:hint="eastAsia" w:ascii="宋体" w:hAnsi="宋体" w:cs="宋体"/>
                <w:color w:val="auto"/>
                <w:szCs w:val="21"/>
                <w:highlight w:val="none"/>
              </w:rPr>
            </w:pPr>
          </w:p>
        </w:tc>
        <w:tc>
          <w:tcPr>
            <w:tcW w:w="706" w:type="dxa"/>
            <w:vAlign w:val="center"/>
          </w:tcPr>
          <w:p w14:paraId="46E64FF7">
            <w:pPr>
              <w:spacing w:line="360" w:lineRule="auto"/>
              <w:jc w:val="center"/>
              <w:rPr>
                <w:rFonts w:hint="eastAsia" w:ascii="宋体" w:hAnsi="宋体" w:cs="宋体"/>
                <w:color w:val="auto"/>
                <w:szCs w:val="21"/>
                <w:highlight w:val="none"/>
              </w:rPr>
            </w:pPr>
          </w:p>
        </w:tc>
        <w:tc>
          <w:tcPr>
            <w:tcW w:w="1779" w:type="dxa"/>
            <w:vAlign w:val="center"/>
          </w:tcPr>
          <w:p w14:paraId="6298CBF4">
            <w:pPr>
              <w:spacing w:line="360" w:lineRule="auto"/>
              <w:jc w:val="center"/>
              <w:rPr>
                <w:rFonts w:hint="eastAsia" w:ascii="宋体" w:hAnsi="宋体" w:cs="宋体"/>
                <w:color w:val="auto"/>
                <w:szCs w:val="21"/>
                <w:highlight w:val="none"/>
              </w:rPr>
            </w:pPr>
          </w:p>
        </w:tc>
        <w:tc>
          <w:tcPr>
            <w:tcW w:w="673" w:type="dxa"/>
            <w:vAlign w:val="center"/>
          </w:tcPr>
          <w:p w14:paraId="1088FC84">
            <w:pPr>
              <w:spacing w:line="360" w:lineRule="auto"/>
              <w:jc w:val="center"/>
              <w:rPr>
                <w:rFonts w:hint="eastAsia" w:ascii="宋体" w:hAnsi="宋体" w:cs="宋体"/>
                <w:color w:val="auto"/>
                <w:szCs w:val="21"/>
                <w:highlight w:val="none"/>
              </w:rPr>
            </w:pPr>
          </w:p>
        </w:tc>
        <w:tc>
          <w:tcPr>
            <w:tcW w:w="741" w:type="dxa"/>
            <w:vAlign w:val="center"/>
          </w:tcPr>
          <w:p w14:paraId="00425D26">
            <w:pPr>
              <w:spacing w:line="360" w:lineRule="auto"/>
              <w:jc w:val="center"/>
              <w:rPr>
                <w:rFonts w:hint="eastAsia" w:ascii="宋体" w:hAnsi="宋体" w:cs="宋体"/>
                <w:color w:val="auto"/>
                <w:szCs w:val="21"/>
                <w:highlight w:val="none"/>
              </w:rPr>
            </w:pPr>
          </w:p>
        </w:tc>
        <w:tc>
          <w:tcPr>
            <w:tcW w:w="742" w:type="dxa"/>
            <w:vAlign w:val="center"/>
          </w:tcPr>
          <w:p w14:paraId="63ACD67F">
            <w:pPr>
              <w:spacing w:line="360" w:lineRule="auto"/>
              <w:jc w:val="center"/>
              <w:rPr>
                <w:rFonts w:hint="eastAsia" w:ascii="宋体" w:hAnsi="宋体" w:cs="宋体"/>
                <w:color w:val="auto"/>
                <w:szCs w:val="21"/>
                <w:highlight w:val="none"/>
              </w:rPr>
            </w:pPr>
          </w:p>
        </w:tc>
      </w:tr>
      <w:tr w14:paraId="3C05EE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197" w:type="dxa"/>
            <w:vAlign w:val="center"/>
          </w:tcPr>
          <w:p w14:paraId="066A5FF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1.临时住房</w:t>
            </w:r>
          </w:p>
        </w:tc>
        <w:tc>
          <w:tcPr>
            <w:tcW w:w="699" w:type="dxa"/>
            <w:vAlign w:val="center"/>
          </w:tcPr>
          <w:p w14:paraId="4E4DE8F1">
            <w:pPr>
              <w:spacing w:line="360" w:lineRule="auto"/>
              <w:jc w:val="center"/>
              <w:rPr>
                <w:rFonts w:hint="eastAsia" w:ascii="宋体" w:hAnsi="宋体" w:cs="宋体"/>
                <w:color w:val="auto"/>
                <w:szCs w:val="21"/>
                <w:highlight w:val="none"/>
              </w:rPr>
            </w:pPr>
          </w:p>
        </w:tc>
        <w:tc>
          <w:tcPr>
            <w:tcW w:w="700" w:type="dxa"/>
            <w:vAlign w:val="center"/>
          </w:tcPr>
          <w:p w14:paraId="296F53ED">
            <w:pPr>
              <w:spacing w:line="360" w:lineRule="auto"/>
              <w:jc w:val="center"/>
              <w:rPr>
                <w:rFonts w:hint="eastAsia" w:ascii="宋体" w:hAnsi="宋体" w:cs="宋体"/>
                <w:color w:val="auto"/>
                <w:szCs w:val="21"/>
                <w:highlight w:val="none"/>
              </w:rPr>
            </w:pPr>
          </w:p>
        </w:tc>
        <w:tc>
          <w:tcPr>
            <w:tcW w:w="702" w:type="dxa"/>
            <w:vAlign w:val="center"/>
          </w:tcPr>
          <w:p w14:paraId="086A9F38">
            <w:pPr>
              <w:spacing w:line="360" w:lineRule="auto"/>
              <w:jc w:val="center"/>
              <w:rPr>
                <w:rFonts w:hint="eastAsia" w:ascii="宋体" w:hAnsi="宋体" w:cs="宋体"/>
                <w:color w:val="auto"/>
                <w:szCs w:val="21"/>
                <w:highlight w:val="none"/>
              </w:rPr>
            </w:pPr>
          </w:p>
        </w:tc>
        <w:tc>
          <w:tcPr>
            <w:tcW w:w="700" w:type="dxa"/>
            <w:vAlign w:val="center"/>
          </w:tcPr>
          <w:p w14:paraId="467578DF">
            <w:pPr>
              <w:spacing w:line="360" w:lineRule="auto"/>
              <w:jc w:val="center"/>
              <w:rPr>
                <w:rFonts w:hint="eastAsia" w:ascii="宋体" w:hAnsi="宋体" w:cs="宋体"/>
                <w:color w:val="auto"/>
                <w:szCs w:val="21"/>
                <w:highlight w:val="none"/>
              </w:rPr>
            </w:pPr>
          </w:p>
        </w:tc>
        <w:tc>
          <w:tcPr>
            <w:tcW w:w="706" w:type="dxa"/>
            <w:vAlign w:val="center"/>
          </w:tcPr>
          <w:p w14:paraId="0C6A42AE">
            <w:pPr>
              <w:spacing w:line="360" w:lineRule="auto"/>
              <w:jc w:val="center"/>
              <w:rPr>
                <w:rFonts w:hint="eastAsia" w:ascii="宋体" w:hAnsi="宋体" w:cs="宋体"/>
                <w:color w:val="auto"/>
                <w:szCs w:val="21"/>
                <w:highlight w:val="none"/>
              </w:rPr>
            </w:pPr>
          </w:p>
        </w:tc>
        <w:tc>
          <w:tcPr>
            <w:tcW w:w="1779" w:type="dxa"/>
            <w:vAlign w:val="center"/>
          </w:tcPr>
          <w:p w14:paraId="07216CD5">
            <w:pPr>
              <w:spacing w:line="360" w:lineRule="auto"/>
              <w:jc w:val="center"/>
              <w:rPr>
                <w:rFonts w:hint="eastAsia" w:ascii="宋体" w:hAnsi="宋体" w:cs="宋体"/>
                <w:color w:val="auto"/>
                <w:szCs w:val="21"/>
                <w:highlight w:val="none"/>
              </w:rPr>
            </w:pPr>
          </w:p>
        </w:tc>
        <w:tc>
          <w:tcPr>
            <w:tcW w:w="673" w:type="dxa"/>
            <w:vAlign w:val="center"/>
          </w:tcPr>
          <w:p w14:paraId="7CC3F8B0">
            <w:pPr>
              <w:spacing w:line="360" w:lineRule="auto"/>
              <w:jc w:val="center"/>
              <w:rPr>
                <w:rFonts w:hint="eastAsia" w:ascii="宋体" w:hAnsi="宋体" w:cs="宋体"/>
                <w:color w:val="auto"/>
                <w:szCs w:val="21"/>
                <w:highlight w:val="none"/>
              </w:rPr>
            </w:pPr>
          </w:p>
        </w:tc>
        <w:tc>
          <w:tcPr>
            <w:tcW w:w="741" w:type="dxa"/>
            <w:vAlign w:val="center"/>
          </w:tcPr>
          <w:p w14:paraId="3CDC82AF">
            <w:pPr>
              <w:spacing w:line="360" w:lineRule="auto"/>
              <w:jc w:val="center"/>
              <w:rPr>
                <w:rFonts w:hint="eastAsia" w:ascii="宋体" w:hAnsi="宋体" w:cs="宋体"/>
                <w:color w:val="auto"/>
                <w:szCs w:val="21"/>
                <w:highlight w:val="none"/>
              </w:rPr>
            </w:pPr>
          </w:p>
        </w:tc>
        <w:tc>
          <w:tcPr>
            <w:tcW w:w="742" w:type="dxa"/>
            <w:vAlign w:val="center"/>
          </w:tcPr>
          <w:p w14:paraId="0EE059A4">
            <w:pPr>
              <w:spacing w:line="360" w:lineRule="auto"/>
              <w:jc w:val="center"/>
              <w:rPr>
                <w:rFonts w:hint="eastAsia" w:ascii="宋体" w:hAnsi="宋体" w:cs="宋体"/>
                <w:color w:val="auto"/>
                <w:szCs w:val="21"/>
                <w:highlight w:val="none"/>
              </w:rPr>
            </w:pPr>
          </w:p>
        </w:tc>
      </w:tr>
      <w:tr w14:paraId="0C20F4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2197" w:type="dxa"/>
            <w:vAlign w:val="center"/>
          </w:tcPr>
          <w:p w14:paraId="1B97396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2.办公等公用房屋</w:t>
            </w:r>
          </w:p>
        </w:tc>
        <w:tc>
          <w:tcPr>
            <w:tcW w:w="699" w:type="dxa"/>
            <w:vAlign w:val="center"/>
          </w:tcPr>
          <w:p w14:paraId="396EE06C">
            <w:pPr>
              <w:spacing w:line="360" w:lineRule="auto"/>
              <w:jc w:val="center"/>
              <w:rPr>
                <w:rFonts w:hint="eastAsia" w:ascii="宋体" w:hAnsi="宋体" w:cs="宋体"/>
                <w:color w:val="auto"/>
                <w:szCs w:val="21"/>
                <w:highlight w:val="none"/>
              </w:rPr>
            </w:pPr>
          </w:p>
        </w:tc>
        <w:tc>
          <w:tcPr>
            <w:tcW w:w="700" w:type="dxa"/>
            <w:vAlign w:val="center"/>
          </w:tcPr>
          <w:p w14:paraId="2584601E">
            <w:pPr>
              <w:spacing w:line="360" w:lineRule="auto"/>
              <w:jc w:val="center"/>
              <w:rPr>
                <w:rFonts w:hint="eastAsia" w:ascii="宋体" w:hAnsi="宋体" w:cs="宋体"/>
                <w:color w:val="auto"/>
                <w:szCs w:val="21"/>
                <w:highlight w:val="none"/>
              </w:rPr>
            </w:pPr>
          </w:p>
        </w:tc>
        <w:tc>
          <w:tcPr>
            <w:tcW w:w="702" w:type="dxa"/>
            <w:vAlign w:val="center"/>
          </w:tcPr>
          <w:p w14:paraId="649A8AC5">
            <w:pPr>
              <w:spacing w:line="360" w:lineRule="auto"/>
              <w:jc w:val="center"/>
              <w:rPr>
                <w:rFonts w:hint="eastAsia" w:ascii="宋体" w:hAnsi="宋体" w:cs="宋体"/>
                <w:color w:val="auto"/>
                <w:szCs w:val="21"/>
                <w:highlight w:val="none"/>
              </w:rPr>
            </w:pPr>
          </w:p>
        </w:tc>
        <w:tc>
          <w:tcPr>
            <w:tcW w:w="700" w:type="dxa"/>
            <w:vAlign w:val="center"/>
          </w:tcPr>
          <w:p w14:paraId="0BB9EA49">
            <w:pPr>
              <w:spacing w:line="360" w:lineRule="auto"/>
              <w:jc w:val="center"/>
              <w:rPr>
                <w:rFonts w:hint="eastAsia" w:ascii="宋体" w:hAnsi="宋体" w:cs="宋体"/>
                <w:color w:val="auto"/>
                <w:szCs w:val="21"/>
                <w:highlight w:val="none"/>
              </w:rPr>
            </w:pPr>
          </w:p>
        </w:tc>
        <w:tc>
          <w:tcPr>
            <w:tcW w:w="706" w:type="dxa"/>
            <w:vAlign w:val="center"/>
          </w:tcPr>
          <w:p w14:paraId="74AAACF5">
            <w:pPr>
              <w:spacing w:line="360" w:lineRule="auto"/>
              <w:jc w:val="center"/>
              <w:rPr>
                <w:rFonts w:hint="eastAsia" w:ascii="宋体" w:hAnsi="宋体" w:cs="宋体"/>
                <w:color w:val="auto"/>
                <w:szCs w:val="21"/>
                <w:highlight w:val="none"/>
              </w:rPr>
            </w:pPr>
          </w:p>
        </w:tc>
        <w:tc>
          <w:tcPr>
            <w:tcW w:w="1779" w:type="dxa"/>
            <w:vAlign w:val="center"/>
          </w:tcPr>
          <w:p w14:paraId="53BBFC08">
            <w:pPr>
              <w:spacing w:line="360" w:lineRule="auto"/>
              <w:jc w:val="center"/>
              <w:rPr>
                <w:rFonts w:hint="eastAsia" w:ascii="宋体" w:hAnsi="宋体" w:cs="宋体"/>
                <w:color w:val="auto"/>
                <w:szCs w:val="21"/>
                <w:highlight w:val="none"/>
              </w:rPr>
            </w:pPr>
          </w:p>
        </w:tc>
        <w:tc>
          <w:tcPr>
            <w:tcW w:w="673" w:type="dxa"/>
            <w:vAlign w:val="center"/>
          </w:tcPr>
          <w:p w14:paraId="43277A96">
            <w:pPr>
              <w:spacing w:line="360" w:lineRule="auto"/>
              <w:jc w:val="center"/>
              <w:rPr>
                <w:rFonts w:hint="eastAsia" w:ascii="宋体" w:hAnsi="宋体" w:cs="宋体"/>
                <w:color w:val="auto"/>
                <w:szCs w:val="21"/>
                <w:highlight w:val="none"/>
              </w:rPr>
            </w:pPr>
          </w:p>
        </w:tc>
        <w:tc>
          <w:tcPr>
            <w:tcW w:w="741" w:type="dxa"/>
            <w:vAlign w:val="center"/>
          </w:tcPr>
          <w:p w14:paraId="69BC4303">
            <w:pPr>
              <w:spacing w:line="360" w:lineRule="auto"/>
              <w:jc w:val="center"/>
              <w:rPr>
                <w:rFonts w:hint="eastAsia" w:ascii="宋体" w:hAnsi="宋体" w:cs="宋体"/>
                <w:color w:val="auto"/>
                <w:szCs w:val="21"/>
                <w:highlight w:val="none"/>
              </w:rPr>
            </w:pPr>
          </w:p>
        </w:tc>
        <w:tc>
          <w:tcPr>
            <w:tcW w:w="742" w:type="dxa"/>
            <w:vAlign w:val="center"/>
          </w:tcPr>
          <w:p w14:paraId="09021E61">
            <w:pPr>
              <w:spacing w:line="360" w:lineRule="auto"/>
              <w:jc w:val="center"/>
              <w:rPr>
                <w:rFonts w:hint="eastAsia" w:ascii="宋体" w:hAnsi="宋体" w:cs="宋体"/>
                <w:color w:val="auto"/>
                <w:szCs w:val="21"/>
                <w:highlight w:val="none"/>
              </w:rPr>
            </w:pPr>
          </w:p>
        </w:tc>
      </w:tr>
      <w:tr w14:paraId="4EEC45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197" w:type="dxa"/>
            <w:vAlign w:val="center"/>
          </w:tcPr>
          <w:p w14:paraId="4ADDF73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3.料场</w:t>
            </w:r>
          </w:p>
        </w:tc>
        <w:tc>
          <w:tcPr>
            <w:tcW w:w="699" w:type="dxa"/>
            <w:vAlign w:val="center"/>
          </w:tcPr>
          <w:p w14:paraId="26E25EE7">
            <w:pPr>
              <w:spacing w:line="360" w:lineRule="auto"/>
              <w:jc w:val="center"/>
              <w:rPr>
                <w:rFonts w:hint="eastAsia" w:ascii="宋体" w:hAnsi="宋体" w:cs="宋体"/>
                <w:color w:val="auto"/>
                <w:szCs w:val="21"/>
                <w:highlight w:val="none"/>
              </w:rPr>
            </w:pPr>
          </w:p>
        </w:tc>
        <w:tc>
          <w:tcPr>
            <w:tcW w:w="700" w:type="dxa"/>
            <w:vAlign w:val="center"/>
          </w:tcPr>
          <w:p w14:paraId="1673D8DB">
            <w:pPr>
              <w:spacing w:line="360" w:lineRule="auto"/>
              <w:jc w:val="center"/>
              <w:rPr>
                <w:rFonts w:hint="eastAsia" w:ascii="宋体" w:hAnsi="宋体" w:cs="宋体"/>
                <w:color w:val="auto"/>
                <w:szCs w:val="21"/>
                <w:highlight w:val="none"/>
              </w:rPr>
            </w:pPr>
          </w:p>
        </w:tc>
        <w:tc>
          <w:tcPr>
            <w:tcW w:w="702" w:type="dxa"/>
            <w:vAlign w:val="center"/>
          </w:tcPr>
          <w:p w14:paraId="67C5F77B">
            <w:pPr>
              <w:spacing w:line="360" w:lineRule="auto"/>
              <w:jc w:val="center"/>
              <w:rPr>
                <w:rFonts w:hint="eastAsia" w:ascii="宋体" w:hAnsi="宋体" w:cs="宋体"/>
                <w:color w:val="auto"/>
                <w:szCs w:val="21"/>
                <w:highlight w:val="none"/>
              </w:rPr>
            </w:pPr>
          </w:p>
        </w:tc>
        <w:tc>
          <w:tcPr>
            <w:tcW w:w="700" w:type="dxa"/>
            <w:vAlign w:val="center"/>
          </w:tcPr>
          <w:p w14:paraId="28BEB4CC">
            <w:pPr>
              <w:spacing w:line="360" w:lineRule="auto"/>
              <w:jc w:val="center"/>
              <w:rPr>
                <w:rFonts w:hint="eastAsia" w:ascii="宋体" w:hAnsi="宋体" w:cs="宋体"/>
                <w:color w:val="auto"/>
                <w:szCs w:val="21"/>
                <w:highlight w:val="none"/>
              </w:rPr>
            </w:pPr>
          </w:p>
        </w:tc>
        <w:tc>
          <w:tcPr>
            <w:tcW w:w="706" w:type="dxa"/>
            <w:vAlign w:val="center"/>
          </w:tcPr>
          <w:p w14:paraId="0EAD5047">
            <w:pPr>
              <w:spacing w:line="360" w:lineRule="auto"/>
              <w:jc w:val="center"/>
              <w:rPr>
                <w:rFonts w:hint="eastAsia" w:ascii="宋体" w:hAnsi="宋体" w:cs="宋体"/>
                <w:color w:val="auto"/>
                <w:szCs w:val="21"/>
                <w:highlight w:val="none"/>
              </w:rPr>
            </w:pPr>
          </w:p>
        </w:tc>
        <w:tc>
          <w:tcPr>
            <w:tcW w:w="1779" w:type="dxa"/>
            <w:vAlign w:val="center"/>
          </w:tcPr>
          <w:p w14:paraId="0BE36ABD">
            <w:pPr>
              <w:spacing w:line="360" w:lineRule="auto"/>
              <w:jc w:val="center"/>
              <w:rPr>
                <w:rFonts w:hint="eastAsia" w:ascii="宋体" w:hAnsi="宋体" w:cs="宋体"/>
                <w:color w:val="auto"/>
                <w:szCs w:val="21"/>
                <w:highlight w:val="none"/>
              </w:rPr>
            </w:pPr>
          </w:p>
        </w:tc>
        <w:tc>
          <w:tcPr>
            <w:tcW w:w="673" w:type="dxa"/>
            <w:vAlign w:val="center"/>
          </w:tcPr>
          <w:p w14:paraId="7DA3B808">
            <w:pPr>
              <w:spacing w:line="360" w:lineRule="auto"/>
              <w:jc w:val="center"/>
              <w:rPr>
                <w:rFonts w:hint="eastAsia" w:ascii="宋体" w:hAnsi="宋体" w:cs="宋体"/>
                <w:color w:val="auto"/>
                <w:szCs w:val="21"/>
                <w:highlight w:val="none"/>
              </w:rPr>
            </w:pPr>
          </w:p>
        </w:tc>
        <w:tc>
          <w:tcPr>
            <w:tcW w:w="741" w:type="dxa"/>
            <w:vAlign w:val="center"/>
          </w:tcPr>
          <w:p w14:paraId="3109716C">
            <w:pPr>
              <w:spacing w:line="360" w:lineRule="auto"/>
              <w:jc w:val="center"/>
              <w:rPr>
                <w:rFonts w:hint="eastAsia" w:ascii="宋体" w:hAnsi="宋体" w:cs="宋体"/>
                <w:color w:val="auto"/>
                <w:szCs w:val="21"/>
                <w:highlight w:val="none"/>
              </w:rPr>
            </w:pPr>
          </w:p>
        </w:tc>
        <w:tc>
          <w:tcPr>
            <w:tcW w:w="742" w:type="dxa"/>
            <w:vAlign w:val="center"/>
          </w:tcPr>
          <w:p w14:paraId="07578919">
            <w:pPr>
              <w:spacing w:line="360" w:lineRule="auto"/>
              <w:jc w:val="center"/>
              <w:rPr>
                <w:rFonts w:hint="eastAsia" w:ascii="宋体" w:hAnsi="宋体" w:cs="宋体"/>
                <w:color w:val="auto"/>
                <w:szCs w:val="21"/>
                <w:highlight w:val="none"/>
              </w:rPr>
            </w:pPr>
          </w:p>
        </w:tc>
      </w:tr>
      <w:tr w14:paraId="7EE0F0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197" w:type="dxa"/>
            <w:vAlign w:val="center"/>
          </w:tcPr>
          <w:p w14:paraId="051CB12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4.预制场</w:t>
            </w:r>
          </w:p>
        </w:tc>
        <w:tc>
          <w:tcPr>
            <w:tcW w:w="699" w:type="dxa"/>
            <w:vAlign w:val="center"/>
          </w:tcPr>
          <w:p w14:paraId="56F1CD77">
            <w:pPr>
              <w:spacing w:line="360" w:lineRule="auto"/>
              <w:jc w:val="center"/>
              <w:rPr>
                <w:rFonts w:hint="eastAsia" w:ascii="宋体" w:hAnsi="宋体" w:cs="宋体"/>
                <w:color w:val="auto"/>
                <w:szCs w:val="21"/>
                <w:highlight w:val="none"/>
              </w:rPr>
            </w:pPr>
          </w:p>
        </w:tc>
        <w:tc>
          <w:tcPr>
            <w:tcW w:w="700" w:type="dxa"/>
            <w:vAlign w:val="center"/>
          </w:tcPr>
          <w:p w14:paraId="664D9187">
            <w:pPr>
              <w:spacing w:line="360" w:lineRule="auto"/>
              <w:jc w:val="center"/>
              <w:rPr>
                <w:rFonts w:hint="eastAsia" w:ascii="宋体" w:hAnsi="宋体" w:cs="宋体"/>
                <w:color w:val="auto"/>
                <w:szCs w:val="21"/>
                <w:highlight w:val="none"/>
              </w:rPr>
            </w:pPr>
          </w:p>
        </w:tc>
        <w:tc>
          <w:tcPr>
            <w:tcW w:w="702" w:type="dxa"/>
            <w:vAlign w:val="center"/>
          </w:tcPr>
          <w:p w14:paraId="278ACD05">
            <w:pPr>
              <w:spacing w:line="360" w:lineRule="auto"/>
              <w:jc w:val="center"/>
              <w:rPr>
                <w:rFonts w:hint="eastAsia" w:ascii="宋体" w:hAnsi="宋体" w:cs="宋体"/>
                <w:color w:val="auto"/>
                <w:szCs w:val="21"/>
                <w:highlight w:val="none"/>
              </w:rPr>
            </w:pPr>
          </w:p>
        </w:tc>
        <w:tc>
          <w:tcPr>
            <w:tcW w:w="700" w:type="dxa"/>
            <w:vAlign w:val="center"/>
          </w:tcPr>
          <w:p w14:paraId="77F5FC10">
            <w:pPr>
              <w:spacing w:line="360" w:lineRule="auto"/>
              <w:jc w:val="center"/>
              <w:rPr>
                <w:rFonts w:hint="eastAsia" w:ascii="宋体" w:hAnsi="宋体" w:cs="宋体"/>
                <w:color w:val="auto"/>
                <w:szCs w:val="21"/>
                <w:highlight w:val="none"/>
              </w:rPr>
            </w:pPr>
          </w:p>
        </w:tc>
        <w:tc>
          <w:tcPr>
            <w:tcW w:w="706" w:type="dxa"/>
            <w:vAlign w:val="center"/>
          </w:tcPr>
          <w:p w14:paraId="6E86CDB7">
            <w:pPr>
              <w:spacing w:line="360" w:lineRule="auto"/>
              <w:jc w:val="center"/>
              <w:rPr>
                <w:rFonts w:hint="eastAsia" w:ascii="宋体" w:hAnsi="宋体" w:cs="宋体"/>
                <w:color w:val="auto"/>
                <w:szCs w:val="21"/>
                <w:highlight w:val="none"/>
              </w:rPr>
            </w:pPr>
          </w:p>
        </w:tc>
        <w:tc>
          <w:tcPr>
            <w:tcW w:w="1779" w:type="dxa"/>
            <w:vAlign w:val="center"/>
          </w:tcPr>
          <w:p w14:paraId="406F1936">
            <w:pPr>
              <w:spacing w:line="360" w:lineRule="auto"/>
              <w:jc w:val="center"/>
              <w:rPr>
                <w:rFonts w:hint="eastAsia" w:ascii="宋体" w:hAnsi="宋体" w:cs="宋体"/>
                <w:color w:val="auto"/>
                <w:szCs w:val="21"/>
                <w:highlight w:val="none"/>
              </w:rPr>
            </w:pPr>
          </w:p>
        </w:tc>
        <w:tc>
          <w:tcPr>
            <w:tcW w:w="673" w:type="dxa"/>
            <w:vAlign w:val="center"/>
          </w:tcPr>
          <w:p w14:paraId="08BC95AC">
            <w:pPr>
              <w:spacing w:line="360" w:lineRule="auto"/>
              <w:jc w:val="center"/>
              <w:rPr>
                <w:rFonts w:hint="eastAsia" w:ascii="宋体" w:hAnsi="宋体" w:cs="宋体"/>
                <w:color w:val="auto"/>
                <w:szCs w:val="21"/>
                <w:highlight w:val="none"/>
              </w:rPr>
            </w:pPr>
          </w:p>
        </w:tc>
        <w:tc>
          <w:tcPr>
            <w:tcW w:w="741" w:type="dxa"/>
            <w:vAlign w:val="center"/>
          </w:tcPr>
          <w:p w14:paraId="25558663">
            <w:pPr>
              <w:spacing w:line="360" w:lineRule="auto"/>
              <w:jc w:val="center"/>
              <w:rPr>
                <w:rFonts w:hint="eastAsia" w:ascii="宋体" w:hAnsi="宋体" w:cs="宋体"/>
                <w:color w:val="auto"/>
                <w:szCs w:val="21"/>
                <w:highlight w:val="none"/>
              </w:rPr>
            </w:pPr>
          </w:p>
        </w:tc>
        <w:tc>
          <w:tcPr>
            <w:tcW w:w="742" w:type="dxa"/>
            <w:vAlign w:val="center"/>
          </w:tcPr>
          <w:p w14:paraId="006B5843">
            <w:pPr>
              <w:spacing w:line="360" w:lineRule="auto"/>
              <w:jc w:val="center"/>
              <w:rPr>
                <w:rFonts w:hint="eastAsia" w:ascii="宋体" w:hAnsi="宋体" w:cs="宋体"/>
                <w:color w:val="auto"/>
                <w:szCs w:val="21"/>
                <w:highlight w:val="none"/>
              </w:rPr>
            </w:pPr>
          </w:p>
        </w:tc>
      </w:tr>
      <w:tr w14:paraId="42FBFD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197" w:type="dxa"/>
            <w:vAlign w:val="center"/>
          </w:tcPr>
          <w:p w14:paraId="24B8485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w:t>
            </w:r>
          </w:p>
        </w:tc>
        <w:tc>
          <w:tcPr>
            <w:tcW w:w="699" w:type="dxa"/>
            <w:vAlign w:val="center"/>
          </w:tcPr>
          <w:p w14:paraId="48DD561F">
            <w:pPr>
              <w:spacing w:line="360" w:lineRule="auto"/>
              <w:jc w:val="center"/>
              <w:rPr>
                <w:rFonts w:hint="eastAsia" w:ascii="宋体" w:hAnsi="宋体" w:cs="宋体"/>
                <w:color w:val="auto"/>
                <w:szCs w:val="21"/>
                <w:highlight w:val="none"/>
              </w:rPr>
            </w:pPr>
          </w:p>
        </w:tc>
        <w:tc>
          <w:tcPr>
            <w:tcW w:w="700" w:type="dxa"/>
            <w:vAlign w:val="center"/>
          </w:tcPr>
          <w:p w14:paraId="3A6637CD">
            <w:pPr>
              <w:spacing w:line="360" w:lineRule="auto"/>
              <w:jc w:val="center"/>
              <w:rPr>
                <w:rFonts w:hint="eastAsia" w:ascii="宋体" w:hAnsi="宋体" w:cs="宋体"/>
                <w:color w:val="auto"/>
                <w:szCs w:val="21"/>
                <w:highlight w:val="none"/>
              </w:rPr>
            </w:pPr>
          </w:p>
        </w:tc>
        <w:tc>
          <w:tcPr>
            <w:tcW w:w="702" w:type="dxa"/>
            <w:vAlign w:val="center"/>
          </w:tcPr>
          <w:p w14:paraId="70B2542B">
            <w:pPr>
              <w:spacing w:line="360" w:lineRule="auto"/>
              <w:jc w:val="center"/>
              <w:rPr>
                <w:rFonts w:hint="eastAsia" w:ascii="宋体" w:hAnsi="宋体" w:cs="宋体"/>
                <w:color w:val="auto"/>
                <w:szCs w:val="21"/>
                <w:highlight w:val="none"/>
              </w:rPr>
            </w:pPr>
          </w:p>
        </w:tc>
        <w:tc>
          <w:tcPr>
            <w:tcW w:w="700" w:type="dxa"/>
            <w:vAlign w:val="center"/>
          </w:tcPr>
          <w:p w14:paraId="0A7FD28B">
            <w:pPr>
              <w:spacing w:line="360" w:lineRule="auto"/>
              <w:jc w:val="center"/>
              <w:rPr>
                <w:rFonts w:hint="eastAsia" w:ascii="宋体" w:hAnsi="宋体" w:cs="宋体"/>
                <w:color w:val="auto"/>
                <w:szCs w:val="21"/>
                <w:highlight w:val="none"/>
              </w:rPr>
            </w:pPr>
          </w:p>
        </w:tc>
        <w:tc>
          <w:tcPr>
            <w:tcW w:w="706" w:type="dxa"/>
            <w:vAlign w:val="center"/>
          </w:tcPr>
          <w:p w14:paraId="1CBE6EE5">
            <w:pPr>
              <w:spacing w:line="360" w:lineRule="auto"/>
              <w:jc w:val="center"/>
              <w:rPr>
                <w:rFonts w:hint="eastAsia" w:ascii="宋体" w:hAnsi="宋体" w:cs="宋体"/>
                <w:color w:val="auto"/>
                <w:szCs w:val="21"/>
                <w:highlight w:val="none"/>
              </w:rPr>
            </w:pPr>
          </w:p>
        </w:tc>
        <w:tc>
          <w:tcPr>
            <w:tcW w:w="1779" w:type="dxa"/>
            <w:vAlign w:val="center"/>
          </w:tcPr>
          <w:p w14:paraId="3130F575">
            <w:pPr>
              <w:spacing w:line="360" w:lineRule="auto"/>
              <w:jc w:val="center"/>
              <w:rPr>
                <w:rFonts w:hint="eastAsia" w:ascii="宋体" w:hAnsi="宋体" w:cs="宋体"/>
                <w:color w:val="auto"/>
                <w:szCs w:val="21"/>
                <w:highlight w:val="none"/>
              </w:rPr>
            </w:pPr>
          </w:p>
        </w:tc>
        <w:tc>
          <w:tcPr>
            <w:tcW w:w="673" w:type="dxa"/>
            <w:vAlign w:val="center"/>
          </w:tcPr>
          <w:p w14:paraId="5F3EC444">
            <w:pPr>
              <w:spacing w:line="360" w:lineRule="auto"/>
              <w:jc w:val="center"/>
              <w:rPr>
                <w:rFonts w:hint="eastAsia" w:ascii="宋体" w:hAnsi="宋体" w:cs="宋体"/>
                <w:color w:val="auto"/>
                <w:szCs w:val="21"/>
                <w:highlight w:val="none"/>
              </w:rPr>
            </w:pPr>
          </w:p>
        </w:tc>
        <w:tc>
          <w:tcPr>
            <w:tcW w:w="741" w:type="dxa"/>
            <w:vAlign w:val="center"/>
          </w:tcPr>
          <w:p w14:paraId="57651EBC">
            <w:pPr>
              <w:spacing w:line="360" w:lineRule="auto"/>
              <w:jc w:val="center"/>
              <w:rPr>
                <w:rFonts w:hint="eastAsia" w:ascii="宋体" w:hAnsi="宋体" w:cs="宋体"/>
                <w:color w:val="auto"/>
                <w:szCs w:val="21"/>
                <w:highlight w:val="none"/>
              </w:rPr>
            </w:pPr>
          </w:p>
        </w:tc>
        <w:tc>
          <w:tcPr>
            <w:tcW w:w="742" w:type="dxa"/>
            <w:vAlign w:val="center"/>
          </w:tcPr>
          <w:p w14:paraId="4448740D">
            <w:pPr>
              <w:spacing w:line="360" w:lineRule="auto"/>
              <w:jc w:val="center"/>
              <w:rPr>
                <w:rFonts w:hint="eastAsia" w:ascii="宋体" w:hAnsi="宋体" w:cs="宋体"/>
                <w:color w:val="auto"/>
                <w:szCs w:val="21"/>
                <w:highlight w:val="none"/>
              </w:rPr>
            </w:pPr>
          </w:p>
        </w:tc>
      </w:tr>
      <w:tr w14:paraId="5844E3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197" w:type="dxa"/>
            <w:vAlign w:val="center"/>
          </w:tcPr>
          <w:p w14:paraId="08663E16">
            <w:pPr>
              <w:spacing w:line="360" w:lineRule="auto"/>
              <w:ind w:firstLine="210" w:firstLineChars="100"/>
              <w:rPr>
                <w:rFonts w:hint="eastAsia" w:ascii="宋体" w:hAnsi="宋体" w:cs="宋体"/>
                <w:color w:val="auto"/>
                <w:szCs w:val="21"/>
                <w:highlight w:val="none"/>
              </w:rPr>
            </w:pPr>
          </w:p>
        </w:tc>
        <w:tc>
          <w:tcPr>
            <w:tcW w:w="699" w:type="dxa"/>
            <w:vAlign w:val="center"/>
          </w:tcPr>
          <w:p w14:paraId="447AF40A">
            <w:pPr>
              <w:spacing w:line="360" w:lineRule="auto"/>
              <w:jc w:val="center"/>
              <w:rPr>
                <w:rFonts w:hint="eastAsia" w:ascii="宋体" w:hAnsi="宋体" w:cs="宋体"/>
                <w:color w:val="auto"/>
                <w:szCs w:val="21"/>
                <w:highlight w:val="none"/>
              </w:rPr>
            </w:pPr>
          </w:p>
        </w:tc>
        <w:tc>
          <w:tcPr>
            <w:tcW w:w="700" w:type="dxa"/>
            <w:vAlign w:val="center"/>
          </w:tcPr>
          <w:p w14:paraId="5BBE6812">
            <w:pPr>
              <w:spacing w:line="360" w:lineRule="auto"/>
              <w:jc w:val="center"/>
              <w:rPr>
                <w:rFonts w:hint="eastAsia" w:ascii="宋体" w:hAnsi="宋体" w:cs="宋体"/>
                <w:color w:val="auto"/>
                <w:szCs w:val="21"/>
                <w:highlight w:val="none"/>
              </w:rPr>
            </w:pPr>
          </w:p>
        </w:tc>
        <w:tc>
          <w:tcPr>
            <w:tcW w:w="702" w:type="dxa"/>
            <w:vAlign w:val="center"/>
          </w:tcPr>
          <w:p w14:paraId="0C529D78">
            <w:pPr>
              <w:spacing w:line="360" w:lineRule="auto"/>
              <w:jc w:val="center"/>
              <w:rPr>
                <w:rFonts w:hint="eastAsia" w:ascii="宋体" w:hAnsi="宋体" w:cs="宋体"/>
                <w:color w:val="auto"/>
                <w:szCs w:val="21"/>
                <w:highlight w:val="none"/>
              </w:rPr>
            </w:pPr>
          </w:p>
        </w:tc>
        <w:tc>
          <w:tcPr>
            <w:tcW w:w="700" w:type="dxa"/>
            <w:vAlign w:val="center"/>
          </w:tcPr>
          <w:p w14:paraId="7298050F">
            <w:pPr>
              <w:spacing w:line="360" w:lineRule="auto"/>
              <w:jc w:val="center"/>
              <w:rPr>
                <w:rFonts w:hint="eastAsia" w:ascii="宋体" w:hAnsi="宋体" w:cs="宋体"/>
                <w:color w:val="auto"/>
                <w:szCs w:val="21"/>
                <w:highlight w:val="none"/>
              </w:rPr>
            </w:pPr>
          </w:p>
        </w:tc>
        <w:tc>
          <w:tcPr>
            <w:tcW w:w="706" w:type="dxa"/>
            <w:vAlign w:val="center"/>
          </w:tcPr>
          <w:p w14:paraId="5749B9FC">
            <w:pPr>
              <w:spacing w:line="360" w:lineRule="auto"/>
              <w:jc w:val="center"/>
              <w:rPr>
                <w:rFonts w:hint="eastAsia" w:ascii="宋体" w:hAnsi="宋体" w:cs="宋体"/>
                <w:color w:val="auto"/>
                <w:szCs w:val="21"/>
                <w:highlight w:val="none"/>
              </w:rPr>
            </w:pPr>
          </w:p>
        </w:tc>
        <w:tc>
          <w:tcPr>
            <w:tcW w:w="1779" w:type="dxa"/>
            <w:vAlign w:val="center"/>
          </w:tcPr>
          <w:p w14:paraId="4795821A">
            <w:pPr>
              <w:spacing w:line="360" w:lineRule="auto"/>
              <w:jc w:val="center"/>
              <w:rPr>
                <w:rFonts w:hint="eastAsia" w:ascii="宋体" w:hAnsi="宋体" w:cs="宋体"/>
                <w:color w:val="auto"/>
                <w:szCs w:val="21"/>
                <w:highlight w:val="none"/>
              </w:rPr>
            </w:pPr>
          </w:p>
        </w:tc>
        <w:tc>
          <w:tcPr>
            <w:tcW w:w="673" w:type="dxa"/>
            <w:vAlign w:val="center"/>
          </w:tcPr>
          <w:p w14:paraId="583C7722">
            <w:pPr>
              <w:spacing w:line="360" w:lineRule="auto"/>
              <w:jc w:val="center"/>
              <w:rPr>
                <w:rFonts w:hint="eastAsia" w:ascii="宋体" w:hAnsi="宋体" w:cs="宋体"/>
                <w:color w:val="auto"/>
                <w:szCs w:val="21"/>
                <w:highlight w:val="none"/>
              </w:rPr>
            </w:pPr>
          </w:p>
        </w:tc>
        <w:tc>
          <w:tcPr>
            <w:tcW w:w="741" w:type="dxa"/>
            <w:vAlign w:val="center"/>
          </w:tcPr>
          <w:p w14:paraId="69DD003F">
            <w:pPr>
              <w:spacing w:line="360" w:lineRule="auto"/>
              <w:jc w:val="center"/>
              <w:rPr>
                <w:rFonts w:hint="eastAsia" w:ascii="宋体" w:hAnsi="宋体" w:cs="宋体"/>
                <w:color w:val="auto"/>
                <w:szCs w:val="21"/>
                <w:highlight w:val="none"/>
              </w:rPr>
            </w:pPr>
          </w:p>
        </w:tc>
        <w:tc>
          <w:tcPr>
            <w:tcW w:w="742" w:type="dxa"/>
            <w:vAlign w:val="center"/>
          </w:tcPr>
          <w:p w14:paraId="672AD859">
            <w:pPr>
              <w:spacing w:line="360" w:lineRule="auto"/>
              <w:jc w:val="center"/>
              <w:rPr>
                <w:rFonts w:hint="eastAsia" w:ascii="宋体" w:hAnsi="宋体" w:cs="宋体"/>
                <w:color w:val="auto"/>
                <w:szCs w:val="21"/>
                <w:highlight w:val="none"/>
              </w:rPr>
            </w:pPr>
          </w:p>
        </w:tc>
      </w:tr>
      <w:tr w14:paraId="42967C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197" w:type="dxa"/>
            <w:vAlign w:val="center"/>
          </w:tcPr>
          <w:p w14:paraId="7B3F7F94">
            <w:pPr>
              <w:spacing w:line="360" w:lineRule="auto"/>
              <w:ind w:firstLine="210" w:firstLineChars="100"/>
              <w:rPr>
                <w:rFonts w:hint="eastAsia" w:ascii="宋体" w:hAnsi="宋体" w:cs="宋体"/>
                <w:color w:val="auto"/>
                <w:szCs w:val="21"/>
                <w:highlight w:val="none"/>
              </w:rPr>
            </w:pPr>
          </w:p>
        </w:tc>
        <w:tc>
          <w:tcPr>
            <w:tcW w:w="699" w:type="dxa"/>
            <w:vAlign w:val="center"/>
          </w:tcPr>
          <w:p w14:paraId="07A4F4C0">
            <w:pPr>
              <w:spacing w:line="360" w:lineRule="auto"/>
              <w:jc w:val="center"/>
              <w:rPr>
                <w:rFonts w:hint="eastAsia" w:ascii="宋体" w:hAnsi="宋体" w:cs="宋体"/>
                <w:color w:val="auto"/>
                <w:szCs w:val="21"/>
                <w:highlight w:val="none"/>
              </w:rPr>
            </w:pPr>
          </w:p>
        </w:tc>
        <w:tc>
          <w:tcPr>
            <w:tcW w:w="700" w:type="dxa"/>
            <w:vAlign w:val="center"/>
          </w:tcPr>
          <w:p w14:paraId="06A608F1">
            <w:pPr>
              <w:spacing w:line="360" w:lineRule="auto"/>
              <w:jc w:val="center"/>
              <w:rPr>
                <w:rFonts w:hint="eastAsia" w:ascii="宋体" w:hAnsi="宋体" w:cs="宋体"/>
                <w:color w:val="auto"/>
                <w:szCs w:val="21"/>
                <w:highlight w:val="none"/>
              </w:rPr>
            </w:pPr>
          </w:p>
        </w:tc>
        <w:tc>
          <w:tcPr>
            <w:tcW w:w="702" w:type="dxa"/>
            <w:vAlign w:val="center"/>
          </w:tcPr>
          <w:p w14:paraId="7DF42C61">
            <w:pPr>
              <w:spacing w:line="360" w:lineRule="auto"/>
              <w:jc w:val="center"/>
              <w:rPr>
                <w:rFonts w:hint="eastAsia" w:ascii="宋体" w:hAnsi="宋体" w:cs="宋体"/>
                <w:color w:val="auto"/>
                <w:szCs w:val="21"/>
                <w:highlight w:val="none"/>
              </w:rPr>
            </w:pPr>
          </w:p>
        </w:tc>
        <w:tc>
          <w:tcPr>
            <w:tcW w:w="700" w:type="dxa"/>
            <w:vAlign w:val="center"/>
          </w:tcPr>
          <w:p w14:paraId="0EFD7C82">
            <w:pPr>
              <w:spacing w:line="360" w:lineRule="auto"/>
              <w:jc w:val="center"/>
              <w:rPr>
                <w:rFonts w:hint="eastAsia" w:ascii="宋体" w:hAnsi="宋体" w:cs="宋体"/>
                <w:color w:val="auto"/>
                <w:szCs w:val="21"/>
                <w:highlight w:val="none"/>
              </w:rPr>
            </w:pPr>
          </w:p>
        </w:tc>
        <w:tc>
          <w:tcPr>
            <w:tcW w:w="706" w:type="dxa"/>
            <w:vAlign w:val="center"/>
          </w:tcPr>
          <w:p w14:paraId="520CAAB0">
            <w:pPr>
              <w:spacing w:line="360" w:lineRule="auto"/>
              <w:jc w:val="center"/>
              <w:rPr>
                <w:rFonts w:hint="eastAsia" w:ascii="宋体" w:hAnsi="宋体" w:cs="宋体"/>
                <w:color w:val="auto"/>
                <w:szCs w:val="21"/>
                <w:highlight w:val="none"/>
              </w:rPr>
            </w:pPr>
          </w:p>
        </w:tc>
        <w:tc>
          <w:tcPr>
            <w:tcW w:w="1779" w:type="dxa"/>
            <w:vAlign w:val="center"/>
          </w:tcPr>
          <w:p w14:paraId="3FC516E7">
            <w:pPr>
              <w:spacing w:line="360" w:lineRule="auto"/>
              <w:jc w:val="center"/>
              <w:rPr>
                <w:rFonts w:hint="eastAsia" w:ascii="宋体" w:hAnsi="宋体" w:cs="宋体"/>
                <w:color w:val="auto"/>
                <w:szCs w:val="21"/>
                <w:highlight w:val="none"/>
              </w:rPr>
            </w:pPr>
          </w:p>
        </w:tc>
        <w:tc>
          <w:tcPr>
            <w:tcW w:w="673" w:type="dxa"/>
            <w:vAlign w:val="center"/>
          </w:tcPr>
          <w:p w14:paraId="37D60C14">
            <w:pPr>
              <w:spacing w:line="360" w:lineRule="auto"/>
              <w:jc w:val="center"/>
              <w:rPr>
                <w:rFonts w:hint="eastAsia" w:ascii="宋体" w:hAnsi="宋体" w:cs="宋体"/>
                <w:color w:val="auto"/>
                <w:szCs w:val="21"/>
                <w:highlight w:val="none"/>
              </w:rPr>
            </w:pPr>
          </w:p>
        </w:tc>
        <w:tc>
          <w:tcPr>
            <w:tcW w:w="741" w:type="dxa"/>
            <w:vAlign w:val="center"/>
          </w:tcPr>
          <w:p w14:paraId="0CFE7C8D">
            <w:pPr>
              <w:spacing w:line="360" w:lineRule="auto"/>
              <w:jc w:val="center"/>
              <w:rPr>
                <w:rFonts w:hint="eastAsia" w:ascii="宋体" w:hAnsi="宋体" w:cs="宋体"/>
                <w:color w:val="auto"/>
                <w:szCs w:val="21"/>
                <w:highlight w:val="none"/>
              </w:rPr>
            </w:pPr>
          </w:p>
        </w:tc>
        <w:tc>
          <w:tcPr>
            <w:tcW w:w="742" w:type="dxa"/>
            <w:vAlign w:val="center"/>
          </w:tcPr>
          <w:p w14:paraId="351B66A0">
            <w:pPr>
              <w:spacing w:line="360" w:lineRule="auto"/>
              <w:jc w:val="center"/>
              <w:rPr>
                <w:rFonts w:hint="eastAsia" w:ascii="宋体" w:hAnsi="宋体" w:cs="宋体"/>
                <w:color w:val="auto"/>
                <w:szCs w:val="21"/>
                <w:highlight w:val="none"/>
              </w:rPr>
            </w:pPr>
          </w:p>
        </w:tc>
      </w:tr>
      <w:tr w14:paraId="234E04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197" w:type="dxa"/>
            <w:vAlign w:val="center"/>
          </w:tcPr>
          <w:p w14:paraId="7463E017">
            <w:pPr>
              <w:spacing w:line="360" w:lineRule="auto"/>
              <w:ind w:firstLine="210" w:firstLineChars="100"/>
              <w:rPr>
                <w:rFonts w:hint="eastAsia" w:ascii="宋体" w:hAnsi="宋体" w:cs="宋体"/>
                <w:color w:val="auto"/>
                <w:szCs w:val="21"/>
                <w:highlight w:val="none"/>
              </w:rPr>
            </w:pPr>
          </w:p>
        </w:tc>
        <w:tc>
          <w:tcPr>
            <w:tcW w:w="699" w:type="dxa"/>
            <w:vAlign w:val="center"/>
          </w:tcPr>
          <w:p w14:paraId="6C2696DE">
            <w:pPr>
              <w:spacing w:line="360" w:lineRule="auto"/>
              <w:jc w:val="center"/>
              <w:rPr>
                <w:rFonts w:hint="eastAsia" w:ascii="宋体" w:hAnsi="宋体" w:cs="宋体"/>
                <w:color w:val="auto"/>
                <w:szCs w:val="21"/>
                <w:highlight w:val="none"/>
              </w:rPr>
            </w:pPr>
          </w:p>
        </w:tc>
        <w:tc>
          <w:tcPr>
            <w:tcW w:w="700" w:type="dxa"/>
            <w:vAlign w:val="center"/>
          </w:tcPr>
          <w:p w14:paraId="17ADA055">
            <w:pPr>
              <w:spacing w:line="360" w:lineRule="auto"/>
              <w:jc w:val="center"/>
              <w:rPr>
                <w:rFonts w:hint="eastAsia" w:ascii="宋体" w:hAnsi="宋体" w:cs="宋体"/>
                <w:color w:val="auto"/>
                <w:szCs w:val="21"/>
                <w:highlight w:val="none"/>
              </w:rPr>
            </w:pPr>
          </w:p>
        </w:tc>
        <w:tc>
          <w:tcPr>
            <w:tcW w:w="702" w:type="dxa"/>
            <w:vAlign w:val="center"/>
          </w:tcPr>
          <w:p w14:paraId="516659DF">
            <w:pPr>
              <w:spacing w:line="360" w:lineRule="auto"/>
              <w:jc w:val="center"/>
              <w:rPr>
                <w:rFonts w:hint="eastAsia" w:ascii="宋体" w:hAnsi="宋体" w:cs="宋体"/>
                <w:color w:val="auto"/>
                <w:szCs w:val="21"/>
                <w:highlight w:val="none"/>
              </w:rPr>
            </w:pPr>
          </w:p>
        </w:tc>
        <w:tc>
          <w:tcPr>
            <w:tcW w:w="700" w:type="dxa"/>
            <w:vAlign w:val="center"/>
          </w:tcPr>
          <w:p w14:paraId="70B22D03">
            <w:pPr>
              <w:spacing w:line="360" w:lineRule="auto"/>
              <w:jc w:val="center"/>
              <w:rPr>
                <w:rFonts w:hint="eastAsia" w:ascii="宋体" w:hAnsi="宋体" w:cs="宋体"/>
                <w:color w:val="auto"/>
                <w:szCs w:val="21"/>
                <w:highlight w:val="none"/>
              </w:rPr>
            </w:pPr>
          </w:p>
        </w:tc>
        <w:tc>
          <w:tcPr>
            <w:tcW w:w="706" w:type="dxa"/>
            <w:vAlign w:val="center"/>
          </w:tcPr>
          <w:p w14:paraId="30427083">
            <w:pPr>
              <w:spacing w:line="360" w:lineRule="auto"/>
              <w:jc w:val="center"/>
              <w:rPr>
                <w:rFonts w:hint="eastAsia" w:ascii="宋体" w:hAnsi="宋体" w:cs="宋体"/>
                <w:color w:val="auto"/>
                <w:szCs w:val="21"/>
                <w:highlight w:val="none"/>
              </w:rPr>
            </w:pPr>
          </w:p>
        </w:tc>
        <w:tc>
          <w:tcPr>
            <w:tcW w:w="1779" w:type="dxa"/>
            <w:vAlign w:val="center"/>
          </w:tcPr>
          <w:p w14:paraId="2771BE81">
            <w:pPr>
              <w:spacing w:line="360" w:lineRule="auto"/>
              <w:jc w:val="center"/>
              <w:rPr>
                <w:rFonts w:hint="eastAsia" w:ascii="宋体" w:hAnsi="宋体" w:cs="宋体"/>
                <w:color w:val="auto"/>
                <w:szCs w:val="21"/>
                <w:highlight w:val="none"/>
              </w:rPr>
            </w:pPr>
          </w:p>
        </w:tc>
        <w:tc>
          <w:tcPr>
            <w:tcW w:w="673" w:type="dxa"/>
            <w:vAlign w:val="center"/>
          </w:tcPr>
          <w:p w14:paraId="651C1934">
            <w:pPr>
              <w:spacing w:line="360" w:lineRule="auto"/>
              <w:jc w:val="center"/>
              <w:rPr>
                <w:rFonts w:hint="eastAsia" w:ascii="宋体" w:hAnsi="宋体" w:cs="宋体"/>
                <w:color w:val="auto"/>
                <w:szCs w:val="21"/>
                <w:highlight w:val="none"/>
              </w:rPr>
            </w:pPr>
          </w:p>
        </w:tc>
        <w:tc>
          <w:tcPr>
            <w:tcW w:w="741" w:type="dxa"/>
            <w:vAlign w:val="center"/>
          </w:tcPr>
          <w:p w14:paraId="6F1EA182">
            <w:pPr>
              <w:spacing w:line="360" w:lineRule="auto"/>
              <w:jc w:val="center"/>
              <w:rPr>
                <w:rFonts w:hint="eastAsia" w:ascii="宋体" w:hAnsi="宋体" w:cs="宋体"/>
                <w:color w:val="auto"/>
                <w:szCs w:val="21"/>
                <w:highlight w:val="none"/>
              </w:rPr>
            </w:pPr>
          </w:p>
        </w:tc>
        <w:tc>
          <w:tcPr>
            <w:tcW w:w="742" w:type="dxa"/>
            <w:vAlign w:val="center"/>
          </w:tcPr>
          <w:p w14:paraId="1B330D6F">
            <w:pPr>
              <w:spacing w:line="360" w:lineRule="auto"/>
              <w:jc w:val="center"/>
              <w:rPr>
                <w:rFonts w:hint="eastAsia" w:ascii="宋体" w:hAnsi="宋体" w:cs="宋体"/>
                <w:color w:val="auto"/>
                <w:szCs w:val="21"/>
                <w:highlight w:val="none"/>
              </w:rPr>
            </w:pPr>
          </w:p>
        </w:tc>
      </w:tr>
      <w:tr w14:paraId="5128C0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197" w:type="dxa"/>
            <w:vAlign w:val="center"/>
          </w:tcPr>
          <w:p w14:paraId="483074B0">
            <w:pPr>
              <w:spacing w:line="360" w:lineRule="auto"/>
              <w:ind w:firstLine="210" w:firstLineChars="100"/>
              <w:rPr>
                <w:rFonts w:hint="eastAsia" w:ascii="宋体" w:hAnsi="宋体" w:cs="宋体"/>
                <w:color w:val="auto"/>
                <w:szCs w:val="21"/>
                <w:highlight w:val="none"/>
              </w:rPr>
            </w:pPr>
          </w:p>
        </w:tc>
        <w:tc>
          <w:tcPr>
            <w:tcW w:w="699" w:type="dxa"/>
            <w:vAlign w:val="center"/>
          </w:tcPr>
          <w:p w14:paraId="241FA77D">
            <w:pPr>
              <w:spacing w:line="360" w:lineRule="auto"/>
              <w:jc w:val="center"/>
              <w:rPr>
                <w:rFonts w:hint="eastAsia" w:ascii="宋体" w:hAnsi="宋体" w:cs="宋体"/>
                <w:color w:val="auto"/>
                <w:szCs w:val="21"/>
                <w:highlight w:val="none"/>
              </w:rPr>
            </w:pPr>
          </w:p>
        </w:tc>
        <w:tc>
          <w:tcPr>
            <w:tcW w:w="700" w:type="dxa"/>
            <w:vAlign w:val="center"/>
          </w:tcPr>
          <w:p w14:paraId="4B8E9A6F">
            <w:pPr>
              <w:spacing w:line="360" w:lineRule="auto"/>
              <w:jc w:val="center"/>
              <w:rPr>
                <w:rFonts w:hint="eastAsia" w:ascii="宋体" w:hAnsi="宋体" w:cs="宋体"/>
                <w:color w:val="auto"/>
                <w:szCs w:val="21"/>
                <w:highlight w:val="none"/>
              </w:rPr>
            </w:pPr>
          </w:p>
        </w:tc>
        <w:tc>
          <w:tcPr>
            <w:tcW w:w="702" w:type="dxa"/>
            <w:vAlign w:val="center"/>
          </w:tcPr>
          <w:p w14:paraId="4C55B681">
            <w:pPr>
              <w:spacing w:line="360" w:lineRule="auto"/>
              <w:jc w:val="center"/>
              <w:rPr>
                <w:rFonts w:hint="eastAsia" w:ascii="宋体" w:hAnsi="宋体" w:cs="宋体"/>
                <w:color w:val="auto"/>
                <w:szCs w:val="21"/>
                <w:highlight w:val="none"/>
              </w:rPr>
            </w:pPr>
          </w:p>
        </w:tc>
        <w:tc>
          <w:tcPr>
            <w:tcW w:w="700" w:type="dxa"/>
            <w:vAlign w:val="center"/>
          </w:tcPr>
          <w:p w14:paraId="66AF6B23">
            <w:pPr>
              <w:spacing w:line="360" w:lineRule="auto"/>
              <w:jc w:val="center"/>
              <w:rPr>
                <w:rFonts w:hint="eastAsia" w:ascii="宋体" w:hAnsi="宋体" w:cs="宋体"/>
                <w:color w:val="auto"/>
                <w:szCs w:val="21"/>
                <w:highlight w:val="none"/>
              </w:rPr>
            </w:pPr>
          </w:p>
        </w:tc>
        <w:tc>
          <w:tcPr>
            <w:tcW w:w="706" w:type="dxa"/>
            <w:vAlign w:val="center"/>
          </w:tcPr>
          <w:p w14:paraId="67AED5F9">
            <w:pPr>
              <w:spacing w:line="360" w:lineRule="auto"/>
              <w:jc w:val="center"/>
              <w:rPr>
                <w:rFonts w:hint="eastAsia" w:ascii="宋体" w:hAnsi="宋体" w:cs="宋体"/>
                <w:color w:val="auto"/>
                <w:szCs w:val="21"/>
                <w:highlight w:val="none"/>
              </w:rPr>
            </w:pPr>
          </w:p>
        </w:tc>
        <w:tc>
          <w:tcPr>
            <w:tcW w:w="1779" w:type="dxa"/>
            <w:vAlign w:val="center"/>
          </w:tcPr>
          <w:p w14:paraId="4EFB76BD">
            <w:pPr>
              <w:spacing w:line="360" w:lineRule="auto"/>
              <w:jc w:val="center"/>
              <w:rPr>
                <w:rFonts w:hint="eastAsia" w:ascii="宋体" w:hAnsi="宋体" w:cs="宋体"/>
                <w:color w:val="auto"/>
                <w:szCs w:val="21"/>
                <w:highlight w:val="none"/>
              </w:rPr>
            </w:pPr>
          </w:p>
        </w:tc>
        <w:tc>
          <w:tcPr>
            <w:tcW w:w="673" w:type="dxa"/>
            <w:vAlign w:val="center"/>
          </w:tcPr>
          <w:p w14:paraId="0AFE2F2E">
            <w:pPr>
              <w:spacing w:line="360" w:lineRule="auto"/>
              <w:jc w:val="center"/>
              <w:rPr>
                <w:rFonts w:hint="eastAsia" w:ascii="宋体" w:hAnsi="宋体" w:cs="宋体"/>
                <w:color w:val="auto"/>
                <w:szCs w:val="21"/>
                <w:highlight w:val="none"/>
              </w:rPr>
            </w:pPr>
          </w:p>
        </w:tc>
        <w:tc>
          <w:tcPr>
            <w:tcW w:w="741" w:type="dxa"/>
            <w:vAlign w:val="center"/>
          </w:tcPr>
          <w:p w14:paraId="23AAFD29">
            <w:pPr>
              <w:spacing w:line="360" w:lineRule="auto"/>
              <w:jc w:val="center"/>
              <w:rPr>
                <w:rFonts w:hint="eastAsia" w:ascii="宋体" w:hAnsi="宋体" w:cs="宋体"/>
                <w:color w:val="auto"/>
                <w:szCs w:val="21"/>
                <w:highlight w:val="none"/>
              </w:rPr>
            </w:pPr>
          </w:p>
        </w:tc>
        <w:tc>
          <w:tcPr>
            <w:tcW w:w="742" w:type="dxa"/>
            <w:vAlign w:val="center"/>
          </w:tcPr>
          <w:p w14:paraId="48857735">
            <w:pPr>
              <w:spacing w:line="360" w:lineRule="auto"/>
              <w:jc w:val="center"/>
              <w:rPr>
                <w:rFonts w:hint="eastAsia" w:ascii="宋体" w:hAnsi="宋体" w:cs="宋体"/>
                <w:color w:val="auto"/>
                <w:szCs w:val="21"/>
                <w:highlight w:val="none"/>
              </w:rPr>
            </w:pPr>
          </w:p>
        </w:tc>
      </w:tr>
      <w:tr w14:paraId="5A6095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197" w:type="dxa"/>
            <w:vAlign w:val="center"/>
          </w:tcPr>
          <w:p w14:paraId="6D21F935">
            <w:pPr>
              <w:spacing w:line="360" w:lineRule="auto"/>
              <w:ind w:firstLine="210" w:firstLineChars="100"/>
              <w:rPr>
                <w:rFonts w:hint="eastAsia" w:ascii="宋体" w:hAnsi="宋体" w:cs="宋体"/>
                <w:color w:val="auto"/>
                <w:szCs w:val="21"/>
                <w:highlight w:val="none"/>
              </w:rPr>
            </w:pPr>
          </w:p>
        </w:tc>
        <w:tc>
          <w:tcPr>
            <w:tcW w:w="699" w:type="dxa"/>
            <w:vAlign w:val="center"/>
          </w:tcPr>
          <w:p w14:paraId="514CE77C">
            <w:pPr>
              <w:spacing w:line="360" w:lineRule="auto"/>
              <w:jc w:val="center"/>
              <w:rPr>
                <w:rFonts w:hint="eastAsia" w:ascii="宋体" w:hAnsi="宋体" w:cs="宋体"/>
                <w:color w:val="auto"/>
                <w:szCs w:val="21"/>
                <w:highlight w:val="none"/>
              </w:rPr>
            </w:pPr>
          </w:p>
        </w:tc>
        <w:tc>
          <w:tcPr>
            <w:tcW w:w="700" w:type="dxa"/>
            <w:vAlign w:val="center"/>
          </w:tcPr>
          <w:p w14:paraId="40510769">
            <w:pPr>
              <w:spacing w:line="360" w:lineRule="auto"/>
              <w:jc w:val="center"/>
              <w:rPr>
                <w:rFonts w:hint="eastAsia" w:ascii="宋体" w:hAnsi="宋体" w:cs="宋体"/>
                <w:color w:val="auto"/>
                <w:szCs w:val="21"/>
                <w:highlight w:val="none"/>
              </w:rPr>
            </w:pPr>
          </w:p>
        </w:tc>
        <w:tc>
          <w:tcPr>
            <w:tcW w:w="702" w:type="dxa"/>
            <w:vAlign w:val="center"/>
          </w:tcPr>
          <w:p w14:paraId="439B1A8D">
            <w:pPr>
              <w:spacing w:line="360" w:lineRule="auto"/>
              <w:jc w:val="center"/>
              <w:rPr>
                <w:rFonts w:hint="eastAsia" w:ascii="宋体" w:hAnsi="宋体" w:cs="宋体"/>
                <w:color w:val="auto"/>
                <w:szCs w:val="21"/>
                <w:highlight w:val="none"/>
              </w:rPr>
            </w:pPr>
          </w:p>
        </w:tc>
        <w:tc>
          <w:tcPr>
            <w:tcW w:w="700" w:type="dxa"/>
            <w:vAlign w:val="center"/>
          </w:tcPr>
          <w:p w14:paraId="3495B1F4">
            <w:pPr>
              <w:spacing w:line="360" w:lineRule="auto"/>
              <w:jc w:val="center"/>
              <w:rPr>
                <w:rFonts w:hint="eastAsia" w:ascii="宋体" w:hAnsi="宋体" w:cs="宋体"/>
                <w:color w:val="auto"/>
                <w:szCs w:val="21"/>
                <w:highlight w:val="none"/>
              </w:rPr>
            </w:pPr>
          </w:p>
        </w:tc>
        <w:tc>
          <w:tcPr>
            <w:tcW w:w="706" w:type="dxa"/>
            <w:vAlign w:val="center"/>
          </w:tcPr>
          <w:p w14:paraId="5EC508C6">
            <w:pPr>
              <w:spacing w:line="360" w:lineRule="auto"/>
              <w:jc w:val="center"/>
              <w:rPr>
                <w:rFonts w:hint="eastAsia" w:ascii="宋体" w:hAnsi="宋体" w:cs="宋体"/>
                <w:color w:val="auto"/>
                <w:szCs w:val="21"/>
                <w:highlight w:val="none"/>
              </w:rPr>
            </w:pPr>
          </w:p>
        </w:tc>
        <w:tc>
          <w:tcPr>
            <w:tcW w:w="1779" w:type="dxa"/>
            <w:vAlign w:val="center"/>
          </w:tcPr>
          <w:p w14:paraId="3F8C1E19">
            <w:pPr>
              <w:spacing w:line="360" w:lineRule="auto"/>
              <w:jc w:val="center"/>
              <w:rPr>
                <w:rFonts w:hint="eastAsia" w:ascii="宋体" w:hAnsi="宋体" w:cs="宋体"/>
                <w:color w:val="auto"/>
                <w:szCs w:val="21"/>
                <w:highlight w:val="none"/>
              </w:rPr>
            </w:pPr>
          </w:p>
        </w:tc>
        <w:tc>
          <w:tcPr>
            <w:tcW w:w="673" w:type="dxa"/>
            <w:vAlign w:val="center"/>
          </w:tcPr>
          <w:p w14:paraId="11CFCF3E">
            <w:pPr>
              <w:spacing w:line="360" w:lineRule="auto"/>
              <w:jc w:val="center"/>
              <w:rPr>
                <w:rFonts w:hint="eastAsia" w:ascii="宋体" w:hAnsi="宋体" w:cs="宋体"/>
                <w:color w:val="auto"/>
                <w:szCs w:val="21"/>
                <w:highlight w:val="none"/>
              </w:rPr>
            </w:pPr>
          </w:p>
        </w:tc>
        <w:tc>
          <w:tcPr>
            <w:tcW w:w="741" w:type="dxa"/>
            <w:vAlign w:val="center"/>
          </w:tcPr>
          <w:p w14:paraId="5341155E">
            <w:pPr>
              <w:spacing w:line="360" w:lineRule="auto"/>
              <w:jc w:val="center"/>
              <w:rPr>
                <w:rFonts w:hint="eastAsia" w:ascii="宋体" w:hAnsi="宋体" w:cs="宋体"/>
                <w:color w:val="auto"/>
                <w:szCs w:val="21"/>
                <w:highlight w:val="none"/>
              </w:rPr>
            </w:pPr>
          </w:p>
        </w:tc>
        <w:tc>
          <w:tcPr>
            <w:tcW w:w="742" w:type="dxa"/>
            <w:vAlign w:val="center"/>
          </w:tcPr>
          <w:p w14:paraId="06B14FE9">
            <w:pPr>
              <w:spacing w:line="360" w:lineRule="auto"/>
              <w:jc w:val="center"/>
              <w:rPr>
                <w:rFonts w:hint="eastAsia" w:ascii="宋体" w:hAnsi="宋体" w:cs="宋体"/>
                <w:color w:val="auto"/>
                <w:szCs w:val="21"/>
                <w:highlight w:val="none"/>
              </w:rPr>
            </w:pPr>
          </w:p>
        </w:tc>
      </w:tr>
      <w:tr w14:paraId="0EBE6A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197" w:type="dxa"/>
            <w:vAlign w:val="center"/>
          </w:tcPr>
          <w:p w14:paraId="58466E38">
            <w:pPr>
              <w:spacing w:line="360" w:lineRule="auto"/>
              <w:ind w:firstLine="210" w:firstLineChars="100"/>
              <w:rPr>
                <w:rFonts w:hint="eastAsia" w:ascii="宋体" w:hAnsi="宋体" w:cs="宋体"/>
                <w:color w:val="auto"/>
                <w:szCs w:val="21"/>
                <w:highlight w:val="none"/>
              </w:rPr>
            </w:pPr>
          </w:p>
        </w:tc>
        <w:tc>
          <w:tcPr>
            <w:tcW w:w="699" w:type="dxa"/>
            <w:vAlign w:val="center"/>
          </w:tcPr>
          <w:p w14:paraId="4140465D">
            <w:pPr>
              <w:spacing w:line="360" w:lineRule="auto"/>
              <w:jc w:val="center"/>
              <w:rPr>
                <w:rFonts w:hint="eastAsia" w:ascii="宋体" w:hAnsi="宋体" w:cs="宋体"/>
                <w:color w:val="auto"/>
                <w:szCs w:val="21"/>
                <w:highlight w:val="none"/>
              </w:rPr>
            </w:pPr>
          </w:p>
        </w:tc>
        <w:tc>
          <w:tcPr>
            <w:tcW w:w="700" w:type="dxa"/>
            <w:vAlign w:val="center"/>
          </w:tcPr>
          <w:p w14:paraId="13135897">
            <w:pPr>
              <w:spacing w:line="360" w:lineRule="auto"/>
              <w:jc w:val="center"/>
              <w:rPr>
                <w:rFonts w:hint="eastAsia" w:ascii="宋体" w:hAnsi="宋体" w:cs="宋体"/>
                <w:color w:val="auto"/>
                <w:szCs w:val="21"/>
                <w:highlight w:val="none"/>
              </w:rPr>
            </w:pPr>
          </w:p>
        </w:tc>
        <w:tc>
          <w:tcPr>
            <w:tcW w:w="702" w:type="dxa"/>
            <w:vAlign w:val="center"/>
          </w:tcPr>
          <w:p w14:paraId="7085F958">
            <w:pPr>
              <w:spacing w:line="360" w:lineRule="auto"/>
              <w:jc w:val="center"/>
              <w:rPr>
                <w:rFonts w:hint="eastAsia" w:ascii="宋体" w:hAnsi="宋体" w:cs="宋体"/>
                <w:color w:val="auto"/>
                <w:szCs w:val="21"/>
                <w:highlight w:val="none"/>
              </w:rPr>
            </w:pPr>
          </w:p>
        </w:tc>
        <w:tc>
          <w:tcPr>
            <w:tcW w:w="700" w:type="dxa"/>
            <w:vAlign w:val="center"/>
          </w:tcPr>
          <w:p w14:paraId="79910719">
            <w:pPr>
              <w:spacing w:line="360" w:lineRule="auto"/>
              <w:jc w:val="center"/>
              <w:rPr>
                <w:rFonts w:hint="eastAsia" w:ascii="宋体" w:hAnsi="宋体" w:cs="宋体"/>
                <w:color w:val="auto"/>
                <w:szCs w:val="21"/>
                <w:highlight w:val="none"/>
              </w:rPr>
            </w:pPr>
          </w:p>
        </w:tc>
        <w:tc>
          <w:tcPr>
            <w:tcW w:w="706" w:type="dxa"/>
            <w:vAlign w:val="center"/>
          </w:tcPr>
          <w:p w14:paraId="065DD569">
            <w:pPr>
              <w:spacing w:line="360" w:lineRule="auto"/>
              <w:jc w:val="center"/>
              <w:rPr>
                <w:rFonts w:hint="eastAsia" w:ascii="宋体" w:hAnsi="宋体" w:cs="宋体"/>
                <w:color w:val="auto"/>
                <w:szCs w:val="21"/>
                <w:highlight w:val="none"/>
              </w:rPr>
            </w:pPr>
          </w:p>
        </w:tc>
        <w:tc>
          <w:tcPr>
            <w:tcW w:w="1779" w:type="dxa"/>
            <w:vAlign w:val="center"/>
          </w:tcPr>
          <w:p w14:paraId="2DFC4C81">
            <w:pPr>
              <w:spacing w:line="360" w:lineRule="auto"/>
              <w:jc w:val="center"/>
              <w:rPr>
                <w:rFonts w:hint="eastAsia" w:ascii="宋体" w:hAnsi="宋体" w:cs="宋体"/>
                <w:color w:val="auto"/>
                <w:szCs w:val="21"/>
                <w:highlight w:val="none"/>
              </w:rPr>
            </w:pPr>
          </w:p>
        </w:tc>
        <w:tc>
          <w:tcPr>
            <w:tcW w:w="673" w:type="dxa"/>
            <w:vAlign w:val="center"/>
          </w:tcPr>
          <w:p w14:paraId="2479D9B6">
            <w:pPr>
              <w:spacing w:line="360" w:lineRule="auto"/>
              <w:jc w:val="center"/>
              <w:rPr>
                <w:rFonts w:hint="eastAsia" w:ascii="宋体" w:hAnsi="宋体" w:cs="宋体"/>
                <w:color w:val="auto"/>
                <w:szCs w:val="21"/>
                <w:highlight w:val="none"/>
              </w:rPr>
            </w:pPr>
          </w:p>
        </w:tc>
        <w:tc>
          <w:tcPr>
            <w:tcW w:w="741" w:type="dxa"/>
            <w:vAlign w:val="center"/>
          </w:tcPr>
          <w:p w14:paraId="030612D6">
            <w:pPr>
              <w:spacing w:line="360" w:lineRule="auto"/>
              <w:jc w:val="center"/>
              <w:rPr>
                <w:rFonts w:hint="eastAsia" w:ascii="宋体" w:hAnsi="宋体" w:cs="宋体"/>
                <w:color w:val="auto"/>
                <w:szCs w:val="21"/>
                <w:highlight w:val="none"/>
              </w:rPr>
            </w:pPr>
          </w:p>
        </w:tc>
        <w:tc>
          <w:tcPr>
            <w:tcW w:w="742" w:type="dxa"/>
            <w:vAlign w:val="center"/>
          </w:tcPr>
          <w:p w14:paraId="5C41CB3D">
            <w:pPr>
              <w:spacing w:line="360" w:lineRule="auto"/>
              <w:jc w:val="center"/>
              <w:rPr>
                <w:rFonts w:hint="eastAsia" w:ascii="宋体" w:hAnsi="宋体" w:cs="宋体"/>
                <w:color w:val="auto"/>
                <w:szCs w:val="21"/>
                <w:highlight w:val="none"/>
              </w:rPr>
            </w:pPr>
          </w:p>
        </w:tc>
      </w:tr>
      <w:tr w14:paraId="17A891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197" w:type="dxa"/>
            <w:vAlign w:val="center"/>
          </w:tcPr>
          <w:p w14:paraId="2E8C0D3C">
            <w:pPr>
              <w:spacing w:line="360" w:lineRule="auto"/>
              <w:ind w:firstLine="210" w:firstLineChars="100"/>
              <w:rPr>
                <w:rFonts w:hint="eastAsia" w:ascii="宋体" w:hAnsi="宋体" w:cs="宋体"/>
                <w:color w:val="auto"/>
                <w:szCs w:val="21"/>
                <w:highlight w:val="none"/>
              </w:rPr>
            </w:pPr>
          </w:p>
        </w:tc>
        <w:tc>
          <w:tcPr>
            <w:tcW w:w="699" w:type="dxa"/>
            <w:vAlign w:val="center"/>
          </w:tcPr>
          <w:p w14:paraId="2F50A477">
            <w:pPr>
              <w:spacing w:line="360" w:lineRule="auto"/>
              <w:jc w:val="center"/>
              <w:rPr>
                <w:rFonts w:hint="eastAsia" w:ascii="宋体" w:hAnsi="宋体" w:cs="宋体"/>
                <w:color w:val="auto"/>
                <w:szCs w:val="21"/>
                <w:highlight w:val="none"/>
              </w:rPr>
            </w:pPr>
          </w:p>
        </w:tc>
        <w:tc>
          <w:tcPr>
            <w:tcW w:w="700" w:type="dxa"/>
            <w:vAlign w:val="center"/>
          </w:tcPr>
          <w:p w14:paraId="637D9C5E">
            <w:pPr>
              <w:spacing w:line="360" w:lineRule="auto"/>
              <w:jc w:val="center"/>
              <w:rPr>
                <w:rFonts w:hint="eastAsia" w:ascii="宋体" w:hAnsi="宋体" w:cs="宋体"/>
                <w:color w:val="auto"/>
                <w:szCs w:val="21"/>
                <w:highlight w:val="none"/>
              </w:rPr>
            </w:pPr>
          </w:p>
        </w:tc>
        <w:tc>
          <w:tcPr>
            <w:tcW w:w="702" w:type="dxa"/>
            <w:vAlign w:val="center"/>
          </w:tcPr>
          <w:p w14:paraId="28139BAC">
            <w:pPr>
              <w:spacing w:line="360" w:lineRule="auto"/>
              <w:jc w:val="center"/>
              <w:rPr>
                <w:rFonts w:hint="eastAsia" w:ascii="宋体" w:hAnsi="宋体" w:cs="宋体"/>
                <w:color w:val="auto"/>
                <w:szCs w:val="21"/>
                <w:highlight w:val="none"/>
              </w:rPr>
            </w:pPr>
          </w:p>
        </w:tc>
        <w:tc>
          <w:tcPr>
            <w:tcW w:w="700" w:type="dxa"/>
            <w:vAlign w:val="center"/>
          </w:tcPr>
          <w:p w14:paraId="773FF256">
            <w:pPr>
              <w:spacing w:line="360" w:lineRule="auto"/>
              <w:jc w:val="center"/>
              <w:rPr>
                <w:rFonts w:hint="eastAsia" w:ascii="宋体" w:hAnsi="宋体" w:cs="宋体"/>
                <w:color w:val="auto"/>
                <w:szCs w:val="21"/>
                <w:highlight w:val="none"/>
              </w:rPr>
            </w:pPr>
          </w:p>
        </w:tc>
        <w:tc>
          <w:tcPr>
            <w:tcW w:w="706" w:type="dxa"/>
            <w:vAlign w:val="center"/>
          </w:tcPr>
          <w:p w14:paraId="6A9707FA">
            <w:pPr>
              <w:spacing w:line="360" w:lineRule="auto"/>
              <w:jc w:val="center"/>
              <w:rPr>
                <w:rFonts w:hint="eastAsia" w:ascii="宋体" w:hAnsi="宋体" w:cs="宋体"/>
                <w:color w:val="auto"/>
                <w:szCs w:val="21"/>
                <w:highlight w:val="none"/>
              </w:rPr>
            </w:pPr>
          </w:p>
        </w:tc>
        <w:tc>
          <w:tcPr>
            <w:tcW w:w="1779" w:type="dxa"/>
            <w:vAlign w:val="center"/>
          </w:tcPr>
          <w:p w14:paraId="1C5DF18F">
            <w:pPr>
              <w:spacing w:line="360" w:lineRule="auto"/>
              <w:jc w:val="center"/>
              <w:rPr>
                <w:rFonts w:hint="eastAsia" w:ascii="宋体" w:hAnsi="宋体" w:cs="宋体"/>
                <w:color w:val="auto"/>
                <w:szCs w:val="21"/>
                <w:highlight w:val="none"/>
              </w:rPr>
            </w:pPr>
          </w:p>
        </w:tc>
        <w:tc>
          <w:tcPr>
            <w:tcW w:w="673" w:type="dxa"/>
            <w:vAlign w:val="center"/>
          </w:tcPr>
          <w:p w14:paraId="63A253A0">
            <w:pPr>
              <w:spacing w:line="360" w:lineRule="auto"/>
              <w:jc w:val="center"/>
              <w:rPr>
                <w:rFonts w:hint="eastAsia" w:ascii="宋体" w:hAnsi="宋体" w:cs="宋体"/>
                <w:color w:val="auto"/>
                <w:szCs w:val="21"/>
                <w:highlight w:val="none"/>
              </w:rPr>
            </w:pPr>
          </w:p>
        </w:tc>
        <w:tc>
          <w:tcPr>
            <w:tcW w:w="741" w:type="dxa"/>
            <w:vAlign w:val="center"/>
          </w:tcPr>
          <w:p w14:paraId="1D71BBB4">
            <w:pPr>
              <w:spacing w:line="360" w:lineRule="auto"/>
              <w:jc w:val="center"/>
              <w:rPr>
                <w:rFonts w:hint="eastAsia" w:ascii="宋体" w:hAnsi="宋体" w:cs="宋体"/>
                <w:color w:val="auto"/>
                <w:szCs w:val="21"/>
                <w:highlight w:val="none"/>
              </w:rPr>
            </w:pPr>
          </w:p>
        </w:tc>
        <w:tc>
          <w:tcPr>
            <w:tcW w:w="742" w:type="dxa"/>
            <w:vAlign w:val="center"/>
          </w:tcPr>
          <w:p w14:paraId="472431BB">
            <w:pPr>
              <w:spacing w:line="360" w:lineRule="auto"/>
              <w:jc w:val="center"/>
              <w:rPr>
                <w:rFonts w:hint="eastAsia" w:ascii="宋体" w:hAnsi="宋体" w:cs="宋体"/>
                <w:color w:val="auto"/>
                <w:szCs w:val="21"/>
                <w:highlight w:val="none"/>
              </w:rPr>
            </w:pPr>
          </w:p>
        </w:tc>
      </w:tr>
      <w:tr w14:paraId="71183D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197" w:type="dxa"/>
            <w:vAlign w:val="center"/>
          </w:tcPr>
          <w:p w14:paraId="1B855BCB">
            <w:pPr>
              <w:spacing w:line="360" w:lineRule="auto"/>
              <w:ind w:firstLine="210" w:firstLineChars="100"/>
              <w:rPr>
                <w:rFonts w:hint="eastAsia" w:ascii="宋体" w:hAnsi="宋体" w:cs="宋体"/>
                <w:color w:val="auto"/>
                <w:szCs w:val="21"/>
                <w:highlight w:val="none"/>
              </w:rPr>
            </w:pPr>
          </w:p>
        </w:tc>
        <w:tc>
          <w:tcPr>
            <w:tcW w:w="699" w:type="dxa"/>
            <w:vAlign w:val="center"/>
          </w:tcPr>
          <w:p w14:paraId="327A5633">
            <w:pPr>
              <w:spacing w:line="360" w:lineRule="auto"/>
              <w:jc w:val="center"/>
              <w:rPr>
                <w:rFonts w:hint="eastAsia" w:ascii="宋体" w:hAnsi="宋体" w:cs="宋体"/>
                <w:color w:val="auto"/>
                <w:szCs w:val="21"/>
                <w:highlight w:val="none"/>
              </w:rPr>
            </w:pPr>
          </w:p>
        </w:tc>
        <w:tc>
          <w:tcPr>
            <w:tcW w:w="700" w:type="dxa"/>
            <w:vAlign w:val="center"/>
          </w:tcPr>
          <w:p w14:paraId="3A800A2D">
            <w:pPr>
              <w:spacing w:line="360" w:lineRule="auto"/>
              <w:jc w:val="center"/>
              <w:rPr>
                <w:rFonts w:hint="eastAsia" w:ascii="宋体" w:hAnsi="宋体" w:cs="宋体"/>
                <w:color w:val="auto"/>
                <w:szCs w:val="21"/>
                <w:highlight w:val="none"/>
              </w:rPr>
            </w:pPr>
          </w:p>
        </w:tc>
        <w:tc>
          <w:tcPr>
            <w:tcW w:w="702" w:type="dxa"/>
            <w:vAlign w:val="center"/>
          </w:tcPr>
          <w:p w14:paraId="5260580C">
            <w:pPr>
              <w:spacing w:line="360" w:lineRule="auto"/>
              <w:jc w:val="center"/>
              <w:rPr>
                <w:rFonts w:hint="eastAsia" w:ascii="宋体" w:hAnsi="宋体" w:cs="宋体"/>
                <w:color w:val="auto"/>
                <w:szCs w:val="21"/>
                <w:highlight w:val="none"/>
              </w:rPr>
            </w:pPr>
          </w:p>
        </w:tc>
        <w:tc>
          <w:tcPr>
            <w:tcW w:w="700" w:type="dxa"/>
            <w:vAlign w:val="center"/>
          </w:tcPr>
          <w:p w14:paraId="3E9E2310">
            <w:pPr>
              <w:spacing w:line="360" w:lineRule="auto"/>
              <w:jc w:val="center"/>
              <w:rPr>
                <w:rFonts w:hint="eastAsia" w:ascii="宋体" w:hAnsi="宋体" w:cs="宋体"/>
                <w:color w:val="auto"/>
                <w:szCs w:val="21"/>
                <w:highlight w:val="none"/>
              </w:rPr>
            </w:pPr>
          </w:p>
        </w:tc>
        <w:tc>
          <w:tcPr>
            <w:tcW w:w="706" w:type="dxa"/>
            <w:vAlign w:val="center"/>
          </w:tcPr>
          <w:p w14:paraId="4D36A02F">
            <w:pPr>
              <w:spacing w:line="360" w:lineRule="auto"/>
              <w:jc w:val="center"/>
              <w:rPr>
                <w:rFonts w:hint="eastAsia" w:ascii="宋体" w:hAnsi="宋体" w:cs="宋体"/>
                <w:color w:val="auto"/>
                <w:szCs w:val="21"/>
                <w:highlight w:val="none"/>
              </w:rPr>
            </w:pPr>
          </w:p>
        </w:tc>
        <w:tc>
          <w:tcPr>
            <w:tcW w:w="1779" w:type="dxa"/>
            <w:vAlign w:val="center"/>
          </w:tcPr>
          <w:p w14:paraId="02B9EBF9">
            <w:pPr>
              <w:spacing w:line="360" w:lineRule="auto"/>
              <w:jc w:val="center"/>
              <w:rPr>
                <w:rFonts w:hint="eastAsia" w:ascii="宋体" w:hAnsi="宋体" w:cs="宋体"/>
                <w:color w:val="auto"/>
                <w:szCs w:val="21"/>
                <w:highlight w:val="none"/>
              </w:rPr>
            </w:pPr>
          </w:p>
        </w:tc>
        <w:tc>
          <w:tcPr>
            <w:tcW w:w="673" w:type="dxa"/>
            <w:vAlign w:val="center"/>
          </w:tcPr>
          <w:p w14:paraId="7C9D9E65">
            <w:pPr>
              <w:spacing w:line="360" w:lineRule="auto"/>
              <w:jc w:val="center"/>
              <w:rPr>
                <w:rFonts w:hint="eastAsia" w:ascii="宋体" w:hAnsi="宋体" w:cs="宋体"/>
                <w:color w:val="auto"/>
                <w:szCs w:val="21"/>
                <w:highlight w:val="none"/>
              </w:rPr>
            </w:pPr>
          </w:p>
        </w:tc>
        <w:tc>
          <w:tcPr>
            <w:tcW w:w="741" w:type="dxa"/>
            <w:vAlign w:val="center"/>
          </w:tcPr>
          <w:p w14:paraId="77F35A3A">
            <w:pPr>
              <w:spacing w:line="360" w:lineRule="auto"/>
              <w:jc w:val="center"/>
              <w:rPr>
                <w:rFonts w:hint="eastAsia" w:ascii="宋体" w:hAnsi="宋体" w:cs="宋体"/>
                <w:color w:val="auto"/>
                <w:szCs w:val="21"/>
                <w:highlight w:val="none"/>
              </w:rPr>
            </w:pPr>
          </w:p>
        </w:tc>
        <w:tc>
          <w:tcPr>
            <w:tcW w:w="742" w:type="dxa"/>
            <w:vAlign w:val="center"/>
          </w:tcPr>
          <w:p w14:paraId="45B64D1F">
            <w:pPr>
              <w:spacing w:line="360" w:lineRule="auto"/>
              <w:jc w:val="center"/>
              <w:rPr>
                <w:rFonts w:hint="eastAsia" w:ascii="宋体" w:hAnsi="宋体" w:cs="宋体"/>
                <w:color w:val="auto"/>
                <w:szCs w:val="21"/>
                <w:highlight w:val="none"/>
              </w:rPr>
            </w:pPr>
          </w:p>
        </w:tc>
      </w:tr>
      <w:tr w14:paraId="173306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197" w:type="dxa"/>
            <w:vAlign w:val="center"/>
          </w:tcPr>
          <w:p w14:paraId="58B0EAB1">
            <w:pPr>
              <w:spacing w:line="360" w:lineRule="auto"/>
              <w:ind w:firstLine="210" w:firstLineChars="100"/>
              <w:rPr>
                <w:rFonts w:hint="eastAsia" w:ascii="宋体" w:hAnsi="宋体" w:cs="宋体"/>
                <w:color w:val="auto"/>
                <w:szCs w:val="21"/>
                <w:highlight w:val="none"/>
              </w:rPr>
            </w:pPr>
          </w:p>
        </w:tc>
        <w:tc>
          <w:tcPr>
            <w:tcW w:w="699" w:type="dxa"/>
            <w:vAlign w:val="center"/>
          </w:tcPr>
          <w:p w14:paraId="7523C6B1">
            <w:pPr>
              <w:spacing w:line="360" w:lineRule="auto"/>
              <w:jc w:val="center"/>
              <w:rPr>
                <w:rFonts w:hint="eastAsia" w:ascii="宋体" w:hAnsi="宋体" w:cs="宋体"/>
                <w:color w:val="auto"/>
                <w:szCs w:val="21"/>
                <w:highlight w:val="none"/>
              </w:rPr>
            </w:pPr>
          </w:p>
        </w:tc>
        <w:tc>
          <w:tcPr>
            <w:tcW w:w="700" w:type="dxa"/>
            <w:vAlign w:val="center"/>
          </w:tcPr>
          <w:p w14:paraId="448B7DF1">
            <w:pPr>
              <w:spacing w:line="360" w:lineRule="auto"/>
              <w:jc w:val="center"/>
              <w:rPr>
                <w:rFonts w:hint="eastAsia" w:ascii="宋体" w:hAnsi="宋体" w:cs="宋体"/>
                <w:color w:val="auto"/>
                <w:szCs w:val="21"/>
                <w:highlight w:val="none"/>
              </w:rPr>
            </w:pPr>
          </w:p>
        </w:tc>
        <w:tc>
          <w:tcPr>
            <w:tcW w:w="702" w:type="dxa"/>
            <w:vAlign w:val="center"/>
          </w:tcPr>
          <w:p w14:paraId="1CDB3A36">
            <w:pPr>
              <w:spacing w:line="360" w:lineRule="auto"/>
              <w:jc w:val="center"/>
              <w:rPr>
                <w:rFonts w:hint="eastAsia" w:ascii="宋体" w:hAnsi="宋体" w:cs="宋体"/>
                <w:color w:val="auto"/>
                <w:szCs w:val="21"/>
                <w:highlight w:val="none"/>
              </w:rPr>
            </w:pPr>
          </w:p>
        </w:tc>
        <w:tc>
          <w:tcPr>
            <w:tcW w:w="700" w:type="dxa"/>
            <w:vAlign w:val="center"/>
          </w:tcPr>
          <w:p w14:paraId="0BF4B5E1">
            <w:pPr>
              <w:spacing w:line="360" w:lineRule="auto"/>
              <w:jc w:val="center"/>
              <w:rPr>
                <w:rFonts w:hint="eastAsia" w:ascii="宋体" w:hAnsi="宋体" w:cs="宋体"/>
                <w:color w:val="auto"/>
                <w:szCs w:val="21"/>
                <w:highlight w:val="none"/>
              </w:rPr>
            </w:pPr>
          </w:p>
        </w:tc>
        <w:tc>
          <w:tcPr>
            <w:tcW w:w="706" w:type="dxa"/>
            <w:vAlign w:val="center"/>
          </w:tcPr>
          <w:p w14:paraId="397A7CFF">
            <w:pPr>
              <w:spacing w:line="360" w:lineRule="auto"/>
              <w:jc w:val="center"/>
              <w:rPr>
                <w:rFonts w:hint="eastAsia" w:ascii="宋体" w:hAnsi="宋体" w:cs="宋体"/>
                <w:color w:val="auto"/>
                <w:szCs w:val="21"/>
                <w:highlight w:val="none"/>
              </w:rPr>
            </w:pPr>
          </w:p>
        </w:tc>
        <w:tc>
          <w:tcPr>
            <w:tcW w:w="1779" w:type="dxa"/>
            <w:vAlign w:val="center"/>
          </w:tcPr>
          <w:p w14:paraId="0617003F">
            <w:pPr>
              <w:spacing w:line="360" w:lineRule="auto"/>
              <w:jc w:val="center"/>
              <w:rPr>
                <w:rFonts w:hint="eastAsia" w:ascii="宋体" w:hAnsi="宋体" w:cs="宋体"/>
                <w:color w:val="auto"/>
                <w:szCs w:val="21"/>
                <w:highlight w:val="none"/>
              </w:rPr>
            </w:pPr>
          </w:p>
        </w:tc>
        <w:tc>
          <w:tcPr>
            <w:tcW w:w="673" w:type="dxa"/>
            <w:vAlign w:val="center"/>
          </w:tcPr>
          <w:p w14:paraId="12CD9682">
            <w:pPr>
              <w:spacing w:line="360" w:lineRule="auto"/>
              <w:jc w:val="center"/>
              <w:rPr>
                <w:rFonts w:hint="eastAsia" w:ascii="宋体" w:hAnsi="宋体" w:cs="宋体"/>
                <w:color w:val="auto"/>
                <w:szCs w:val="21"/>
                <w:highlight w:val="none"/>
              </w:rPr>
            </w:pPr>
          </w:p>
        </w:tc>
        <w:tc>
          <w:tcPr>
            <w:tcW w:w="741" w:type="dxa"/>
            <w:vAlign w:val="center"/>
          </w:tcPr>
          <w:p w14:paraId="4232AC68">
            <w:pPr>
              <w:spacing w:line="360" w:lineRule="auto"/>
              <w:jc w:val="center"/>
              <w:rPr>
                <w:rFonts w:hint="eastAsia" w:ascii="宋体" w:hAnsi="宋体" w:cs="宋体"/>
                <w:color w:val="auto"/>
                <w:szCs w:val="21"/>
                <w:highlight w:val="none"/>
              </w:rPr>
            </w:pPr>
          </w:p>
        </w:tc>
        <w:tc>
          <w:tcPr>
            <w:tcW w:w="742" w:type="dxa"/>
            <w:vAlign w:val="center"/>
          </w:tcPr>
          <w:p w14:paraId="6B34989F">
            <w:pPr>
              <w:spacing w:line="360" w:lineRule="auto"/>
              <w:jc w:val="center"/>
              <w:rPr>
                <w:rFonts w:hint="eastAsia" w:ascii="宋体" w:hAnsi="宋体" w:cs="宋体"/>
                <w:color w:val="auto"/>
                <w:szCs w:val="21"/>
                <w:highlight w:val="none"/>
              </w:rPr>
            </w:pPr>
          </w:p>
        </w:tc>
      </w:tr>
      <w:tr w14:paraId="629DF2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197" w:type="dxa"/>
            <w:vAlign w:val="center"/>
          </w:tcPr>
          <w:p w14:paraId="2447B543">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租用面积合计</w:t>
            </w:r>
          </w:p>
        </w:tc>
        <w:tc>
          <w:tcPr>
            <w:tcW w:w="699" w:type="dxa"/>
            <w:vAlign w:val="center"/>
          </w:tcPr>
          <w:p w14:paraId="1C41AA2A">
            <w:pPr>
              <w:spacing w:line="360" w:lineRule="auto"/>
              <w:jc w:val="center"/>
              <w:rPr>
                <w:rFonts w:hint="eastAsia" w:ascii="宋体" w:hAnsi="宋体" w:cs="宋体"/>
                <w:color w:val="auto"/>
                <w:szCs w:val="21"/>
                <w:highlight w:val="none"/>
              </w:rPr>
            </w:pPr>
          </w:p>
        </w:tc>
        <w:tc>
          <w:tcPr>
            <w:tcW w:w="700" w:type="dxa"/>
            <w:vAlign w:val="center"/>
          </w:tcPr>
          <w:p w14:paraId="3BAFC68B">
            <w:pPr>
              <w:spacing w:line="360" w:lineRule="auto"/>
              <w:jc w:val="center"/>
              <w:rPr>
                <w:rFonts w:hint="eastAsia" w:ascii="宋体" w:hAnsi="宋体" w:cs="宋体"/>
                <w:color w:val="auto"/>
                <w:szCs w:val="21"/>
                <w:highlight w:val="none"/>
              </w:rPr>
            </w:pPr>
          </w:p>
        </w:tc>
        <w:tc>
          <w:tcPr>
            <w:tcW w:w="702" w:type="dxa"/>
            <w:vAlign w:val="center"/>
          </w:tcPr>
          <w:p w14:paraId="55EDB634">
            <w:pPr>
              <w:spacing w:line="360" w:lineRule="auto"/>
              <w:jc w:val="center"/>
              <w:rPr>
                <w:rFonts w:hint="eastAsia" w:ascii="宋体" w:hAnsi="宋体" w:cs="宋体"/>
                <w:color w:val="auto"/>
                <w:szCs w:val="21"/>
                <w:highlight w:val="none"/>
              </w:rPr>
            </w:pPr>
          </w:p>
        </w:tc>
        <w:tc>
          <w:tcPr>
            <w:tcW w:w="700" w:type="dxa"/>
            <w:vAlign w:val="center"/>
          </w:tcPr>
          <w:p w14:paraId="2DC5F1FC">
            <w:pPr>
              <w:spacing w:line="360" w:lineRule="auto"/>
              <w:jc w:val="center"/>
              <w:rPr>
                <w:rFonts w:hint="eastAsia" w:ascii="宋体" w:hAnsi="宋体" w:cs="宋体"/>
                <w:color w:val="auto"/>
                <w:szCs w:val="21"/>
                <w:highlight w:val="none"/>
              </w:rPr>
            </w:pPr>
          </w:p>
        </w:tc>
        <w:tc>
          <w:tcPr>
            <w:tcW w:w="706" w:type="dxa"/>
            <w:vAlign w:val="center"/>
          </w:tcPr>
          <w:p w14:paraId="115D1E1D">
            <w:pPr>
              <w:spacing w:line="360" w:lineRule="auto"/>
              <w:jc w:val="center"/>
              <w:rPr>
                <w:rFonts w:hint="eastAsia" w:ascii="宋体" w:hAnsi="宋体" w:cs="宋体"/>
                <w:color w:val="auto"/>
                <w:szCs w:val="21"/>
                <w:highlight w:val="none"/>
              </w:rPr>
            </w:pPr>
          </w:p>
        </w:tc>
        <w:tc>
          <w:tcPr>
            <w:tcW w:w="1779" w:type="dxa"/>
            <w:vAlign w:val="center"/>
          </w:tcPr>
          <w:p w14:paraId="68C52C77">
            <w:pPr>
              <w:spacing w:line="360" w:lineRule="auto"/>
              <w:jc w:val="center"/>
              <w:rPr>
                <w:rFonts w:hint="eastAsia" w:ascii="宋体" w:hAnsi="宋体" w:cs="宋体"/>
                <w:color w:val="auto"/>
                <w:szCs w:val="21"/>
                <w:highlight w:val="none"/>
              </w:rPr>
            </w:pPr>
          </w:p>
        </w:tc>
        <w:tc>
          <w:tcPr>
            <w:tcW w:w="673" w:type="dxa"/>
            <w:vAlign w:val="center"/>
          </w:tcPr>
          <w:p w14:paraId="65EFDD5C">
            <w:pPr>
              <w:spacing w:line="360" w:lineRule="auto"/>
              <w:jc w:val="center"/>
              <w:rPr>
                <w:rFonts w:hint="eastAsia" w:ascii="宋体" w:hAnsi="宋体" w:cs="宋体"/>
                <w:color w:val="auto"/>
                <w:szCs w:val="21"/>
                <w:highlight w:val="none"/>
              </w:rPr>
            </w:pPr>
          </w:p>
        </w:tc>
        <w:tc>
          <w:tcPr>
            <w:tcW w:w="741" w:type="dxa"/>
            <w:vAlign w:val="center"/>
          </w:tcPr>
          <w:p w14:paraId="079EE501">
            <w:pPr>
              <w:spacing w:line="360" w:lineRule="auto"/>
              <w:jc w:val="center"/>
              <w:rPr>
                <w:rFonts w:hint="eastAsia" w:ascii="宋体" w:hAnsi="宋体" w:cs="宋体"/>
                <w:color w:val="auto"/>
                <w:szCs w:val="21"/>
                <w:highlight w:val="none"/>
              </w:rPr>
            </w:pPr>
          </w:p>
        </w:tc>
        <w:tc>
          <w:tcPr>
            <w:tcW w:w="742" w:type="dxa"/>
            <w:vAlign w:val="center"/>
          </w:tcPr>
          <w:p w14:paraId="74F615EF">
            <w:pPr>
              <w:spacing w:line="360" w:lineRule="auto"/>
              <w:jc w:val="center"/>
              <w:rPr>
                <w:rFonts w:hint="eastAsia" w:ascii="宋体" w:hAnsi="宋体" w:cs="宋体"/>
                <w:color w:val="auto"/>
                <w:szCs w:val="21"/>
                <w:highlight w:val="none"/>
              </w:rPr>
            </w:pPr>
          </w:p>
        </w:tc>
      </w:tr>
    </w:tbl>
    <w:p w14:paraId="2287C181">
      <w:pPr>
        <w:jc w:val="center"/>
        <w:outlineLvl w:val="9"/>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bookmarkStart w:id="1112" w:name="_Toc434087262"/>
      <w:bookmarkStart w:id="1113" w:name="_Toc450211784"/>
      <w:bookmarkStart w:id="1114" w:name="_Toc450152226"/>
      <w:bookmarkStart w:id="1115" w:name="_Toc450211953"/>
      <w:bookmarkStart w:id="1116" w:name="_Toc470532554"/>
      <w:bookmarkStart w:id="1117" w:name="_Toc449644735"/>
      <w:bookmarkStart w:id="1118" w:name="_Toc450211614"/>
      <w:bookmarkStart w:id="1119" w:name="_Toc464078493"/>
      <w:bookmarkStart w:id="1120" w:name="_Toc2351"/>
      <w:bookmarkStart w:id="1121" w:name="_Toc450212294"/>
      <w:bookmarkStart w:id="1122" w:name="_Toc22926"/>
      <w:bookmarkStart w:id="1123" w:name="_Toc435042393"/>
      <w:bookmarkStart w:id="1124" w:name="_Toc29365"/>
      <w:r>
        <w:rPr>
          <w:rFonts w:hint="eastAsia" w:ascii="宋体" w:hAnsi="宋体" w:cs="宋体"/>
          <w:b/>
          <w:color w:val="auto"/>
          <w:sz w:val="28"/>
          <w:szCs w:val="28"/>
          <w:highlight w:val="none"/>
        </w:rPr>
        <w:t>附表八  外供电力需求计划表</w:t>
      </w:r>
      <w:bookmarkEnd w:id="1112"/>
      <w:bookmarkEnd w:id="1113"/>
      <w:bookmarkEnd w:id="1114"/>
      <w:bookmarkEnd w:id="1115"/>
      <w:bookmarkEnd w:id="1116"/>
      <w:bookmarkEnd w:id="1117"/>
      <w:bookmarkEnd w:id="1118"/>
      <w:bookmarkEnd w:id="1119"/>
      <w:bookmarkEnd w:id="1120"/>
      <w:bookmarkEnd w:id="1121"/>
      <w:bookmarkEnd w:id="1122"/>
      <w:bookmarkEnd w:id="1123"/>
      <w:bookmarkEnd w:id="1124"/>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06"/>
        <w:gridCol w:w="1106"/>
        <w:gridCol w:w="1984"/>
        <w:gridCol w:w="1701"/>
        <w:gridCol w:w="2552"/>
        <w:gridCol w:w="1190"/>
      </w:tblGrid>
      <w:tr w14:paraId="5D94D0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5" w:hRule="atLeast"/>
          <w:jc w:val="center"/>
        </w:trPr>
        <w:tc>
          <w:tcPr>
            <w:tcW w:w="2212" w:type="dxa"/>
            <w:gridSpan w:val="2"/>
            <w:vAlign w:val="center"/>
          </w:tcPr>
          <w:p w14:paraId="00537C3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用 电 位 置</w:t>
            </w:r>
          </w:p>
        </w:tc>
        <w:tc>
          <w:tcPr>
            <w:tcW w:w="1984" w:type="dxa"/>
            <w:vMerge w:val="restart"/>
            <w:vAlign w:val="center"/>
          </w:tcPr>
          <w:p w14:paraId="4146924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计划用电数量（</w:t>
            </w:r>
            <w:r>
              <w:rPr>
                <w:rFonts w:hint="eastAsia" w:ascii="宋体" w:hAnsi="宋体" w:cs="宋体"/>
                <w:color w:val="auto"/>
                <w:szCs w:val="21"/>
                <w:highlight w:val="none"/>
                <w:lang w:eastAsia="zh-CN"/>
              </w:rPr>
              <w:t>kW</w:t>
            </w:r>
            <w:r>
              <w:rPr>
                <w:rFonts w:hint="eastAsia" w:ascii="宋体" w:hAnsi="宋体" w:cs="宋体"/>
                <w:color w:val="auto"/>
                <w:szCs w:val="21"/>
                <w:highlight w:val="none"/>
              </w:rPr>
              <w:t>·h）</w:t>
            </w:r>
          </w:p>
        </w:tc>
        <w:tc>
          <w:tcPr>
            <w:tcW w:w="1701" w:type="dxa"/>
            <w:vMerge w:val="restart"/>
            <w:vAlign w:val="center"/>
          </w:tcPr>
          <w:p w14:paraId="6469DCA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用途</w:t>
            </w:r>
          </w:p>
        </w:tc>
        <w:tc>
          <w:tcPr>
            <w:tcW w:w="2552" w:type="dxa"/>
            <w:vMerge w:val="restart"/>
            <w:vAlign w:val="center"/>
          </w:tcPr>
          <w:p w14:paraId="3E19B1B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需用时间</w:t>
            </w:r>
          </w:p>
          <w:p w14:paraId="54C50321">
            <w:pPr>
              <w:spacing w:line="360" w:lineRule="auto"/>
              <w:ind w:left="840" w:hanging="840" w:hangingChars="350"/>
              <w:jc w:val="center"/>
              <w:rPr>
                <w:rFonts w:hint="eastAsia" w:ascii="宋体" w:hAnsi="宋体" w:cs="宋体"/>
                <w:color w:val="auto"/>
                <w:szCs w:val="21"/>
                <w:highlight w:val="none"/>
              </w:rPr>
            </w:pPr>
            <w:r>
              <w:rPr>
                <w:rFonts w:hint="eastAsia" w:ascii="宋体" w:hAnsi="宋体" w:cs="宋体"/>
                <w:color w:val="auto"/>
                <w:sz w:val="24"/>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Cs w:val="21"/>
                <w:highlight w:val="none"/>
              </w:rPr>
              <w:t>月</w:t>
            </w:r>
          </w:p>
          <w:p w14:paraId="3C8D5F1B">
            <w:pPr>
              <w:spacing w:line="360" w:lineRule="auto"/>
              <w:ind w:left="735" w:hanging="735" w:hangingChars="350"/>
              <w:jc w:val="center"/>
              <w:rPr>
                <w:rFonts w:hint="eastAsia" w:ascii="宋体" w:hAnsi="宋体" w:cs="宋体"/>
                <w:color w:val="auto"/>
                <w:szCs w:val="21"/>
                <w:highlight w:val="none"/>
              </w:rPr>
            </w:pPr>
            <w:r>
              <w:rPr>
                <w:rFonts w:hint="eastAsia" w:ascii="宋体" w:hAnsi="宋体" w:cs="宋体"/>
                <w:color w:val="auto"/>
                <w:szCs w:val="21"/>
                <w:highlight w:val="none"/>
              </w:rPr>
              <w:t>至</w:t>
            </w:r>
            <w:r>
              <w:rPr>
                <w:rFonts w:hint="eastAsia" w:ascii="宋体" w:hAnsi="宋体" w:cs="宋体"/>
                <w:color w:val="auto"/>
                <w:sz w:val="24"/>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Cs w:val="21"/>
                <w:highlight w:val="none"/>
              </w:rPr>
              <w:t>月</w:t>
            </w:r>
          </w:p>
        </w:tc>
        <w:tc>
          <w:tcPr>
            <w:tcW w:w="1190" w:type="dxa"/>
            <w:vMerge w:val="restart"/>
            <w:vAlign w:val="center"/>
          </w:tcPr>
          <w:p w14:paraId="3F11D2D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53E775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7" w:hRule="atLeast"/>
          <w:jc w:val="center"/>
        </w:trPr>
        <w:tc>
          <w:tcPr>
            <w:tcW w:w="1106" w:type="dxa"/>
            <w:vAlign w:val="center"/>
          </w:tcPr>
          <w:p w14:paraId="11296B9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桩号</w:t>
            </w:r>
          </w:p>
        </w:tc>
        <w:tc>
          <w:tcPr>
            <w:tcW w:w="1106" w:type="dxa"/>
            <w:vAlign w:val="center"/>
          </w:tcPr>
          <w:p w14:paraId="33C9EB2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左或右（m）</w:t>
            </w:r>
          </w:p>
        </w:tc>
        <w:tc>
          <w:tcPr>
            <w:tcW w:w="1984" w:type="dxa"/>
            <w:vMerge w:val="continue"/>
            <w:vAlign w:val="center"/>
          </w:tcPr>
          <w:p w14:paraId="14335271">
            <w:pPr>
              <w:spacing w:line="360" w:lineRule="auto"/>
              <w:jc w:val="center"/>
              <w:rPr>
                <w:rFonts w:hint="eastAsia" w:ascii="宋体" w:hAnsi="宋体" w:cs="宋体"/>
                <w:color w:val="auto"/>
                <w:szCs w:val="21"/>
                <w:highlight w:val="none"/>
              </w:rPr>
            </w:pPr>
          </w:p>
        </w:tc>
        <w:tc>
          <w:tcPr>
            <w:tcW w:w="1701" w:type="dxa"/>
            <w:vMerge w:val="continue"/>
            <w:vAlign w:val="center"/>
          </w:tcPr>
          <w:p w14:paraId="3D6D36CC">
            <w:pPr>
              <w:spacing w:line="360" w:lineRule="auto"/>
              <w:jc w:val="center"/>
              <w:rPr>
                <w:rFonts w:hint="eastAsia" w:ascii="宋体" w:hAnsi="宋体" w:cs="宋体"/>
                <w:color w:val="auto"/>
                <w:szCs w:val="21"/>
                <w:highlight w:val="none"/>
              </w:rPr>
            </w:pPr>
          </w:p>
        </w:tc>
        <w:tc>
          <w:tcPr>
            <w:tcW w:w="2552" w:type="dxa"/>
            <w:vMerge w:val="continue"/>
            <w:vAlign w:val="center"/>
          </w:tcPr>
          <w:p w14:paraId="02CEC355">
            <w:pPr>
              <w:spacing w:line="360" w:lineRule="auto"/>
              <w:jc w:val="center"/>
              <w:rPr>
                <w:rFonts w:hint="eastAsia" w:ascii="宋体" w:hAnsi="宋体" w:cs="宋体"/>
                <w:color w:val="auto"/>
                <w:szCs w:val="21"/>
                <w:highlight w:val="none"/>
              </w:rPr>
            </w:pPr>
          </w:p>
        </w:tc>
        <w:tc>
          <w:tcPr>
            <w:tcW w:w="1190" w:type="dxa"/>
            <w:vMerge w:val="continue"/>
            <w:vAlign w:val="center"/>
          </w:tcPr>
          <w:p w14:paraId="06A0F619">
            <w:pPr>
              <w:spacing w:line="360" w:lineRule="auto"/>
              <w:jc w:val="center"/>
              <w:rPr>
                <w:rFonts w:hint="eastAsia" w:ascii="宋体" w:hAnsi="宋体" w:cs="宋体"/>
                <w:color w:val="auto"/>
                <w:szCs w:val="21"/>
                <w:highlight w:val="none"/>
              </w:rPr>
            </w:pPr>
          </w:p>
        </w:tc>
      </w:tr>
      <w:tr w14:paraId="417671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6CFC677A">
            <w:pPr>
              <w:spacing w:line="360" w:lineRule="auto"/>
              <w:jc w:val="center"/>
              <w:rPr>
                <w:rFonts w:hint="eastAsia" w:ascii="宋体" w:hAnsi="宋体" w:cs="宋体"/>
                <w:color w:val="auto"/>
                <w:szCs w:val="21"/>
                <w:highlight w:val="none"/>
              </w:rPr>
            </w:pPr>
          </w:p>
        </w:tc>
        <w:tc>
          <w:tcPr>
            <w:tcW w:w="1106" w:type="dxa"/>
            <w:vAlign w:val="center"/>
          </w:tcPr>
          <w:p w14:paraId="439BE9D4">
            <w:pPr>
              <w:spacing w:line="360" w:lineRule="auto"/>
              <w:jc w:val="center"/>
              <w:rPr>
                <w:rFonts w:hint="eastAsia" w:ascii="宋体" w:hAnsi="宋体" w:cs="宋体"/>
                <w:color w:val="auto"/>
                <w:szCs w:val="21"/>
                <w:highlight w:val="none"/>
              </w:rPr>
            </w:pPr>
          </w:p>
        </w:tc>
        <w:tc>
          <w:tcPr>
            <w:tcW w:w="1984" w:type="dxa"/>
            <w:vAlign w:val="center"/>
          </w:tcPr>
          <w:p w14:paraId="00162389">
            <w:pPr>
              <w:spacing w:line="360" w:lineRule="auto"/>
              <w:jc w:val="center"/>
              <w:rPr>
                <w:rFonts w:hint="eastAsia" w:ascii="宋体" w:hAnsi="宋体" w:cs="宋体"/>
                <w:color w:val="auto"/>
                <w:szCs w:val="21"/>
                <w:highlight w:val="none"/>
              </w:rPr>
            </w:pPr>
          </w:p>
        </w:tc>
        <w:tc>
          <w:tcPr>
            <w:tcW w:w="1701" w:type="dxa"/>
            <w:vAlign w:val="center"/>
          </w:tcPr>
          <w:p w14:paraId="1F2D74AD">
            <w:pPr>
              <w:spacing w:line="360" w:lineRule="auto"/>
              <w:jc w:val="center"/>
              <w:rPr>
                <w:rFonts w:hint="eastAsia" w:ascii="宋体" w:hAnsi="宋体" w:cs="宋体"/>
                <w:color w:val="auto"/>
                <w:szCs w:val="21"/>
                <w:highlight w:val="none"/>
              </w:rPr>
            </w:pPr>
          </w:p>
        </w:tc>
        <w:tc>
          <w:tcPr>
            <w:tcW w:w="2552" w:type="dxa"/>
            <w:vAlign w:val="center"/>
          </w:tcPr>
          <w:p w14:paraId="09CA9FA7">
            <w:pPr>
              <w:spacing w:line="360" w:lineRule="auto"/>
              <w:jc w:val="center"/>
              <w:rPr>
                <w:rFonts w:hint="eastAsia" w:ascii="宋体" w:hAnsi="宋体" w:cs="宋体"/>
                <w:color w:val="auto"/>
                <w:szCs w:val="21"/>
                <w:highlight w:val="none"/>
              </w:rPr>
            </w:pPr>
          </w:p>
        </w:tc>
        <w:tc>
          <w:tcPr>
            <w:tcW w:w="1190" w:type="dxa"/>
            <w:vAlign w:val="center"/>
          </w:tcPr>
          <w:p w14:paraId="73C9A40F">
            <w:pPr>
              <w:spacing w:line="360" w:lineRule="auto"/>
              <w:jc w:val="center"/>
              <w:rPr>
                <w:rFonts w:hint="eastAsia" w:ascii="宋体" w:hAnsi="宋体" w:cs="宋体"/>
                <w:color w:val="auto"/>
                <w:szCs w:val="21"/>
                <w:highlight w:val="none"/>
              </w:rPr>
            </w:pPr>
          </w:p>
        </w:tc>
      </w:tr>
      <w:tr w14:paraId="5591EB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4A6938B0">
            <w:pPr>
              <w:spacing w:line="360" w:lineRule="auto"/>
              <w:jc w:val="center"/>
              <w:rPr>
                <w:rFonts w:hint="eastAsia" w:ascii="宋体" w:hAnsi="宋体" w:cs="宋体"/>
                <w:color w:val="auto"/>
                <w:szCs w:val="21"/>
                <w:highlight w:val="none"/>
              </w:rPr>
            </w:pPr>
          </w:p>
        </w:tc>
        <w:tc>
          <w:tcPr>
            <w:tcW w:w="1106" w:type="dxa"/>
            <w:vAlign w:val="center"/>
          </w:tcPr>
          <w:p w14:paraId="42CC9BAB">
            <w:pPr>
              <w:spacing w:line="360" w:lineRule="auto"/>
              <w:jc w:val="center"/>
              <w:rPr>
                <w:rFonts w:hint="eastAsia" w:ascii="宋体" w:hAnsi="宋体" w:cs="宋体"/>
                <w:color w:val="auto"/>
                <w:szCs w:val="21"/>
                <w:highlight w:val="none"/>
              </w:rPr>
            </w:pPr>
          </w:p>
        </w:tc>
        <w:tc>
          <w:tcPr>
            <w:tcW w:w="1984" w:type="dxa"/>
            <w:vAlign w:val="center"/>
          </w:tcPr>
          <w:p w14:paraId="7E2AA5C0">
            <w:pPr>
              <w:spacing w:line="360" w:lineRule="auto"/>
              <w:jc w:val="center"/>
              <w:rPr>
                <w:rFonts w:hint="eastAsia" w:ascii="宋体" w:hAnsi="宋体" w:cs="宋体"/>
                <w:color w:val="auto"/>
                <w:szCs w:val="21"/>
                <w:highlight w:val="none"/>
              </w:rPr>
            </w:pPr>
          </w:p>
        </w:tc>
        <w:tc>
          <w:tcPr>
            <w:tcW w:w="1701" w:type="dxa"/>
            <w:vAlign w:val="center"/>
          </w:tcPr>
          <w:p w14:paraId="17A4B63B">
            <w:pPr>
              <w:spacing w:line="360" w:lineRule="auto"/>
              <w:jc w:val="center"/>
              <w:rPr>
                <w:rFonts w:hint="eastAsia" w:ascii="宋体" w:hAnsi="宋体" w:cs="宋体"/>
                <w:color w:val="auto"/>
                <w:szCs w:val="21"/>
                <w:highlight w:val="none"/>
              </w:rPr>
            </w:pPr>
          </w:p>
        </w:tc>
        <w:tc>
          <w:tcPr>
            <w:tcW w:w="2552" w:type="dxa"/>
            <w:vAlign w:val="center"/>
          </w:tcPr>
          <w:p w14:paraId="53159287">
            <w:pPr>
              <w:spacing w:line="360" w:lineRule="auto"/>
              <w:jc w:val="center"/>
              <w:rPr>
                <w:rFonts w:hint="eastAsia" w:ascii="宋体" w:hAnsi="宋体" w:cs="宋体"/>
                <w:color w:val="auto"/>
                <w:szCs w:val="21"/>
                <w:highlight w:val="none"/>
              </w:rPr>
            </w:pPr>
          </w:p>
        </w:tc>
        <w:tc>
          <w:tcPr>
            <w:tcW w:w="1190" w:type="dxa"/>
            <w:vAlign w:val="center"/>
          </w:tcPr>
          <w:p w14:paraId="328E009F">
            <w:pPr>
              <w:spacing w:line="360" w:lineRule="auto"/>
              <w:jc w:val="center"/>
              <w:rPr>
                <w:rFonts w:hint="eastAsia" w:ascii="宋体" w:hAnsi="宋体" w:cs="宋体"/>
                <w:color w:val="auto"/>
                <w:szCs w:val="21"/>
                <w:highlight w:val="none"/>
              </w:rPr>
            </w:pPr>
          </w:p>
        </w:tc>
      </w:tr>
      <w:tr w14:paraId="08538F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0EF4DB4E">
            <w:pPr>
              <w:spacing w:line="360" w:lineRule="auto"/>
              <w:jc w:val="center"/>
              <w:rPr>
                <w:rFonts w:hint="eastAsia" w:ascii="宋体" w:hAnsi="宋体" w:cs="宋体"/>
                <w:color w:val="auto"/>
                <w:szCs w:val="21"/>
                <w:highlight w:val="none"/>
              </w:rPr>
            </w:pPr>
          </w:p>
        </w:tc>
        <w:tc>
          <w:tcPr>
            <w:tcW w:w="1106" w:type="dxa"/>
            <w:vAlign w:val="center"/>
          </w:tcPr>
          <w:p w14:paraId="42503560">
            <w:pPr>
              <w:spacing w:line="360" w:lineRule="auto"/>
              <w:jc w:val="center"/>
              <w:rPr>
                <w:rFonts w:hint="eastAsia" w:ascii="宋体" w:hAnsi="宋体" w:cs="宋体"/>
                <w:color w:val="auto"/>
                <w:szCs w:val="21"/>
                <w:highlight w:val="none"/>
              </w:rPr>
            </w:pPr>
          </w:p>
        </w:tc>
        <w:tc>
          <w:tcPr>
            <w:tcW w:w="1984" w:type="dxa"/>
            <w:vAlign w:val="center"/>
          </w:tcPr>
          <w:p w14:paraId="2D199C7A">
            <w:pPr>
              <w:spacing w:line="360" w:lineRule="auto"/>
              <w:jc w:val="center"/>
              <w:rPr>
                <w:rFonts w:hint="eastAsia" w:ascii="宋体" w:hAnsi="宋体" w:cs="宋体"/>
                <w:color w:val="auto"/>
                <w:szCs w:val="21"/>
                <w:highlight w:val="none"/>
              </w:rPr>
            </w:pPr>
          </w:p>
        </w:tc>
        <w:tc>
          <w:tcPr>
            <w:tcW w:w="1701" w:type="dxa"/>
            <w:vAlign w:val="center"/>
          </w:tcPr>
          <w:p w14:paraId="6A8572CA">
            <w:pPr>
              <w:spacing w:line="360" w:lineRule="auto"/>
              <w:jc w:val="center"/>
              <w:rPr>
                <w:rFonts w:hint="eastAsia" w:ascii="宋体" w:hAnsi="宋体" w:cs="宋体"/>
                <w:color w:val="auto"/>
                <w:szCs w:val="21"/>
                <w:highlight w:val="none"/>
              </w:rPr>
            </w:pPr>
          </w:p>
        </w:tc>
        <w:tc>
          <w:tcPr>
            <w:tcW w:w="2552" w:type="dxa"/>
            <w:vAlign w:val="center"/>
          </w:tcPr>
          <w:p w14:paraId="61981630">
            <w:pPr>
              <w:spacing w:line="360" w:lineRule="auto"/>
              <w:jc w:val="center"/>
              <w:rPr>
                <w:rFonts w:hint="eastAsia" w:ascii="宋体" w:hAnsi="宋体" w:cs="宋体"/>
                <w:color w:val="auto"/>
                <w:szCs w:val="21"/>
                <w:highlight w:val="none"/>
              </w:rPr>
            </w:pPr>
          </w:p>
        </w:tc>
        <w:tc>
          <w:tcPr>
            <w:tcW w:w="1190" w:type="dxa"/>
            <w:vAlign w:val="center"/>
          </w:tcPr>
          <w:p w14:paraId="51A1530B">
            <w:pPr>
              <w:spacing w:line="360" w:lineRule="auto"/>
              <w:jc w:val="center"/>
              <w:rPr>
                <w:rFonts w:hint="eastAsia" w:ascii="宋体" w:hAnsi="宋体" w:cs="宋体"/>
                <w:color w:val="auto"/>
                <w:szCs w:val="21"/>
                <w:highlight w:val="none"/>
              </w:rPr>
            </w:pPr>
          </w:p>
        </w:tc>
      </w:tr>
      <w:tr w14:paraId="05D568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3EFD9A41">
            <w:pPr>
              <w:spacing w:line="360" w:lineRule="auto"/>
              <w:jc w:val="center"/>
              <w:rPr>
                <w:rFonts w:hint="eastAsia" w:ascii="宋体" w:hAnsi="宋体" w:cs="宋体"/>
                <w:color w:val="auto"/>
                <w:szCs w:val="21"/>
                <w:highlight w:val="none"/>
              </w:rPr>
            </w:pPr>
          </w:p>
        </w:tc>
        <w:tc>
          <w:tcPr>
            <w:tcW w:w="1106" w:type="dxa"/>
            <w:vAlign w:val="center"/>
          </w:tcPr>
          <w:p w14:paraId="40721D40">
            <w:pPr>
              <w:spacing w:line="360" w:lineRule="auto"/>
              <w:jc w:val="center"/>
              <w:rPr>
                <w:rFonts w:hint="eastAsia" w:ascii="宋体" w:hAnsi="宋体" w:cs="宋体"/>
                <w:color w:val="auto"/>
                <w:szCs w:val="21"/>
                <w:highlight w:val="none"/>
              </w:rPr>
            </w:pPr>
          </w:p>
        </w:tc>
        <w:tc>
          <w:tcPr>
            <w:tcW w:w="1984" w:type="dxa"/>
            <w:vAlign w:val="center"/>
          </w:tcPr>
          <w:p w14:paraId="6C85965E">
            <w:pPr>
              <w:spacing w:line="360" w:lineRule="auto"/>
              <w:jc w:val="center"/>
              <w:rPr>
                <w:rFonts w:hint="eastAsia" w:ascii="宋体" w:hAnsi="宋体" w:cs="宋体"/>
                <w:color w:val="auto"/>
                <w:szCs w:val="21"/>
                <w:highlight w:val="none"/>
              </w:rPr>
            </w:pPr>
          </w:p>
        </w:tc>
        <w:tc>
          <w:tcPr>
            <w:tcW w:w="1701" w:type="dxa"/>
            <w:vAlign w:val="center"/>
          </w:tcPr>
          <w:p w14:paraId="4C5E5B1F">
            <w:pPr>
              <w:spacing w:line="360" w:lineRule="auto"/>
              <w:jc w:val="center"/>
              <w:rPr>
                <w:rFonts w:hint="eastAsia" w:ascii="宋体" w:hAnsi="宋体" w:cs="宋体"/>
                <w:color w:val="auto"/>
                <w:szCs w:val="21"/>
                <w:highlight w:val="none"/>
              </w:rPr>
            </w:pPr>
          </w:p>
        </w:tc>
        <w:tc>
          <w:tcPr>
            <w:tcW w:w="2552" w:type="dxa"/>
            <w:vAlign w:val="center"/>
          </w:tcPr>
          <w:p w14:paraId="21CE75C2">
            <w:pPr>
              <w:spacing w:line="360" w:lineRule="auto"/>
              <w:jc w:val="center"/>
              <w:rPr>
                <w:rFonts w:hint="eastAsia" w:ascii="宋体" w:hAnsi="宋体" w:cs="宋体"/>
                <w:color w:val="auto"/>
                <w:szCs w:val="21"/>
                <w:highlight w:val="none"/>
              </w:rPr>
            </w:pPr>
          </w:p>
        </w:tc>
        <w:tc>
          <w:tcPr>
            <w:tcW w:w="1190" w:type="dxa"/>
            <w:vAlign w:val="center"/>
          </w:tcPr>
          <w:p w14:paraId="5D55FA41">
            <w:pPr>
              <w:spacing w:line="360" w:lineRule="auto"/>
              <w:jc w:val="center"/>
              <w:rPr>
                <w:rFonts w:hint="eastAsia" w:ascii="宋体" w:hAnsi="宋体" w:cs="宋体"/>
                <w:color w:val="auto"/>
                <w:szCs w:val="21"/>
                <w:highlight w:val="none"/>
              </w:rPr>
            </w:pPr>
          </w:p>
        </w:tc>
      </w:tr>
      <w:tr w14:paraId="4832FB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654AB414">
            <w:pPr>
              <w:spacing w:line="360" w:lineRule="auto"/>
              <w:jc w:val="center"/>
              <w:rPr>
                <w:rFonts w:hint="eastAsia" w:ascii="宋体" w:hAnsi="宋体" w:cs="宋体"/>
                <w:color w:val="auto"/>
                <w:szCs w:val="21"/>
                <w:highlight w:val="none"/>
              </w:rPr>
            </w:pPr>
          </w:p>
        </w:tc>
        <w:tc>
          <w:tcPr>
            <w:tcW w:w="1106" w:type="dxa"/>
            <w:vAlign w:val="center"/>
          </w:tcPr>
          <w:p w14:paraId="4ADF110B">
            <w:pPr>
              <w:spacing w:line="360" w:lineRule="auto"/>
              <w:jc w:val="center"/>
              <w:rPr>
                <w:rFonts w:hint="eastAsia" w:ascii="宋体" w:hAnsi="宋体" w:cs="宋体"/>
                <w:color w:val="auto"/>
                <w:szCs w:val="21"/>
                <w:highlight w:val="none"/>
              </w:rPr>
            </w:pPr>
          </w:p>
        </w:tc>
        <w:tc>
          <w:tcPr>
            <w:tcW w:w="1984" w:type="dxa"/>
            <w:vAlign w:val="center"/>
          </w:tcPr>
          <w:p w14:paraId="67371870">
            <w:pPr>
              <w:spacing w:line="360" w:lineRule="auto"/>
              <w:jc w:val="center"/>
              <w:rPr>
                <w:rFonts w:hint="eastAsia" w:ascii="宋体" w:hAnsi="宋体" w:cs="宋体"/>
                <w:color w:val="auto"/>
                <w:szCs w:val="21"/>
                <w:highlight w:val="none"/>
              </w:rPr>
            </w:pPr>
          </w:p>
        </w:tc>
        <w:tc>
          <w:tcPr>
            <w:tcW w:w="1701" w:type="dxa"/>
            <w:vAlign w:val="center"/>
          </w:tcPr>
          <w:p w14:paraId="5C2D567E">
            <w:pPr>
              <w:spacing w:line="360" w:lineRule="auto"/>
              <w:jc w:val="center"/>
              <w:rPr>
                <w:rFonts w:hint="eastAsia" w:ascii="宋体" w:hAnsi="宋体" w:cs="宋体"/>
                <w:color w:val="auto"/>
                <w:szCs w:val="21"/>
                <w:highlight w:val="none"/>
              </w:rPr>
            </w:pPr>
          </w:p>
        </w:tc>
        <w:tc>
          <w:tcPr>
            <w:tcW w:w="2552" w:type="dxa"/>
            <w:vAlign w:val="center"/>
          </w:tcPr>
          <w:p w14:paraId="74F3E15E">
            <w:pPr>
              <w:spacing w:line="360" w:lineRule="auto"/>
              <w:jc w:val="center"/>
              <w:rPr>
                <w:rFonts w:hint="eastAsia" w:ascii="宋体" w:hAnsi="宋体" w:cs="宋体"/>
                <w:color w:val="auto"/>
                <w:szCs w:val="21"/>
                <w:highlight w:val="none"/>
              </w:rPr>
            </w:pPr>
          </w:p>
        </w:tc>
        <w:tc>
          <w:tcPr>
            <w:tcW w:w="1190" w:type="dxa"/>
            <w:vAlign w:val="center"/>
          </w:tcPr>
          <w:p w14:paraId="5241B75D">
            <w:pPr>
              <w:spacing w:line="360" w:lineRule="auto"/>
              <w:jc w:val="center"/>
              <w:rPr>
                <w:rFonts w:hint="eastAsia" w:ascii="宋体" w:hAnsi="宋体" w:cs="宋体"/>
                <w:color w:val="auto"/>
                <w:szCs w:val="21"/>
                <w:highlight w:val="none"/>
              </w:rPr>
            </w:pPr>
          </w:p>
        </w:tc>
      </w:tr>
      <w:tr w14:paraId="584A7A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7D2D42EB">
            <w:pPr>
              <w:spacing w:line="360" w:lineRule="auto"/>
              <w:jc w:val="center"/>
              <w:rPr>
                <w:rFonts w:hint="eastAsia" w:ascii="宋体" w:hAnsi="宋体" w:cs="宋体"/>
                <w:color w:val="auto"/>
                <w:szCs w:val="21"/>
                <w:highlight w:val="none"/>
              </w:rPr>
            </w:pPr>
          </w:p>
        </w:tc>
        <w:tc>
          <w:tcPr>
            <w:tcW w:w="1106" w:type="dxa"/>
            <w:vAlign w:val="center"/>
          </w:tcPr>
          <w:p w14:paraId="33401622">
            <w:pPr>
              <w:spacing w:line="360" w:lineRule="auto"/>
              <w:jc w:val="center"/>
              <w:rPr>
                <w:rFonts w:hint="eastAsia" w:ascii="宋体" w:hAnsi="宋体" w:cs="宋体"/>
                <w:color w:val="auto"/>
                <w:szCs w:val="21"/>
                <w:highlight w:val="none"/>
              </w:rPr>
            </w:pPr>
          </w:p>
        </w:tc>
        <w:tc>
          <w:tcPr>
            <w:tcW w:w="1984" w:type="dxa"/>
            <w:vAlign w:val="center"/>
          </w:tcPr>
          <w:p w14:paraId="1751A68A">
            <w:pPr>
              <w:spacing w:line="360" w:lineRule="auto"/>
              <w:jc w:val="center"/>
              <w:rPr>
                <w:rFonts w:hint="eastAsia" w:ascii="宋体" w:hAnsi="宋体" w:cs="宋体"/>
                <w:color w:val="auto"/>
                <w:szCs w:val="21"/>
                <w:highlight w:val="none"/>
              </w:rPr>
            </w:pPr>
          </w:p>
        </w:tc>
        <w:tc>
          <w:tcPr>
            <w:tcW w:w="1701" w:type="dxa"/>
            <w:vAlign w:val="center"/>
          </w:tcPr>
          <w:p w14:paraId="20FB44E5">
            <w:pPr>
              <w:spacing w:line="360" w:lineRule="auto"/>
              <w:jc w:val="center"/>
              <w:rPr>
                <w:rFonts w:hint="eastAsia" w:ascii="宋体" w:hAnsi="宋体" w:cs="宋体"/>
                <w:color w:val="auto"/>
                <w:szCs w:val="21"/>
                <w:highlight w:val="none"/>
              </w:rPr>
            </w:pPr>
          </w:p>
        </w:tc>
        <w:tc>
          <w:tcPr>
            <w:tcW w:w="2552" w:type="dxa"/>
            <w:vAlign w:val="center"/>
          </w:tcPr>
          <w:p w14:paraId="6EDD42CD">
            <w:pPr>
              <w:spacing w:line="360" w:lineRule="auto"/>
              <w:jc w:val="center"/>
              <w:rPr>
                <w:rFonts w:hint="eastAsia" w:ascii="宋体" w:hAnsi="宋体" w:cs="宋体"/>
                <w:color w:val="auto"/>
                <w:szCs w:val="21"/>
                <w:highlight w:val="none"/>
              </w:rPr>
            </w:pPr>
          </w:p>
        </w:tc>
        <w:tc>
          <w:tcPr>
            <w:tcW w:w="1190" w:type="dxa"/>
            <w:vAlign w:val="center"/>
          </w:tcPr>
          <w:p w14:paraId="31955FBF">
            <w:pPr>
              <w:spacing w:line="360" w:lineRule="auto"/>
              <w:jc w:val="center"/>
              <w:rPr>
                <w:rFonts w:hint="eastAsia" w:ascii="宋体" w:hAnsi="宋体" w:cs="宋体"/>
                <w:color w:val="auto"/>
                <w:szCs w:val="21"/>
                <w:highlight w:val="none"/>
              </w:rPr>
            </w:pPr>
          </w:p>
        </w:tc>
      </w:tr>
      <w:tr w14:paraId="0F97FF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25AE2ABD">
            <w:pPr>
              <w:spacing w:line="360" w:lineRule="auto"/>
              <w:jc w:val="center"/>
              <w:rPr>
                <w:rFonts w:hint="eastAsia" w:ascii="宋体" w:hAnsi="宋体" w:cs="宋体"/>
                <w:color w:val="auto"/>
                <w:szCs w:val="21"/>
                <w:highlight w:val="none"/>
              </w:rPr>
            </w:pPr>
          </w:p>
        </w:tc>
        <w:tc>
          <w:tcPr>
            <w:tcW w:w="1106" w:type="dxa"/>
            <w:vAlign w:val="center"/>
          </w:tcPr>
          <w:p w14:paraId="0E991C51">
            <w:pPr>
              <w:spacing w:line="360" w:lineRule="auto"/>
              <w:jc w:val="center"/>
              <w:rPr>
                <w:rFonts w:hint="eastAsia" w:ascii="宋体" w:hAnsi="宋体" w:cs="宋体"/>
                <w:color w:val="auto"/>
                <w:szCs w:val="21"/>
                <w:highlight w:val="none"/>
              </w:rPr>
            </w:pPr>
          </w:p>
        </w:tc>
        <w:tc>
          <w:tcPr>
            <w:tcW w:w="1984" w:type="dxa"/>
            <w:vAlign w:val="center"/>
          </w:tcPr>
          <w:p w14:paraId="7BDC8158">
            <w:pPr>
              <w:spacing w:line="360" w:lineRule="auto"/>
              <w:jc w:val="center"/>
              <w:rPr>
                <w:rFonts w:hint="eastAsia" w:ascii="宋体" w:hAnsi="宋体" w:cs="宋体"/>
                <w:color w:val="auto"/>
                <w:szCs w:val="21"/>
                <w:highlight w:val="none"/>
              </w:rPr>
            </w:pPr>
          </w:p>
        </w:tc>
        <w:tc>
          <w:tcPr>
            <w:tcW w:w="1701" w:type="dxa"/>
            <w:vAlign w:val="center"/>
          </w:tcPr>
          <w:p w14:paraId="53544571">
            <w:pPr>
              <w:spacing w:line="360" w:lineRule="auto"/>
              <w:jc w:val="center"/>
              <w:rPr>
                <w:rFonts w:hint="eastAsia" w:ascii="宋体" w:hAnsi="宋体" w:cs="宋体"/>
                <w:color w:val="auto"/>
                <w:szCs w:val="21"/>
                <w:highlight w:val="none"/>
              </w:rPr>
            </w:pPr>
          </w:p>
        </w:tc>
        <w:tc>
          <w:tcPr>
            <w:tcW w:w="2552" w:type="dxa"/>
            <w:vAlign w:val="center"/>
          </w:tcPr>
          <w:p w14:paraId="0725E1AD">
            <w:pPr>
              <w:spacing w:line="360" w:lineRule="auto"/>
              <w:jc w:val="center"/>
              <w:rPr>
                <w:rFonts w:hint="eastAsia" w:ascii="宋体" w:hAnsi="宋体" w:cs="宋体"/>
                <w:color w:val="auto"/>
                <w:szCs w:val="21"/>
                <w:highlight w:val="none"/>
              </w:rPr>
            </w:pPr>
          </w:p>
        </w:tc>
        <w:tc>
          <w:tcPr>
            <w:tcW w:w="1190" w:type="dxa"/>
            <w:vAlign w:val="center"/>
          </w:tcPr>
          <w:p w14:paraId="0D8103B2">
            <w:pPr>
              <w:spacing w:line="360" w:lineRule="auto"/>
              <w:jc w:val="center"/>
              <w:rPr>
                <w:rFonts w:hint="eastAsia" w:ascii="宋体" w:hAnsi="宋体" w:cs="宋体"/>
                <w:color w:val="auto"/>
                <w:szCs w:val="21"/>
                <w:highlight w:val="none"/>
              </w:rPr>
            </w:pPr>
          </w:p>
        </w:tc>
      </w:tr>
      <w:tr w14:paraId="271CCB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5865F9D4">
            <w:pPr>
              <w:spacing w:line="360" w:lineRule="auto"/>
              <w:jc w:val="center"/>
              <w:rPr>
                <w:rFonts w:hint="eastAsia" w:ascii="宋体" w:hAnsi="宋体" w:cs="宋体"/>
                <w:color w:val="auto"/>
                <w:szCs w:val="21"/>
                <w:highlight w:val="none"/>
              </w:rPr>
            </w:pPr>
          </w:p>
        </w:tc>
        <w:tc>
          <w:tcPr>
            <w:tcW w:w="1106" w:type="dxa"/>
            <w:vAlign w:val="center"/>
          </w:tcPr>
          <w:p w14:paraId="45029DC3">
            <w:pPr>
              <w:spacing w:line="360" w:lineRule="auto"/>
              <w:jc w:val="center"/>
              <w:rPr>
                <w:rFonts w:hint="eastAsia" w:ascii="宋体" w:hAnsi="宋体" w:cs="宋体"/>
                <w:color w:val="auto"/>
                <w:szCs w:val="21"/>
                <w:highlight w:val="none"/>
              </w:rPr>
            </w:pPr>
          </w:p>
        </w:tc>
        <w:tc>
          <w:tcPr>
            <w:tcW w:w="1984" w:type="dxa"/>
            <w:vAlign w:val="center"/>
          </w:tcPr>
          <w:p w14:paraId="19ADF7A8">
            <w:pPr>
              <w:spacing w:line="360" w:lineRule="auto"/>
              <w:jc w:val="center"/>
              <w:rPr>
                <w:rFonts w:hint="eastAsia" w:ascii="宋体" w:hAnsi="宋体" w:cs="宋体"/>
                <w:color w:val="auto"/>
                <w:szCs w:val="21"/>
                <w:highlight w:val="none"/>
              </w:rPr>
            </w:pPr>
          </w:p>
        </w:tc>
        <w:tc>
          <w:tcPr>
            <w:tcW w:w="1701" w:type="dxa"/>
            <w:vAlign w:val="center"/>
          </w:tcPr>
          <w:p w14:paraId="46ADC684">
            <w:pPr>
              <w:spacing w:line="360" w:lineRule="auto"/>
              <w:jc w:val="center"/>
              <w:rPr>
                <w:rFonts w:hint="eastAsia" w:ascii="宋体" w:hAnsi="宋体" w:cs="宋体"/>
                <w:color w:val="auto"/>
                <w:szCs w:val="21"/>
                <w:highlight w:val="none"/>
              </w:rPr>
            </w:pPr>
          </w:p>
        </w:tc>
        <w:tc>
          <w:tcPr>
            <w:tcW w:w="2552" w:type="dxa"/>
            <w:vAlign w:val="center"/>
          </w:tcPr>
          <w:p w14:paraId="6FF8707A">
            <w:pPr>
              <w:spacing w:line="360" w:lineRule="auto"/>
              <w:jc w:val="center"/>
              <w:rPr>
                <w:rFonts w:hint="eastAsia" w:ascii="宋体" w:hAnsi="宋体" w:cs="宋体"/>
                <w:color w:val="auto"/>
                <w:szCs w:val="21"/>
                <w:highlight w:val="none"/>
              </w:rPr>
            </w:pPr>
          </w:p>
        </w:tc>
        <w:tc>
          <w:tcPr>
            <w:tcW w:w="1190" w:type="dxa"/>
            <w:vAlign w:val="center"/>
          </w:tcPr>
          <w:p w14:paraId="2DD141D8">
            <w:pPr>
              <w:spacing w:line="360" w:lineRule="auto"/>
              <w:jc w:val="center"/>
              <w:rPr>
                <w:rFonts w:hint="eastAsia" w:ascii="宋体" w:hAnsi="宋体" w:cs="宋体"/>
                <w:color w:val="auto"/>
                <w:szCs w:val="21"/>
                <w:highlight w:val="none"/>
              </w:rPr>
            </w:pPr>
          </w:p>
        </w:tc>
      </w:tr>
      <w:tr w14:paraId="74DD38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419E5841">
            <w:pPr>
              <w:spacing w:line="360" w:lineRule="auto"/>
              <w:jc w:val="center"/>
              <w:rPr>
                <w:rFonts w:hint="eastAsia" w:ascii="宋体" w:hAnsi="宋体" w:cs="宋体"/>
                <w:color w:val="auto"/>
                <w:szCs w:val="21"/>
                <w:highlight w:val="none"/>
              </w:rPr>
            </w:pPr>
          </w:p>
        </w:tc>
        <w:tc>
          <w:tcPr>
            <w:tcW w:w="1106" w:type="dxa"/>
            <w:vAlign w:val="center"/>
          </w:tcPr>
          <w:p w14:paraId="2B84AAB6">
            <w:pPr>
              <w:spacing w:line="360" w:lineRule="auto"/>
              <w:jc w:val="center"/>
              <w:rPr>
                <w:rFonts w:hint="eastAsia" w:ascii="宋体" w:hAnsi="宋体" w:cs="宋体"/>
                <w:color w:val="auto"/>
                <w:szCs w:val="21"/>
                <w:highlight w:val="none"/>
              </w:rPr>
            </w:pPr>
          </w:p>
        </w:tc>
        <w:tc>
          <w:tcPr>
            <w:tcW w:w="1984" w:type="dxa"/>
            <w:vAlign w:val="center"/>
          </w:tcPr>
          <w:p w14:paraId="6F73F98F">
            <w:pPr>
              <w:spacing w:line="360" w:lineRule="auto"/>
              <w:jc w:val="center"/>
              <w:rPr>
                <w:rFonts w:hint="eastAsia" w:ascii="宋体" w:hAnsi="宋体" w:cs="宋体"/>
                <w:color w:val="auto"/>
                <w:szCs w:val="21"/>
                <w:highlight w:val="none"/>
              </w:rPr>
            </w:pPr>
          </w:p>
        </w:tc>
        <w:tc>
          <w:tcPr>
            <w:tcW w:w="1701" w:type="dxa"/>
            <w:vAlign w:val="center"/>
          </w:tcPr>
          <w:p w14:paraId="69E43244">
            <w:pPr>
              <w:spacing w:line="360" w:lineRule="auto"/>
              <w:jc w:val="center"/>
              <w:rPr>
                <w:rFonts w:hint="eastAsia" w:ascii="宋体" w:hAnsi="宋体" w:cs="宋体"/>
                <w:color w:val="auto"/>
                <w:szCs w:val="21"/>
                <w:highlight w:val="none"/>
              </w:rPr>
            </w:pPr>
          </w:p>
        </w:tc>
        <w:tc>
          <w:tcPr>
            <w:tcW w:w="2552" w:type="dxa"/>
            <w:vAlign w:val="center"/>
          </w:tcPr>
          <w:p w14:paraId="326B400F">
            <w:pPr>
              <w:spacing w:line="360" w:lineRule="auto"/>
              <w:jc w:val="center"/>
              <w:rPr>
                <w:rFonts w:hint="eastAsia" w:ascii="宋体" w:hAnsi="宋体" w:cs="宋体"/>
                <w:color w:val="auto"/>
                <w:szCs w:val="21"/>
                <w:highlight w:val="none"/>
              </w:rPr>
            </w:pPr>
          </w:p>
        </w:tc>
        <w:tc>
          <w:tcPr>
            <w:tcW w:w="1190" w:type="dxa"/>
            <w:vAlign w:val="center"/>
          </w:tcPr>
          <w:p w14:paraId="7095967E">
            <w:pPr>
              <w:spacing w:line="360" w:lineRule="auto"/>
              <w:jc w:val="center"/>
              <w:rPr>
                <w:rFonts w:hint="eastAsia" w:ascii="宋体" w:hAnsi="宋体" w:cs="宋体"/>
                <w:color w:val="auto"/>
                <w:szCs w:val="21"/>
                <w:highlight w:val="none"/>
              </w:rPr>
            </w:pPr>
          </w:p>
        </w:tc>
      </w:tr>
      <w:tr w14:paraId="4E56F0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450BA3C2">
            <w:pPr>
              <w:spacing w:line="360" w:lineRule="auto"/>
              <w:jc w:val="center"/>
              <w:rPr>
                <w:rFonts w:hint="eastAsia" w:ascii="宋体" w:hAnsi="宋体" w:cs="宋体"/>
                <w:color w:val="auto"/>
                <w:szCs w:val="21"/>
                <w:highlight w:val="none"/>
              </w:rPr>
            </w:pPr>
          </w:p>
        </w:tc>
        <w:tc>
          <w:tcPr>
            <w:tcW w:w="1106" w:type="dxa"/>
            <w:vAlign w:val="center"/>
          </w:tcPr>
          <w:p w14:paraId="4743F375">
            <w:pPr>
              <w:spacing w:line="360" w:lineRule="auto"/>
              <w:jc w:val="center"/>
              <w:rPr>
                <w:rFonts w:hint="eastAsia" w:ascii="宋体" w:hAnsi="宋体" w:cs="宋体"/>
                <w:color w:val="auto"/>
                <w:szCs w:val="21"/>
                <w:highlight w:val="none"/>
              </w:rPr>
            </w:pPr>
          </w:p>
        </w:tc>
        <w:tc>
          <w:tcPr>
            <w:tcW w:w="1984" w:type="dxa"/>
            <w:vAlign w:val="center"/>
          </w:tcPr>
          <w:p w14:paraId="2B282421">
            <w:pPr>
              <w:spacing w:line="360" w:lineRule="auto"/>
              <w:jc w:val="center"/>
              <w:rPr>
                <w:rFonts w:hint="eastAsia" w:ascii="宋体" w:hAnsi="宋体" w:cs="宋体"/>
                <w:color w:val="auto"/>
                <w:szCs w:val="21"/>
                <w:highlight w:val="none"/>
              </w:rPr>
            </w:pPr>
          </w:p>
        </w:tc>
        <w:tc>
          <w:tcPr>
            <w:tcW w:w="1701" w:type="dxa"/>
            <w:vAlign w:val="center"/>
          </w:tcPr>
          <w:p w14:paraId="2911C033">
            <w:pPr>
              <w:spacing w:line="360" w:lineRule="auto"/>
              <w:jc w:val="center"/>
              <w:rPr>
                <w:rFonts w:hint="eastAsia" w:ascii="宋体" w:hAnsi="宋体" w:cs="宋体"/>
                <w:color w:val="auto"/>
                <w:szCs w:val="21"/>
                <w:highlight w:val="none"/>
              </w:rPr>
            </w:pPr>
          </w:p>
        </w:tc>
        <w:tc>
          <w:tcPr>
            <w:tcW w:w="2552" w:type="dxa"/>
            <w:vAlign w:val="center"/>
          </w:tcPr>
          <w:p w14:paraId="1B0731F9">
            <w:pPr>
              <w:spacing w:line="360" w:lineRule="auto"/>
              <w:jc w:val="center"/>
              <w:rPr>
                <w:rFonts w:hint="eastAsia" w:ascii="宋体" w:hAnsi="宋体" w:cs="宋体"/>
                <w:color w:val="auto"/>
                <w:szCs w:val="21"/>
                <w:highlight w:val="none"/>
              </w:rPr>
            </w:pPr>
          </w:p>
        </w:tc>
        <w:tc>
          <w:tcPr>
            <w:tcW w:w="1190" w:type="dxa"/>
            <w:vAlign w:val="center"/>
          </w:tcPr>
          <w:p w14:paraId="6992C50A">
            <w:pPr>
              <w:spacing w:line="360" w:lineRule="auto"/>
              <w:jc w:val="center"/>
              <w:rPr>
                <w:rFonts w:hint="eastAsia" w:ascii="宋体" w:hAnsi="宋体" w:cs="宋体"/>
                <w:color w:val="auto"/>
                <w:szCs w:val="21"/>
                <w:highlight w:val="none"/>
              </w:rPr>
            </w:pPr>
          </w:p>
        </w:tc>
      </w:tr>
      <w:tr w14:paraId="03E795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4F78850D">
            <w:pPr>
              <w:spacing w:line="360" w:lineRule="auto"/>
              <w:jc w:val="center"/>
              <w:rPr>
                <w:rFonts w:hint="eastAsia" w:ascii="宋体" w:hAnsi="宋体" w:cs="宋体"/>
                <w:color w:val="auto"/>
                <w:szCs w:val="21"/>
                <w:highlight w:val="none"/>
              </w:rPr>
            </w:pPr>
          </w:p>
        </w:tc>
        <w:tc>
          <w:tcPr>
            <w:tcW w:w="1106" w:type="dxa"/>
            <w:vAlign w:val="center"/>
          </w:tcPr>
          <w:p w14:paraId="280E7BDA">
            <w:pPr>
              <w:spacing w:line="360" w:lineRule="auto"/>
              <w:jc w:val="center"/>
              <w:rPr>
                <w:rFonts w:hint="eastAsia" w:ascii="宋体" w:hAnsi="宋体" w:cs="宋体"/>
                <w:color w:val="auto"/>
                <w:szCs w:val="21"/>
                <w:highlight w:val="none"/>
              </w:rPr>
            </w:pPr>
          </w:p>
        </w:tc>
        <w:tc>
          <w:tcPr>
            <w:tcW w:w="1984" w:type="dxa"/>
            <w:vAlign w:val="center"/>
          </w:tcPr>
          <w:p w14:paraId="7D50CDA8">
            <w:pPr>
              <w:spacing w:line="360" w:lineRule="auto"/>
              <w:jc w:val="center"/>
              <w:rPr>
                <w:rFonts w:hint="eastAsia" w:ascii="宋体" w:hAnsi="宋体" w:cs="宋体"/>
                <w:color w:val="auto"/>
                <w:szCs w:val="21"/>
                <w:highlight w:val="none"/>
              </w:rPr>
            </w:pPr>
          </w:p>
        </w:tc>
        <w:tc>
          <w:tcPr>
            <w:tcW w:w="1701" w:type="dxa"/>
            <w:vAlign w:val="center"/>
          </w:tcPr>
          <w:p w14:paraId="1D35E13F">
            <w:pPr>
              <w:spacing w:line="360" w:lineRule="auto"/>
              <w:jc w:val="center"/>
              <w:rPr>
                <w:rFonts w:hint="eastAsia" w:ascii="宋体" w:hAnsi="宋体" w:cs="宋体"/>
                <w:color w:val="auto"/>
                <w:szCs w:val="21"/>
                <w:highlight w:val="none"/>
              </w:rPr>
            </w:pPr>
          </w:p>
        </w:tc>
        <w:tc>
          <w:tcPr>
            <w:tcW w:w="2552" w:type="dxa"/>
            <w:vAlign w:val="center"/>
          </w:tcPr>
          <w:p w14:paraId="536A3E05">
            <w:pPr>
              <w:spacing w:line="360" w:lineRule="auto"/>
              <w:jc w:val="center"/>
              <w:rPr>
                <w:rFonts w:hint="eastAsia" w:ascii="宋体" w:hAnsi="宋体" w:cs="宋体"/>
                <w:color w:val="auto"/>
                <w:szCs w:val="21"/>
                <w:highlight w:val="none"/>
              </w:rPr>
            </w:pPr>
          </w:p>
        </w:tc>
        <w:tc>
          <w:tcPr>
            <w:tcW w:w="1190" w:type="dxa"/>
            <w:vAlign w:val="center"/>
          </w:tcPr>
          <w:p w14:paraId="2B773B32">
            <w:pPr>
              <w:spacing w:line="360" w:lineRule="auto"/>
              <w:jc w:val="center"/>
              <w:rPr>
                <w:rFonts w:hint="eastAsia" w:ascii="宋体" w:hAnsi="宋体" w:cs="宋体"/>
                <w:color w:val="auto"/>
                <w:szCs w:val="21"/>
                <w:highlight w:val="none"/>
              </w:rPr>
            </w:pPr>
          </w:p>
        </w:tc>
      </w:tr>
      <w:tr w14:paraId="7E2159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497E1C26">
            <w:pPr>
              <w:spacing w:line="360" w:lineRule="auto"/>
              <w:jc w:val="center"/>
              <w:rPr>
                <w:rFonts w:hint="eastAsia" w:ascii="宋体" w:hAnsi="宋体" w:cs="宋体"/>
                <w:color w:val="auto"/>
                <w:szCs w:val="21"/>
                <w:highlight w:val="none"/>
              </w:rPr>
            </w:pPr>
          </w:p>
        </w:tc>
        <w:tc>
          <w:tcPr>
            <w:tcW w:w="1106" w:type="dxa"/>
            <w:vAlign w:val="center"/>
          </w:tcPr>
          <w:p w14:paraId="542B8CE7">
            <w:pPr>
              <w:spacing w:line="360" w:lineRule="auto"/>
              <w:jc w:val="center"/>
              <w:rPr>
                <w:rFonts w:hint="eastAsia" w:ascii="宋体" w:hAnsi="宋体" w:cs="宋体"/>
                <w:color w:val="auto"/>
                <w:szCs w:val="21"/>
                <w:highlight w:val="none"/>
              </w:rPr>
            </w:pPr>
          </w:p>
        </w:tc>
        <w:tc>
          <w:tcPr>
            <w:tcW w:w="1984" w:type="dxa"/>
            <w:vAlign w:val="center"/>
          </w:tcPr>
          <w:p w14:paraId="02B0859F">
            <w:pPr>
              <w:spacing w:line="360" w:lineRule="auto"/>
              <w:jc w:val="center"/>
              <w:rPr>
                <w:rFonts w:hint="eastAsia" w:ascii="宋体" w:hAnsi="宋体" w:cs="宋体"/>
                <w:color w:val="auto"/>
                <w:szCs w:val="21"/>
                <w:highlight w:val="none"/>
              </w:rPr>
            </w:pPr>
          </w:p>
        </w:tc>
        <w:tc>
          <w:tcPr>
            <w:tcW w:w="1701" w:type="dxa"/>
            <w:vAlign w:val="center"/>
          </w:tcPr>
          <w:p w14:paraId="48B5FB9F">
            <w:pPr>
              <w:spacing w:line="360" w:lineRule="auto"/>
              <w:jc w:val="center"/>
              <w:rPr>
                <w:rFonts w:hint="eastAsia" w:ascii="宋体" w:hAnsi="宋体" w:cs="宋体"/>
                <w:color w:val="auto"/>
                <w:szCs w:val="21"/>
                <w:highlight w:val="none"/>
              </w:rPr>
            </w:pPr>
          </w:p>
        </w:tc>
        <w:tc>
          <w:tcPr>
            <w:tcW w:w="2552" w:type="dxa"/>
            <w:vAlign w:val="center"/>
          </w:tcPr>
          <w:p w14:paraId="05D7760D">
            <w:pPr>
              <w:spacing w:line="360" w:lineRule="auto"/>
              <w:jc w:val="center"/>
              <w:rPr>
                <w:rFonts w:hint="eastAsia" w:ascii="宋体" w:hAnsi="宋体" w:cs="宋体"/>
                <w:color w:val="auto"/>
                <w:szCs w:val="21"/>
                <w:highlight w:val="none"/>
              </w:rPr>
            </w:pPr>
          </w:p>
        </w:tc>
        <w:tc>
          <w:tcPr>
            <w:tcW w:w="1190" w:type="dxa"/>
            <w:vAlign w:val="center"/>
          </w:tcPr>
          <w:p w14:paraId="332B9D3E">
            <w:pPr>
              <w:spacing w:line="360" w:lineRule="auto"/>
              <w:jc w:val="center"/>
              <w:rPr>
                <w:rFonts w:hint="eastAsia" w:ascii="宋体" w:hAnsi="宋体" w:cs="宋体"/>
                <w:color w:val="auto"/>
                <w:szCs w:val="21"/>
                <w:highlight w:val="none"/>
              </w:rPr>
            </w:pPr>
          </w:p>
        </w:tc>
      </w:tr>
      <w:tr w14:paraId="1090CC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7AF4E2E6">
            <w:pPr>
              <w:spacing w:line="360" w:lineRule="auto"/>
              <w:jc w:val="center"/>
              <w:rPr>
                <w:rFonts w:hint="eastAsia" w:ascii="宋体" w:hAnsi="宋体" w:cs="宋体"/>
                <w:color w:val="auto"/>
                <w:szCs w:val="21"/>
                <w:highlight w:val="none"/>
              </w:rPr>
            </w:pPr>
          </w:p>
        </w:tc>
        <w:tc>
          <w:tcPr>
            <w:tcW w:w="1106" w:type="dxa"/>
            <w:vAlign w:val="center"/>
          </w:tcPr>
          <w:p w14:paraId="3D04A52D">
            <w:pPr>
              <w:spacing w:line="360" w:lineRule="auto"/>
              <w:jc w:val="center"/>
              <w:rPr>
                <w:rFonts w:hint="eastAsia" w:ascii="宋体" w:hAnsi="宋体" w:cs="宋体"/>
                <w:color w:val="auto"/>
                <w:szCs w:val="21"/>
                <w:highlight w:val="none"/>
              </w:rPr>
            </w:pPr>
          </w:p>
        </w:tc>
        <w:tc>
          <w:tcPr>
            <w:tcW w:w="1984" w:type="dxa"/>
            <w:vAlign w:val="center"/>
          </w:tcPr>
          <w:p w14:paraId="7609366D">
            <w:pPr>
              <w:spacing w:line="360" w:lineRule="auto"/>
              <w:jc w:val="center"/>
              <w:rPr>
                <w:rFonts w:hint="eastAsia" w:ascii="宋体" w:hAnsi="宋体" w:cs="宋体"/>
                <w:color w:val="auto"/>
                <w:szCs w:val="21"/>
                <w:highlight w:val="none"/>
              </w:rPr>
            </w:pPr>
          </w:p>
        </w:tc>
        <w:tc>
          <w:tcPr>
            <w:tcW w:w="1701" w:type="dxa"/>
            <w:vAlign w:val="center"/>
          </w:tcPr>
          <w:p w14:paraId="4858D7F8">
            <w:pPr>
              <w:spacing w:line="360" w:lineRule="auto"/>
              <w:jc w:val="center"/>
              <w:rPr>
                <w:rFonts w:hint="eastAsia" w:ascii="宋体" w:hAnsi="宋体" w:cs="宋体"/>
                <w:color w:val="auto"/>
                <w:szCs w:val="21"/>
                <w:highlight w:val="none"/>
              </w:rPr>
            </w:pPr>
          </w:p>
        </w:tc>
        <w:tc>
          <w:tcPr>
            <w:tcW w:w="2552" w:type="dxa"/>
            <w:vAlign w:val="center"/>
          </w:tcPr>
          <w:p w14:paraId="0E69684E">
            <w:pPr>
              <w:spacing w:line="360" w:lineRule="auto"/>
              <w:jc w:val="center"/>
              <w:rPr>
                <w:rFonts w:hint="eastAsia" w:ascii="宋体" w:hAnsi="宋体" w:cs="宋体"/>
                <w:color w:val="auto"/>
                <w:szCs w:val="21"/>
                <w:highlight w:val="none"/>
              </w:rPr>
            </w:pPr>
          </w:p>
        </w:tc>
        <w:tc>
          <w:tcPr>
            <w:tcW w:w="1190" w:type="dxa"/>
            <w:vAlign w:val="center"/>
          </w:tcPr>
          <w:p w14:paraId="1822274D">
            <w:pPr>
              <w:spacing w:line="360" w:lineRule="auto"/>
              <w:jc w:val="center"/>
              <w:rPr>
                <w:rFonts w:hint="eastAsia" w:ascii="宋体" w:hAnsi="宋体" w:cs="宋体"/>
                <w:color w:val="auto"/>
                <w:szCs w:val="21"/>
                <w:highlight w:val="none"/>
              </w:rPr>
            </w:pPr>
          </w:p>
        </w:tc>
      </w:tr>
      <w:tr w14:paraId="65619A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12B6503F">
            <w:pPr>
              <w:spacing w:line="360" w:lineRule="auto"/>
              <w:jc w:val="center"/>
              <w:rPr>
                <w:rFonts w:hint="eastAsia" w:ascii="宋体" w:hAnsi="宋体" w:cs="宋体"/>
                <w:color w:val="auto"/>
                <w:szCs w:val="21"/>
                <w:highlight w:val="none"/>
              </w:rPr>
            </w:pPr>
          </w:p>
        </w:tc>
        <w:tc>
          <w:tcPr>
            <w:tcW w:w="1106" w:type="dxa"/>
            <w:vAlign w:val="center"/>
          </w:tcPr>
          <w:p w14:paraId="162A62E3">
            <w:pPr>
              <w:spacing w:line="360" w:lineRule="auto"/>
              <w:jc w:val="center"/>
              <w:rPr>
                <w:rFonts w:hint="eastAsia" w:ascii="宋体" w:hAnsi="宋体" w:cs="宋体"/>
                <w:color w:val="auto"/>
                <w:szCs w:val="21"/>
                <w:highlight w:val="none"/>
              </w:rPr>
            </w:pPr>
          </w:p>
        </w:tc>
        <w:tc>
          <w:tcPr>
            <w:tcW w:w="1984" w:type="dxa"/>
            <w:vAlign w:val="center"/>
          </w:tcPr>
          <w:p w14:paraId="0D5094B8">
            <w:pPr>
              <w:spacing w:line="360" w:lineRule="auto"/>
              <w:jc w:val="center"/>
              <w:rPr>
                <w:rFonts w:hint="eastAsia" w:ascii="宋体" w:hAnsi="宋体" w:cs="宋体"/>
                <w:color w:val="auto"/>
                <w:szCs w:val="21"/>
                <w:highlight w:val="none"/>
              </w:rPr>
            </w:pPr>
          </w:p>
        </w:tc>
        <w:tc>
          <w:tcPr>
            <w:tcW w:w="1701" w:type="dxa"/>
            <w:vAlign w:val="center"/>
          </w:tcPr>
          <w:p w14:paraId="1245F6EC">
            <w:pPr>
              <w:spacing w:line="360" w:lineRule="auto"/>
              <w:jc w:val="center"/>
              <w:rPr>
                <w:rFonts w:hint="eastAsia" w:ascii="宋体" w:hAnsi="宋体" w:cs="宋体"/>
                <w:color w:val="auto"/>
                <w:szCs w:val="21"/>
                <w:highlight w:val="none"/>
              </w:rPr>
            </w:pPr>
          </w:p>
        </w:tc>
        <w:tc>
          <w:tcPr>
            <w:tcW w:w="2552" w:type="dxa"/>
            <w:vAlign w:val="center"/>
          </w:tcPr>
          <w:p w14:paraId="44C0E840">
            <w:pPr>
              <w:spacing w:line="360" w:lineRule="auto"/>
              <w:jc w:val="center"/>
              <w:rPr>
                <w:rFonts w:hint="eastAsia" w:ascii="宋体" w:hAnsi="宋体" w:cs="宋体"/>
                <w:color w:val="auto"/>
                <w:szCs w:val="21"/>
                <w:highlight w:val="none"/>
              </w:rPr>
            </w:pPr>
          </w:p>
        </w:tc>
        <w:tc>
          <w:tcPr>
            <w:tcW w:w="1190" w:type="dxa"/>
            <w:vAlign w:val="center"/>
          </w:tcPr>
          <w:p w14:paraId="561F64D4">
            <w:pPr>
              <w:spacing w:line="360" w:lineRule="auto"/>
              <w:jc w:val="center"/>
              <w:rPr>
                <w:rFonts w:hint="eastAsia" w:ascii="宋体" w:hAnsi="宋体" w:cs="宋体"/>
                <w:color w:val="auto"/>
                <w:szCs w:val="21"/>
                <w:highlight w:val="none"/>
              </w:rPr>
            </w:pPr>
          </w:p>
        </w:tc>
      </w:tr>
      <w:tr w14:paraId="473A13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3CA48CD6">
            <w:pPr>
              <w:spacing w:line="360" w:lineRule="auto"/>
              <w:jc w:val="center"/>
              <w:rPr>
                <w:rFonts w:hint="eastAsia" w:ascii="宋体" w:hAnsi="宋体" w:cs="宋体"/>
                <w:color w:val="auto"/>
                <w:szCs w:val="21"/>
                <w:highlight w:val="none"/>
              </w:rPr>
            </w:pPr>
          </w:p>
        </w:tc>
        <w:tc>
          <w:tcPr>
            <w:tcW w:w="1106" w:type="dxa"/>
            <w:vAlign w:val="center"/>
          </w:tcPr>
          <w:p w14:paraId="4778F921">
            <w:pPr>
              <w:spacing w:line="360" w:lineRule="auto"/>
              <w:jc w:val="center"/>
              <w:rPr>
                <w:rFonts w:hint="eastAsia" w:ascii="宋体" w:hAnsi="宋体" w:cs="宋体"/>
                <w:color w:val="auto"/>
                <w:szCs w:val="21"/>
                <w:highlight w:val="none"/>
              </w:rPr>
            </w:pPr>
          </w:p>
        </w:tc>
        <w:tc>
          <w:tcPr>
            <w:tcW w:w="1984" w:type="dxa"/>
            <w:vAlign w:val="center"/>
          </w:tcPr>
          <w:p w14:paraId="5AE49DD2">
            <w:pPr>
              <w:spacing w:line="360" w:lineRule="auto"/>
              <w:jc w:val="center"/>
              <w:rPr>
                <w:rFonts w:hint="eastAsia" w:ascii="宋体" w:hAnsi="宋体" w:cs="宋体"/>
                <w:color w:val="auto"/>
                <w:szCs w:val="21"/>
                <w:highlight w:val="none"/>
              </w:rPr>
            </w:pPr>
          </w:p>
        </w:tc>
        <w:tc>
          <w:tcPr>
            <w:tcW w:w="1701" w:type="dxa"/>
            <w:vAlign w:val="center"/>
          </w:tcPr>
          <w:p w14:paraId="45080B7D">
            <w:pPr>
              <w:spacing w:line="360" w:lineRule="auto"/>
              <w:jc w:val="center"/>
              <w:rPr>
                <w:rFonts w:hint="eastAsia" w:ascii="宋体" w:hAnsi="宋体" w:cs="宋体"/>
                <w:color w:val="auto"/>
                <w:szCs w:val="21"/>
                <w:highlight w:val="none"/>
              </w:rPr>
            </w:pPr>
          </w:p>
        </w:tc>
        <w:tc>
          <w:tcPr>
            <w:tcW w:w="2552" w:type="dxa"/>
            <w:vAlign w:val="center"/>
          </w:tcPr>
          <w:p w14:paraId="1EAC987B">
            <w:pPr>
              <w:spacing w:line="360" w:lineRule="auto"/>
              <w:jc w:val="center"/>
              <w:rPr>
                <w:rFonts w:hint="eastAsia" w:ascii="宋体" w:hAnsi="宋体" w:cs="宋体"/>
                <w:color w:val="auto"/>
                <w:szCs w:val="21"/>
                <w:highlight w:val="none"/>
              </w:rPr>
            </w:pPr>
          </w:p>
        </w:tc>
        <w:tc>
          <w:tcPr>
            <w:tcW w:w="1190" w:type="dxa"/>
            <w:vAlign w:val="center"/>
          </w:tcPr>
          <w:p w14:paraId="70EAAAC2">
            <w:pPr>
              <w:spacing w:line="360" w:lineRule="auto"/>
              <w:jc w:val="center"/>
              <w:rPr>
                <w:rFonts w:hint="eastAsia" w:ascii="宋体" w:hAnsi="宋体" w:cs="宋体"/>
                <w:color w:val="auto"/>
                <w:szCs w:val="21"/>
                <w:highlight w:val="none"/>
              </w:rPr>
            </w:pPr>
          </w:p>
        </w:tc>
      </w:tr>
      <w:tr w14:paraId="79C24E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14282125">
            <w:pPr>
              <w:spacing w:line="360" w:lineRule="auto"/>
              <w:jc w:val="center"/>
              <w:rPr>
                <w:rFonts w:hint="eastAsia" w:ascii="宋体" w:hAnsi="宋体" w:cs="宋体"/>
                <w:color w:val="auto"/>
                <w:szCs w:val="21"/>
                <w:highlight w:val="none"/>
              </w:rPr>
            </w:pPr>
          </w:p>
        </w:tc>
        <w:tc>
          <w:tcPr>
            <w:tcW w:w="1106" w:type="dxa"/>
            <w:vAlign w:val="center"/>
          </w:tcPr>
          <w:p w14:paraId="3AADB873">
            <w:pPr>
              <w:spacing w:line="360" w:lineRule="auto"/>
              <w:jc w:val="center"/>
              <w:rPr>
                <w:rFonts w:hint="eastAsia" w:ascii="宋体" w:hAnsi="宋体" w:cs="宋体"/>
                <w:color w:val="auto"/>
                <w:szCs w:val="21"/>
                <w:highlight w:val="none"/>
              </w:rPr>
            </w:pPr>
          </w:p>
        </w:tc>
        <w:tc>
          <w:tcPr>
            <w:tcW w:w="1984" w:type="dxa"/>
            <w:vAlign w:val="center"/>
          </w:tcPr>
          <w:p w14:paraId="3350BD0C">
            <w:pPr>
              <w:spacing w:line="360" w:lineRule="auto"/>
              <w:jc w:val="center"/>
              <w:rPr>
                <w:rFonts w:hint="eastAsia" w:ascii="宋体" w:hAnsi="宋体" w:cs="宋体"/>
                <w:color w:val="auto"/>
                <w:szCs w:val="21"/>
                <w:highlight w:val="none"/>
              </w:rPr>
            </w:pPr>
          </w:p>
        </w:tc>
        <w:tc>
          <w:tcPr>
            <w:tcW w:w="1701" w:type="dxa"/>
            <w:vAlign w:val="center"/>
          </w:tcPr>
          <w:p w14:paraId="5D34EE5D">
            <w:pPr>
              <w:spacing w:line="360" w:lineRule="auto"/>
              <w:jc w:val="center"/>
              <w:rPr>
                <w:rFonts w:hint="eastAsia" w:ascii="宋体" w:hAnsi="宋体" w:cs="宋体"/>
                <w:color w:val="auto"/>
                <w:szCs w:val="21"/>
                <w:highlight w:val="none"/>
              </w:rPr>
            </w:pPr>
          </w:p>
        </w:tc>
        <w:tc>
          <w:tcPr>
            <w:tcW w:w="2552" w:type="dxa"/>
            <w:vAlign w:val="center"/>
          </w:tcPr>
          <w:p w14:paraId="2F18FF99">
            <w:pPr>
              <w:spacing w:line="360" w:lineRule="auto"/>
              <w:jc w:val="center"/>
              <w:rPr>
                <w:rFonts w:hint="eastAsia" w:ascii="宋体" w:hAnsi="宋体" w:cs="宋体"/>
                <w:color w:val="auto"/>
                <w:szCs w:val="21"/>
                <w:highlight w:val="none"/>
              </w:rPr>
            </w:pPr>
          </w:p>
        </w:tc>
        <w:tc>
          <w:tcPr>
            <w:tcW w:w="1190" w:type="dxa"/>
            <w:vAlign w:val="center"/>
          </w:tcPr>
          <w:p w14:paraId="35120D17">
            <w:pPr>
              <w:spacing w:line="360" w:lineRule="auto"/>
              <w:jc w:val="center"/>
              <w:rPr>
                <w:rFonts w:hint="eastAsia" w:ascii="宋体" w:hAnsi="宋体" w:cs="宋体"/>
                <w:color w:val="auto"/>
                <w:szCs w:val="21"/>
                <w:highlight w:val="none"/>
              </w:rPr>
            </w:pPr>
          </w:p>
        </w:tc>
      </w:tr>
      <w:tr w14:paraId="508B02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22244063">
            <w:pPr>
              <w:spacing w:line="360" w:lineRule="auto"/>
              <w:jc w:val="center"/>
              <w:rPr>
                <w:rFonts w:hint="eastAsia" w:ascii="宋体" w:hAnsi="宋体" w:cs="宋体"/>
                <w:color w:val="auto"/>
                <w:szCs w:val="21"/>
                <w:highlight w:val="none"/>
              </w:rPr>
            </w:pPr>
          </w:p>
        </w:tc>
        <w:tc>
          <w:tcPr>
            <w:tcW w:w="1106" w:type="dxa"/>
            <w:vAlign w:val="center"/>
          </w:tcPr>
          <w:p w14:paraId="1135B963">
            <w:pPr>
              <w:spacing w:line="360" w:lineRule="auto"/>
              <w:jc w:val="center"/>
              <w:rPr>
                <w:rFonts w:hint="eastAsia" w:ascii="宋体" w:hAnsi="宋体" w:cs="宋体"/>
                <w:color w:val="auto"/>
                <w:szCs w:val="21"/>
                <w:highlight w:val="none"/>
              </w:rPr>
            </w:pPr>
          </w:p>
        </w:tc>
        <w:tc>
          <w:tcPr>
            <w:tcW w:w="1984" w:type="dxa"/>
            <w:vAlign w:val="center"/>
          </w:tcPr>
          <w:p w14:paraId="4994D6F5">
            <w:pPr>
              <w:spacing w:line="360" w:lineRule="auto"/>
              <w:jc w:val="center"/>
              <w:rPr>
                <w:rFonts w:hint="eastAsia" w:ascii="宋体" w:hAnsi="宋体" w:cs="宋体"/>
                <w:color w:val="auto"/>
                <w:szCs w:val="21"/>
                <w:highlight w:val="none"/>
              </w:rPr>
            </w:pPr>
          </w:p>
        </w:tc>
        <w:tc>
          <w:tcPr>
            <w:tcW w:w="1701" w:type="dxa"/>
            <w:vAlign w:val="center"/>
          </w:tcPr>
          <w:p w14:paraId="603C7267">
            <w:pPr>
              <w:spacing w:line="360" w:lineRule="auto"/>
              <w:jc w:val="center"/>
              <w:rPr>
                <w:rFonts w:hint="eastAsia" w:ascii="宋体" w:hAnsi="宋体" w:cs="宋体"/>
                <w:color w:val="auto"/>
                <w:szCs w:val="21"/>
                <w:highlight w:val="none"/>
              </w:rPr>
            </w:pPr>
          </w:p>
        </w:tc>
        <w:tc>
          <w:tcPr>
            <w:tcW w:w="2552" w:type="dxa"/>
            <w:vAlign w:val="center"/>
          </w:tcPr>
          <w:p w14:paraId="3E0FE0D6">
            <w:pPr>
              <w:spacing w:line="360" w:lineRule="auto"/>
              <w:jc w:val="center"/>
              <w:rPr>
                <w:rFonts w:hint="eastAsia" w:ascii="宋体" w:hAnsi="宋体" w:cs="宋体"/>
                <w:color w:val="auto"/>
                <w:szCs w:val="21"/>
                <w:highlight w:val="none"/>
              </w:rPr>
            </w:pPr>
          </w:p>
        </w:tc>
        <w:tc>
          <w:tcPr>
            <w:tcW w:w="1190" w:type="dxa"/>
            <w:vAlign w:val="center"/>
          </w:tcPr>
          <w:p w14:paraId="5AEF386D">
            <w:pPr>
              <w:spacing w:line="360" w:lineRule="auto"/>
              <w:jc w:val="center"/>
              <w:rPr>
                <w:rFonts w:hint="eastAsia" w:ascii="宋体" w:hAnsi="宋体" w:cs="宋体"/>
                <w:color w:val="auto"/>
                <w:szCs w:val="21"/>
                <w:highlight w:val="none"/>
              </w:rPr>
            </w:pPr>
          </w:p>
        </w:tc>
      </w:tr>
      <w:tr w14:paraId="317579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5F22EE32">
            <w:pPr>
              <w:spacing w:line="360" w:lineRule="auto"/>
              <w:jc w:val="center"/>
              <w:rPr>
                <w:rFonts w:hint="eastAsia" w:ascii="宋体" w:hAnsi="宋体" w:cs="宋体"/>
                <w:color w:val="auto"/>
                <w:szCs w:val="21"/>
                <w:highlight w:val="none"/>
              </w:rPr>
            </w:pPr>
          </w:p>
        </w:tc>
        <w:tc>
          <w:tcPr>
            <w:tcW w:w="1106" w:type="dxa"/>
            <w:vAlign w:val="center"/>
          </w:tcPr>
          <w:p w14:paraId="1FEA2EA9">
            <w:pPr>
              <w:spacing w:line="360" w:lineRule="auto"/>
              <w:jc w:val="center"/>
              <w:rPr>
                <w:rFonts w:hint="eastAsia" w:ascii="宋体" w:hAnsi="宋体" w:cs="宋体"/>
                <w:color w:val="auto"/>
                <w:szCs w:val="21"/>
                <w:highlight w:val="none"/>
              </w:rPr>
            </w:pPr>
          </w:p>
        </w:tc>
        <w:tc>
          <w:tcPr>
            <w:tcW w:w="1984" w:type="dxa"/>
            <w:vAlign w:val="center"/>
          </w:tcPr>
          <w:p w14:paraId="5FF575D5">
            <w:pPr>
              <w:spacing w:line="360" w:lineRule="auto"/>
              <w:jc w:val="center"/>
              <w:rPr>
                <w:rFonts w:hint="eastAsia" w:ascii="宋体" w:hAnsi="宋体" w:cs="宋体"/>
                <w:color w:val="auto"/>
                <w:szCs w:val="21"/>
                <w:highlight w:val="none"/>
              </w:rPr>
            </w:pPr>
          </w:p>
        </w:tc>
        <w:tc>
          <w:tcPr>
            <w:tcW w:w="1701" w:type="dxa"/>
            <w:vAlign w:val="center"/>
          </w:tcPr>
          <w:p w14:paraId="003FE075">
            <w:pPr>
              <w:spacing w:line="360" w:lineRule="auto"/>
              <w:jc w:val="center"/>
              <w:rPr>
                <w:rFonts w:hint="eastAsia" w:ascii="宋体" w:hAnsi="宋体" w:cs="宋体"/>
                <w:color w:val="auto"/>
                <w:szCs w:val="21"/>
                <w:highlight w:val="none"/>
              </w:rPr>
            </w:pPr>
          </w:p>
        </w:tc>
        <w:tc>
          <w:tcPr>
            <w:tcW w:w="2552" w:type="dxa"/>
            <w:vAlign w:val="center"/>
          </w:tcPr>
          <w:p w14:paraId="0BEE40AD">
            <w:pPr>
              <w:spacing w:line="360" w:lineRule="auto"/>
              <w:jc w:val="center"/>
              <w:rPr>
                <w:rFonts w:hint="eastAsia" w:ascii="宋体" w:hAnsi="宋体" w:cs="宋体"/>
                <w:color w:val="auto"/>
                <w:szCs w:val="21"/>
                <w:highlight w:val="none"/>
              </w:rPr>
            </w:pPr>
          </w:p>
        </w:tc>
        <w:tc>
          <w:tcPr>
            <w:tcW w:w="1190" w:type="dxa"/>
            <w:vAlign w:val="center"/>
          </w:tcPr>
          <w:p w14:paraId="30BC4C2F">
            <w:pPr>
              <w:spacing w:line="360" w:lineRule="auto"/>
              <w:jc w:val="center"/>
              <w:rPr>
                <w:rFonts w:hint="eastAsia" w:ascii="宋体" w:hAnsi="宋体" w:cs="宋体"/>
                <w:color w:val="auto"/>
                <w:szCs w:val="21"/>
                <w:highlight w:val="none"/>
              </w:rPr>
            </w:pPr>
          </w:p>
        </w:tc>
      </w:tr>
      <w:tr w14:paraId="02FF31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4E5B8BBF">
            <w:pPr>
              <w:spacing w:line="360" w:lineRule="auto"/>
              <w:jc w:val="center"/>
              <w:rPr>
                <w:rFonts w:hint="eastAsia" w:ascii="宋体" w:hAnsi="宋体" w:cs="宋体"/>
                <w:color w:val="auto"/>
                <w:szCs w:val="21"/>
                <w:highlight w:val="none"/>
              </w:rPr>
            </w:pPr>
          </w:p>
        </w:tc>
        <w:tc>
          <w:tcPr>
            <w:tcW w:w="1106" w:type="dxa"/>
            <w:vAlign w:val="center"/>
          </w:tcPr>
          <w:p w14:paraId="4C6A61DB">
            <w:pPr>
              <w:spacing w:line="360" w:lineRule="auto"/>
              <w:jc w:val="center"/>
              <w:rPr>
                <w:rFonts w:hint="eastAsia" w:ascii="宋体" w:hAnsi="宋体" w:cs="宋体"/>
                <w:color w:val="auto"/>
                <w:szCs w:val="21"/>
                <w:highlight w:val="none"/>
              </w:rPr>
            </w:pPr>
          </w:p>
        </w:tc>
        <w:tc>
          <w:tcPr>
            <w:tcW w:w="1984" w:type="dxa"/>
            <w:vAlign w:val="center"/>
          </w:tcPr>
          <w:p w14:paraId="0559F497">
            <w:pPr>
              <w:spacing w:line="360" w:lineRule="auto"/>
              <w:jc w:val="center"/>
              <w:rPr>
                <w:rFonts w:hint="eastAsia" w:ascii="宋体" w:hAnsi="宋体" w:cs="宋体"/>
                <w:color w:val="auto"/>
                <w:szCs w:val="21"/>
                <w:highlight w:val="none"/>
              </w:rPr>
            </w:pPr>
          </w:p>
        </w:tc>
        <w:tc>
          <w:tcPr>
            <w:tcW w:w="1701" w:type="dxa"/>
            <w:vAlign w:val="center"/>
          </w:tcPr>
          <w:p w14:paraId="7708DDE7">
            <w:pPr>
              <w:spacing w:line="360" w:lineRule="auto"/>
              <w:jc w:val="center"/>
              <w:rPr>
                <w:rFonts w:hint="eastAsia" w:ascii="宋体" w:hAnsi="宋体" w:cs="宋体"/>
                <w:color w:val="auto"/>
                <w:szCs w:val="21"/>
                <w:highlight w:val="none"/>
              </w:rPr>
            </w:pPr>
          </w:p>
        </w:tc>
        <w:tc>
          <w:tcPr>
            <w:tcW w:w="2552" w:type="dxa"/>
            <w:vAlign w:val="center"/>
          </w:tcPr>
          <w:p w14:paraId="0C7C3206">
            <w:pPr>
              <w:spacing w:line="360" w:lineRule="auto"/>
              <w:jc w:val="center"/>
              <w:rPr>
                <w:rFonts w:hint="eastAsia" w:ascii="宋体" w:hAnsi="宋体" w:cs="宋体"/>
                <w:color w:val="auto"/>
                <w:szCs w:val="21"/>
                <w:highlight w:val="none"/>
              </w:rPr>
            </w:pPr>
          </w:p>
        </w:tc>
        <w:tc>
          <w:tcPr>
            <w:tcW w:w="1190" w:type="dxa"/>
            <w:vAlign w:val="center"/>
          </w:tcPr>
          <w:p w14:paraId="0EB120E8">
            <w:pPr>
              <w:spacing w:line="360" w:lineRule="auto"/>
              <w:jc w:val="center"/>
              <w:rPr>
                <w:rFonts w:hint="eastAsia" w:ascii="宋体" w:hAnsi="宋体" w:cs="宋体"/>
                <w:color w:val="auto"/>
                <w:szCs w:val="21"/>
                <w:highlight w:val="none"/>
              </w:rPr>
            </w:pPr>
          </w:p>
        </w:tc>
      </w:tr>
      <w:tr w14:paraId="56DC6C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4BFD21F5">
            <w:pPr>
              <w:spacing w:line="360" w:lineRule="auto"/>
              <w:jc w:val="center"/>
              <w:rPr>
                <w:rFonts w:hint="eastAsia" w:ascii="宋体" w:hAnsi="宋体" w:cs="宋体"/>
                <w:color w:val="auto"/>
                <w:szCs w:val="21"/>
                <w:highlight w:val="none"/>
              </w:rPr>
            </w:pPr>
          </w:p>
        </w:tc>
        <w:tc>
          <w:tcPr>
            <w:tcW w:w="1106" w:type="dxa"/>
            <w:vAlign w:val="center"/>
          </w:tcPr>
          <w:p w14:paraId="78F78DA8">
            <w:pPr>
              <w:spacing w:line="360" w:lineRule="auto"/>
              <w:jc w:val="center"/>
              <w:rPr>
                <w:rFonts w:hint="eastAsia" w:ascii="宋体" w:hAnsi="宋体" w:cs="宋体"/>
                <w:color w:val="auto"/>
                <w:szCs w:val="21"/>
                <w:highlight w:val="none"/>
              </w:rPr>
            </w:pPr>
          </w:p>
        </w:tc>
        <w:tc>
          <w:tcPr>
            <w:tcW w:w="1984" w:type="dxa"/>
            <w:vAlign w:val="center"/>
          </w:tcPr>
          <w:p w14:paraId="5CCD5E04">
            <w:pPr>
              <w:spacing w:line="360" w:lineRule="auto"/>
              <w:jc w:val="center"/>
              <w:rPr>
                <w:rFonts w:hint="eastAsia" w:ascii="宋体" w:hAnsi="宋体" w:cs="宋体"/>
                <w:color w:val="auto"/>
                <w:szCs w:val="21"/>
                <w:highlight w:val="none"/>
              </w:rPr>
            </w:pPr>
          </w:p>
        </w:tc>
        <w:tc>
          <w:tcPr>
            <w:tcW w:w="1701" w:type="dxa"/>
            <w:vAlign w:val="center"/>
          </w:tcPr>
          <w:p w14:paraId="4FCCBE00">
            <w:pPr>
              <w:spacing w:line="360" w:lineRule="auto"/>
              <w:jc w:val="center"/>
              <w:rPr>
                <w:rFonts w:hint="eastAsia" w:ascii="宋体" w:hAnsi="宋体" w:cs="宋体"/>
                <w:color w:val="auto"/>
                <w:szCs w:val="21"/>
                <w:highlight w:val="none"/>
              </w:rPr>
            </w:pPr>
          </w:p>
        </w:tc>
        <w:tc>
          <w:tcPr>
            <w:tcW w:w="2552" w:type="dxa"/>
            <w:vAlign w:val="center"/>
          </w:tcPr>
          <w:p w14:paraId="20F377E6">
            <w:pPr>
              <w:spacing w:line="360" w:lineRule="auto"/>
              <w:jc w:val="center"/>
              <w:rPr>
                <w:rFonts w:hint="eastAsia" w:ascii="宋体" w:hAnsi="宋体" w:cs="宋体"/>
                <w:color w:val="auto"/>
                <w:szCs w:val="21"/>
                <w:highlight w:val="none"/>
              </w:rPr>
            </w:pPr>
          </w:p>
        </w:tc>
        <w:tc>
          <w:tcPr>
            <w:tcW w:w="1190" w:type="dxa"/>
            <w:vAlign w:val="center"/>
          </w:tcPr>
          <w:p w14:paraId="73D22871">
            <w:pPr>
              <w:spacing w:line="360" w:lineRule="auto"/>
              <w:jc w:val="center"/>
              <w:rPr>
                <w:rFonts w:hint="eastAsia" w:ascii="宋体" w:hAnsi="宋体" w:cs="宋体"/>
                <w:color w:val="auto"/>
                <w:szCs w:val="21"/>
                <w:highlight w:val="none"/>
              </w:rPr>
            </w:pPr>
          </w:p>
        </w:tc>
      </w:tr>
    </w:tbl>
    <w:p w14:paraId="5CB3E6F8">
      <w:pPr>
        <w:spacing w:line="360" w:lineRule="auto"/>
        <w:jc w:val="center"/>
        <w:outlineLvl w:val="9"/>
        <w:rPr>
          <w:rFonts w:hint="eastAsia" w:ascii="宋体" w:hAnsi="宋体" w:cs="宋体"/>
          <w:b/>
          <w:color w:val="auto"/>
          <w:sz w:val="32"/>
          <w:szCs w:val="32"/>
          <w:highlight w:val="none"/>
        </w:rPr>
      </w:pPr>
      <w:r>
        <w:rPr>
          <w:rFonts w:hint="eastAsia" w:ascii="宋体" w:hAnsi="宋体" w:cs="宋体"/>
          <w:b/>
          <w:color w:val="auto"/>
          <w:sz w:val="28"/>
          <w:szCs w:val="28"/>
          <w:highlight w:val="none"/>
        </w:rPr>
        <w:br w:type="page"/>
      </w:r>
      <w:bookmarkStart w:id="1125" w:name="_Toc8958"/>
      <w:bookmarkStart w:id="1126" w:name="_Toc11210"/>
      <w:bookmarkStart w:id="1127" w:name="_Toc450212295"/>
      <w:bookmarkStart w:id="1128" w:name="_Toc1801"/>
      <w:r>
        <w:rPr>
          <w:rFonts w:hint="eastAsia" w:ascii="宋体" w:hAnsi="宋体" w:cs="宋体"/>
          <w:b/>
          <w:color w:val="auto"/>
          <w:sz w:val="32"/>
          <w:szCs w:val="32"/>
          <w:highlight w:val="none"/>
        </w:rPr>
        <w:t>六、项目管理机构</w:t>
      </w:r>
      <w:bookmarkEnd w:id="1125"/>
      <w:bookmarkEnd w:id="1126"/>
      <w:bookmarkEnd w:id="1127"/>
      <w:bookmarkEnd w:id="1128"/>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639"/>
      </w:tblGrid>
      <w:tr w14:paraId="6C249C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847" w:hRule="atLeast"/>
          <w:jc w:val="center"/>
        </w:trPr>
        <w:tc>
          <w:tcPr>
            <w:tcW w:w="9639" w:type="dxa"/>
          </w:tcPr>
          <w:p w14:paraId="30D72827">
            <w:pPr>
              <w:spacing w:line="360" w:lineRule="auto"/>
              <w:rPr>
                <w:rFonts w:hint="eastAsia" w:ascii="宋体" w:hAnsi="宋体" w:cs="宋体"/>
                <w:color w:val="auto"/>
                <w:szCs w:val="21"/>
                <w:highlight w:val="none"/>
              </w:rPr>
            </w:pPr>
          </w:p>
          <w:p w14:paraId="392222D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拟为承包本标段工程设立的组织机构以框图方式表示</w:t>
            </w:r>
          </w:p>
        </w:tc>
      </w:tr>
      <w:tr w14:paraId="724A8B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82" w:hRule="atLeast"/>
          <w:jc w:val="center"/>
        </w:trPr>
        <w:tc>
          <w:tcPr>
            <w:tcW w:w="9639" w:type="dxa"/>
          </w:tcPr>
          <w:p w14:paraId="5A8F5121">
            <w:pPr>
              <w:spacing w:line="360" w:lineRule="auto"/>
              <w:rPr>
                <w:rFonts w:hint="eastAsia" w:ascii="宋体" w:hAnsi="宋体" w:cs="宋体"/>
                <w:color w:val="auto"/>
                <w:szCs w:val="21"/>
                <w:highlight w:val="none"/>
              </w:rPr>
            </w:pPr>
          </w:p>
          <w:p w14:paraId="1F22214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说明</w:t>
            </w:r>
          </w:p>
        </w:tc>
      </w:tr>
    </w:tbl>
    <w:p w14:paraId="32112A4D">
      <w:pPr>
        <w:spacing w:line="360" w:lineRule="auto"/>
        <w:jc w:val="center"/>
        <w:outlineLvl w:val="9"/>
        <w:rPr>
          <w:rFonts w:hint="eastAsia" w:ascii="宋体" w:hAnsi="宋体" w:cs="宋体"/>
          <w:b/>
          <w:color w:val="auto"/>
          <w:sz w:val="32"/>
          <w:szCs w:val="32"/>
          <w:highlight w:val="none"/>
        </w:rPr>
      </w:pPr>
      <w:bookmarkStart w:id="1129" w:name="_Toc13402"/>
      <w:bookmarkStart w:id="1130" w:name="_Toc2406"/>
      <w:bookmarkStart w:id="1131" w:name="_Toc8865"/>
      <w:r>
        <w:rPr>
          <w:rFonts w:hint="eastAsia" w:ascii="宋体" w:hAnsi="宋体" w:cs="宋体"/>
          <w:b/>
          <w:color w:val="auto"/>
          <w:sz w:val="32"/>
          <w:szCs w:val="32"/>
          <w:highlight w:val="none"/>
        </w:rPr>
        <w:t>七、拟分包项目情况表</w:t>
      </w:r>
      <w:bookmarkEnd w:id="1129"/>
      <w:bookmarkEnd w:id="1130"/>
      <w:bookmarkEnd w:id="1131"/>
    </w:p>
    <w:tbl>
      <w:tblPr>
        <w:tblStyle w:val="18"/>
        <w:tblW w:w="944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410"/>
        <w:gridCol w:w="2411"/>
        <w:gridCol w:w="2409"/>
        <w:gridCol w:w="2211"/>
      </w:tblGrid>
      <w:tr w14:paraId="3B697A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410" w:type="dxa"/>
            <w:vAlign w:val="center"/>
          </w:tcPr>
          <w:p w14:paraId="6DCF5D63">
            <w:pPr>
              <w:spacing w:line="360" w:lineRule="auto"/>
              <w:jc w:val="center"/>
              <w:rPr>
                <w:rFonts w:hint="eastAsia" w:ascii="宋体" w:hAnsi="宋体"/>
                <w:color w:val="auto"/>
                <w:szCs w:val="21"/>
                <w:highlight w:val="none"/>
              </w:rPr>
            </w:pPr>
            <w:r>
              <w:rPr>
                <w:rFonts w:hint="eastAsia" w:ascii="宋体" w:hAnsi="宋体"/>
                <w:color w:val="auto"/>
                <w:szCs w:val="21"/>
                <w:highlight w:val="none"/>
              </w:rPr>
              <w:t>拟分包的工程项目</w:t>
            </w:r>
          </w:p>
        </w:tc>
        <w:tc>
          <w:tcPr>
            <w:tcW w:w="2411" w:type="dxa"/>
            <w:vAlign w:val="center"/>
          </w:tcPr>
          <w:p w14:paraId="6ED30CB8">
            <w:pPr>
              <w:spacing w:line="360" w:lineRule="auto"/>
              <w:jc w:val="center"/>
              <w:rPr>
                <w:rFonts w:hint="eastAsia" w:ascii="宋体" w:hAnsi="宋体"/>
                <w:color w:val="auto"/>
                <w:szCs w:val="21"/>
                <w:highlight w:val="none"/>
              </w:rPr>
            </w:pPr>
            <w:r>
              <w:rPr>
                <w:rFonts w:hint="eastAsia" w:ascii="宋体" w:hAnsi="宋体"/>
                <w:color w:val="auto"/>
                <w:szCs w:val="21"/>
                <w:highlight w:val="none"/>
              </w:rPr>
              <w:t>主要内容</w:t>
            </w:r>
          </w:p>
        </w:tc>
        <w:tc>
          <w:tcPr>
            <w:tcW w:w="2409" w:type="dxa"/>
            <w:vAlign w:val="center"/>
          </w:tcPr>
          <w:p w14:paraId="3B13861F">
            <w:pPr>
              <w:spacing w:line="360" w:lineRule="auto"/>
              <w:jc w:val="center"/>
              <w:rPr>
                <w:rFonts w:hint="eastAsia" w:ascii="宋体" w:hAnsi="宋体"/>
                <w:color w:val="auto"/>
                <w:szCs w:val="21"/>
                <w:highlight w:val="none"/>
              </w:rPr>
            </w:pPr>
            <w:r>
              <w:rPr>
                <w:rFonts w:hint="eastAsia" w:ascii="宋体" w:hAnsi="宋体"/>
                <w:color w:val="auto"/>
                <w:szCs w:val="21"/>
                <w:highlight w:val="none"/>
              </w:rPr>
              <w:t>预计造价（万元）</w:t>
            </w:r>
          </w:p>
        </w:tc>
        <w:tc>
          <w:tcPr>
            <w:tcW w:w="2211" w:type="dxa"/>
            <w:vAlign w:val="center"/>
          </w:tcPr>
          <w:p w14:paraId="5F96F05D">
            <w:pPr>
              <w:spacing w:line="360" w:lineRule="auto"/>
              <w:jc w:val="center"/>
              <w:rPr>
                <w:rFonts w:hint="eastAsia" w:ascii="宋体" w:hAnsi="宋体"/>
                <w:color w:val="auto"/>
                <w:szCs w:val="21"/>
                <w:highlight w:val="none"/>
              </w:rPr>
            </w:pPr>
            <w:r>
              <w:rPr>
                <w:rFonts w:hint="eastAsia" w:ascii="宋体" w:hAnsi="宋体"/>
                <w:color w:val="auto"/>
                <w:szCs w:val="21"/>
                <w:highlight w:val="none"/>
              </w:rPr>
              <w:t>备注</w:t>
            </w:r>
          </w:p>
        </w:tc>
      </w:tr>
      <w:tr w14:paraId="243601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410" w:type="dxa"/>
            <w:vAlign w:val="center"/>
          </w:tcPr>
          <w:p w14:paraId="119C1D43">
            <w:pPr>
              <w:spacing w:line="360" w:lineRule="auto"/>
              <w:jc w:val="center"/>
              <w:rPr>
                <w:rFonts w:hint="eastAsia" w:ascii="宋体" w:hAnsi="宋体"/>
                <w:color w:val="auto"/>
                <w:szCs w:val="21"/>
                <w:highlight w:val="none"/>
              </w:rPr>
            </w:pPr>
          </w:p>
        </w:tc>
        <w:tc>
          <w:tcPr>
            <w:tcW w:w="2411" w:type="dxa"/>
            <w:vAlign w:val="center"/>
          </w:tcPr>
          <w:p w14:paraId="31248B11">
            <w:pPr>
              <w:spacing w:line="360" w:lineRule="auto"/>
              <w:jc w:val="center"/>
              <w:rPr>
                <w:rFonts w:hint="eastAsia" w:ascii="宋体" w:hAnsi="宋体"/>
                <w:color w:val="auto"/>
                <w:szCs w:val="21"/>
                <w:highlight w:val="none"/>
              </w:rPr>
            </w:pPr>
          </w:p>
        </w:tc>
        <w:tc>
          <w:tcPr>
            <w:tcW w:w="2409" w:type="dxa"/>
            <w:vAlign w:val="center"/>
          </w:tcPr>
          <w:p w14:paraId="4F0FAF95">
            <w:pPr>
              <w:spacing w:line="360" w:lineRule="auto"/>
              <w:jc w:val="center"/>
              <w:rPr>
                <w:rFonts w:hint="eastAsia" w:ascii="宋体" w:hAnsi="宋体"/>
                <w:color w:val="auto"/>
                <w:szCs w:val="21"/>
                <w:highlight w:val="none"/>
              </w:rPr>
            </w:pPr>
          </w:p>
        </w:tc>
        <w:tc>
          <w:tcPr>
            <w:tcW w:w="2211" w:type="dxa"/>
            <w:vMerge w:val="restart"/>
            <w:vAlign w:val="center"/>
          </w:tcPr>
          <w:p w14:paraId="61FE8CBB">
            <w:pPr>
              <w:spacing w:line="360" w:lineRule="auto"/>
              <w:ind w:firstLine="210" w:firstLineChars="100"/>
              <w:jc w:val="center"/>
              <w:rPr>
                <w:rFonts w:hint="eastAsia" w:ascii="宋体" w:hAnsi="宋体"/>
                <w:color w:val="auto"/>
                <w:szCs w:val="21"/>
                <w:highlight w:val="none"/>
              </w:rPr>
            </w:pPr>
            <w:r>
              <w:rPr>
                <w:rFonts w:hint="eastAsia" w:ascii="宋体" w:hAnsi="宋体"/>
                <w:color w:val="auto"/>
                <w:szCs w:val="21"/>
                <w:highlight w:val="none"/>
              </w:rPr>
              <w:t>注：若无分包计划，则投标人应在本表填写“无”</w:t>
            </w:r>
          </w:p>
        </w:tc>
      </w:tr>
      <w:tr w14:paraId="39345D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410" w:type="dxa"/>
            <w:vAlign w:val="center"/>
          </w:tcPr>
          <w:p w14:paraId="73EAFA87">
            <w:pPr>
              <w:spacing w:line="360" w:lineRule="auto"/>
              <w:jc w:val="center"/>
              <w:rPr>
                <w:rFonts w:hint="eastAsia" w:ascii="宋体" w:hAnsi="宋体"/>
                <w:color w:val="auto"/>
                <w:szCs w:val="21"/>
                <w:highlight w:val="none"/>
              </w:rPr>
            </w:pPr>
          </w:p>
        </w:tc>
        <w:tc>
          <w:tcPr>
            <w:tcW w:w="2411" w:type="dxa"/>
            <w:vAlign w:val="center"/>
          </w:tcPr>
          <w:p w14:paraId="7106BC40">
            <w:pPr>
              <w:spacing w:line="360" w:lineRule="auto"/>
              <w:jc w:val="center"/>
              <w:rPr>
                <w:rFonts w:hint="eastAsia" w:ascii="宋体" w:hAnsi="宋体"/>
                <w:color w:val="auto"/>
                <w:szCs w:val="21"/>
                <w:highlight w:val="none"/>
              </w:rPr>
            </w:pPr>
          </w:p>
        </w:tc>
        <w:tc>
          <w:tcPr>
            <w:tcW w:w="2409" w:type="dxa"/>
            <w:vAlign w:val="center"/>
          </w:tcPr>
          <w:p w14:paraId="5F7D8485">
            <w:pPr>
              <w:spacing w:line="360" w:lineRule="auto"/>
              <w:jc w:val="center"/>
              <w:rPr>
                <w:rFonts w:hint="eastAsia" w:ascii="宋体" w:hAnsi="宋体"/>
                <w:color w:val="auto"/>
                <w:szCs w:val="21"/>
                <w:highlight w:val="none"/>
              </w:rPr>
            </w:pPr>
          </w:p>
        </w:tc>
        <w:tc>
          <w:tcPr>
            <w:tcW w:w="2211" w:type="dxa"/>
            <w:vMerge w:val="continue"/>
            <w:vAlign w:val="center"/>
          </w:tcPr>
          <w:p w14:paraId="2D0DAC82">
            <w:pPr>
              <w:spacing w:line="360" w:lineRule="auto"/>
              <w:jc w:val="center"/>
              <w:rPr>
                <w:rFonts w:hint="eastAsia" w:ascii="宋体" w:hAnsi="宋体"/>
                <w:color w:val="auto"/>
                <w:szCs w:val="21"/>
                <w:highlight w:val="none"/>
              </w:rPr>
            </w:pPr>
          </w:p>
        </w:tc>
      </w:tr>
      <w:tr w14:paraId="5FFA48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410" w:type="dxa"/>
            <w:vAlign w:val="center"/>
          </w:tcPr>
          <w:p w14:paraId="16F875AC">
            <w:pPr>
              <w:spacing w:line="360" w:lineRule="auto"/>
              <w:jc w:val="center"/>
              <w:rPr>
                <w:rFonts w:hint="eastAsia" w:ascii="宋体" w:hAnsi="宋体"/>
                <w:color w:val="auto"/>
                <w:szCs w:val="21"/>
                <w:highlight w:val="none"/>
              </w:rPr>
            </w:pPr>
          </w:p>
        </w:tc>
        <w:tc>
          <w:tcPr>
            <w:tcW w:w="2411" w:type="dxa"/>
            <w:vAlign w:val="center"/>
          </w:tcPr>
          <w:p w14:paraId="07D09B95">
            <w:pPr>
              <w:spacing w:line="360" w:lineRule="auto"/>
              <w:jc w:val="center"/>
              <w:rPr>
                <w:rFonts w:hint="eastAsia" w:ascii="宋体" w:hAnsi="宋体"/>
                <w:color w:val="auto"/>
                <w:szCs w:val="21"/>
                <w:highlight w:val="none"/>
              </w:rPr>
            </w:pPr>
          </w:p>
        </w:tc>
        <w:tc>
          <w:tcPr>
            <w:tcW w:w="2409" w:type="dxa"/>
            <w:vAlign w:val="center"/>
          </w:tcPr>
          <w:p w14:paraId="1943BFE4">
            <w:pPr>
              <w:spacing w:line="360" w:lineRule="auto"/>
              <w:jc w:val="center"/>
              <w:rPr>
                <w:rFonts w:hint="eastAsia" w:ascii="宋体" w:hAnsi="宋体"/>
                <w:color w:val="auto"/>
                <w:szCs w:val="21"/>
                <w:highlight w:val="none"/>
              </w:rPr>
            </w:pPr>
          </w:p>
        </w:tc>
        <w:tc>
          <w:tcPr>
            <w:tcW w:w="2211" w:type="dxa"/>
            <w:vMerge w:val="continue"/>
            <w:vAlign w:val="center"/>
          </w:tcPr>
          <w:p w14:paraId="0CAD3CB8">
            <w:pPr>
              <w:spacing w:line="360" w:lineRule="auto"/>
              <w:jc w:val="center"/>
              <w:rPr>
                <w:rFonts w:hint="eastAsia" w:ascii="宋体" w:hAnsi="宋体"/>
                <w:color w:val="auto"/>
                <w:szCs w:val="21"/>
                <w:highlight w:val="none"/>
              </w:rPr>
            </w:pPr>
          </w:p>
        </w:tc>
      </w:tr>
      <w:tr w14:paraId="51D123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410" w:type="dxa"/>
            <w:vAlign w:val="center"/>
          </w:tcPr>
          <w:p w14:paraId="64809185">
            <w:pPr>
              <w:spacing w:line="360" w:lineRule="auto"/>
              <w:jc w:val="center"/>
              <w:rPr>
                <w:rFonts w:hint="eastAsia" w:ascii="宋体" w:hAnsi="宋体"/>
                <w:color w:val="auto"/>
                <w:szCs w:val="21"/>
                <w:highlight w:val="none"/>
              </w:rPr>
            </w:pPr>
          </w:p>
        </w:tc>
        <w:tc>
          <w:tcPr>
            <w:tcW w:w="2411" w:type="dxa"/>
            <w:vAlign w:val="center"/>
          </w:tcPr>
          <w:p w14:paraId="204FF70D">
            <w:pPr>
              <w:spacing w:line="360" w:lineRule="auto"/>
              <w:jc w:val="center"/>
              <w:rPr>
                <w:rFonts w:hint="eastAsia" w:ascii="宋体" w:hAnsi="宋体"/>
                <w:color w:val="auto"/>
                <w:szCs w:val="21"/>
                <w:highlight w:val="none"/>
              </w:rPr>
            </w:pPr>
          </w:p>
        </w:tc>
        <w:tc>
          <w:tcPr>
            <w:tcW w:w="2409" w:type="dxa"/>
            <w:vAlign w:val="center"/>
          </w:tcPr>
          <w:p w14:paraId="4E2C408E">
            <w:pPr>
              <w:spacing w:line="360" w:lineRule="auto"/>
              <w:jc w:val="center"/>
              <w:rPr>
                <w:rFonts w:hint="eastAsia" w:ascii="宋体" w:hAnsi="宋体"/>
                <w:color w:val="auto"/>
                <w:szCs w:val="21"/>
                <w:highlight w:val="none"/>
              </w:rPr>
            </w:pPr>
          </w:p>
        </w:tc>
        <w:tc>
          <w:tcPr>
            <w:tcW w:w="2211" w:type="dxa"/>
            <w:vMerge w:val="continue"/>
            <w:vAlign w:val="center"/>
          </w:tcPr>
          <w:p w14:paraId="46CA1F73">
            <w:pPr>
              <w:spacing w:line="360" w:lineRule="auto"/>
              <w:jc w:val="center"/>
              <w:rPr>
                <w:rFonts w:hint="eastAsia" w:ascii="宋体" w:hAnsi="宋体"/>
                <w:color w:val="auto"/>
                <w:szCs w:val="21"/>
                <w:highlight w:val="none"/>
              </w:rPr>
            </w:pPr>
          </w:p>
        </w:tc>
      </w:tr>
      <w:tr w14:paraId="38F3D9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410" w:type="dxa"/>
            <w:vAlign w:val="center"/>
          </w:tcPr>
          <w:p w14:paraId="435BA8ED">
            <w:pPr>
              <w:spacing w:line="360" w:lineRule="auto"/>
              <w:jc w:val="center"/>
              <w:rPr>
                <w:rFonts w:hint="eastAsia" w:ascii="宋体" w:hAnsi="宋体"/>
                <w:color w:val="auto"/>
                <w:szCs w:val="21"/>
                <w:highlight w:val="none"/>
              </w:rPr>
            </w:pPr>
          </w:p>
        </w:tc>
        <w:tc>
          <w:tcPr>
            <w:tcW w:w="2411" w:type="dxa"/>
            <w:vAlign w:val="center"/>
          </w:tcPr>
          <w:p w14:paraId="55D18E4B">
            <w:pPr>
              <w:spacing w:line="360" w:lineRule="auto"/>
              <w:jc w:val="center"/>
              <w:rPr>
                <w:rFonts w:hint="eastAsia" w:ascii="宋体" w:hAnsi="宋体"/>
                <w:color w:val="auto"/>
                <w:szCs w:val="21"/>
                <w:highlight w:val="none"/>
              </w:rPr>
            </w:pPr>
          </w:p>
        </w:tc>
        <w:tc>
          <w:tcPr>
            <w:tcW w:w="2409" w:type="dxa"/>
            <w:vAlign w:val="center"/>
          </w:tcPr>
          <w:p w14:paraId="782C5AA1">
            <w:pPr>
              <w:spacing w:line="360" w:lineRule="auto"/>
              <w:jc w:val="center"/>
              <w:rPr>
                <w:rFonts w:hint="eastAsia" w:ascii="宋体" w:hAnsi="宋体"/>
                <w:color w:val="auto"/>
                <w:szCs w:val="21"/>
                <w:highlight w:val="none"/>
              </w:rPr>
            </w:pPr>
          </w:p>
        </w:tc>
        <w:tc>
          <w:tcPr>
            <w:tcW w:w="2211" w:type="dxa"/>
            <w:vMerge w:val="continue"/>
            <w:vAlign w:val="center"/>
          </w:tcPr>
          <w:p w14:paraId="5F779E53">
            <w:pPr>
              <w:spacing w:line="360" w:lineRule="auto"/>
              <w:jc w:val="center"/>
              <w:rPr>
                <w:rFonts w:hint="eastAsia" w:ascii="宋体" w:hAnsi="宋体"/>
                <w:color w:val="auto"/>
                <w:szCs w:val="21"/>
                <w:highlight w:val="none"/>
              </w:rPr>
            </w:pPr>
          </w:p>
        </w:tc>
      </w:tr>
      <w:tr w14:paraId="1E369C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410" w:type="dxa"/>
            <w:vAlign w:val="center"/>
          </w:tcPr>
          <w:p w14:paraId="6C8F5908">
            <w:pPr>
              <w:spacing w:line="360" w:lineRule="auto"/>
              <w:jc w:val="center"/>
              <w:rPr>
                <w:rFonts w:hint="eastAsia" w:ascii="宋体" w:hAnsi="宋体"/>
                <w:color w:val="auto"/>
                <w:szCs w:val="21"/>
                <w:highlight w:val="none"/>
              </w:rPr>
            </w:pPr>
          </w:p>
        </w:tc>
        <w:tc>
          <w:tcPr>
            <w:tcW w:w="2411" w:type="dxa"/>
            <w:vAlign w:val="center"/>
          </w:tcPr>
          <w:p w14:paraId="28C720FB">
            <w:pPr>
              <w:spacing w:line="360" w:lineRule="auto"/>
              <w:jc w:val="center"/>
              <w:rPr>
                <w:rFonts w:hint="eastAsia" w:ascii="宋体" w:hAnsi="宋体"/>
                <w:color w:val="auto"/>
                <w:szCs w:val="21"/>
                <w:highlight w:val="none"/>
              </w:rPr>
            </w:pPr>
          </w:p>
        </w:tc>
        <w:tc>
          <w:tcPr>
            <w:tcW w:w="2409" w:type="dxa"/>
            <w:vAlign w:val="center"/>
          </w:tcPr>
          <w:p w14:paraId="4A65B38F">
            <w:pPr>
              <w:spacing w:line="360" w:lineRule="auto"/>
              <w:jc w:val="center"/>
              <w:rPr>
                <w:rFonts w:hint="eastAsia" w:ascii="宋体" w:hAnsi="宋体"/>
                <w:color w:val="auto"/>
                <w:szCs w:val="21"/>
                <w:highlight w:val="none"/>
              </w:rPr>
            </w:pPr>
          </w:p>
        </w:tc>
        <w:tc>
          <w:tcPr>
            <w:tcW w:w="2211" w:type="dxa"/>
            <w:vMerge w:val="continue"/>
            <w:vAlign w:val="center"/>
          </w:tcPr>
          <w:p w14:paraId="2761E187">
            <w:pPr>
              <w:spacing w:line="360" w:lineRule="auto"/>
              <w:jc w:val="center"/>
              <w:rPr>
                <w:rFonts w:hint="eastAsia" w:ascii="宋体" w:hAnsi="宋体"/>
                <w:color w:val="auto"/>
                <w:szCs w:val="21"/>
                <w:highlight w:val="none"/>
              </w:rPr>
            </w:pPr>
          </w:p>
        </w:tc>
      </w:tr>
      <w:tr w14:paraId="16A0DE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410" w:type="dxa"/>
            <w:vAlign w:val="center"/>
          </w:tcPr>
          <w:p w14:paraId="4AA31465">
            <w:pPr>
              <w:spacing w:line="360" w:lineRule="auto"/>
              <w:jc w:val="center"/>
              <w:rPr>
                <w:rFonts w:hint="eastAsia" w:ascii="宋体" w:hAnsi="宋体"/>
                <w:color w:val="auto"/>
                <w:szCs w:val="21"/>
                <w:highlight w:val="none"/>
              </w:rPr>
            </w:pPr>
          </w:p>
        </w:tc>
        <w:tc>
          <w:tcPr>
            <w:tcW w:w="2411" w:type="dxa"/>
            <w:vAlign w:val="center"/>
          </w:tcPr>
          <w:p w14:paraId="693727EE">
            <w:pPr>
              <w:spacing w:line="360" w:lineRule="auto"/>
              <w:jc w:val="center"/>
              <w:rPr>
                <w:rFonts w:hint="eastAsia" w:ascii="宋体" w:hAnsi="宋体"/>
                <w:color w:val="auto"/>
                <w:szCs w:val="21"/>
                <w:highlight w:val="none"/>
              </w:rPr>
            </w:pPr>
          </w:p>
        </w:tc>
        <w:tc>
          <w:tcPr>
            <w:tcW w:w="2409" w:type="dxa"/>
            <w:vAlign w:val="center"/>
          </w:tcPr>
          <w:p w14:paraId="7FF00350">
            <w:pPr>
              <w:spacing w:line="360" w:lineRule="auto"/>
              <w:jc w:val="center"/>
              <w:rPr>
                <w:rFonts w:hint="eastAsia" w:ascii="宋体" w:hAnsi="宋体"/>
                <w:color w:val="auto"/>
                <w:szCs w:val="21"/>
                <w:highlight w:val="none"/>
              </w:rPr>
            </w:pPr>
          </w:p>
        </w:tc>
        <w:tc>
          <w:tcPr>
            <w:tcW w:w="2211" w:type="dxa"/>
            <w:vMerge w:val="continue"/>
            <w:vAlign w:val="center"/>
          </w:tcPr>
          <w:p w14:paraId="683F2C7A">
            <w:pPr>
              <w:spacing w:line="360" w:lineRule="auto"/>
              <w:jc w:val="center"/>
              <w:rPr>
                <w:rFonts w:hint="eastAsia" w:ascii="宋体" w:hAnsi="宋体"/>
                <w:color w:val="auto"/>
                <w:szCs w:val="21"/>
                <w:highlight w:val="none"/>
              </w:rPr>
            </w:pPr>
          </w:p>
        </w:tc>
      </w:tr>
      <w:tr w14:paraId="5B75A8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410" w:type="dxa"/>
            <w:vAlign w:val="center"/>
          </w:tcPr>
          <w:p w14:paraId="2AD20E41">
            <w:pPr>
              <w:spacing w:line="360" w:lineRule="auto"/>
              <w:jc w:val="center"/>
              <w:rPr>
                <w:rFonts w:hint="eastAsia" w:ascii="宋体" w:hAnsi="宋体"/>
                <w:color w:val="auto"/>
                <w:szCs w:val="21"/>
                <w:highlight w:val="none"/>
              </w:rPr>
            </w:pPr>
          </w:p>
        </w:tc>
        <w:tc>
          <w:tcPr>
            <w:tcW w:w="2411" w:type="dxa"/>
            <w:vAlign w:val="center"/>
          </w:tcPr>
          <w:p w14:paraId="475E33D4">
            <w:pPr>
              <w:spacing w:line="360" w:lineRule="auto"/>
              <w:jc w:val="center"/>
              <w:rPr>
                <w:rFonts w:hint="eastAsia" w:ascii="宋体" w:hAnsi="宋体"/>
                <w:color w:val="auto"/>
                <w:szCs w:val="21"/>
                <w:highlight w:val="none"/>
              </w:rPr>
            </w:pPr>
          </w:p>
        </w:tc>
        <w:tc>
          <w:tcPr>
            <w:tcW w:w="2409" w:type="dxa"/>
            <w:vAlign w:val="center"/>
          </w:tcPr>
          <w:p w14:paraId="701C7DEB">
            <w:pPr>
              <w:spacing w:line="360" w:lineRule="auto"/>
              <w:jc w:val="center"/>
              <w:rPr>
                <w:rFonts w:hint="eastAsia" w:ascii="宋体" w:hAnsi="宋体"/>
                <w:color w:val="auto"/>
                <w:szCs w:val="21"/>
                <w:highlight w:val="none"/>
              </w:rPr>
            </w:pPr>
          </w:p>
        </w:tc>
        <w:tc>
          <w:tcPr>
            <w:tcW w:w="2211" w:type="dxa"/>
            <w:vMerge w:val="continue"/>
            <w:vAlign w:val="center"/>
          </w:tcPr>
          <w:p w14:paraId="472A8D1A">
            <w:pPr>
              <w:spacing w:line="360" w:lineRule="auto"/>
              <w:jc w:val="center"/>
              <w:rPr>
                <w:rFonts w:hint="eastAsia" w:ascii="宋体" w:hAnsi="宋体"/>
                <w:color w:val="auto"/>
                <w:szCs w:val="21"/>
                <w:highlight w:val="none"/>
              </w:rPr>
            </w:pPr>
          </w:p>
        </w:tc>
      </w:tr>
      <w:tr w14:paraId="552157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410" w:type="dxa"/>
            <w:vAlign w:val="center"/>
          </w:tcPr>
          <w:p w14:paraId="32CC5576">
            <w:pPr>
              <w:spacing w:line="360" w:lineRule="auto"/>
              <w:jc w:val="center"/>
              <w:rPr>
                <w:rFonts w:hint="eastAsia" w:ascii="宋体" w:hAnsi="宋体"/>
                <w:color w:val="auto"/>
                <w:szCs w:val="21"/>
                <w:highlight w:val="none"/>
              </w:rPr>
            </w:pPr>
          </w:p>
        </w:tc>
        <w:tc>
          <w:tcPr>
            <w:tcW w:w="2411" w:type="dxa"/>
            <w:vAlign w:val="center"/>
          </w:tcPr>
          <w:p w14:paraId="195823E0">
            <w:pPr>
              <w:spacing w:line="360" w:lineRule="auto"/>
              <w:jc w:val="center"/>
              <w:rPr>
                <w:rFonts w:hint="eastAsia" w:ascii="宋体" w:hAnsi="宋体"/>
                <w:color w:val="auto"/>
                <w:szCs w:val="21"/>
                <w:highlight w:val="none"/>
              </w:rPr>
            </w:pPr>
          </w:p>
        </w:tc>
        <w:tc>
          <w:tcPr>
            <w:tcW w:w="2409" w:type="dxa"/>
            <w:vAlign w:val="center"/>
          </w:tcPr>
          <w:p w14:paraId="413CCE6F">
            <w:pPr>
              <w:spacing w:line="360" w:lineRule="auto"/>
              <w:jc w:val="center"/>
              <w:rPr>
                <w:rFonts w:hint="eastAsia" w:ascii="宋体" w:hAnsi="宋体"/>
                <w:color w:val="auto"/>
                <w:szCs w:val="21"/>
                <w:highlight w:val="none"/>
              </w:rPr>
            </w:pPr>
          </w:p>
        </w:tc>
        <w:tc>
          <w:tcPr>
            <w:tcW w:w="2211" w:type="dxa"/>
            <w:vMerge w:val="continue"/>
            <w:vAlign w:val="center"/>
          </w:tcPr>
          <w:p w14:paraId="13AF3F57">
            <w:pPr>
              <w:spacing w:line="360" w:lineRule="auto"/>
              <w:jc w:val="center"/>
              <w:rPr>
                <w:rFonts w:hint="eastAsia" w:ascii="宋体" w:hAnsi="宋体"/>
                <w:color w:val="auto"/>
                <w:szCs w:val="21"/>
                <w:highlight w:val="none"/>
              </w:rPr>
            </w:pPr>
          </w:p>
        </w:tc>
      </w:tr>
      <w:tr w14:paraId="228E24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410" w:type="dxa"/>
            <w:vAlign w:val="center"/>
          </w:tcPr>
          <w:p w14:paraId="2774F5B1">
            <w:pPr>
              <w:spacing w:line="360" w:lineRule="auto"/>
              <w:jc w:val="center"/>
              <w:rPr>
                <w:rFonts w:hint="eastAsia" w:ascii="宋体" w:hAnsi="宋体"/>
                <w:color w:val="auto"/>
                <w:szCs w:val="21"/>
                <w:highlight w:val="none"/>
              </w:rPr>
            </w:pPr>
          </w:p>
        </w:tc>
        <w:tc>
          <w:tcPr>
            <w:tcW w:w="2411" w:type="dxa"/>
            <w:vAlign w:val="center"/>
          </w:tcPr>
          <w:p w14:paraId="72A6F2C7">
            <w:pPr>
              <w:spacing w:line="360" w:lineRule="auto"/>
              <w:jc w:val="center"/>
              <w:rPr>
                <w:rFonts w:hint="eastAsia" w:ascii="宋体" w:hAnsi="宋体"/>
                <w:color w:val="auto"/>
                <w:szCs w:val="21"/>
                <w:highlight w:val="none"/>
              </w:rPr>
            </w:pPr>
          </w:p>
        </w:tc>
        <w:tc>
          <w:tcPr>
            <w:tcW w:w="2409" w:type="dxa"/>
            <w:vAlign w:val="center"/>
          </w:tcPr>
          <w:p w14:paraId="428A5CCB">
            <w:pPr>
              <w:spacing w:line="360" w:lineRule="auto"/>
              <w:jc w:val="center"/>
              <w:rPr>
                <w:rFonts w:hint="eastAsia" w:ascii="宋体" w:hAnsi="宋体"/>
                <w:color w:val="auto"/>
                <w:szCs w:val="21"/>
                <w:highlight w:val="none"/>
              </w:rPr>
            </w:pPr>
          </w:p>
        </w:tc>
        <w:tc>
          <w:tcPr>
            <w:tcW w:w="2211" w:type="dxa"/>
            <w:vMerge w:val="continue"/>
            <w:vAlign w:val="center"/>
          </w:tcPr>
          <w:p w14:paraId="330FC5FE">
            <w:pPr>
              <w:spacing w:line="360" w:lineRule="auto"/>
              <w:jc w:val="center"/>
              <w:rPr>
                <w:rFonts w:hint="eastAsia" w:ascii="宋体" w:hAnsi="宋体"/>
                <w:color w:val="auto"/>
                <w:szCs w:val="21"/>
                <w:highlight w:val="none"/>
              </w:rPr>
            </w:pPr>
          </w:p>
        </w:tc>
      </w:tr>
      <w:tr w14:paraId="0E1FE0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410" w:type="dxa"/>
            <w:vAlign w:val="center"/>
          </w:tcPr>
          <w:p w14:paraId="0B606D6A">
            <w:pPr>
              <w:spacing w:line="360" w:lineRule="auto"/>
              <w:jc w:val="center"/>
              <w:rPr>
                <w:rFonts w:hint="eastAsia" w:ascii="宋体" w:hAnsi="宋体"/>
                <w:color w:val="auto"/>
                <w:szCs w:val="21"/>
                <w:highlight w:val="none"/>
              </w:rPr>
            </w:pPr>
          </w:p>
        </w:tc>
        <w:tc>
          <w:tcPr>
            <w:tcW w:w="2411" w:type="dxa"/>
            <w:vAlign w:val="center"/>
          </w:tcPr>
          <w:p w14:paraId="0B3A54AA">
            <w:pPr>
              <w:spacing w:line="360" w:lineRule="auto"/>
              <w:jc w:val="center"/>
              <w:rPr>
                <w:rFonts w:hint="eastAsia" w:ascii="宋体" w:hAnsi="宋体"/>
                <w:color w:val="auto"/>
                <w:szCs w:val="21"/>
                <w:highlight w:val="none"/>
              </w:rPr>
            </w:pPr>
          </w:p>
        </w:tc>
        <w:tc>
          <w:tcPr>
            <w:tcW w:w="2409" w:type="dxa"/>
            <w:vAlign w:val="center"/>
          </w:tcPr>
          <w:p w14:paraId="0CF8A4A5">
            <w:pPr>
              <w:spacing w:line="360" w:lineRule="auto"/>
              <w:jc w:val="center"/>
              <w:rPr>
                <w:rFonts w:hint="eastAsia" w:ascii="宋体" w:hAnsi="宋体"/>
                <w:color w:val="auto"/>
                <w:szCs w:val="21"/>
                <w:highlight w:val="none"/>
              </w:rPr>
            </w:pPr>
          </w:p>
        </w:tc>
        <w:tc>
          <w:tcPr>
            <w:tcW w:w="2211" w:type="dxa"/>
            <w:vMerge w:val="continue"/>
            <w:vAlign w:val="center"/>
          </w:tcPr>
          <w:p w14:paraId="0BBB7EBF">
            <w:pPr>
              <w:spacing w:line="360" w:lineRule="auto"/>
              <w:jc w:val="center"/>
              <w:rPr>
                <w:rFonts w:hint="eastAsia" w:ascii="宋体" w:hAnsi="宋体"/>
                <w:color w:val="auto"/>
                <w:szCs w:val="21"/>
                <w:highlight w:val="none"/>
              </w:rPr>
            </w:pPr>
          </w:p>
        </w:tc>
      </w:tr>
      <w:tr w14:paraId="798FA0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410" w:type="dxa"/>
            <w:vAlign w:val="center"/>
          </w:tcPr>
          <w:p w14:paraId="023302AC">
            <w:pPr>
              <w:spacing w:line="360" w:lineRule="auto"/>
              <w:jc w:val="center"/>
              <w:rPr>
                <w:rFonts w:hint="eastAsia" w:ascii="宋体" w:hAnsi="宋体"/>
                <w:color w:val="auto"/>
                <w:szCs w:val="21"/>
                <w:highlight w:val="none"/>
              </w:rPr>
            </w:pPr>
          </w:p>
        </w:tc>
        <w:tc>
          <w:tcPr>
            <w:tcW w:w="2411" w:type="dxa"/>
            <w:vAlign w:val="center"/>
          </w:tcPr>
          <w:p w14:paraId="201BD5A2">
            <w:pPr>
              <w:spacing w:line="360" w:lineRule="auto"/>
              <w:jc w:val="center"/>
              <w:rPr>
                <w:rFonts w:hint="eastAsia" w:ascii="宋体" w:hAnsi="宋体"/>
                <w:color w:val="auto"/>
                <w:szCs w:val="21"/>
                <w:highlight w:val="none"/>
              </w:rPr>
            </w:pPr>
          </w:p>
        </w:tc>
        <w:tc>
          <w:tcPr>
            <w:tcW w:w="2409" w:type="dxa"/>
            <w:vAlign w:val="center"/>
          </w:tcPr>
          <w:p w14:paraId="6D2E317E">
            <w:pPr>
              <w:spacing w:line="360" w:lineRule="auto"/>
              <w:jc w:val="center"/>
              <w:rPr>
                <w:rFonts w:hint="eastAsia" w:ascii="宋体" w:hAnsi="宋体"/>
                <w:color w:val="auto"/>
                <w:szCs w:val="21"/>
                <w:highlight w:val="none"/>
              </w:rPr>
            </w:pPr>
          </w:p>
        </w:tc>
        <w:tc>
          <w:tcPr>
            <w:tcW w:w="2211" w:type="dxa"/>
            <w:vMerge w:val="continue"/>
            <w:vAlign w:val="center"/>
          </w:tcPr>
          <w:p w14:paraId="561CD59A">
            <w:pPr>
              <w:spacing w:line="360" w:lineRule="auto"/>
              <w:jc w:val="center"/>
              <w:rPr>
                <w:rFonts w:hint="eastAsia" w:ascii="宋体" w:hAnsi="宋体"/>
                <w:color w:val="auto"/>
                <w:szCs w:val="21"/>
                <w:highlight w:val="none"/>
              </w:rPr>
            </w:pPr>
          </w:p>
        </w:tc>
      </w:tr>
      <w:tr w14:paraId="1E549B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exact"/>
          <w:jc w:val="center"/>
        </w:trPr>
        <w:tc>
          <w:tcPr>
            <w:tcW w:w="2410" w:type="dxa"/>
            <w:vAlign w:val="center"/>
          </w:tcPr>
          <w:p w14:paraId="0B64F823">
            <w:pPr>
              <w:spacing w:line="360" w:lineRule="auto"/>
              <w:jc w:val="center"/>
              <w:rPr>
                <w:rFonts w:hint="eastAsia" w:ascii="宋体" w:hAnsi="宋体"/>
                <w:color w:val="auto"/>
                <w:szCs w:val="21"/>
                <w:highlight w:val="none"/>
              </w:rPr>
            </w:pPr>
          </w:p>
        </w:tc>
        <w:tc>
          <w:tcPr>
            <w:tcW w:w="2411" w:type="dxa"/>
            <w:vAlign w:val="center"/>
          </w:tcPr>
          <w:p w14:paraId="30181C40">
            <w:pPr>
              <w:spacing w:line="360" w:lineRule="auto"/>
              <w:jc w:val="center"/>
              <w:rPr>
                <w:rFonts w:hint="eastAsia" w:ascii="宋体" w:hAnsi="宋体"/>
                <w:color w:val="auto"/>
                <w:szCs w:val="21"/>
                <w:highlight w:val="none"/>
              </w:rPr>
            </w:pPr>
          </w:p>
        </w:tc>
        <w:tc>
          <w:tcPr>
            <w:tcW w:w="2409" w:type="dxa"/>
            <w:vAlign w:val="center"/>
          </w:tcPr>
          <w:p w14:paraId="1F7797FD">
            <w:pPr>
              <w:spacing w:line="360" w:lineRule="auto"/>
              <w:jc w:val="center"/>
              <w:rPr>
                <w:rFonts w:hint="eastAsia" w:ascii="宋体" w:hAnsi="宋体"/>
                <w:color w:val="auto"/>
                <w:szCs w:val="21"/>
                <w:highlight w:val="none"/>
              </w:rPr>
            </w:pPr>
          </w:p>
        </w:tc>
        <w:tc>
          <w:tcPr>
            <w:tcW w:w="2211" w:type="dxa"/>
            <w:vMerge w:val="continue"/>
            <w:vAlign w:val="center"/>
          </w:tcPr>
          <w:p w14:paraId="1AC43897">
            <w:pPr>
              <w:spacing w:line="360" w:lineRule="auto"/>
              <w:jc w:val="center"/>
              <w:rPr>
                <w:rFonts w:hint="eastAsia" w:ascii="宋体" w:hAnsi="宋体"/>
                <w:color w:val="auto"/>
                <w:szCs w:val="21"/>
                <w:highlight w:val="none"/>
              </w:rPr>
            </w:pPr>
          </w:p>
        </w:tc>
      </w:tr>
      <w:tr w14:paraId="54995B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exact"/>
          <w:jc w:val="center"/>
        </w:trPr>
        <w:tc>
          <w:tcPr>
            <w:tcW w:w="2410" w:type="dxa"/>
            <w:vAlign w:val="center"/>
          </w:tcPr>
          <w:p w14:paraId="47765D3C">
            <w:pPr>
              <w:spacing w:line="360" w:lineRule="auto"/>
              <w:jc w:val="center"/>
              <w:rPr>
                <w:rFonts w:hint="eastAsia" w:ascii="宋体" w:hAnsi="宋体"/>
                <w:color w:val="auto"/>
                <w:szCs w:val="21"/>
                <w:highlight w:val="none"/>
              </w:rPr>
            </w:pPr>
          </w:p>
        </w:tc>
        <w:tc>
          <w:tcPr>
            <w:tcW w:w="2411" w:type="dxa"/>
            <w:vAlign w:val="center"/>
          </w:tcPr>
          <w:p w14:paraId="6685A3D0">
            <w:pPr>
              <w:spacing w:line="360" w:lineRule="auto"/>
              <w:jc w:val="center"/>
              <w:rPr>
                <w:rFonts w:hint="eastAsia" w:ascii="宋体" w:hAnsi="宋体"/>
                <w:color w:val="auto"/>
                <w:szCs w:val="21"/>
                <w:highlight w:val="none"/>
              </w:rPr>
            </w:pPr>
          </w:p>
        </w:tc>
        <w:tc>
          <w:tcPr>
            <w:tcW w:w="2409" w:type="dxa"/>
            <w:vAlign w:val="center"/>
          </w:tcPr>
          <w:p w14:paraId="0740F709">
            <w:pPr>
              <w:spacing w:line="360" w:lineRule="auto"/>
              <w:jc w:val="center"/>
              <w:rPr>
                <w:rFonts w:hint="eastAsia" w:ascii="宋体" w:hAnsi="宋体"/>
                <w:color w:val="auto"/>
                <w:szCs w:val="21"/>
                <w:highlight w:val="none"/>
              </w:rPr>
            </w:pPr>
          </w:p>
        </w:tc>
        <w:tc>
          <w:tcPr>
            <w:tcW w:w="2211" w:type="dxa"/>
            <w:vMerge w:val="continue"/>
            <w:vAlign w:val="center"/>
          </w:tcPr>
          <w:p w14:paraId="781A6FC4">
            <w:pPr>
              <w:spacing w:line="360" w:lineRule="auto"/>
              <w:jc w:val="center"/>
              <w:rPr>
                <w:rFonts w:hint="eastAsia" w:ascii="宋体" w:hAnsi="宋体"/>
                <w:color w:val="auto"/>
                <w:szCs w:val="21"/>
                <w:highlight w:val="none"/>
              </w:rPr>
            </w:pPr>
          </w:p>
        </w:tc>
      </w:tr>
      <w:tr w14:paraId="7B68BC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410" w:type="dxa"/>
            <w:vAlign w:val="center"/>
          </w:tcPr>
          <w:p w14:paraId="46DDE2FF">
            <w:pPr>
              <w:spacing w:line="360" w:lineRule="auto"/>
              <w:jc w:val="center"/>
              <w:rPr>
                <w:rFonts w:hint="eastAsia" w:ascii="宋体" w:hAnsi="宋体"/>
                <w:color w:val="auto"/>
                <w:szCs w:val="21"/>
                <w:highlight w:val="none"/>
              </w:rPr>
            </w:pPr>
          </w:p>
        </w:tc>
        <w:tc>
          <w:tcPr>
            <w:tcW w:w="2411" w:type="dxa"/>
            <w:vAlign w:val="center"/>
          </w:tcPr>
          <w:p w14:paraId="2FD5CABC">
            <w:pPr>
              <w:spacing w:line="360" w:lineRule="auto"/>
              <w:jc w:val="center"/>
              <w:rPr>
                <w:rFonts w:hint="eastAsia" w:ascii="宋体" w:hAnsi="宋体"/>
                <w:color w:val="auto"/>
                <w:szCs w:val="21"/>
                <w:highlight w:val="none"/>
              </w:rPr>
            </w:pPr>
          </w:p>
        </w:tc>
        <w:tc>
          <w:tcPr>
            <w:tcW w:w="2409" w:type="dxa"/>
            <w:vAlign w:val="center"/>
          </w:tcPr>
          <w:p w14:paraId="43019959">
            <w:pPr>
              <w:spacing w:line="360" w:lineRule="auto"/>
              <w:jc w:val="center"/>
              <w:rPr>
                <w:rFonts w:hint="eastAsia" w:ascii="宋体" w:hAnsi="宋体"/>
                <w:color w:val="auto"/>
                <w:szCs w:val="21"/>
                <w:highlight w:val="none"/>
              </w:rPr>
            </w:pPr>
          </w:p>
        </w:tc>
        <w:tc>
          <w:tcPr>
            <w:tcW w:w="2211" w:type="dxa"/>
            <w:vMerge w:val="continue"/>
            <w:vAlign w:val="center"/>
          </w:tcPr>
          <w:p w14:paraId="4509E31B">
            <w:pPr>
              <w:spacing w:line="360" w:lineRule="auto"/>
              <w:jc w:val="center"/>
              <w:rPr>
                <w:rFonts w:hint="eastAsia" w:ascii="宋体" w:hAnsi="宋体"/>
                <w:color w:val="auto"/>
                <w:szCs w:val="21"/>
                <w:highlight w:val="none"/>
              </w:rPr>
            </w:pPr>
          </w:p>
        </w:tc>
      </w:tr>
      <w:tr w14:paraId="6F2329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410" w:type="dxa"/>
            <w:vAlign w:val="center"/>
          </w:tcPr>
          <w:p w14:paraId="660268B0">
            <w:pPr>
              <w:spacing w:line="360" w:lineRule="auto"/>
              <w:jc w:val="center"/>
              <w:rPr>
                <w:rFonts w:hint="eastAsia" w:ascii="宋体" w:hAnsi="宋体"/>
                <w:color w:val="auto"/>
                <w:szCs w:val="21"/>
                <w:highlight w:val="none"/>
              </w:rPr>
            </w:pPr>
          </w:p>
        </w:tc>
        <w:tc>
          <w:tcPr>
            <w:tcW w:w="2411" w:type="dxa"/>
            <w:vAlign w:val="center"/>
          </w:tcPr>
          <w:p w14:paraId="1D2C8489">
            <w:pPr>
              <w:spacing w:line="360" w:lineRule="auto"/>
              <w:jc w:val="center"/>
              <w:rPr>
                <w:rFonts w:hint="eastAsia" w:ascii="宋体" w:hAnsi="宋体"/>
                <w:color w:val="auto"/>
                <w:szCs w:val="21"/>
                <w:highlight w:val="none"/>
              </w:rPr>
            </w:pPr>
          </w:p>
        </w:tc>
        <w:tc>
          <w:tcPr>
            <w:tcW w:w="2409" w:type="dxa"/>
            <w:vAlign w:val="center"/>
          </w:tcPr>
          <w:p w14:paraId="1931B5C5">
            <w:pPr>
              <w:spacing w:line="360" w:lineRule="auto"/>
              <w:jc w:val="center"/>
              <w:rPr>
                <w:rFonts w:hint="eastAsia" w:ascii="宋体" w:hAnsi="宋体"/>
                <w:color w:val="auto"/>
                <w:szCs w:val="21"/>
                <w:highlight w:val="none"/>
              </w:rPr>
            </w:pPr>
          </w:p>
        </w:tc>
        <w:tc>
          <w:tcPr>
            <w:tcW w:w="2211" w:type="dxa"/>
            <w:vMerge w:val="continue"/>
            <w:vAlign w:val="center"/>
          </w:tcPr>
          <w:p w14:paraId="06F5A835">
            <w:pPr>
              <w:spacing w:line="360" w:lineRule="auto"/>
              <w:jc w:val="center"/>
              <w:rPr>
                <w:rFonts w:hint="eastAsia" w:ascii="宋体" w:hAnsi="宋体"/>
                <w:color w:val="auto"/>
                <w:szCs w:val="21"/>
                <w:highlight w:val="none"/>
              </w:rPr>
            </w:pPr>
          </w:p>
        </w:tc>
      </w:tr>
      <w:tr w14:paraId="51A937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410" w:type="dxa"/>
            <w:vAlign w:val="center"/>
          </w:tcPr>
          <w:p w14:paraId="3D6CA8F4">
            <w:pPr>
              <w:spacing w:line="360" w:lineRule="auto"/>
              <w:jc w:val="center"/>
              <w:rPr>
                <w:rFonts w:hint="eastAsia" w:ascii="宋体" w:hAnsi="宋体"/>
                <w:color w:val="auto"/>
                <w:szCs w:val="21"/>
                <w:highlight w:val="none"/>
              </w:rPr>
            </w:pPr>
          </w:p>
        </w:tc>
        <w:tc>
          <w:tcPr>
            <w:tcW w:w="2411" w:type="dxa"/>
            <w:vAlign w:val="center"/>
          </w:tcPr>
          <w:p w14:paraId="00461ADB">
            <w:pPr>
              <w:spacing w:line="360" w:lineRule="auto"/>
              <w:jc w:val="center"/>
              <w:rPr>
                <w:rFonts w:hint="eastAsia" w:ascii="宋体" w:hAnsi="宋体"/>
                <w:color w:val="auto"/>
                <w:szCs w:val="21"/>
                <w:highlight w:val="none"/>
              </w:rPr>
            </w:pPr>
          </w:p>
        </w:tc>
        <w:tc>
          <w:tcPr>
            <w:tcW w:w="2409" w:type="dxa"/>
            <w:vAlign w:val="center"/>
          </w:tcPr>
          <w:p w14:paraId="2D03B77D">
            <w:pPr>
              <w:spacing w:line="360" w:lineRule="auto"/>
              <w:jc w:val="center"/>
              <w:rPr>
                <w:rFonts w:hint="eastAsia" w:ascii="宋体" w:hAnsi="宋体"/>
                <w:color w:val="auto"/>
                <w:szCs w:val="21"/>
                <w:highlight w:val="none"/>
              </w:rPr>
            </w:pPr>
          </w:p>
        </w:tc>
        <w:tc>
          <w:tcPr>
            <w:tcW w:w="2211" w:type="dxa"/>
            <w:vMerge w:val="continue"/>
            <w:vAlign w:val="center"/>
          </w:tcPr>
          <w:p w14:paraId="34DD83B7">
            <w:pPr>
              <w:spacing w:line="360" w:lineRule="auto"/>
              <w:jc w:val="center"/>
              <w:rPr>
                <w:rFonts w:hint="eastAsia" w:ascii="宋体" w:hAnsi="宋体"/>
                <w:color w:val="auto"/>
                <w:szCs w:val="21"/>
                <w:highlight w:val="none"/>
              </w:rPr>
            </w:pPr>
          </w:p>
        </w:tc>
      </w:tr>
      <w:tr w14:paraId="21A26A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exact"/>
          <w:jc w:val="center"/>
        </w:trPr>
        <w:tc>
          <w:tcPr>
            <w:tcW w:w="2410" w:type="dxa"/>
            <w:vAlign w:val="center"/>
          </w:tcPr>
          <w:p w14:paraId="3F9B43A1">
            <w:pPr>
              <w:spacing w:line="360" w:lineRule="auto"/>
              <w:jc w:val="center"/>
              <w:rPr>
                <w:rFonts w:hint="eastAsia" w:ascii="宋体" w:hAnsi="宋体"/>
                <w:color w:val="auto"/>
                <w:szCs w:val="21"/>
                <w:highlight w:val="none"/>
              </w:rPr>
            </w:pPr>
          </w:p>
        </w:tc>
        <w:tc>
          <w:tcPr>
            <w:tcW w:w="2411" w:type="dxa"/>
            <w:vAlign w:val="center"/>
          </w:tcPr>
          <w:p w14:paraId="4DA6A3A7">
            <w:pPr>
              <w:spacing w:line="360" w:lineRule="auto"/>
              <w:jc w:val="center"/>
              <w:rPr>
                <w:rFonts w:hint="eastAsia" w:ascii="宋体" w:hAnsi="宋体"/>
                <w:color w:val="auto"/>
                <w:szCs w:val="21"/>
                <w:highlight w:val="none"/>
              </w:rPr>
            </w:pPr>
          </w:p>
        </w:tc>
        <w:tc>
          <w:tcPr>
            <w:tcW w:w="2409" w:type="dxa"/>
            <w:vAlign w:val="center"/>
          </w:tcPr>
          <w:p w14:paraId="0D112C8C">
            <w:pPr>
              <w:spacing w:line="360" w:lineRule="auto"/>
              <w:jc w:val="center"/>
              <w:rPr>
                <w:rFonts w:hint="eastAsia" w:ascii="宋体" w:hAnsi="宋体"/>
                <w:color w:val="auto"/>
                <w:szCs w:val="21"/>
                <w:highlight w:val="none"/>
              </w:rPr>
            </w:pPr>
          </w:p>
        </w:tc>
        <w:tc>
          <w:tcPr>
            <w:tcW w:w="2211" w:type="dxa"/>
            <w:vMerge w:val="continue"/>
            <w:vAlign w:val="center"/>
          </w:tcPr>
          <w:p w14:paraId="793D2EBC">
            <w:pPr>
              <w:spacing w:line="360" w:lineRule="auto"/>
              <w:jc w:val="center"/>
              <w:rPr>
                <w:rFonts w:hint="eastAsia" w:ascii="宋体" w:hAnsi="宋体"/>
                <w:color w:val="auto"/>
                <w:szCs w:val="21"/>
                <w:highlight w:val="none"/>
              </w:rPr>
            </w:pPr>
          </w:p>
        </w:tc>
      </w:tr>
      <w:tr w14:paraId="289607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21" w:type="dxa"/>
            <w:gridSpan w:val="2"/>
            <w:vAlign w:val="center"/>
          </w:tcPr>
          <w:p w14:paraId="35631089">
            <w:pPr>
              <w:spacing w:line="360" w:lineRule="auto"/>
              <w:jc w:val="center"/>
              <w:rPr>
                <w:rFonts w:hint="eastAsia" w:ascii="宋体" w:hAnsi="宋体"/>
                <w:color w:val="auto"/>
                <w:szCs w:val="21"/>
                <w:highlight w:val="none"/>
              </w:rPr>
            </w:pPr>
            <w:r>
              <w:rPr>
                <w:rFonts w:hint="eastAsia" w:ascii="宋体" w:hAnsi="宋体"/>
                <w:color w:val="auto"/>
                <w:szCs w:val="21"/>
                <w:highlight w:val="none"/>
              </w:rPr>
              <w:t>拟分包工程造价合计（万元）</w:t>
            </w:r>
          </w:p>
        </w:tc>
        <w:tc>
          <w:tcPr>
            <w:tcW w:w="2409" w:type="dxa"/>
            <w:vAlign w:val="center"/>
          </w:tcPr>
          <w:p w14:paraId="1F7252A6">
            <w:pPr>
              <w:spacing w:line="360" w:lineRule="auto"/>
              <w:jc w:val="center"/>
              <w:rPr>
                <w:rFonts w:hint="eastAsia" w:ascii="宋体" w:hAnsi="宋体"/>
                <w:color w:val="auto"/>
                <w:szCs w:val="21"/>
                <w:highlight w:val="none"/>
              </w:rPr>
            </w:pPr>
          </w:p>
        </w:tc>
        <w:tc>
          <w:tcPr>
            <w:tcW w:w="2211" w:type="dxa"/>
            <w:vMerge w:val="continue"/>
            <w:vAlign w:val="center"/>
          </w:tcPr>
          <w:p w14:paraId="699EF962">
            <w:pPr>
              <w:spacing w:line="360" w:lineRule="auto"/>
              <w:jc w:val="center"/>
              <w:rPr>
                <w:rFonts w:hint="eastAsia" w:ascii="宋体" w:hAnsi="宋体"/>
                <w:color w:val="auto"/>
                <w:szCs w:val="21"/>
                <w:highlight w:val="none"/>
              </w:rPr>
            </w:pPr>
          </w:p>
        </w:tc>
      </w:tr>
    </w:tbl>
    <w:p w14:paraId="71900DE3">
      <w:pPr>
        <w:spacing w:line="360" w:lineRule="auto"/>
        <w:jc w:val="center"/>
        <w:outlineLvl w:val="9"/>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bookmarkStart w:id="1132" w:name="_Toc6230"/>
      <w:bookmarkStart w:id="1133" w:name="_Toc17743"/>
      <w:bookmarkStart w:id="1134" w:name="_Toc8658"/>
      <w:r>
        <w:rPr>
          <w:rFonts w:hint="eastAsia" w:ascii="宋体" w:hAnsi="宋体" w:cs="宋体"/>
          <w:b/>
          <w:color w:val="auto"/>
          <w:sz w:val="32"/>
          <w:szCs w:val="32"/>
          <w:highlight w:val="none"/>
        </w:rPr>
        <w:t>八、资格审查资料</w:t>
      </w:r>
      <w:bookmarkEnd w:id="1132"/>
      <w:bookmarkEnd w:id="1133"/>
      <w:bookmarkEnd w:id="1134"/>
    </w:p>
    <w:p w14:paraId="61D8234A">
      <w:pPr>
        <w:pStyle w:val="2"/>
        <w:spacing w:before="240" w:beforeLines="100" w:after="360" w:afterLines="150" w:line="360" w:lineRule="exact"/>
        <w:jc w:val="center"/>
        <w:outlineLvl w:val="2"/>
        <w:rPr>
          <w:rFonts w:hint="eastAsia" w:ascii="宋体" w:hAnsi="宋体" w:cs="宋体"/>
          <w:color w:val="auto"/>
          <w:sz w:val="28"/>
          <w:szCs w:val="28"/>
          <w:highlight w:val="none"/>
        </w:rPr>
      </w:pPr>
      <w:bookmarkStart w:id="1135" w:name="_Toc31285"/>
      <w:bookmarkStart w:id="1136" w:name="_Toc450152231"/>
      <w:bookmarkStart w:id="1137" w:name="_Toc450211788"/>
      <w:bookmarkStart w:id="1138" w:name="_Toc240895084"/>
      <w:bookmarkStart w:id="1139" w:name="_Toc64"/>
      <w:bookmarkStart w:id="1140" w:name="_Toc449644740"/>
      <w:bookmarkStart w:id="1141" w:name="_Toc450212298"/>
      <w:bookmarkStart w:id="1142" w:name="_Toc1534"/>
      <w:bookmarkStart w:id="1143" w:name="_Toc450211957"/>
      <w:bookmarkStart w:id="1144" w:name="_Toc470532558"/>
      <w:bookmarkStart w:id="1145" w:name="_Toc464078497"/>
      <w:r>
        <w:rPr>
          <w:rFonts w:hint="eastAsia" w:ascii="宋体" w:hAnsi="宋体" w:cs="宋体"/>
          <w:color w:val="auto"/>
          <w:sz w:val="28"/>
          <w:szCs w:val="28"/>
          <w:highlight w:val="none"/>
        </w:rPr>
        <w:t>（一）投标人基本情况表</w:t>
      </w:r>
      <w:bookmarkEnd w:id="1135"/>
      <w:bookmarkEnd w:id="1136"/>
      <w:bookmarkEnd w:id="1137"/>
      <w:bookmarkEnd w:id="1138"/>
      <w:bookmarkEnd w:id="1139"/>
      <w:bookmarkEnd w:id="1140"/>
      <w:bookmarkEnd w:id="1141"/>
      <w:bookmarkEnd w:id="1142"/>
      <w:bookmarkEnd w:id="1143"/>
      <w:bookmarkEnd w:id="1144"/>
      <w:bookmarkEnd w:id="1145"/>
    </w:p>
    <w:tbl>
      <w:tblPr>
        <w:tblStyle w:val="1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1942"/>
        <w:gridCol w:w="1010"/>
        <w:gridCol w:w="1070"/>
        <w:gridCol w:w="1416"/>
        <w:gridCol w:w="350"/>
        <w:gridCol w:w="1212"/>
        <w:gridCol w:w="557"/>
        <w:gridCol w:w="966"/>
        <w:gridCol w:w="1116"/>
      </w:tblGrid>
      <w:tr w14:paraId="1D8EE70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1A2E0668">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投标人名称</w:t>
            </w:r>
          </w:p>
        </w:tc>
        <w:tc>
          <w:tcPr>
            <w:tcW w:w="7697" w:type="dxa"/>
            <w:gridSpan w:val="8"/>
            <w:vAlign w:val="center"/>
          </w:tcPr>
          <w:p w14:paraId="6255307A">
            <w:pPr>
              <w:autoSpaceDE w:val="0"/>
              <w:autoSpaceDN w:val="0"/>
              <w:adjustRightInd w:val="0"/>
              <w:spacing w:line="360" w:lineRule="auto"/>
              <w:jc w:val="center"/>
              <w:rPr>
                <w:rFonts w:hint="eastAsia" w:ascii="宋体" w:hAnsi="宋体" w:cs="宋体"/>
                <w:color w:val="auto"/>
                <w:kern w:val="0"/>
                <w:szCs w:val="21"/>
                <w:highlight w:val="none"/>
              </w:rPr>
            </w:pPr>
          </w:p>
        </w:tc>
      </w:tr>
      <w:tr w14:paraId="3BBC573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02EBE421">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注册地址</w:t>
            </w:r>
          </w:p>
        </w:tc>
        <w:tc>
          <w:tcPr>
            <w:tcW w:w="3846" w:type="dxa"/>
            <w:gridSpan w:val="4"/>
            <w:vAlign w:val="center"/>
          </w:tcPr>
          <w:p w14:paraId="4DF0646D">
            <w:pPr>
              <w:autoSpaceDE w:val="0"/>
              <w:autoSpaceDN w:val="0"/>
              <w:adjustRightInd w:val="0"/>
              <w:spacing w:line="360" w:lineRule="auto"/>
              <w:jc w:val="center"/>
              <w:rPr>
                <w:rFonts w:hint="eastAsia" w:ascii="宋体" w:hAnsi="宋体" w:cs="宋体"/>
                <w:color w:val="auto"/>
                <w:kern w:val="0"/>
                <w:szCs w:val="21"/>
                <w:highlight w:val="none"/>
              </w:rPr>
            </w:pPr>
          </w:p>
        </w:tc>
        <w:tc>
          <w:tcPr>
            <w:tcW w:w="1212" w:type="dxa"/>
            <w:vAlign w:val="center"/>
          </w:tcPr>
          <w:p w14:paraId="46D08544">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邮政编码</w:t>
            </w:r>
          </w:p>
        </w:tc>
        <w:tc>
          <w:tcPr>
            <w:tcW w:w="2639" w:type="dxa"/>
            <w:gridSpan w:val="3"/>
            <w:vAlign w:val="center"/>
          </w:tcPr>
          <w:p w14:paraId="10F94667">
            <w:pPr>
              <w:autoSpaceDE w:val="0"/>
              <w:autoSpaceDN w:val="0"/>
              <w:adjustRightInd w:val="0"/>
              <w:spacing w:line="360" w:lineRule="auto"/>
              <w:jc w:val="center"/>
              <w:rPr>
                <w:rFonts w:hint="eastAsia" w:ascii="宋体" w:hAnsi="宋体" w:cs="宋体"/>
                <w:color w:val="auto"/>
                <w:kern w:val="0"/>
                <w:szCs w:val="21"/>
                <w:highlight w:val="none"/>
              </w:rPr>
            </w:pPr>
          </w:p>
        </w:tc>
      </w:tr>
      <w:tr w14:paraId="481F88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Merge w:val="restart"/>
            <w:vAlign w:val="center"/>
          </w:tcPr>
          <w:p w14:paraId="5532DC85">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联系方式</w:t>
            </w:r>
          </w:p>
        </w:tc>
        <w:tc>
          <w:tcPr>
            <w:tcW w:w="1010" w:type="dxa"/>
            <w:vAlign w:val="center"/>
          </w:tcPr>
          <w:p w14:paraId="48A4685F">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联系人</w:t>
            </w:r>
          </w:p>
        </w:tc>
        <w:tc>
          <w:tcPr>
            <w:tcW w:w="2836" w:type="dxa"/>
            <w:gridSpan w:val="3"/>
            <w:vAlign w:val="center"/>
          </w:tcPr>
          <w:p w14:paraId="7A236232">
            <w:pPr>
              <w:autoSpaceDE w:val="0"/>
              <w:autoSpaceDN w:val="0"/>
              <w:adjustRightInd w:val="0"/>
              <w:spacing w:line="360" w:lineRule="auto"/>
              <w:jc w:val="center"/>
              <w:rPr>
                <w:rFonts w:hint="eastAsia" w:ascii="宋体" w:hAnsi="宋体" w:cs="宋体"/>
                <w:color w:val="auto"/>
                <w:kern w:val="0"/>
                <w:szCs w:val="21"/>
                <w:highlight w:val="none"/>
              </w:rPr>
            </w:pPr>
          </w:p>
        </w:tc>
        <w:tc>
          <w:tcPr>
            <w:tcW w:w="1212" w:type="dxa"/>
            <w:vAlign w:val="center"/>
          </w:tcPr>
          <w:p w14:paraId="56C35899">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电  话</w:t>
            </w:r>
          </w:p>
        </w:tc>
        <w:tc>
          <w:tcPr>
            <w:tcW w:w="2639" w:type="dxa"/>
            <w:gridSpan w:val="3"/>
            <w:vAlign w:val="center"/>
          </w:tcPr>
          <w:p w14:paraId="35D665F2">
            <w:pPr>
              <w:autoSpaceDE w:val="0"/>
              <w:autoSpaceDN w:val="0"/>
              <w:adjustRightInd w:val="0"/>
              <w:spacing w:line="360" w:lineRule="auto"/>
              <w:jc w:val="center"/>
              <w:rPr>
                <w:rFonts w:hint="eastAsia" w:ascii="宋体" w:hAnsi="宋体" w:cs="宋体"/>
                <w:color w:val="auto"/>
                <w:kern w:val="0"/>
                <w:szCs w:val="21"/>
                <w:highlight w:val="none"/>
              </w:rPr>
            </w:pPr>
          </w:p>
        </w:tc>
      </w:tr>
      <w:tr w14:paraId="622909E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Merge w:val="continue"/>
            <w:vAlign w:val="center"/>
          </w:tcPr>
          <w:p w14:paraId="251F7991">
            <w:pPr>
              <w:autoSpaceDE w:val="0"/>
              <w:autoSpaceDN w:val="0"/>
              <w:adjustRightInd w:val="0"/>
              <w:spacing w:line="360" w:lineRule="auto"/>
              <w:jc w:val="center"/>
              <w:rPr>
                <w:rFonts w:hint="eastAsia" w:ascii="宋体" w:hAnsi="宋体" w:cs="宋体"/>
                <w:color w:val="auto"/>
                <w:kern w:val="0"/>
                <w:szCs w:val="21"/>
                <w:highlight w:val="none"/>
              </w:rPr>
            </w:pPr>
          </w:p>
        </w:tc>
        <w:tc>
          <w:tcPr>
            <w:tcW w:w="1010" w:type="dxa"/>
            <w:vAlign w:val="center"/>
          </w:tcPr>
          <w:p w14:paraId="0BEDE4F5">
            <w:pPr>
              <w:tabs>
                <w:tab w:val="left" w:pos="540"/>
              </w:tabs>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传  真</w:t>
            </w:r>
          </w:p>
        </w:tc>
        <w:tc>
          <w:tcPr>
            <w:tcW w:w="2836" w:type="dxa"/>
            <w:gridSpan w:val="3"/>
            <w:vAlign w:val="center"/>
          </w:tcPr>
          <w:p w14:paraId="34ED2988">
            <w:pPr>
              <w:autoSpaceDE w:val="0"/>
              <w:autoSpaceDN w:val="0"/>
              <w:adjustRightInd w:val="0"/>
              <w:spacing w:line="360" w:lineRule="auto"/>
              <w:jc w:val="center"/>
              <w:rPr>
                <w:rFonts w:hint="eastAsia" w:ascii="宋体" w:hAnsi="宋体" w:cs="宋体"/>
                <w:color w:val="auto"/>
                <w:kern w:val="0"/>
                <w:szCs w:val="21"/>
                <w:highlight w:val="none"/>
              </w:rPr>
            </w:pPr>
          </w:p>
        </w:tc>
        <w:tc>
          <w:tcPr>
            <w:tcW w:w="1212" w:type="dxa"/>
            <w:vAlign w:val="center"/>
          </w:tcPr>
          <w:p w14:paraId="0E0BE300">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电子邮件</w:t>
            </w:r>
          </w:p>
        </w:tc>
        <w:tc>
          <w:tcPr>
            <w:tcW w:w="2639" w:type="dxa"/>
            <w:gridSpan w:val="3"/>
            <w:vAlign w:val="center"/>
          </w:tcPr>
          <w:p w14:paraId="59EC9E73">
            <w:pPr>
              <w:autoSpaceDE w:val="0"/>
              <w:autoSpaceDN w:val="0"/>
              <w:adjustRightInd w:val="0"/>
              <w:spacing w:line="360" w:lineRule="auto"/>
              <w:jc w:val="center"/>
              <w:rPr>
                <w:rFonts w:hint="eastAsia" w:ascii="宋体" w:hAnsi="宋体" w:cs="宋体"/>
                <w:color w:val="auto"/>
                <w:kern w:val="0"/>
                <w:szCs w:val="21"/>
                <w:highlight w:val="none"/>
              </w:rPr>
            </w:pPr>
          </w:p>
        </w:tc>
      </w:tr>
      <w:tr w14:paraId="76733ED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02635411">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法定代表人</w:t>
            </w:r>
          </w:p>
        </w:tc>
        <w:tc>
          <w:tcPr>
            <w:tcW w:w="1010" w:type="dxa"/>
            <w:vAlign w:val="center"/>
          </w:tcPr>
          <w:p w14:paraId="46D884A7">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姓名</w:t>
            </w:r>
          </w:p>
        </w:tc>
        <w:tc>
          <w:tcPr>
            <w:tcW w:w="1070" w:type="dxa"/>
            <w:vAlign w:val="center"/>
          </w:tcPr>
          <w:p w14:paraId="2CA1420C">
            <w:pPr>
              <w:autoSpaceDE w:val="0"/>
              <w:autoSpaceDN w:val="0"/>
              <w:adjustRightInd w:val="0"/>
              <w:spacing w:line="360" w:lineRule="auto"/>
              <w:jc w:val="center"/>
              <w:rPr>
                <w:rFonts w:hint="eastAsia" w:ascii="宋体" w:hAnsi="宋体" w:cs="宋体"/>
                <w:color w:val="auto"/>
                <w:kern w:val="0"/>
                <w:szCs w:val="21"/>
                <w:highlight w:val="none"/>
              </w:rPr>
            </w:pPr>
          </w:p>
        </w:tc>
        <w:tc>
          <w:tcPr>
            <w:tcW w:w="1416" w:type="dxa"/>
            <w:vAlign w:val="center"/>
          </w:tcPr>
          <w:p w14:paraId="56189F0C">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技术职称</w:t>
            </w:r>
          </w:p>
        </w:tc>
        <w:tc>
          <w:tcPr>
            <w:tcW w:w="2119" w:type="dxa"/>
            <w:gridSpan w:val="3"/>
            <w:vAlign w:val="center"/>
          </w:tcPr>
          <w:p w14:paraId="57C7566B">
            <w:pPr>
              <w:autoSpaceDE w:val="0"/>
              <w:autoSpaceDN w:val="0"/>
              <w:adjustRightInd w:val="0"/>
              <w:spacing w:line="360" w:lineRule="auto"/>
              <w:jc w:val="center"/>
              <w:rPr>
                <w:rFonts w:hint="eastAsia" w:ascii="宋体" w:hAnsi="宋体" w:cs="宋体"/>
                <w:color w:val="auto"/>
                <w:kern w:val="0"/>
                <w:szCs w:val="21"/>
                <w:highlight w:val="none"/>
              </w:rPr>
            </w:pPr>
          </w:p>
        </w:tc>
        <w:tc>
          <w:tcPr>
            <w:tcW w:w="966" w:type="dxa"/>
            <w:vAlign w:val="center"/>
          </w:tcPr>
          <w:p w14:paraId="37409730">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电话</w:t>
            </w:r>
          </w:p>
        </w:tc>
        <w:tc>
          <w:tcPr>
            <w:tcW w:w="1116" w:type="dxa"/>
            <w:vAlign w:val="center"/>
          </w:tcPr>
          <w:p w14:paraId="60532FF8">
            <w:pPr>
              <w:autoSpaceDE w:val="0"/>
              <w:autoSpaceDN w:val="0"/>
              <w:adjustRightInd w:val="0"/>
              <w:spacing w:line="360" w:lineRule="auto"/>
              <w:jc w:val="center"/>
              <w:rPr>
                <w:rFonts w:hint="eastAsia" w:ascii="宋体" w:hAnsi="宋体" w:cs="宋体"/>
                <w:color w:val="auto"/>
                <w:kern w:val="0"/>
                <w:szCs w:val="21"/>
                <w:highlight w:val="none"/>
              </w:rPr>
            </w:pPr>
          </w:p>
        </w:tc>
      </w:tr>
      <w:tr w14:paraId="2C3D4E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38022D32">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技术负责人</w:t>
            </w:r>
          </w:p>
        </w:tc>
        <w:tc>
          <w:tcPr>
            <w:tcW w:w="1010" w:type="dxa"/>
            <w:vAlign w:val="center"/>
          </w:tcPr>
          <w:p w14:paraId="4FDCAE07">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姓名</w:t>
            </w:r>
          </w:p>
        </w:tc>
        <w:tc>
          <w:tcPr>
            <w:tcW w:w="1070" w:type="dxa"/>
            <w:vAlign w:val="center"/>
          </w:tcPr>
          <w:p w14:paraId="112985EA">
            <w:pPr>
              <w:autoSpaceDE w:val="0"/>
              <w:autoSpaceDN w:val="0"/>
              <w:adjustRightInd w:val="0"/>
              <w:spacing w:line="360" w:lineRule="auto"/>
              <w:jc w:val="center"/>
              <w:rPr>
                <w:rFonts w:hint="eastAsia" w:ascii="宋体" w:hAnsi="宋体" w:cs="宋体"/>
                <w:color w:val="auto"/>
                <w:kern w:val="0"/>
                <w:szCs w:val="21"/>
                <w:highlight w:val="none"/>
              </w:rPr>
            </w:pPr>
          </w:p>
        </w:tc>
        <w:tc>
          <w:tcPr>
            <w:tcW w:w="1416" w:type="dxa"/>
            <w:vAlign w:val="center"/>
          </w:tcPr>
          <w:p w14:paraId="53126C58">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技术职称</w:t>
            </w:r>
          </w:p>
        </w:tc>
        <w:tc>
          <w:tcPr>
            <w:tcW w:w="2119" w:type="dxa"/>
            <w:gridSpan w:val="3"/>
            <w:vAlign w:val="center"/>
          </w:tcPr>
          <w:p w14:paraId="16953E10">
            <w:pPr>
              <w:autoSpaceDE w:val="0"/>
              <w:autoSpaceDN w:val="0"/>
              <w:adjustRightInd w:val="0"/>
              <w:spacing w:line="360" w:lineRule="auto"/>
              <w:jc w:val="center"/>
              <w:rPr>
                <w:rFonts w:hint="eastAsia" w:ascii="宋体" w:hAnsi="宋体" w:cs="宋体"/>
                <w:color w:val="auto"/>
                <w:kern w:val="0"/>
                <w:szCs w:val="21"/>
                <w:highlight w:val="none"/>
              </w:rPr>
            </w:pPr>
          </w:p>
        </w:tc>
        <w:tc>
          <w:tcPr>
            <w:tcW w:w="966" w:type="dxa"/>
            <w:vAlign w:val="center"/>
          </w:tcPr>
          <w:p w14:paraId="60CAE9A0">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电话</w:t>
            </w:r>
          </w:p>
        </w:tc>
        <w:tc>
          <w:tcPr>
            <w:tcW w:w="1116" w:type="dxa"/>
            <w:vAlign w:val="center"/>
          </w:tcPr>
          <w:p w14:paraId="6BB4051B">
            <w:pPr>
              <w:autoSpaceDE w:val="0"/>
              <w:autoSpaceDN w:val="0"/>
              <w:adjustRightInd w:val="0"/>
              <w:spacing w:line="360" w:lineRule="auto"/>
              <w:jc w:val="center"/>
              <w:rPr>
                <w:rFonts w:hint="eastAsia" w:ascii="宋体" w:hAnsi="宋体" w:cs="宋体"/>
                <w:color w:val="auto"/>
                <w:kern w:val="0"/>
                <w:szCs w:val="21"/>
                <w:highlight w:val="none"/>
              </w:rPr>
            </w:pPr>
          </w:p>
        </w:tc>
      </w:tr>
      <w:tr w14:paraId="294FF2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2681AE6C">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成立时间</w:t>
            </w:r>
          </w:p>
        </w:tc>
        <w:tc>
          <w:tcPr>
            <w:tcW w:w="2080" w:type="dxa"/>
            <w:gridSpan w:val="2"/>
            <w:vAlign w:val="center"/>
          </w:tcPr>
          <w:p w14:paraId="2AC8F172">
            <w:pPr>
              <w:autoSpaceDE w:val="0"/>
              <w:autoSpaceDN w:val="0"/>
              <w:adjustRightInd w:val="0"/>
              <w:spacing w:line="360" w:lineRule="auto"/>
              <w:jc w:val="center"/>
              <w:rPr>
                <w:rFonts w:hint="eastAsia" w:ascii="宋体" w:hAnsi="宋体" w:cs="宋体"/>
                <w:color w:val="auto"/>
                <w:kern w:val="0"/>
                <w:szCs w:val="21"/>
                <w:highlight w:val="none"/>
              </w:rPr>
            </w:pPr>
          </w:p>
        </w:tc>
        <w:tc>
          <w:tcPr>
            <w:tcW w:w="5617" w:type="dxa"/>
            <w:gridSpan w:val="6"/>
            <w:vAlign w:val="center"/>
          </w:tcPr>
          <w:p w14:paraId="567B21B4">
            <w:pPr>
              <w:autoSpaceDE w:val="0"/>
              <w:autoSpaceDN w:val="0"/>
              <w:adjustRightInd w:val="0"/>
              <w:spacing w:line="360" w:lineRule="auto"/>
              <w:ind w:left="105" w:leftChars="50"/>
              <w:jc w:val="center"/>
              <w:rPr>
                <w:rFonts w:hint="eastAsia" w:ascii="宋体" w:hAnsi="宋体" w:cs="宋体"/>
                <w:color w:val="auto"/>
                <w:kern w:val="0"/>
                <w:szCs w:val="21"/>
                <w:highlight w:val="none"/>
                <w:u w:val="single"/>
              </w:rPr>
            </w:pPr>
            <w:r>
              <w:rPr>
                <w:rFonts w:hint="eastAsia" w:ascii="宋体" w:hAnsi="宋体" w:cs="宋体"/>
                <w:color w:val="auto"/>
                <w:kern w:val="0"/>
                <w:szCs w:val="21"/>
                <w:highlight w:val="none"/>
              </w:rPr>
              <w:t>员工总人数：</w:t>
            </w:r>
          </w:p>
        </w:tc>
      </w:tr>
      <w:tr w14:paraId="5A74728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189A0236">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企业资质等级</w:t>
            </w:r>
          </w:p>
        </w:tc>
        <w:tc>
          <w:tcPr>
            <w:tcW w:w="2080" w:type="dxa"/>
            <w:gridSpan w:val="2"/>
            <w:vAlign w:val="center"/>
          </w:tcPr>
          <w:p w14:paraId="6A5DAE59">
            <w:pPr>
              <w:autoSpaceDE w:val="0"/>
              <w:autoSpaceDN w:val="0"/>
              <w:adjustRightInd w:val="0"/>
              <w:spacing w:line="360" w:lineRule="auto"/>
              <w:jc w:val="center"/>
              <w:rPr>
                <w:rFonts w:hint="eastAsia" w:ascii="宋体" w:hAnsi="宋体" w:cs="宋体"/>
                <w:color w:val="auto"/>
                <w:kern w:val="0"/>
                <w:szCs w:val="21"/>
                <w:highlight w:val="none"/>
              </w:rPr>
            </w:pPr>
          </w:p>
        </w:tc>
        <w:tc>
          <w:tcPr>
            <w:tcW w:w="1416" w:type="dxa"/>
            <w:vMerge w:val="restart"/>
            <w:vAlign w:val="center"/>
          </w:tcPr>
          <w:p w14:paraId="4DB07E9D">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其中</w:t>
            </w:r>
          </w:p>
        </w:tc>
        <w:tc>
          <w:tcPr>
            <w:tcW w:w="2119" w:type="dxa"/>
            <w:gridSpan w:val="3"/>
            <w:vAlign w:val="center"/>
          </w:tcPr>
          <w:p w14:paraId="18EF2B42">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项目经理</w:t>
            </w:r>
          </w:p>
        </w:tc>
        <w:tc>
          <w:tcPr>
            <w:tcW w:w="2082" w:type="dxa"/>
            <w:gridSpan w:val="2"/>
            <w:vAlign w:val="center"/>
          </w:tcPr>
          <w:p w14:paraId="6F565023">
            <w:pPr>
              <w:autoSpaceDE w:val="0"/>
              <w:autoSpaceDN w:val="0"/>
              <w:adjustRightInd w:val="0"/>
              <w:spacing w:line="360" w:lineRule="auto"/>
              <w:jc w:val="center"/>
              <w:rPr>
                <w:rFonts w:hint="eastAsia" w:ascii="宋体" w:hAnsi="宋体" w:cs="宋体"/>
                <w:color w:val="auto"/>
                <w:kern w:val="0"/>
                <w:szCs w:val="21"/>
                <w:highlight w:val="none"/>
              </w:rPr>
            </w:pPr>
          </w:p>
        </w:tc>
      </w:tr>
      <w:tr w14:paraId="4D92FD7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0994562C">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营业执照号</w:t>
            </w:r>
          </w:p>
        </w:tc>
        <w:tc>
          <w:tcPr>
            <w:tcW w:w="2080" w:type="dxa"/>
            <w:gridSpan w:val="2"/>
            <w:vAlign w:val="center"/>
          </w:tcPr>
          <w:p w14:paraId="6097423D">
            <w:pPr>
              <w:autoSpaceDE w:val="0"/>
              <w:autoSpaceDN w:val="0"/>
              <w:adjustRightInd w:val="0"/>
              <w:spacing w:line="360" w:lineRule="auto"/>
              <w:jc w:val="center"/>
              <w:rPr>
                <w:rFonts w:hint="eastAsia" w:ascii="宋体" w:hAnsi="宋体" w:cs="宋体"/>
                <w:color w:val="auto"/>
                <w:kern w:val="0"/>
                <w:szCs w:val="21"/>
                <w:highlight w:val="none"/>
              </w:rPr>
            </w:pPr>
          </w:p>
        </w:tc>
        <w:tc>
          <w:tcPr>
            <w:tcW w:w="1416" w:type="dxa"/>
            <w:vMerge w:val="continue"/>
            <w:vAlign w:val="center"/>
          </w:tcPr>
          <w:p w14:paraId="0D9C2095">
            <w:pPr>
              <w:autoSpaceDE w:val="0"/>
              <w:autoSpaceDN w:val="0"/>
              <w:adjustRightInd w:val="0"/>
              <w:spacing w:line="360" w:lineRule="auto"/>
              <w:jc w:val="center"/>
              <w:rPr>
                <w:rFonts w:hint="eastAsia" w:ascii="宋体" w:hAnsi="宋体" w:cs="宋体"/>
                <w:color w:val="auto"/>
                <w:kern w:val="0"/>
                <w:szCs w:val="21"/>
                <w:highlight w:val="none"/>
              </w:rPr>
            </w:pPr>
          </w:p>
        </w:tc>
        <w:tc>
          <w:tcPr>
            <w:tcW w:w="2119" w:type="dxa"/>
            <w:gridSpan w:val="3"/>
            <w:vAlign w:val="center"/>
          </w:tcPr>
          <w:p w14:paraId="7290C9B1">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高级职称人员</w:t>
            </w:r>
          </w:p>
        </w:tc>
        <w:tc>
          <w:tcPr>
            <w:tcW w:w="2082" w:type="dxa"/>
            <w:gridSpan w:val="2"/>
            <w:vAlign w:val="center"/>
          </w:tcPr>
          <w:p w14:paraId="44F852D2">
            <w:pPr>
              <w:autoSpaceDE w:val="0"/>
              <w:autoSpaceDN w:val="0"/>
              <w:adjustRightInd w:val="0"/>
              <w:spacing w:line="360" w:lineRule="auto"/>
              <w:jc w:val="center"/>
              <w:rPr>
                <w:rFonts w:hint="eastAsia" w:ascii="宋体" w:hAnsi="宋体" w:cs="宋体"/>
                <w:color w:val="auto"/>
                <w:kern w:val="0"/>
                <w:szCs w:val="21"/>
                <w:highlight w:val="none"/>
              </w:rPr>
            </w:pPr>
          </w:p>
        </w:tc>
      </w:tr>
      <w:tr w14:paraId="440589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24740734">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注册资金</w:t>
            </w:r>
          </w:p>
        </w:tc>
        <w:tc>
          <w:tcPr>
            <w:tcW w:w="2080" w:type="dxa"/>
            <w:gridSpan w:val="2"/>
            <w:vAlign w:val="center"/>
          </w:tcPr>
          <w:p w14:paraId="31EF8305">
            <w:pPr>
              <w:autoSpaceDE w:val="0"/>
              <w:autoSpaceDN w:val="0"/>
              <w:adjustRightInd w:val="0"/>
              <w:spacing w:line="360" w:lineRule="auto"/>
              <w:jc w:val="center"/>
              <w:rPr>
                <w:rFonts w:hint="eastAsia" w:ascii="宋体" w:hAnsi="宋体" w:cs="宋体"/>
                <w:color w:val="auto"/>
                <w:kern w:val="0"/>
                <w:szCs w:val="21"/>
                <w:highlight w:val="none"/>
              </w:rPr>
            </w:pPr>
          </w:p>
        </w:tc>
        <w:tc>
          <w:tcPr>
            <w:tcW w:w="1416" w:type="dxa"/>
            <w:vMerge w:val="continue"/>
            <w:vAlign w:val="center"/>
          </w:tcPr>
          <w:p w14:paraId="7C8CD67D">
            <w:pPr>
              <w:autoSpaceDE w:val="0"/>
              <w:autoSpaceDN w:val="0"/>
              <w:adjustRightInd w:val="0"/>
              <w:spacing w:line="360" w:lineRule="auto"/>
              <w:jc w:val="center"/>
              <w:rPr>
                <w:rFonts w:hint="eastAsia" w:ascii="宋体" w:hAnsi="宋体" w:cs="宋体"/>
                <w:color w:val="auto"/>
                <w:kern w:val="0"/>
                <w:szCs w:val="21"/>
                <w:highlight w:val="none"/>
              </w:rPr>
            </w:pPr>
          </w:p>
        </w:tc>
        <w:tc>
          <w:tcPr>
            <w:tcW w:w="2119" w:type="dxa"/>
            <w:gridSpan w:val="3"/>
            <w:vAlign w:val="center"/>
          </w:tcPr>
          <w:p w14:paraId="43D2381C">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中级职称人员</w:t>
            </w:r>
          </w:p>
        </w:tc>
        <w:tc>
          <w:tcPr>
            <w:tcW w:w="2082" w:type="dxa"/>
            <w:gridSpan w:val="2"/>
            <w:vAlign w:val="center"/>
          </w:tcPr>
          <w:p w14:paraId="08A2774A">
            <w:pPr>
              <w:autoSpaceDE w:val="0"/>
              <w:autoSpaceDN w:val="0"/>
              <w:adjustRightInd w:val="0"/>
              <w:spacing w:line="360" w:lineRule="auto"/>
              <w:jc w:val="center"/>
              <w:rPr>
                <w:rFonts w:hint="eastAsia" w:ascii="宋体" w:hAnsi="宋体" w:cs="宋体"/>
                <w:color w:val="auto"/>
                <w:kern w:val="0"/>
                <w:szCs w:val="21"/>
                <w:highlight w:val="none"/>
              </w:rPr>
            </w:pPr>
          </w:p>
        </w:tc>
      </w:tr>
      <w:tr w14:paraId="464168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761D1285">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基本账户开户银行</w:t>
            </w:r>
          </w:p>
        </w:tc>
        <w:tc>
          <w:tcPr>
            <w:tcW w:w="2080" w:type="dxa"/>
            <w:gridSpan w:val="2"/>
            <w:vAlign w:val="center"/>
          </w:tcPr>
          <w:p w14:paraId="1036C3D3">
            <w:pPr>
              <w:autoSpaceDE w:val="0"/>
              <w:autoSpaceDN w:val="0"/>
              <w:adjustRightInd w:val="0"/>
              <w:spacing w:line="360" w:lineRule="auto"/>
              <w:jc w:val="center"/>
              <w:rPr>
                <w:rFonts w:hint="eastAsia" w:ascii="宋体" w:hAnsi="宋体" w:cs="宋体"/>
                <w:color w:val="auto"/>
                <w:kern w:val="0"/>
                <w:szCs w:val="21"/>
                <w:highlight w:val="none"/>
              </w:rPr>
            </w:pPr>
          </w:p>
        </w:tc>
        <w:tc>
          <w:tcPr>
            <w:tcW w:w="1416" w:type="dxa"/>
            <w:vMerge w:val="continue"/>
            <w:vAlign w:val="center"/>
          </w:tcPr>
          <w:p w14:paraId="56943E68">
            <w:pPr>
              <w:autoSpaceDE w:val="0"/>
              <w:autoSpaceDN w:val="0"/>
              <w:adjustRightInd w:val="0"/>
              <w:spacing w:line="360" w:lineRule="auto"/>
              <w:jc w:val="center"/>
              <w:rPr>
                <w:rFonts w:hint="eastAsia" w:ascii="宋体" w:hAnsi="宋体" w:cs="宋体"/>
                <w:color w:val="auto"/>
                <w:kern w:val="0"/>
                <w:szCs w:val="21"/>
                <w:highlight w:val="none"/>
              </w:rPr>
            </w:pPr>
          </w:p>
        </w:tc>
        <w:tc>
          <w:tcPr>
            <w:tcW w:w="2119" w:type="dxa"/>
            <w:gridSpan w:val="3"/>
            <w:vAlign w:val="center"/>
          </w:tcPr>
          <w:p w14:paraId="50265C66">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初级职称人员</w:t>
            </w:r>
          </w:p>
        </w:tc>
        <w:tc>
          <w:tcPr>
            <w:tcW w:w="2082" w:type="dxa"/>
            <w:gridSpan w:val="2"/>
            <w:vAlign w:val="center"/>
          </w:tcPr>
          <w:p w14:paraId="4269421B">
            <w:pPr>
              <w:autoSpaceDE w:val="0"/>
              <w:autoSpaceDN w:val="0"/>
              <w:adjustRightInd w:val="0"/>
              <w:spacing w:line="360" w:lineRule="auto"/>
              <w:jc w:val="center"/>
              <w:rPr>
                <w:rFonts w:hint="eastAsia" w:ascii="宋体" w:hAnsi="宋体" w:cs="宋体"/>
                <w:color w:val="auto"/>
                <w:kern w:val="0"/>
                <w:szCs w:val="21"/>
                <w:highlight w:val="none"/>
              </w:rPr>
            </w:pPr>
          </w:p>
        </w:tc>
      </w:tr>
      <w:tr w14:paraId="578714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5D28AA77">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基本账户账号</w:t>
            </w:r>
          </w:p>
        </w:tc>
        <w:tc>
          <w:tcPr>
            <w:tcW w:w="2080" w:type="dxa"/>
            <w:gridSpan w:val="2"/>
            <w:vAlign w:val="center"/>
          </w:tcPr>
          <w:p w14:paraId="6232405A">
            <w:pPr>
              <w:autoSpaceDE w:val="0"/>
              <w:autoSpaceDN w:val="0"/>
              <w:adjustRightInd w:val="0"/>
              <w:spacing w:line="360" w:lineRule="auto"/>
              <w:jc w:val="center"/>
              <w:rPr>
                <w:rFonts w:hint="eastAsia" w:ascii="宋体" w:hAnsi="宋体" w:cs="宋体"/>
                <w:color w:val="auto"/>
                <w:kern w:val="0"/>
                <w:szCs w:val="21"/>
                <w:highlight w:val="none"/>
              </w:rPr>
            </w:pPr>
          </w:p>
        </w:tc>
        <w:tc>
          <w:tcPr>
            <w:tcW w:w="1416" w:type="dxa"/>
            <w:vMerge w:val="continue"/>
            <w:vAlign w:val="center"/>
          </w:tcPr>
          <w:p w14:paraId="76230341">
            <w:pPr>
              <w:autoSpaceDE w:val="0"/>
              <w:autoSpaceDN w:val="0"/>
              <w:adjustRightInd w:val="0"/>
              <w:spacing w:line="360" w:lineRule="auto"/>
              <w:jc w:val="center"/>
              <w:rPr>
                <w:rFonts w:hint="eastAsia" w:ascii="宋体" w:hAnsi="宋体" w:cs="宋体"/>
                <w:color w:val="auto"/>
                <w:kern w:val="0"/>
                <w:szCs w:val="21"/>
                <w:highlight w:val="none"/>
              </w:rPr>
            </w:pPr>
          </w:p>
        </w:tc>
        <w:tc>
          <w:tcPr>
            <w:tcW w:w="2119" w:type="dxa"/>
            <w:gridSpan w:val="3"/>
            <w:vAlign w:val="center"/>
          </w:tcPr>
          <w:p w14:paraId="3D419B77">
            <w:pPr>
              <w:tabs>
                <w:tab w:val="left" w:pos="1240"/>
              </w:tabs>
              <w:autoSpaceDE w:val="0"/>
              <w:autoSpaceDN w:val="0"/>
              <w:adjustRightInd w:val="0"/>
              <w:spacing w:before="98"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技工</w:t>
            </w:r>
          </w:p>
        </w:tc>
        <w:tc>
          <w:tcPr>
            <w:tcW w:w="2082" w:type="dxa"/>
            <w:gridSpan w:val="2"/>
            <w:vAlign w:val="center"/>
          </w:tcPr>
          <w:p w14:paraId="2282A4A0">
            <w:pPr>
              <w:autoSpaceDE w:val="0"/>
              <w:autoSpaceDN w:val="0"/>
              <w:adjustRightInd w:val="0"/>
              <w:spacing w:line="360" w:lineRule="auto"/>
              <w:jc w:val="center"/>
              <w:rPr>
                <w:rFonts w:hint="eastAsia" w:ascii="宋体" w:hAnsi="宋体" w:cs="宋体"/>
                <w:color w:val="auto"/>
                <w:kern w:val="0"/>
                <w:szCs w:val="21"/>
                <w:highlight w:val="none"/>
              </w:rPr>
            </w:pPr>
          </w:p>
        </w:tc>
      </w:tr>
      <w:tr w14:paraId="450453E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24" w:hRule="atLeast"/>
          <w:jc w:val="center"/>
        </w:trPr>
        <w:tc>
          <w:tcPr>
            <w:tcW w:w="1942" w:type="dxa"/>
            <w:vAlign w:val="center"/>
          </w:tcPr>
          <w:p w14:paraId="344AA97F">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经营范围</w:t>
            </w:r>
          </w:p>
        </w:tc>
        <w:tc>
          <w:tcPr>
            <w:tcW w:w="7697" w:type="dxa"/>
            <w:gridSpan w:val="8"/>
            <w:vAlign w:val="center"/>
          </w:tcPr>
          <w:p w14:paraId="22755370">
            <w:pPr>
              <w:autoSpaceDE w:val="0"/>
              <w:autoSpaceDN w:val="0"/>
              <w:adjustRightInd w:val="0"/>
              <w:spacing w:line="360" w:lineRule="auto"/>
              <w:jc w:val="center"/>
              <w:rPr>
                <w:rFonts w:hint="eastAsia" w:ascii="宋体" w:hAnsi="宋体" w:cs="宋体"/>
                <w:color w:val="auto"/>
                <w:kern w:val="0"/>
                <w:szCs w:val="21"/>
                <w:highlight w:val="none"/>
              </w:rPr>
            </w:pPr>
          </w:p>
        </w:tc>
      </w:tr>
      <w:tr w14:paraId="6E1198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590" w:hRule="atLeast"/>
          <w:jc w:val="center"/>
        </w:trPr>
        <w:tc>
          <w:tcPr>
            <w:tcW w:w="1942" w:type="dxa"/>
            <w:vAlign w:val="center"/>
          </w:tcPr>
          <w:p w14:paraId="0A8F6A01">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资产构成情况及申请人投资参股的关联企业情况</w:t>
            </w:r>
          </w:p>
        </w:tc>
        <w:tc>
          <w:tcPr>
            <w:tcW w:w="7697" w:type="dxa"/>
            <w:gridSpan w:val="8"/>
            <w:vAlign w:val="center"/>
          </w:tcPr>
          <w:p w14:paraId="17D97A08">
            <w:pPr>
              <w:autoSpaceDE w:val="0"/>
              <w:autoSpaceDN w:val="0"/>
              <w:adjustRightInd w:val="0"/>
              <w:spacing w:line="360" w:lineRule="auto"/>
              <w:jc w:val="center"/>
              <w:rPr>
                <w:rFonts w:hint="eastAsia" w:ascii="宋体" w:hAnsi="宋体" w:cs="宋体"/>
                <w:color w:val="auto"/>
                <w:kern w:val="0"/>
                <w:szCs w:val="21"/>
                <w:highlight w:val="none"/>
              </w:rPr>
            </w:pPr>
          </w:p>
        </w:tc>
      </w:tr>
      <w:tr w14:paraId="51E44C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29EB10E3">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备注</w:t>
            </w:r>
          </w:p>
        </w:tc>
        <w:tc>
          <w:tcPr>
            <w:tcW w:w="7697" w:type="dxa"/>
            <w:gridSpan w:val="8"/>
            <w:vAlign w:val="center"/>
          </w:tcPr>
          <w:p w14:paraId="3DBEB0D8">
            <w:pPr>
              <w:autoSpaceDE w:val="0"/>
              <w:autoSpaceDN w:val="0"/>
              <w:adjustRightInd w:val="0"/>
              <w:spacing w:line="360" w:lineRule="auto"/>
              <w:jc w:val="center"/>
              <w:rPr>
                <w:rFonts w:hint="eastAsia" w:ascii="宋体" w:hAnsi="宋体" w:cs="宋体"/>
                <w:color w:val="auto"/>
                <w:kern w:val="0"/>
                <w:szCs w:val="21"/>
                <w:highlight w:val="none"/>
              </w:rPr>
            </w:pPr>
          </w:p>
        </w:tc>
      </w:tr>
    </w:tbl>
    <w:p w14:paraId="1181E6C7">
      <w:pPr>
        <w:spacing w:line="360" w:lineRule="auto"/>
        <w:rPr>
          <w:rFonts w:hint="eastAsia" w:ascii="宋体" w:hAnsi="宋体" w:cs="宋体"/>
          <w:color w:val="auto"/>
          <w:sz w:val="22"/>
          <w:highlight w:val="none"/>
        </w:rPr>
      </w:pPr>
      <w:r>
        <w:rPr>
          <w:rFonts w:hint="eastAsia" w:ascii="宋体" w:hAnsi="宋体" w:cs="宋体"/>
          <w:color w:val="auto"/>
          <w:sz w:val="22"/>
          <w:highlight w:val="none"/>
        </w:rPr>
        <w:t>注：在本表后应附营业执照副本（全本）、施工资质证书副本（全本）、安全生产许可证副本（全本）等证件的扫描件。</w:t>
      </w:r>
    </w:p>
    <w:p w14:paraId="2BC5F2CC">
      <w:pPr>
        <w:pStyle w:val="2"/>
        <w:spacing w:before="240" w:beforeLines="100" w:after="360" w:afterLines="150" w:line="360" w:lineRule="exact"/>
        <w:jc w:val="center"/>
        <w:outlineLvl w:val="9"/>
        <w:rPr>
          <w:rFonts w:hint="eastAsia" w:ascii="宋体" w:hAnsi="宋体" w:cs="宋体"/>
          <w:color w:val="auto"/>
          <w:sz w:val="28"/>
          <w:szCs w:val="28"/>
          <w:highlight w:val="none"/>
        </w:rPr>
      </w:pPr>
      <w:bookmarkStart w:id="1146" w:name="_Toc19329"/>
      <w:bookmarkStart w:id="1147" w:name="_Toc470532559"/>
      <w:bookmarkStart w:id="1148" w:name="_Toc450211958"/>
      <w:bookmarkStart w:id="1149" w:name="_Toc464078498"/>
      <w:bookmarkStart w:id="1150" w:name="_Toc449644741"/>
      <w:bookmarkStart w:id="1151" w:name="_Toc450152232"/>
      <w:bookmarkStart w:id="1152" w:name="_Toc3884"/>
      <w:bookmarkStart w:id="1153" w:name="_Toc30819"/>
      <w:bookmarkStart w:id="1154" w:name="_Toc450211789"/>
      <w:bookmarkStart w:id="1155" w:name="_Toc450212299"/>
      <w:bookmarkStart w:id="1156" w:name="_Toc279408991"/>
      <w:r>
        <w:rPr>
          <w:rFonts w:hint="eastAsia" w:ascii="宋体" w:hAnsi="宋体" w:cs="宋体"/>
          <w:color w:val="auto"/>
          <w:sz w:val="28"/>
          <w:szCs w:val="28"/>
          <w:highlight w:val="none"/>
        </w:rPr>
        <w:t>（二）投标人企业组织结构框图</w:t>
      </w:r>
      <w:bookmarkEnd w:id="1146"/>
      <w:bookmarkEnd w:id="1147"/>
      <w:bookmarkEnd w:id="1148"/>
      <w:bookmarkEnd w:id="1149"/>
      <w:bookmarkEnd w:id="1150"/>
      <w:bookmarkEnd w:id="1151"/>
      <w:bookmarkEnd w:id="1152"/>
      <w:bookmarkEnd w:id="1153"/>
      <w:bookmarkEnd w:id="1154"/>
      <w:bookmarkEnd w:id="1155"/>
      <w:bookmarkEnd w:id="1156"/>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639"/>
      </w:tblGrid>
      <w:tr w14:paraId="6F8103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876" w:hRule="atLeast"/>
          <w:jc w:val="center"/>
        </w:trPr>
        <w:tc>
          <w:tcPr>
            <w:tcW w:w="9639" w:type="dxa"/>
          </w:tcPr>
          <w:p w14:paraId="380B059E">
            <w:pPr>
              <w:rPr>
                <w:rFonts w:hint="eastAsia" w:ascii="宋体" w:hAnsi="宋体" w:cs="宋体"/>
                <w:color w:val="auto"/>
                <w:highlight w:val="none"/>
              </w:rPr>
            </w:pPr>
          </w:p>
          <w:p w14:paraId="1AD9F193">
            <w:pPr>
              <w:rPr>
                <w:rFonts w:hint="eastAsia" w:ascii="宋体" w:hAnsi="宋体" w:cs="宋体"/>
                <w:color w:val="auto"/>
                <w:szCs w:val="21"/>
                <w:highlight w:val="none"/>
              </w:rPr>
            </w:pPr>
            <w:r>
              <w:rPr>
                <w:rFonts w:hint="eastAsia" w:ascii="宋体" w:hAnsi="宋体" w:cs="宋体"/>
                <w:color w:val="auto"/>
                <w:sz w:val="24"/>
                <w:szCs w:val="21"/>
                <w:highlight w:val="none"/>
              </w:rPr>
              <w:t>以框图方式表示。</w:t>
            </w:r>
          </w:p>
        </w:tc>
      </w:tr>
      <w:tr w14:paraId="27EA44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13" w:hRule="atLeast"/>
          <w:jc w:val="center"/>
        </w:trPr>
        <w:tc>
          <w:tcPr>
            <w:tcW w:w="9639" w:type="dxa"/>
          </w:tcPr>
          <w:p w14:paraId="197B1238">
            <w:pPr>
              <w:rPr>
                <w:rFonts w:hint="eastAsia" w:ascii="宋体" w:hAnsi="宋体" w:cs="宋体"/>
                <w:color w:val="auto"/>
                <w:sz w:val="24"/>
                <w:highlight w:val="none"/>
              </w:rPr>
            </w:pPr>
          </w:p>
          <w:p w14:paraId="034471F8">
            <w:pPr>
              <w:rPr>
                <w:rFonts w:hint="eastAsia" w:ascii="宋体" w:hAnsi="宋体" w:cs="宋体"/>
                <w:color w:val="auto"/>
                <w:szCs w:val="21"/>
                <w:highlight w:val="none"/>
              </w:rPr>
            </w:pPr>
            <w:r>
              <w:rPr>
                <w:rFonts w:hint="eastAsia" w:ascii="宋体" w:hAnsi="宋体" w:cs="宋体"/>
                <w:color w:val="auto"/>
                <w:szCs w:val="21"/>
                <w:highlight w:val="none"/>
              </w:rPr>
              <w:t>说明</w:t>
            </w:r>
          </w:p>
        </w:tc>
      </w:tr>
    </w:tbl>
    <w:p w14:paraId="2A4439A9">
      <w:pPr>
        <w:spacing w:line="360" w:lineRule="auto"/>
        <w:ind w:left="735" w:hanging="735" w:hangingChars="350"/>
        <w:rPr>
          <w:rFonts w:hint="eastAsia" w:ascii="宋体" w:hAnsi="宋体" w:cs="宋体"/>
          <w:color w:val="auto"/>
          <w:szCs w:val="21"/>
          <w:highlight w:val="none"/>
        </w:rPr>
      </w:pPr>
    </w:p>
    <w:p w14:paraId="54AFC789">
      <w:pPr>
        <w:rPr>
          <w:color w:val="auto"/>
          <w:highlight w:val="none"/>
        </w:rPr>
      </w:pPr>
      <w:bookmarkStart w:id="1157" w:name="_Toc464078500"/>
      <w:bookmarkStart w:id="1158" w:name="_Toc234242180"/>
      <w:bookmarkStart w:id="1159" w:name="_Toc279408993"/>
      <w:bookmarkStart w:id="1160" w:name="_Toc450212301"/>
      <w:bookmarkStart w:id="1161" w:name="_Toc193904176"/>
      <w:bookmarkStart w:id="1162" w:name="_Toc450211791"/>
      <w:bookmarkStart w:id="1163" w:name="_Toc449644743"/>
      <w:bookmarkStart w:id="1164" w:name="_Toc450152234"/>
      <w:bookmarkStart w:id="1165" w:name="_Toc470532561"/>
      <w:bookmarkStart w:id="1166" w:name="_Toc450211960"/>
    </w:p>
    <w:p w14:paraId="3D888DB9">
      <w:pPr>
        <w:rPr>
          <w:color w:val="auto"/>
          <w:highlight w:val="none"/>
        </w:rPr>
      </w:pPr>
    </w:p>
    <w:p w14:paraId="5FFF7062">
      <w:pPr>
        <w:rPr>
          <w:color w:val="auto"/>
          <w:highlight w:val="none"/>
        </w:rPr>
      </w:pPr>
    </w:p>
    <w:p w14:paraId="1B5659F7">
      <w:pPr>
        <w:rPr>
          <w:color w:val="auto"/>
          <w:highlight w:val="none"/>
        </w:rPr>
      </w:pPr>
    </w:p>
    <w:p w14:paraId="0EC0923C">
      <w:pPr>
        <w:ind w:left="1" w:leftChars="0" w:firstLine="562" w:firstLineChars="200"/>
        <w:jc w:val="center"/>
        <w:outlineLvl w:val="9"/>
        <w:rPr>
          <w:rFonts w:hint="eastAsia" w:ascii="宋体" w:hAnsi="宋体" w:cs="宋体"/>
          <w:b/>
          <w:color w:val="auto"/>
          <w:sz w:val="24"/>
          <w:highlight w:val="none"/>
        </w:rPr>
      </w:pPr>
      <w:bookmarkStart w:id="1167" w:name="_Toc18927"/>
      <w:bookmarkStart w:id="1168" w:name="_Toc14345"/>
      <w:bookmarkStart w:id="1169" w:name="_Toc18333"/>
      <w:r>
        <w:rPr>
          <w:rFonts w:hint="eastAsia" w:ascii="宋体" w:hAnsi="宋体" w:cs="宋体"/>
          <w:b/>
          <w:bCs/>
          <w:color w:val="auto"/>
          <w:sz w:val="28"/>
          <w:szCs w:val="28"/>
          <w:highlight w:val="none"/>
        </w:rPr>
        <w:t>（三）近年财务状况表</w:t>
      </w:r>
      <w:bookmarkEnd w:id="1157"/>
      <w:bookmarkEnd w:id="1158"/>
      <w:bookmarkEnd w:id="1159"/>
      <w:bookmarkEnd w:id="1160"/>
      <w:bookmarkEnd w:id="1161"/>
      <w:bookmarkEnd w:id="1162"/>
      <w:bookmarkEnd w:id="1163"/>
      <w:bookmarkEnd w:id="1164"/>
      <w:bookmarkEnd w:id="1165"/>
      <w:bookmarkEnd w:id="1166"/>
      <w:bookmarkEnd w:id="1167"/>
      <w:bookmarkEnd w:id="1168"/>
      <w:bookmarkEnd w:id="1169"/>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873"/>
        <w:gridCol w:w="990"/>
        <w:gridCol w:w="1258"/>
        <w:gridCol w:w="1259"/>
        <w:gridCol w:w="1259"/>
      </w:tblGrid>
      <w:tr w14:paraId="055A9D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873" w:type="dxa"/>
            <w:vAlign w:val="center"/>
          </w:tcPr>
          <w:p w14:paraId="67015F47">
            <w:pPr>
              <w:jc w:val="center"/>
              <w:rPr>
                <w:rFonts w:hint="eastAsia" w:ascii="宋体" w:hAnsi="宋体" w:cs="宋体"/>
                <w:color w:val="auto"/>
                <w:szCs w:val="21"/>
                <w:highlight w:val="none"/>
              </w:rPr>
            </w:pPr>
            <w:r>
              <w:rPr>
                <w:rFonts w:hint="eastAsia" w:ascii="宋体" w:hAnsi="宋体" w:cs="宋体"/>
                <w:color w:val="auto"/>
                <w:szCs w:val="21"/>
                <w:highlight w:val="none"/>
              </w:rPr>
              <w:t>项目或指标</w:t>
            </w:r>
          </w:p>
        </w:tc>
        <w:tc>
          <w:tcPr>
            <w:tcW w:w="990" w:type="dxa"/>
            <w:vAlign w:val="center"/>
          </w:tcPr>
          <w:p w14:paraId="6E9A3F87">
            <w:pPr>
              <w:jc w:val="center"/>
              <w:rPr>
                <w:rFonts w:hint="eastAsia" w:ascii="宋体" w:hAnsi="宋体" w:cs="宋体"/>
                <w:color w:val="auto"/>
                <w:szCs w:val="21"/>
                <w:highlight w:val="none"/>
              </w:rPr>
            </w:pPr>
            <w:r>
              <w:rPr>
                <w:rFonts w:hint="eastAsia" w:ascii="宋体" w:hAnsi="宋体" w:cs="宋体"/>
                <w:color w:val="auto"/>
                <w:szCs w:val="21"/>
                <w:highlight w:val="none"/>
              </w:rPr>
              <w:t>单位</w:t>
            </w:r>
          </w:p>
        </w:tc>
        <w:tc>
          <w:tcPr>
            <w:tcW w:w="1258" w:type="dxa"/>
            <w:vAlign w:val="center"/>
          </w:tcPr>
          <w:p w14:paraId="41CE175C">
            <w:pPr>
              <w:jc w:val="center"/>
              <w:rPr>
                <w:rFonts w:hint="eastAsia" w:ascii="宋体" w:hAnsi="宋体" w:cs="宋体"/>
                <w:color w:val="auto"/>
                <w:szCs w:val="21"/>
                <w:highlight w:val="none"/>
              </w:rPr>
            </w:pPr>
            <w:r>
              <w:rPr>
                <w:rFonts w:hint="eastAsia" w:ascii="宋体" w:hAnsi="宋体" w:cs="宋体"/>
                <w:color w:val="auto"/>
                <w:szCs w:val="21"/>
                <w:highlight w:val="none"/>
              </w:rPr>
              <w:t>年</w:t>
            </w:r>
          </w:p>
        </w:tc>
        <w:tc>
          <w:tcPr>
            <w:tcW w:w="1259" w:type="dxa"/>
            <w:vAlign w:val="center"/>
          </w:tcPr>
          <w:p w14:paraId="5432C86C">
            <w:pPr>
              <w:jc w:val="center"/>
              <w:rPr>
                <w:rFonts w:hint="eastAsia" w:ascii="宋体" w:hAnsi="宋体" w:cs="宋体"/>
                <w:color w:val="auto"/>
                <w:szCs w:val="21"/>
                <w:highlight w:val="none"/>
              </w:rPr>
            </w:pPr>
            <w:r>
              <w:rPr>
                <w:rFonts w:hint="eastAsia" w:ascii="宋体" w:hAnsi="宋体" w:cs="宋体"/>
                <w:color w:val="auto"/>
                <w:szCs w:val="21"/>
                <w:highlight w:val="none"/>
              </w:rPr>
              <w:t>年</w:t>
            </w:r>
          </w:p>
        </w:tc>
        <w:tc>
          <w:tcPr>
            <w:tcW w:w="1259" w:type="dxa"/>
            <w:vAlign w:val="center"/>
          </w:tcPr>
          <w:p w14:paraId="6D8BE9DB">
            <w:pPr>
              <w:jc w:val="center"/>
              <w:rPr>
                <w:rFonts w:hint="eastAsia" w:ascii="宋体" w:hAnsi="宋体" w:cs="宋体"/>
                <w:color w:val="auto"/>
                <w:szCs w:val="21"/>
                <w:highlight w:val="none"/>
              </w:rPr>
            </w:pPr>
            <w:r>
              <w:rPr>
                <w:rFonts w:hint="eastAsia" w:ascii="宋体" w:hAnsi="宋体" w:cs="宋体"/>
                <w:color w:val="auto"/>
                <w:szCs w:val="21"/>
                <w:highlight w:val="none"/>
              </w:rPr>
              <w:t>年</w:t>
            </w:r>
          </w:p>
        </w:tc>
      </w:tr>
      <w:tr w14:paraId="7E4CCF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873" w:type="dxa"/>
            <w:vAlign w:val="center"/>
          </w:tcPr>
          <w:p w14:paraId="6C5DD01F">
            <w:pPr>
              <w:rPr>
                <w:rFonts w:hint="eastAsia" w:ascii="宋体" w:hAnsi="宋体" w:cs="宋体"/>
                <w:color w:val="auto"/>
                <w:szCs w:val="21"/>
                <w:highlight w:val="none"/>
              </w:rPr>
            </w:pPr>
            <w:r>
              <w:rPr>
                <w:rFonts w:hint="eastAsia" w:ascii="宋体" w:hAnsi="宋体" w:cs="宋体"/>
                <w:color w:val="auto"/>
                <w:szCs w:val="21"/>
                <w:highlight w:val="none"/>
              </w:rPr>
              <w:t>一、注册资金</w:t>
            </w:r>
          </w:p>
        </w:tc>
        <w:tc>
          <w:tcPr>
            <w:tcW w:w="990" w:type="dxa"/>
            <w:vAlign w:val="center"/>
          </w:tcPr>
          <w:p w14:paraId="6D2EC0D9">
            <w:pPr>
              <w:jc w:val="center"/>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258" w:type="dxa"/>
            <w:vAlign w:val="center"/>
          </w:tcPr>
          <w:p w14:paraId="7A8747D5">
            <w:pPr>
              <w:jc w:val="center"/>
              <w:rPr>
                <w:rFonts w:hint="eastAsia" w:ascii="宋体" w:hAnsi="宋体" w:cs="宋体"/>
                <w:color w:val="auto"/>
                <w:szCs w:val="21"/>
                <w:highlight w:val="none"/>
              </w:rPr>
            </w:pPr>
          </w:p>
        </w:tc>
        <w:tc>
          <w:tcPr>
            <w:tcW w:w="1259" w:type="dxa"/>
            <w:vAlign w:val="center"/>
          </w:tcPr>
          <w:p w14:paraId="7F52B097">
            <w:pPr>
              <w:jc w:val="center"/>
              <w:rPr>
                <w:rFonts w:hint="eastAsia" w:ascii="宋体" w:hAnsi="宋体" w:cs="宋体"/>
                <w:color w:val="auto"/>
                <w:szCs w:val="21"/>
                <w:highlight w:val="none"/>
              </w:rPr>
            </w:pPr>
          </w:p>
        </w:tc>
        <w:tc>
          <w:tcPr>
            <w:tcW w:w="1259" w:type="dxa"/>
            <w:vAlign w:val="center"/>
          </w:tcPr>
          <w:p w14:paraId="6D53FC2B">
            <w:pPr>
              <w:jc w:val="center"/>
              <w:rPr>
                <w:rFonts w:hint="eastAsia" w:ascii="宋体" w:hAnsi="宋体" w:cs="宋体"/>
                <w:color w:val="auto"/>
                <w:szCs w:val="21"/>
                <w:highlight w:val="none"/>
              </w:rPr>
            </w:pPr>
          </w:p>
        </w:tc>
      </w:tr>
      <w:tr w14:paraId="6C2A08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873" w:type="dxa"/>
            <w:vAlign w:val="center"/>
          </w:tcPr>
          <w:p w14:paraId="434BD6F7">
            <w:pPr>
              <w:rPr>
                <w:rFonts w:hint="eastAsia" w:ascii="宋体" w:hAnsi="宋体" w:cs="宋体"/>
                <w:color w:val="auto"/>
                <w:szCs w:val="21"/>
                <w:highlight w:val="none"/>
              </w:rPr>
            </w:pPr>
            <w:r>
              <w:rPr>
                <w:rFonts w:hint="eastAsia" w:ascii="宋体" w:hAnsi="宋体" w:cs="宋体"/>
                <w:color w:val="auto"/>
                <w:szCs w:val="21"/>
                <w:highlight w:val="none"/>
              </w:rPr>
              <w:t>二、净资产</w:t>
            </w:r>
          </w:p>
        </w:tc>
        <w:tc>
          <w:tcPr>
            <w:tcW w:w="990" w:type="dxa"/>
            <w:vAlign w:val="center"/>
          </w:tcPr>
          <w:p w14:paraId="48BC2CA1">
            <w:pPr>
              <w:jc w:val="center"/>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258" w:type="dxa"/>
            <w:vAlign w:val="center"/>
          </w:tcPr>
          <w:p w14:paraId="395B87C1">
            <w:pPr>
              <w:jc w:val="center"/>
              <w:rPr>
                <w:rFonts w:hint="eastAsia" w:ascii="宋体" w:hAnsi="宋体" w:cs="宋体"/>
                <w:color w:val="auto"/>
                <w:szCs w:val="21"/>
                <w:highlight w:val="none"/>
              </w:rPr>
            </w:pPr>
          </w:p>
        </w:tc>
        <w:tc>
          <w:tcPr>
            <w:tcW w:w="1259" w:type="dxa"/>
            <w:vAlign w:val="center"/>
          </w:tcPr>
          <w:p w14:paraId="0CD7C674">
            <w:pPr>
              <w:jc w:val="center"/>
              <w:rPr>
                <w:rFonts w:hint="eastAsia" w:ascii="宋体" w:hAnsi="宋体" w:cs="宋体"/>
                <w:color w:val="auto"/>
                <w:szCs w:val="21"/>
                <w:highlight w:val="none"/>
              </w:rPr>
            </w:pPr>
          </w:p>
        </w:tc>
        <w:tc>
          <w:tcPr>
            <w:tcW w:w="1259" w:type="dxa"/>
            <w:vAlign w:val="center"/>
          </w:tcPr>
          <w:p w14:paraId="1359226F">
            <w:pPr>
              <w:jc w:val="center"/>
              <w:rPr>
                <w:rFonts w:hint="eastAsia" w:ascii="宋体" w:hAnsi="宋体" w:cs="宋体"/>
                <w:color w:val="auto"/>
                <w:szCs w:val="21"/>
                <w:highlight w:val="none"/>
              </w:rPr>
            </w:pPr>
          </w:p>
        </w:tc>
      </w:tr>
      <w:tr w14:paraId="6907CD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873" w:type="dxa"/>
            <w:vAlign w:val="center"/>
          </w:tcPr>
          <w:p w14:paraId="4102B7BE">
            <w:pPr>
              <w:rPr>
                <w:rFonts w:hint="eastAsia" w:ascii="宋体" w:hAnsi="宋体" w:cs="宋体"/>
                <w:color w:val="auto"/>
                <w:szCs w:val="21"/>
                <w:highlight w:val="none"/>
              </w:rPr>
            </w:pPr>
            <w:r>
              <w:rPr>
                <w:rFonts w:hint="eastAsia" w:ascii="宋体" w:hAnsi="宋体" w:cs="宋体"/>
                <w:color w:val="auto"/>
                <w:szCs w:val="21"/>
                <w:highlight w:val="none"/>
              </w:rPr>
              <w:t>三、总资产</w:t>
            </w:r>
          </w:p>
        </w:tc>
        <w:tc>
          <w:tcPr>
            <w:tcW w:w="990" w:type="dxa"/>
            <w:vAlign w:val="center"/>
          </w:tcPr>
          <w:p w14:paraId="60ECC4E2">
            <w:pPr>
              <w:jc w:val="center"/>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258" w:type="dxa"/>
            <w:vAlign w:val="center"/>
          </w:tcPr>
          <w:p w14:paraId="5FBE19B3">
            <w:pPr>
              <w:jc w:val="center"/>
              <w:rPr>
                <w:rFonts w:hint="eastAsia" w:ascii="宋体" w:hAnsi="宋体" w:cs="宋体"/>
                <w:color w:val="auto"/>
                <w:szCs w:val="21"/>
                <w:highlight w:val="none"/>
              </w:rPr>
            </w:pPr>
          </w:p>
        </w:tc>
        <w:tc>
          <w:tcPr>
            <w:tcW w:w="1259" w:type="dxa"/>
            <w:vAlign w:val="center"/>
          </w:tcPr>
          <w:p w14:paraId="6AC8EE6B">
            <w:pPr>
              <w:jc w:val="center"/>
              <w:rPr>
                <w:rFonts w:hint="eastAsia" w:ascii="宋体" w:hAnsi="宋体" w:cs="宋体"/>
                <w:color w:val="auto"/>
                <w:szCs w:val="21"/>
                <w:highlight w:val="none"/>
              </w:rPr>
            </w:pPr>
          </w:p>
        </w:tc>
        <w:tc>
          <w:tcPr>
            <w:tcW w:w="1259" w:type="dxa"/>
            <w:vAlign w:val="center"/>
          </w:tcPr>
          <w:p w14:paraId="75A3AC89">
            <w:pPr>
              <w:jc w:val="center"/>
              <w:rPr>
                <w:rFonts w:hint="eastAsia" w:ascii="宋体" w:hAnsi="宋体" w:cs="宋体"/>
                <w:color w:val="auto"/>
                <w:szCs w:val="21"/>
                <w:highlight w:val="none"/>
              </w:rPr>
            </w:pPr>
          </w:p>
        </w:tc>
      </w:tr>
      <w:tr w14:paraId="4E233D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873" w:type="dxa"/>
            <w:vAlign w:val="center"/>
          </w:tcPr>
          <w:p w14:paraId="7965986B">
            <w:pPr>
              <w:rPr>
                <w:rFonts w:hint="eastAsia" w:ascii="宋体" w:hAnsi="宋体" w:cs="宋体"/>
                <w:color w:val="auto"/>
                <w:szCs w:val="21"/>
                <w:highlight w:val="none"/>
              </w:rPr>
            </w:pPr>
            <w:r>
              <w:rPr>
                <w:rFonts w:hint="eastAsia" w:ascii="宋体" w:hAnsi="宋体" w:cs="宋体"/>
                <w:color w:val="auto"/>
                <w:szCs w:val="21"/>
                <w:highlight w:val="none"/>
              </w:rPr>
              <w:t>四、固定资产</w:t>
            </w:r>
          </w:p>
        </w:tc>
        <w:tc>
          <w:tcPr>
            <w:tcW w:w="990" w:type="dxa"/>
            <w:vAlign w:val="center"/>
          </w:tcPr>
          <w:p w14:paraId="24FD5F98">
            <w:pPr>
              <w:jc w:val="center"/>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258" w:type="dxa"/>
            <w:vAlign w:val="center"/>
          </w:tcPr>
          <w:p w14:paraId="0CD173C2">
            <w:pPr>
              <w:jc w:val="center"/>
              <w:rPr>
                <w:rFonts w:hint="eastAsia" w:ascii="宋体" w:hAnsi="宋体" w:cs="宋体"/>
                <w:color w:val="auto"/>
                <w:szCs w:val="21"/>
                <w:highlight w:val="none"/>
              </w:rPr>
            </w:pPr>
          </w:p>
        </w:tc>
        <w:tc>
          <w:tcPr>
            <w:tcW w:w="1259" w:type="dxa"/>
            <w:vAlign w:val="center"/>
          </w:tcPr>
          <w:p w14:paraId="0EF48E30">
            <w:pPr>
              <w:jc w:val="center"/>
              <w:rPr>
                <w:rFonts w:hint="eastAsia" w:ascii="宋体" w:hAnsi="宋体" w:cs="宋体"/>
                <w:color w:val="auto"/>
                <w:szCs w:val="21"/>
                <w:highlight w:val="none"/>
              </w:rPr>
            </w:pPr>
          </w:p>
        </w:tc>
        <w:tc>
          <w:tcPr>
            <w:tcW w:w="1259" w:type="dxa"/>
            <w:vAlign w:val="center"/>
          </w:tcPr>
          <w:p w14:paraId="2A346A1B">
            <w:pPr>
              <w:jc w:val="center"/>
              <w:rPr>
                <w:rFonts w:hint="eastAsia" w:ascii="宋体" w:hAnsi="宋体" w:cs="宋体"/>
                <w:color w:val="auto"/>
                <w:szCs w:val="21"/>
                <w:highlight w:val="none"/>
              </w:rPr>
            </w:pPr>
          </w:p>
        </w:tc>
      </w:tr>
      <w:tr w14:paraId="7F47DC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873" w:type="dxa"/>
            <w:vAlign w:val="center"/>
          </w:tcPr>
          <w:p w14:paraId="68F589E7">
            <w:pPr>
              <w:rPr>
                <w:rFonts w:hint="eastAsia" w:ascii="宋体" w:hAnsi="宋体" w:cs="宋体"/>
                <w:color w:val="auto"/>
                <w:szCs w:val="21"/>
                <w:highlight w:val="none"/>
              </w:rPr>
            </w:pPr>
            <w:r>
              <w:rPr>
                <w:rFonts w:hint="eastAsia" w:ascii="宋体" w:hAnsi="宋体" w:cs="宋体"/>
                <w:color w:val="auto"/>
                <w:szCs w:val="21"/>
                <w:highlight w:val="none"/>
              </w:rPr>
              <w:t>五、流动资产</w:t>
            </w:r>
          </w:p>
        </w:tc>
        <w:tc>
          <w:tcPr>
            <w:tcW w:w="990" w:type="dxa"/>
            <w:vAlign w:val="center"/>
          </w:tcPr>
          <w:p w14:paraId="5EFEC603">
            <w:pPr>
              <w:jc w:val="center"/>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258" w:type="dxa"/>
            <w:vAlign w:val="center"/>
          </w:tcPr>
          <w:p w14:paraId="6B5EC249">
            <w:pPr>
              <w:jc w:val="center"/>
              <w:rPr>
                <w:rFonts w:hint="eastAsia" w:ascii="宋体" w:hAnsi="宋体" w:cs="宋体"/>
                <w:color w:val="auto"/>
                <w:szCs w:val="21"/>
                <w:highlight w:val="none"/>
              </w:rPr>
            </w:pPr>
          </w:p>
        </w:tc>
        <w:tc>
          <w:tcPr>
            <w:tcW w:w="1259" w:type="dxa"/>
            <w:vAlign w:val="center"/>
          </w:tcPr>
          <w:p w14:paraId="46496FCD">
            <w:pPr>
              <w:jc w:val="center"/>
              <w:rPr>
                <w:rFonts w:hint="eastAsia" w:ascii="宋体" w:hAnsi="宋体" w:cs="宋体"/>
                <w:color w:val="auto"/>
                <w:szCs w:val="21"/>
                <w:highlight w:val="none"/>
              </w:rPr>
            </w:pPr>
          </w:p>
        </w:tc>
        <w:tc>
          <w:tcPr>
            <w:tcW w:w="1259" w:type="dxa"/>
            <w:vAlign w:val="center"/>
          </w:tcPr>
          <w:p w14:paraId="56E7B509">
            <w:pPr>
              <w:jc w:val="center"/>
              <w:rPr>
                <w:rFonts w:hint="eastAsia" w:ascii="宋体" w:hAnsi="宋体" w:cs="宋体"/>
                <w:color w:val="auto"/>
                <w:szCs w:val="21"/>
                <w:highlight w:val="none"/>
              </w:rPr>
            </w:pPr>
          </w:p>
        </w:tc>
      </w:tr>
      <w:tr w14:paraId="21EC03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873" w:type="dxa"/>
            <w:vAlign w:val="center"/>
          </w:tcPr>
          <w:p w14:paraId="7F00EA19">
            <w:pPr>
              <w:rPr>
                <w:rFonts w:hint="eastAsia" w:ascii="宋体" w:hAnsi="宋体" w:cs="宋体"/>
                <w:color w:val="auto"/>
                <w:szCs w:val="21"/>
                <w:highlight w:val="none"/>
              </w:rPr>
            </w:pPr>
            <w:r>
              <w:rPr>
                <w:rFonts w:hint="eastAsia" w:ascii="宋体" w:hAnsi="宋体" w:cs="宋体"/>
                <w:color w:val="auto"/>
                <w:szCs w:val="21"/>
                <w:highlight w:val="none"/>
              </w:rPr>
              <w:t>六、流动负债</w:t>
            </w:r>
          </w:p>
        </w:tc>
        <w:tc>
          <w:tcPr>
            <w:tcW w:w="990" w:type="dxa"/>
            <w:vAlign w:val="center"/>
          </w:tcPr>
          <w:p w14:paraId="5E7F57E2">
            <w:pPr>
              <w:jc w:val="center"/>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258" w:type="dxa"/>
            <w:vAlign w:val="center"/>
          </w:tcPr>
          <w:p w14:paraId="33BF1F3A">
            <w:pPr>
              <w:jc w:val="center"/>
              <w:rPr>
                <w:rFonts w:hint="eastAsia" w:ascii="宋体" w:hAnsi="宋体" w:cs="宋体"/>
                <w:color w:val="auto"/>
                <w:szCs w:val="21"/>
                <w:highlight w:val="none"/>
              </w:rPr>
            </w:pPr>
          </w:p>
        </w:tc>
        <w:tc>
          <w:tcPr>
            <w:tcW w:w="1259" w:type="dxa"/>
            <w:vAlign w:val="center"/>
          </w:tcPr>
          <w:p w14:paraId="0AFDDA78">
            <w:pPr>
              <w:jc w:val="center"/>
              <w:rPr>
                <w:rFonts w:hint="eastAsia" w:ascii="宋体" w:hAnsi="宋体" w:cs="宋体"/>
                <w:color w:val="auto"/>
                <w:szCs w:val="21"/>
                <w:highlight w:val="none"/>
              </w:rPr>
            </w:pPr>
          </w:p>
        </w:tc>
        <w:tc>
          <w:tcPr>
            <w:tcW w:w="1259" w:type="dxa"/>
            <w:vAlign w:val="center"/>
          </w:tcPr>
          <w:p w14:paraId="1A6660FD">
            <w:pPr>
              <w:jc w:val="center"/>
              <w:rPr>
                <w:rFonts w:hint="eastAsia" w:ascii="宋体" w:hAnsi="宋体" w:cs="宋体"/>
                <w:color w:val="auto"/>
                <w:szCs w:val="21"/>
                <w:highlight w:val="none"/>
              </w:rPr>
            </w:pPr>
          </w:p>
        </w:tc>
      </w:tr>
      <w:tr w14:paraId="4B7B85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873" w:type="dxa"/>
            <w:vAlign w:val="center"/>
          </w:tcPr>
          <w:p w14:paraId="311A8686">
            <w:pPr>
              <w:rPr>
                <w:rFonts w:hint="eastAsia" w:ascii="宋体" w:hAnsi="宋体" w:cs="宋体"/>
                <w:color w:val="auto"/>
                <w:szCs w:val="21"/>
                <w:highlight w:val="none"/>
              </w:rPr>
            </w:pPr>
            <w:r>
              <w:rPr>
                <w:rFonts w:hint="eastAsia" w:ascii="宋体" w:hAnsi="宋体" w:cs="宋体"/>
                <w:color w:val="auto"/>
                <w:szCs w:val="21"/>
                <w:highlight w:val="none"/>
              </w:rPr>
              <w:t>七、负债合计</w:t>
            </w:r>
          </w:p>
        </w:tc>
        <w:tc>
          <w:tcPr>
            <w:tcW w:w="990" w:type="dxa"/>
            <w:vAlign w:val="center"/>
          </w:tcPr>
          <w:p w14:paraId="131E7D64">
            <w:pPr>
              <w:jc w:val="center"/>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258" w:type="dxa"/>
            <w:vAlign w:val="center"/>
          </w:tcPr>
          <w:p w14:paraId="6F755CE6">
            <w:pPr>
              <w:jc w:val="center"/>
              <w:rPr>
                <w:rFonts w:hint="eastAsia" w:ascii="宋体" w:hAnsi="宋体" w:cs="宋体"/>
                <w:color w:val="auto"/>
                <w:szCs w:val="21"/>
                <w:highlight w:val="none"/>
              </w:rPr>
            </w:pPr>
          </w:p>
        </w:tc>
        <w:tc>
          <w:tcPr>
            <w:tcW w:w="1259" w:type="dxa"/>
            <w:vAlign w:val="center"/>
          </w:tcPr>
          <w:p w14:paraId="2D43571F">
            <w:pPr>
              <w:jc w:val="center"/>
              <w:rPr>
                <w:rFonts w:hint="eastAsia" w:ascii="宋体" w:hAnsi="宋体" w:cs="宋体"/>
                <w:color w:val="auto"/>
                <w:szCs w:val="21"/>
                <w:highlight w:val="none"/>
              </w:rPr>
            </w:pPr>
          </w:p>
        </w:tc>
        <w:tc>
          <w:tcPr>
            <w:tcW w:w="1259" w:type="dxa"/>
            <w:vAlign w:val="center"/>
          </w:tcPr>
          <w:p w14:paraId="5F194B72">
            <w:pPr>
              <w:jc w:val="center"/>
              <w:rPr>
                <w:rFonts w:hint="eastAsia" w:ascii="宋体" w:hAnsi="宋体" w:cs="宋体"/>
                <w:color w:val="auto"/>
                <w:szCs w:val="21"/>
                <w:highlight w:val="none"/>
              </w:rPr>
            </w:pPr>
          </w:p>
        </w:tc>
      </w:tr>
      <w:tr w14:paraId="76876F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873" w:type="dxa"/>
            <w:vAlign w:val="center"/>
          </w:tcPr>
          <w:p w14:paraId="55632C9B">
            <w:pPr>
              <w:rPr>
                <w:rFonts w:hint="eastAsia" w:ascii="宋体" w:hAnsi="宋体" w:cs="宋体"/>
                <w:color w:val="auto"/>
                <w:szCs w:val="21"/>
                <w:highlight w:val="none"/>
              </w:rPr>
            </w:pPr>
            <w:r>
              <w:rPr>
                <w:rFonts w:hint="eastAsia" w:ascii="宋体" w:hAnsi="宋体" w:cs="宋体"/>
                <w:color w:val="auto"/>
                <w:szCs w:val="21"/>
                <w:highlight w:val="none"/>
              </w:rPr>
              <w:t>八、营业收入</w:t>
            </w:r>
          </w:p>
        </w:tc>
        <w:tc>
          <w:tcPr>
            <w:tcW w:w="990" w:type="dxa"/>
            <w:vAlign w:val="center"/>
          </w:tcPr>
          <w:p w14:paraId="43F3C8B4">
            <w:pPr>
              <w:jc w:val="center"/>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258" w:type="dxa"/>
            <w:vAlign w:val="center"/>
          </w:tcPr>
          <w:p w14:paraId="0D0BF4F2">
            <w:pPr>
              <w:jc w:val="center"/>
              <w:rPr>
                <w:rFonts w:hint="eastAsia" w:ascii="宋体" w:hAnsi="宋体" w:cs="宋体"/>
                <w:color w:val="auto"/>
                <w:szCs w:val="21"/>
                <w:highlight w:val="none"/>
              </w:rPr>
            </w:pPr>
          </w:p>
        </w:tc>
        <w:tc>
          <w:tcPr>
            <w:tcW w:w="1259" w:type="dxa"/>
            <w:vAlign w:val="center"/>
          </w:tcPr>
          <w:p w14:paraId="2ECA13F5">
            <w:pPr>
              <w:jc w:val="center"/>
              <w:rPr>
                <w:rFonts w:hint="eastAsia" w:ascii="宋体" w:hAnsi="宋体" w:cs="宋体"/>
                <w:color w:val="auto"/>
                <w:szCs w:val="21"/>
                <w:highlight w:val="none"/>
              </w:rPr>
            </w:pPr>
          </w:p>
        </w:tc>
        <w:tc>
          <w:tcPr>
            <w:tcW w:w="1259" w:type="dxa"/>
            <w:vAlign w:val="center"/>
          </w:tcPr>
          <w:p w14:paraId="5933BC38">
            <w:pPr>
              <w:jc w:val="center"/>
              <w:rPr>
                <w:rFonts w:hint="eastAsia" w:ascii="宋体" w:hAnsi="宋体" w:cs="宋体"/>
                <w:color w:val="auto"/>
                <w:szCs w:val="21"/>
                <w:highlight w:val="none"/>
              </w:rPr>
            </w:pPr>
          </w:p>
        </w:tc>
      </w:tr>
      <w:tr w14:paraId="62B5AD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873" w:type="dxa"/>
            <w:vAlign w:val="center"/>
          </w:tcPr>
          <w:p w14:paraId="2A4543BC">
            <w:pPr>
              <w:rPr>
                <w:rFonts w:hint="eastAsia" w:ascii="宋体" w:hAnsi="宋体" w:cs="宋体"/>
                <w:color w:val="auto"/>
                <w:szCs w:val="21"/>
                <w:highlight w:val="none"/>
              </w:rPr>
            </w:pPr>
            <w:r>
              <w:rPr>
                <w:rFonts w:hint="eastAsia" w:ascii="宋体" w:hAnsi="宋体" w:cs="宋体"/>
                <w:color w:val="auto"/>
                <w:szCs w:val="21"/>
                <w:highlight w:val="none"/>
              </w:rPr>
              <w:t>九、净利润</w:t>
            </w:r>
          </w:p>
        </w:tc>
        <w:tc>
          <w:tcPr>
            <w:tcW w:w="990" w:type="dxa"/>
            <w:vAlign w:val="center"/>
          </w:tcPr>
          <w:p w14:paraId="6B29F25C">
            <w:pPr>
              <w:jc w:val="center"/>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258" w:type="dxa"/>
            <w:vAlign w:val="center"/>
          </w:tcPr>
          <w:p w14:paraId="32E74E17">
            <w:pPr>
              <w:jc w:val="center"/>
              <w:rPr>
                <w:rFonts w:hint="eastAsia" w:ascii="宋体" w:hAnsi="宋体" w:cs="宋体"/>
                <w:color w:val="auto"/>
                <w:szCs w:val="21"/>
                <w:highlight w:val="none"/>
              </w:rPr>
            </w:pPr>
          </w:p>
        </w:tc>
        <w:tc>
          <w:tcPr>
            <w:tcW w:w="1259" w:type="dxa"/>
            <w:vAlign w:val="center"/>
          </w:tcPr>
          <w:p w14:paraId="7A3E7F90">
            <w:pPr>
              <w:jc w:val="center"/>
              <w:rPr>
                <w:rFonts w:hint="eastAsia" w:ascii="宋体" w:hAnsi="宋体" w:cs="宋体"/>
                <w:color w:val="auto"/>
                <w:szCs w:val="21"/>
                <w:highlight w:val="none"/>
              </w:rPr>
            </w:pPr>
          </w:p>
        </w:tc>
        <w:tc>
          <w:tcPr>
            <w:tcW w:w="1259" w:type="dxa"/>
            <w:vAlign w:val="center"/>
          </w:tcPr>
          <w:p w14:paraId="6ED08AE9">
            <w:pPr>
              <w:jc w:val="center"/>
              <w:rPr>
                <w:rFonts w:hint="eastAsia" w:ascii="宋体" w:hAnsi="宋体" w:cs="宋体"/>
                <w:color w:val="auto"/>
                <w:szCs w:val="21"/>
                <w:highlight w:val="none"/>
              </w:rPr>
            </w:pPr>
          </w:p>
        </w:tc>
      </w:tr>
      <w:tr w14:paraId="4EF374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873" w:type="dxa"/>
            <w:vAlign w:val="center"/>
          </w:tcPr>
          <w:p w14:paraId="4A6DDA50">
            <w:pPr>
              <w:rPr>
                <w:rFonts w:hint="eastAsia" w:ascii="宋体" w:hAnsi="宋体" w:cs="宋体"/>
                <w:color w:val="auto"/>
                <w:szCs w:val="21"/>
                <w:highlight w:val="none"/>
              </w:rPr>
            </w:pPr>
            <w:r>
              <w:rPr>
                <w:rFonts w:hint="eastAsia" w:ascii="宋体" w:hAnsi="宋体" w:cs="宋体"/>
                <w:color w:val="auto"/>
                <w:szCs w:val="21"/>
                <w:highlight w:val="none"/>
              </w:rPr>
              <w:t>十、现金流量净额</w:t>
            </w:r>
          </w:p>
        </w:tc>
        <w:tc>
          <w:tcPr>
            <w:tcW w:w="990" w:type="dxa"/>
            <w:vAlign w:val="center"/>
          </w:tcPr>
          <w:p w14:paraId="000C668D">
            <w:pPr>
              <w:jc w:val="center"/>
              <w:rPr>
                <w:rFonts w:hint="eastAsia" w:ascii="宋体" w:hAnsi="宋体" w:cs="宋体"/>
                <w:color w:val="auto"/>
                <w:szCs w:val="21"/>
                <w:highlight w:val="none"/>
              </w:rPr>
            </w:pPr>
          </w:p>
        </w:tc>
        <w:tc>
          <w:tcPr>
            <w:tcW w:w="1258" w:type="dxa"/>
            <w:vAlign w:val="center"/>
          </w:tcPr>
          <w:p w14:paraId="4A322391">
            <w:pPr>
              <w:jc w:val="center"/>
              <w:rPr>
                <w:rFonts w:hint="eastAsia" w:ascii="宋体" w:hAnsi="宋体" w:cs="宋体"/>
                <w:color w:val="auto"/>
                <w:szCs w:val="21"/>
                <w:highlight w:val="none"/>
              </w:rPr>
            </w:pPr>
          </w:p>
        </w:tc>
        <w:tc>
          <w:tcPr>
            <w:tcW w:w="1259" w:type="dxa"/>
            <w:vAlign w:val="center"/>
          </w:tcPr>
          <w:p w14:paraId="75557A45">
            <w:pPr>
              <w:jc w:val="center"/>
              <w:rPr>
                <w:rFonts w:hint="eastAsia" w:ascii="宋体" w:hAnsi="宋体" w:cs="宋体"/>
                <w:color w:val="auto"/>
                <w:szCs w:val="21"/>
                <w:highlight w:val="none"/>
              </w:rPr>
            </w:pPr>
          </w:p>
        </w:tc>
        <w:tc>
          <w:tcPr>
            <w:tcW w:w="1259" w:type="dxa"/>
            <w:vAlign w:val="center"/>
          </w:tcPr>
          <w:p w14:paraId="4ED6E81D">
            <w:pPr>
              <w:jc w:val="center"/>
              <w:rPr>
                <w:rFonts w:hint="eastAsia" w:ascii="宋体" w:hAnsi="宋体" w:cs="宋体"/>
                <w:color w:val="auto"/>
                <w:szCs w:val="21"/>
                <w:highlight w:val="none"/>
              </w:rPr>
            </w:pPr>
          </w:p>
        </w:tc>
      </w:tr>
      <w:tr w14:paraId="31A198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873" w:type="dxa"/>
            <w:vAlign w:val="center"/>
          </w:tcPr>
          <w:p w14:paraId="7867769E">
            <w:pPr>
              <w:rPr>
                <w:rFonts w:hint="eastAsia" w:ascii="宋体" w:hAnsi="宋体" w:cs="宋体"/>
                <w:color w:val="auto"/>
                <w:szCs w:val="21"/>
                <w:highlight w:val="none"/>
              </w:rPr>
            </w:pPr>
            <w:r>
              <w:rPr>
                <w:rFonts w:hint="eastAsia" w:ascii="宋体" w:hAnsi="宋体" w:cs="宋体"/>
                <w:color w:val="auto"/>
                <w:szCs w:val="21"/>
                <w:highlight w:val="none"/>
              </w:rPr>
              <w:t>十一、主要财务指标</w:t>
            </w:r>
          </w:p>
        </w:tc>
        <w:tc>
          <w:tcPr>
            <w:tcW w:w="990" w:type="dxa"/>
            <w:vAlign w:val="center"/>
          </w:tcPr>
          <w:p w14:paraId="056B73A1">
            <w:pPr>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258" w:type="dxa"/>
            <w:vAlign w:val="center"/>
          </w:tcPr>
          <w:p w14:paraId="2E54847D">
            <w:pPr>
              <w:jc w:val="center"/>
              <w:rPr>
                <w:rFonts w:hint="eastAsia" w:ascii="宋体" w:hAnsi="宋体" w:cs="宋体"/>
                <w:color w:val="auto"/>
                <w:szCs w:val="21"/>
                <w:highlight w:val="none"/>
              </w:rPr>
            </w:pPr>
          </w:p>
        </w:tc>
        <w:tc>
          <w:tcPr>
            <w:tcW w:w="1259" w:type="dxa"/>
            <w:vAlign w:val="center"/>
          </w:tcPr>
          <w:p w14:paraId="640A097F">
            <w:pPr>
              <w:jc w:val="center"/>
              <w:rPr>
                <w:rFonts w:hint="eastAsia" w:ascii="宋体" w:hAnsi="宋体" w:cs="宋体"/>
                <w:color w:val="auto"/>
                <w:szCs w:val="21"/>
                <w:highlight w:val="none"/>
              </w:rPr>
            </w:pPr>
          </w:p>
        </w:tc>
        <w:tc>
          <w:tcPr>
            <w:tcW w:w="1259" w:type="dxa"/>
            <w:vAlign w:val="center"/>
          </w:tcPr>
          <w:p w14:paraId="4A597715">
            <w:pPr>
              <w:jc w:val="center"/>
              <w:rPr>
                <w:rFonts w:hint="eastAsia" w:ascii="宋体" w:hAnsi="宋体" w:cs="宋体"/>
                <w:color w:val="auto"/>
                <w:szCs w:val="21"/>
                <w:highlight w:val="none"/>
              </w:rPr>
            </w:pPr>
          </w:p>
        </w:tc>
      </w:tr>
      <w:tr w14:paraId="2C7F4A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873" w:type="dxa"/>
            <w:vAlign w:val="center"/>
          </w:tcPr>
          <w:p w14:paraId="2FFE317E">
            <w:pPr>
              <w:ind w:firstLine="525" w:firstLineChars="250"/>
              <w:rPr>
                <w:rFonts w:hint="eastAsia" w:ascii="宋体" w:hAnsi="宋体" w:cs="宋体"/>
                <w:color w:val="auto"/>
                <w:szCs w:val="21"/>
                <w:highlight w:val="none"/>
              </w:rPr>
            </w:pPr>
            <w:r>
              <w:rPr>
                <w:rFonts w:hint="eastAsia" w:ascii="宋体" w:hAnsi="宋体" w:cs="宋体"/>
                <w:color w:val="auto"/>
                <w:szCs w:val="21"/>
                <w:highlight w:val="none"/>
                <w:lang w:eastAsia="zh-CN"/>
              </w:rPr>
              <w:t>1.</w:t>
            </w:r>
            <w:r>
              <w:rPr>
                <w:rFonts w:hint="eastAsia" w:ascii="宋体" w:hAnsi="宋体" w:cs="宋体"/>
                <w:color w:val="auto"/>
                <w:szCs w:val="21"/>
                <w:highlight w:val="none"/>
              </w:rPr>
              <w:t>净资产收益率</w:t>
            </w:r>
          </w:p>
        </w:tc>
        <w:tc>
          <w:tcPr>
            <w:tcW w:w="990" w:type="dxa"/>
            <w:vAlign w:val="center"/>
          </w:tcPr>
          <w:p w14:paraId="378D909A">
            <w:pPr>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258" w:type="dxa"/>
            <w:vAlign w:val="center"/>
          </w:tcPr>
          <w:p w14:paraId="5FEC0288">
            <w:pPr>
              <w:jc w:val="center"/>
              <w:rPr>
                <w:rFonts w:hint="eastAsia" w:ascii="宋体" w:hAnsi="宋体" w:cs="宋体"/>
                <w:color w:val="auto"/>
                <w:szCs w:val="21"/>
                <w:highlight w:val="none"/>
              </w:rPr>
            </w:pPr>
          </w:p>
        </w:tc>
        <w:tc>
          <w:tcPr>
            <w:tcW w:w="1259" w:type="dxa"/>
            <w:vAlign w:val="center"/>
          </w:tcPr>
          <w:p w14:paraId="2736F83A">
            <w:pPr>
              <w:jc w:val="center"/>
              <w:rPr>
                <w:rFonts w:hint="eastAsia" w:ascii="宋体" w:hAnsi="宋体" w:cs="宋体"/>
                <w:color w:val="auto"/>
                <w:szCs w:val="21"/>
                <w:highlight w:val="none"/>
              </w:rPr>
            </w:pPr>
          </w:p>
        </w:tc>
        <w:tc>
          <w:tcPr>
            <w:tcW w:w="1259" w:type="dxa"/>
            <w:vAlign w:val="center"/>
          </w:tcPr>
          <w:p w14:paraId="44E63300">
            <w:pPr>
              <w:jc w:val="center"/>
              <w:rPr>
                <w:rFonts w:hint="eastAsia" w:ascii="宋体" w:hAnsi="宋体" w:cs="宋体"/>
                <w:color w:val="auto"/>
                <w:szCs w:val="21"/>
                <w:highlight w:val="none"/>
              </w:rPr>
            </w:pPr>
          </w:p>
        </w:tc>
      </w:tr>
      <w:tr w14:paraId="5D175A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873" w:type="dxa"/>
            <w:vAlign w:val="center"/>
          </w:tcPr>
          <w:p w14:paraId="43721A12">
            <w:pPr>
              <w:ind w:firstLine="525" w:firstLineChars="250"/>
              <w:rPr>
                <w:rFonts w:hint="eastAsia" w:ascii="宋体" w:hAnsi="宋体" w:cs="宋体"/>
                <w:color w:val="auto"/>
                <w:szCs w:val="21"/>
                <w:highlight w:val="none"/>
              </w:rPr>
            </w:pPr>
            <w:r>
              <w:rPr>
                <w:rFonts w:hint="eastAsia" w:ascii="宋体" w:hAnsi="宋体" w:cs="宋体"/>
                <w:color w:val="auto"/>
                <w:szCs w:val="21"/>
                <w:highlight w:val="none"/>
                <w:lang w:eastAsia="zh-CN"/>
              </w:rPr>
              <w:t>2.</w:t>
            </w:r>
            <w:r>
              <w:rPr>
                <w:rFonts w:hint="eastAsia" w:ascii="宋体" w:hAnsi="宋体" w:cs="宋体"/>
                <w:color w:val="auto"/>
                <w:szCs w:val="21"/>
                <w:highlight w:val="none"/>
              </w:rPr>
              <w:t>总资产报酬</w:t>
            </w:r>
          </w:p>
        </w:tc>
        <w:tc>
          <w:tcPr>
            <w:tcW w:w="990" w:type="dxa"/>
            <w:vAlign w:val="center"/>
          </w:tcPr>
          <w:p w14:paraId="645ADC3A">
            <w:pPr>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258" w:type="dxa"/>
            <w:vAlign w:val="center"/>
          </w:tcPr>
          <w:p w14:paraId="4995AAD4">
            <w:pPr>
              <w:jc w:val="center"/>
              <w:rPr>
                <w:rFonts w:hint="eastAsia" w:ascii="宋体" w:hAnsi="宋体" w:cs="宋体"/>
                <w:color w:val="auto"/>
                <w:szCs w:val="21"/>
                <w:highlight w:val="none"/>
              </w:rPr>
            </w:pPr>
          </w:p>
        </w:tc>
        <w:tc>
          <w:tcPr>
            <w:tcW w:w="1259" w:type="dxa"/>
            <w:vAlign w:val="center"/>
          </w:tcPr>
          <w:p w14:paraId="6E6BD76A">
            <w:pPr>
              <w:jc w:val="center"/>
              <w:rPr>
                <w:rFonts w:hint="eastAsia" w:ascii="宋体" w:hAnsi="宋体" w:cs="宋体"/>
                <w:color w:val="auto"/>
                <w:szCs w:val="21"/>
                <w:highlight w:val="none"/>
              </w:rPr>
            </w:pPr>
          </w:p>
        </w:tc>
        <w:tc>
          <w:tcPr>
            <w:tcW w:w="1259" w:type="dxa"/>
            <w:vAlign w:val="center"/>
          </w:tcPr>
          <w:p w14:paraId="33086B39">
            <w:pPr>
              <w:jc w:val="center"/>
              <w:rPr>
                <w:rFonts w:hint="eastAsia" w:ascii="宋体" w:hAnsi="宋体" w:cs="宋体"/>
                <w:color w:val="auto"/>
                <w:szCs w:val="21"/>
                <w:highlight w:val="none"/>
              </w:rPr>
            </w:pPr>
          </w:p>
        </w:tc>
      </w:tr>
      <w:tr w14:paraId="37A987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873" w:type="dxa"/>
            <w:vAlign w:val="center"/>
          </w:tcPr>
          <w:p w14:paraId="52EEE7D0">
            <w:pPr>
              <w:ind w:firstLine="525" w:firstLineChars="250"/>
              <w:rPr>
                <w:rFonts w:hint="eastAsia" w:ascii="宋体" w:hAnsi="宋体" w:cs="宋体"/>
                <w:color w:val="auto"/>
                <w:szCs w:val="21"/>
                <w:highlight w:val="none"/>
              </w:rPr>
            </w:pPr>
            <w:r>
              <w:rPr>
                <w:rFonts w:hint="eastAsia" w:ascii="宋体" w:hAnsi="宋体" w:cs="宋体"/>
                <w:color w:val="auto"/>
                <w:szCs w:val="21"/>
                <w:highlight w:val="none"/>
                <w:lang w:eastAsia="zh-CN"/>
              </w:rPr>
              <w:t>3.</w:t>
            </w:r>
            <w:r>
              <w:rPr>
                <w:rFonts w:hint="eastAsia" w:ascii="宋体" w:hAnsi="宋体" w:cs="宋体"/>
                <w:color w:val="auto"/>
                <w:szCs w:val="21"/>
                <w:highlight w:val="none"/>
              </w:rPr>
              <w:t>主营业务利润率</w:t>
            </w:r>
          </w:p>
        </w:tc>
        <w:tc>
          <w:tcPr>
            <w:tcW w:w="990" w:type="dxa"/>
            <w:vAlign w:val="center"/>
          </w:tcPr>
          <w:p w14:paraId="4EC13D50">
            <w:pPr>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258" w:type="dxa"/>
            <w:vAlign w:val="center"/>
          </w:tcPr>
          <w:p w14:paraId="1F5971BF">
            <w:pPr>
              <w:jc w:val="center"/>
              <w:rPr>
                <w:rFonts w:hint="eastAsia" w:ascii="宋体" w:hAnsi="宋体" w:cs="宋体"/>
                <w:color w:val="auto"/>
                <w:szCs w:val="21"/>
                <w:highlight w:val="none"/>
              </w:rPr>
            </w:pPr>
          </w:p>
        </w:tc>
        <w:tc>
          <w:tcPr>
            <w:tcW w:w="1259" w:type="dxa"/>
            <w:vAlign w:val="center"/>
          </w:tcPr>
          <w:p w14:paraId="29DC884F">
            <w:pPr>
              <w:jc w:val="center"/>
              <w:rPr>
                <w:rFonts w:hint="eastAsia" w:ascii="宋体" w:hAnsi="宋体" w:cs="宋体"/>
                <w:color w:val="auto"/>
                <w:szCs w:val="21"/>
                <w:highlight w:val="none"/>
              </w:rPr>
            </w:pPr>
          </w:p>
        </w:tc>
        <w:tc>
          <w:tcPr>
            <w:tcW w:w="1259" w:type="dxa"/>
            <w:vAlign w:val="center"/>
          </w:tcPr>
          <w:p w14:paraId="7A17F4AE">
            <w:pPr>
              <w:jc w:val="center"/>
              <w:rPr>
                <w:rFonts w:hint="eastAsia" w:ascii="宋体" w:hAnsi="宋体" w:cs="宋体"/>
                <w:color w:val="auto"/>
                <w:szCs w:val="21"/>
                <w:highlight w:val="none"/>
              </w:rPr>
            </w:pPr>
          </w:p>
        </w:tc>
      </w:tr>
      <w:tr w14:paraId="18CB89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873" w:type="dxa"/>
            <w:vAlign w:val="center"/>
          </w:tcPr>
          <w:p w14:paraId="12A45A42">
            <w:pPr>
              <w:ind w:firstLine="525" w:firstLineChars="250"/>
              <w:rPr>
                <w:rFonts w:hint="eastAsia" w:ascii="宋体" w:hAnsi="宋体" w:cs="宋体"/>
                <w:color w:val="auto"/>
                <w:szCs w:val="21"/>
                <w:highlight w:val="none"/>
              </w:rPr>
            </w:pPr>
            <w:r>
              <w:rPr>
                <w:rFonts w:hint="eastAsia" w:ascii="宋体" w:hAnsi="宋体" w:cs="宋体"/>
                <w:color w:val="auto"/>
                <w:szCs w:val="21"/>
                <w:highlight w:val="none"/>
                <w:lang w:eastAsia="zh-CN"/>
              </w:rPr>
              <w:t>4.</w:t>
            </w:r>
            <w:r>
              <w:rPr>
                <w:rFonts w:hint="eastAsia" w:ascii="宋体" w:hAnsi="宋体" w:cs="宋体"/>
                <w:color w:val="auto"/>
                <w:szCs w:val="21"/>
                <w:highlight w:val="none"/>
              </w:rPr>
              <w:t>资产负债率</w:t>
            </w:r>
          </w:p>
        </w:tc>
        <w:tc>
          <w:tcPr>
            <w:tcW w:w="990" w:type="dxa"/>
            <w:vAlign w:val="center"/>
          </w:tcPr>
          <w:p w14:paraId="1B82284F">
            <w:pPr>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258" w:type="dxa"/>
            <w:vAlign w:val="center"/>
          </w:tcPr>
          <w:p w14:paraId="3AD8B174">
            <w:pPr>
              <w:jc w:val="center"/>
              <w:rPr>
                <w:rFonts w:hint="eastAsia" w:ascii="宋体" w:hAnsi="宋体" w:cs="宋体"/>
                <w:color w:val="auto"/>
                <w:szCs w:val="21"/>
                <w:highlight w:val="none"/>
              </w:rPr>
            </w:pPr>
          </w:p>
        </w:tc>
        <w:tc>
          <w:tcPr>
            <w:tcW w:w="1259" w:type="dxa"/>
            <w:vAlign w:val="center"/>
          </w:tcPr>
          <w:p w14:paraId="53E9A74D">
            <w:pPr>
              <w:jc w:val="center"/>
              <w:rPr>
                <w:rFonts w:hint="eastAsia" w:ascii="宋体" w:hAnsi="宋体" w:cs="宋体"/>
                <w:color w:val="auto"/>
                <w:szCs w:val="21"/>
                <w:highlight w:val="none"/>
              </w:rPr>
            </w:pPr>
          </w:p>
        </w:tc>
        <w:tc>
          <w:tcPr>
            <w:tcW w:w="1259" w:type="dxa"/>
            <w:vAlign w:val="center"/>
          </w:tcPr>
          <w:p w14:paraId="771B8340">
            <w:pPr>
              <w:jc w:val="center"/>
              <w:rPr>
                <w:rFonts w:hint="eastAsia" w:ascii="宋体" w:hAnsi="宋体" w:cs="宋体"/>
                <w:color w:val="auto"/>
                <w:szCs w:val="21"/>
                <w:highlight w:val="none"/>
              </w:rPr>
            </w:pPr>
          </w:p>
        </w:tc>
      </w:tr>
      <w:tr w14:paraId="146607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873" w:type="dxa"/>
            <w:vAlign w:val="center"/>
          </w:tcPr>
          <w:p w14:paraId="32FEB30A">
            <w:pPr>
              <w:ind w:firstLine="525" w:firstLineChars="250"/>
              <w:rPr>
                <w:rFonts w:hint="eastAsia" w:ascii="宋体" w:hAnsi="宋体" w:cs="宋体"/>
                <w:color w:val="auto"/>
                <w:szCs w:val="21"/>
                <w:highlight w:val="none"/>
              </w:rPr>
            </w:pPr>
            <w:r>
              <w:rPr>
                <w:rFonts w:hint="eastAsia" w:ascii="宋体" w:hAnsi="宋体" w:cs="宋体"/>
                <w:color w:val="auto"/>
                <w:szCs w:val="21"/>
                <w:highlight w:val="none"/>
                <w:lang w:eastAsia="zh-CN"/>
              </w:rPr>
              <w:t>5.</w:t>
            </w:r>
            <w:r>
              <w:rPr>
                <w:rFonts w:hint="eastAsia" w:ascii="宋体" w:hAnsi="宋体" w:cs="宋体"/>
                <w:color w:val="auto"/>
                <w:szCs w:val="21"/>
                <w:highlight w:val="none"/>
              </w:rPr>
              <w:t>流动比率</w:t>
            </w:r>
          </w:p>
        </w:tc>
        <w:tc>
          <w:tcPr>
            <w:tcW w:w="990" w:type="dxa"/>
            <w:vAlign w:val="center"/>
          </w:tcPr>
          <w:p w14:paraId="5F3F5C2A">
            <w:pPr>
              <w:jc w:val="center"/>
              <w:rPr>
                <w:rFonts w:hint="eastAsia" w:ascii="宋体" w:hAnsi="宋体" w:cs="宋体"/>
                <w:color w:val="auto"/>
                <w:szCs w:val="21"/>
                <w:highlight w:val="none"/>
              </w:rPr>
            </w:pPr>
          </w:p>
        </w:tc>
        <w:tc>
          <w:tcPr>
            <w:tcW w:w="1258" w:type="dxa"/>
            <w:vAlign w:val="center"/>
          </w:tcPr>
          <w:p w14:paraId="0DD98149">
            <w:pPr>
              <w:jc w:val="center"/>
              <w:rPr>
                <w:rFonts w:hint="eastAsia" w:ascii="宋体" w:hAnsi="宋体" w:cs="宋体"/>
                <w:color w:val="auto"/>
                <w:szCs w:val="21"/>
                <w:highlight w:val="none"/>
              </w:rPr>
            </w:pPr>
          </w:p>
        </w:tc>
        <w:tc>
          <w:tcPr>
            <w:tcW w:w="1259" w:type="dxa"/>
            <w:vAlign w:val="center"/>
          </w:tcPr>
          <w:p w14:paraId="551441C4">
            <w:pPr>
              <w:jc w:val="center"/>
              <w:rPr>
                <w:rFonts w:hint="eastAsia" w:ascii="宋体" w:hAnsi="宋体" w:cs="宋体"/>
                <w:color w:val="auto"/>
                <w:szCs w:val="21"/>
                <w:highlight w:val="none"/>
              </w:rPr>
            </w:pPr>
          </w:p>
        </w:tc>
        <w:tc>
          <w:tcPr>
            <w:tcW w:w="1259" w:type="dxa"/>
            <w:vAlign w:val="center"/>
          </w:tcPr>
          <w:p w14:paraId="0B9A5E8E">
            <w:pPr>
              <w:jc w:val="center"/>
              <w:rPr>
                <w:rFonts w:hint="eastAsia" w:ascii="宋体" w:hAnsi="宋体" w:cs="宋体"/>
                <w:color w:val="auto"/>
                <w:szCs w:val="21"/>
                <w:highlight w:val="none"/>
              </w:rPr>
            </w:pPr>
          </w:p>
        </w:tc>
      </w:tr>
      <w:tr w14:paraId="5FFD1B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4873" w:type="dxa"/>
            <w:vAlign w:val="center"/>
          </w:tcPr>
          <w:p w14:paraId="288013AC">
            <w:pPr>
              <w:ind w:firstLine="525" w:firstLineChars="250"/>
              <w:rPr>
                <w:rFonts w:hint="eastAsia" w:ascii="宋体" w:hAnsi="宋体" w:cs="宋体"/>
                <w:color w:val="auto"/>
                <w:szCs w:val="21"/>
                <w:highlight w:val="none"/>
              </w:rPr>
            </w:pPr>
            <w:r>
              <w:rPr>
                <w:rFonts w:hint="eastAsia" w:ascii="宋体" w:hAnsi="宋体" w:cs="宋体"/>
                <w:color w:val="auto"/>
                <w:szCs w:val="21"/>
                <w:highlight w:val="none"/>
                <w:lang w:eastAsia="zh-CN"/>
              </w:rPr>
              <w:t>6.</w:t>
            </w:r>
            <w:r>
              <w:rPr>
                <w:rFonts w:hint="eastAsia" w:ascii="宋体" w:hAnsi="宋体" w:cs="宋体"/>
                <w:color w:val="auto"/>
                <w:szCs w:val="21"/>
                <w:highlight w:val="none"/>
              </w:rPr>
              <w:t>速动比率</w:t>
            </w:r>
          </w:p>
        </w:tc>
        <w:tc>
          <w:tcPr>
            <w:tcW w:w="990" w:type="dxa"/>
            <w:vAlign w:val="center"/>
          </w:tcPr>
          <w:p w14:paraId="1AE48082">
            <w:pPr>
              <w:jc w:val="center"/>
              <w:rPr>
                <w:rFonts w:hint="eastAsia" w:ascii="宋体" w:hAnsi="宋体" w:cs="宋体"/>
                <w:color w:val="auto"/>
                <w:szCs w:val="21"/>
                <w:highlight w:val="none"/>
              </w:rPr>
            </w:pPr>
          </w:p>
        </w:tc>
        <w:tc>
          <w:tcPr>
            <w:tcW w:w="1258" w:type="dxa"/>
            <w:vAlign w:val="center"/>
          </w:tcPr>
          <w:p w14:paraId="4C3AC4A2">
            <w:pPr>
              <w:jc w:val="center"/>
              <w:rPr>
                <w:rFonts w:hint="eastAsia" w:ascii="宋体" w:hAnsi="宋体" w:cs="宋体"/>
                <w:color w:val="auto"/>
                <w:szCs w:val="21"/>
                <w:highlight w:val="none"/>
              </w:rPr>
            </w:pPr>
          </w:p>
        </w:tc>
        <w:tc>
          <w:tcPr>
            <w:tcW w:w="1259" w:type="dxa"/>
            <w:vAlign w:val="center"/>
          </w:tcPr>
          <w:p w14:paraId="1E264EBE">
            <w:pPr>
              <w:jc w:val="center"/>
              <w:rPr>
                <w:rFonts w:hint="eastAsia" w:ascii="宋体" w:hAnsi="宋体" w:cs="宋体"/>
                <w:color w:val="auto"/>
                <w:szCs w:val="21"/>
                <w:highlight w:val="none"/>
              </w:rPr>
            </w:pPr>
          </w:p>
        </w:tc>
        <w:tc>
          <w:tcPr>
            <w:tcW w:w="1259" w:type="dxa"/>
            <w:vAlign w:val="center"/>
          </w:tcPr>
          <w:p w14:paraId="2E01738D">
            <w:pPr>
              <w:jc w:val="center"/>
              <w:rPr>
                <w:rFonts w:hint="eastAsia" w:ascii="宋体" w:hAnsi="宋体" w:cs="宋体"/>
                <w:color w:val="auto"/>
                <w:szCs w:val="21"/>
                <w:highlight w:val="none"/>
              </w:rPr>
            </w:pPr>
          </w:p>
        </w:tc>
      </w:tr>
    </w:tbl>
    <w:p w14:paraId="3E3D7987">
      <w:pPr>
        <w:spacing w:line="400" w:lineRule="exact"/>
        <w:ind w:left="630" w:hanging="630"/>
        <w:rPr>
          <w:rFonts w:hint="eastAsia" w:ascii="宋体" w:hAnsi="宋体" w:cs="宋体"/>
          <w:color w:val="auto"/>
          <w:szCs w:val="21"/>
          <w:highlight w:val="none"/>
        </w:rPr>
      </w:pPr>
      <w:r>
        <w:rPr>
          <w:rFonts w:hint="eastAsia" w:ascii="宋体" w:hAnsi="宋体" w:cs="宋体"/>
          <w:color w:val="auto"/>
          <w:szCs w:val="21"/>
          <w:highlight w:val="none"/>
        </w:rPr>
        <w:t>注：1、投标人应根据招标文件第二章“投标人须知”第 3.5.2 项的要求在本表后附相关证明材料。</w:t>
      </w:r>
    </w:p>
    <w:p w14:paraId="3E896A51">
      <w:pPr>
        <w:spacing w:line="400" w:lineRule="exact"/>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2.</w:t>
      </w:r>
      <w:r>
        <w:rPr>
          <w:rFonts w:hint="eastAsia" w:ascii="宋体" w:hAnsi="宋体" w:cs="宋体"/>
          <w:color w:val="auto"/>
          <w:szCs w:val="21"/>
          <w:highlight w:val="none"/>
        </w:rPr>
        <w:t>本表所列数据必须与本表各附件中的数据相一致。</w:t>
      </w:r>
      <w:r>
        <w:rPr>
          <w:rFonts w:hint="eastAsia" w:ascii="宋体" w:hAnsi="宋体" w:cs="宋体"/>
          <w:color w:val="auto"/>
          <w:szCs w:val="21"/>
          <w:highlight w:val="none"/>
          <w:lang w:eastAsia="zh-CN"/>
        </w:rPr>
        <w:t>（</w:t>
      </w:r>
      <w:r>
        <w:rPr>
          <w:rFonts w:hint="eastAsia"/>
          <w:color w:val="auto"/>
          <w:highlight w:val="none"/>
          <w:lang w:val="en-US" w:eastAsia="zh-CN"/>
        </w:rPr>
        <w:t>如联合体投标，只需牵头人提供。</w:t>
      </w:r>
      <w:r>
        <w:rPr>
          <w:rFonts w:hint="eastAsia" w:ascii="宋体" w:hAnsi="宋体" w:cs="宋体"/>
          <w:color w:val="auto"/>
          <w:szCs w:val="21"/>
          <w:highlight w:val="none"/>
          <w:lang w:eastAsia="zh-CN"/>
        </w:rPr>
        <w:t>）</w:t>
      </w:r>
    </w:p>
    <w:p w14:paraId="7E0D398B">
      <w:pPr>
        <w:rPr>
          <w:rFonts w:hint="eastAsia" w:ascii="宋体" w:hAnsi="宋体" w:cs="宋体"/>
          <w:color w:val="auto"/>
          <w:sz w:val="24"/>
          <w:highlight w:val="none"/>
        </w:rPr>
      </w:pPr>
    </w:p>
    <w:p w14:paraId="7026D4DE">
      <w:pPr>
        <w:rPr>
          <w:rFonts w:hint="eastAsia" w:ascii="宋体" w:hAnsi="宋体" w:cs="宋体"/>
          <w:color w:val="auto"/>
          <w:sz w:val="24"/>
          <w:highlight w:val="none"/>
        </w:rPr>
      </w:pPr>
    </w:p>
    <w:p w14:paraId="3E7EAD3B">
      <w:pPr>
        <w:rPr>
          <w:rFonts w:hint="eastAsia" w:ascii="宋体" w:hAnsi="宋体" w:cs="宋体"/>
          <w:color w:val="auto"/>
          <w:sz w:val="24"/>
          <w:highlight w:val="none"/>
        </w:rPr>
      </w:pPr>
    </w:p>
    <w:p w14:paraId="41C0C642">
      <w:pPr>
        <w:rPr>
          <w:rFonts w:hint="eastAsia" w:ascii="宋体" w:hAnsi="宋体" w:cs="宋体"/>
          <w:color w:val="auto"/>
          <w:sz w:val="24"/>
          <w:highlight w:val="none"/>
        </w:rPr>
      </w:pPr>
    </w:p>
    <w:p w14:paraId="7F75FDC6">
      <w:pPr>
        <w:rPr>
          <w:rFonts w:hint="eastAsia" w:ascii="宋体" w:hAnsi="宋体" w:cs="宋体"/>
          <w:color w:val="auto"/>
          <w:sz w:val="24"/>
          <w:highlight w:val="none"/>
        </w:rPr>
      </w:pPr>
    </w:p>
    <w:p w14:paraId="67A4F3F0">
      <w:pPr>
        <w:rPr>
          <w:rFonts w:hint="eastAsia" w:ascii="宋体" w:hAnsi="宋体" w:cs="宋体"/>
          <w:color w:val="auto"/>
          <w:sz w:val="24"/>
          <w:highlight w:val="none"/>
        </w:rPr>
      </w:pPr>
    </w:p>
    <w:p w14:paraId="361C9FF4">
      <w:pPr>
        <w:rPr>
          <w:rFonts w:hint="eastAsia" w:ascii="宋体" w:hAnsi="宋体" w:cs="宋体"/>
          <w:color w:val="auto"/>
          <w:sz w:val="24"/>
          <w:highlight w:val="none"/>
        </w:rPr>
      </w:pPr>
    </w:p>
    <w:p w14:paraId="7D56BB1A">
      <w:pPr>
        <w:rPr>
          <w:rFonts w:hint="eastAsia" w:ascii="宋体" w:hAnsi="宋体" w:cs="宋体"/>
          <w:color w:val="auto"/>
          <w:sz w:val="24"/>
          <w:highlight w:val="none"/>
        </w:rPr>
      </w:pPr>
    </w:p>
    <w:p w14:paraId="6BBC9E15">
      <w:pPr>
        <w:rPr>
          <w:rFonts w:hint="eastAsia" w:ascii="宋体" w:hAnsi="宋体" w:cs="宋体"/>
          <w:color w:val="auto"/>
          <w:sz w:val="24"/>
          <w:highlight w:val="none"/>
        </w:rPr>
      </w:pPr>
    </w:p>
    <w:p w14:paraId="4A568915">
      <w:pPr>
        <w:rPr>
          <w:rFonts w:hint="eastAsia" w:ascii="宋体" w:hAnsi="宋体" w:cs="宋体"/>
          <w:color w:val="auto"/>
          <w:sz w:val="24"/>
          <w:highlight w:val="none"/>
        </w:rPr>
      </w:pPr>
    </w:p>
    <w:p w14:paraId="1CF019AF">
      <w:pPr>
        <w:rPr>
          <w:rFonts w:hint="eastAsia" w:ascii="宋体" w:hAnsi="宋体" w:cs="宋体"/>
          <w:color w:val="auto"/>
          <w:sz w:val="24"/>
          <w:highlight w:val="none"/>
        </w:rPr>
      </w:pPr>
    </w:p>
    <w:p w14:paraId="3E98E229">
      <w:pPr>
        <w:pStyle w:val="2"/>
        <w:spacing w:before="240" w:beforeLines="100" w:after="240" w:afterLines="100" w:line="360" w:lineRule="exact"/>
        <w:jc w:val="center"/>
        <w:outlineLvl w:val="2"/>
        <w:rPr>
          <w:rFonts w:hint="eastAsia" w:ascii="宋体" w:hAnsi="宋体" w:cs="宋体"/>
          <w:color w:val="auto"/>
          <w:sz w:val="28"/>
          <w:szCs w:val="28"/>
          <w:highlight w:val="none"/>
        </w:rPr>
      </w:pPr>
      <w:bookmarkStart w:id="1170" w:name="_Toc450211961"/>
      <w:bookmarkStart w:id="1171" w:name="_Toc449644744"/>
      <w:bookmarkStart w:id="1172" w:name="_Toc450211792"/>
      <w:bookmarkStart w:id="1173" w:name="_Toc12960"/>
      <w:bookmarkStart w:id="1174" w:name="_Toc234242181"/>
      <w:bookmarkStart w:id="1175" w:name="_Toc279408994"/>
      <w:bookmarkStart w:id="1176" w:name="_Toc450212302"/>
      <w:bookmarkStart w:id="1177" w:name="_Toc464078501"/>
      <w:bookmarkStart w:id="1178" w:name="_Toc16732"/>
      <w:bookmarkStart w:id="1179" w:name="_Toc470532562"/>
      <w:bookmarkStart w:id="1180" w:name="_Toc450152235"/>
      <w:bookmarkStart w:id="1181" w:name="_Toc6593"/>
      <w:r>
        <w:rPr>
          <w:rFonts w:hint="eastAsia" w:ascii="宋体" w:hAnsi="宋体" w:cs="宋体"/>
          <w:color w:val="auto"/>
          <w:sz w:val="28"/>
          <w:szCs w:val="28"/>
          <w:highlight w:val="none"/>
        </w:rPr>
        <w:t>（四）近年完成的类似项目情况表</w:t>
      </w:r>
      <w:bookmarkEnd w:id="1170"/>
      <w:bookmarkEnd w:id="1171"/>
      <w:bookmarkEnd w:id="1172"/>
      <w:bookmarkEnd w:id="1173"/>
      <w:bookmarkEnd w:id="1174"/>
      <w:bookmarkEnd w:id="1175"/>
      <w:bookmarkEnd w:id="1176"/>
      <w:bookmarkEnd w:id="1177"/>
      <w:bookmarkEnd w:id="1178"/>
      <w:bookmarkEnd w:id="1179"/>
      <w:bookmarkEnd w:id="1180"/>
      <w:r>
        <w:rPr>
          <w:rFonts w:hint="eastAsia" w:ascii="宋体" w:hAnsi="宋体" w:cs="宋体"/>
          <w:color w:val="auto"/>
          <w:sz w:val="28"/>
          <w:szCs w:val="28"/>
          <w:highlight w:val="none"/>
        </w:rPr>
        <w:t>（如有）</w:t>
      </w:r>
      <w:bookmarkEnd w:id="1181"/>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610"/>
        <w:gridCol w:w="7029"/>
      </w:tblGrid>
      <w:tr w14:paraId="456BBC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vAlign w:val="center"/>
          </w:tcPr>
          <w:p w14:paraId="1AB019FD">
            <w:pPr>
              <w:jc w:val="center"/>
              <w:rPr>
                <w:rFonts w:hint="eastAsia" w:ascii="宋体" w:hAnsi="宋体" w:cs="宋体"/>
                <w:color w:val="auto"/>
                <w:szCs w:val="21"/>
                <w:highlight w:val="none"/>
              </w:rPr>
            </w:pPr>
            <w:r>
              <w:rPr>
                <w:rFonts w:hint="eastAsia" w:ascii="宋体" w:hAnsi="宋体" w:cs="宋体"/>
                <w:color w:val="auto"/>
                <w:szCs w:val="21"/>
                <w:highlight w:val="none"/>
              </w:rPr>
              <w:t>项目名称</w:t>
            </w:r>
          </w:p>
        </w:tc>
        <w:tc>
          <w:tcPr>
            <w:tcW w:w="7029" w:type="dxa"/>
            <w:vAlign w:val="center"/>
          </w:tcPr>
          <w:p w14:paraId="611BBB1D">
            <w:pPr>
              <w:jc w:val="center"/>
              <w:rPr>
                <w:rFonts w:hint="eastAsia" w:ascii="宋体" w:hAnsi="宋体" w:cs="宋体"/>
                <w:color w:val="auto"/>
                <w:szCs w:val="21"/>
                <w:highlight w:val="none"/>
              </w:rPr>
            </w:pPr>
          </w:p>
        </w:tc>
      </w:tr>
      <w:tr w14:paraId="0F1EFA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vAlign w:val="center"/>
          </w:tcPr>
          <w:p w14:paraId="4C5F9CB6">
            <w:pPr>
              <w:jc w:val="center"/>
              <w:rPr>
                <w:rFonts w:hint="eastAsia" w:ascii="宋体" w:hAnsi="宋体" w:cs="宋体"/>
                <w:color w:val="auto"/>
                <w:szCs w:val="21"/>
                <w:highlight w:val="none"/>
              </w:rPr>
            </w:pPr>
            <w:r>
              <w:rPr>
                <w:rFonts w:hint="eastAsia" w:ascii="宋体" w:hAnsi="宋体" w:cs="宋体"/>
                <w:color w:val="auto"/>
                <w:szCs w:val="21"/>
                <w:highlight w:val="none"/>
              </w:rPr>
              <w:t>项目所在地</w:t>
            </w:r>
          </w:p>
        </w:tc>
        <w:tc>
          <w:tcPr>
            <w:tcW w:w="7029" w:type="dxa"/>
            <w:vAlign w:val="center"/>
          </w:tcPr>
          <w:p w14:paraId="76C2BED5">
            <w:pPr>
              <w:jc w:val="center"/>
              <w:rPr>
                <w:rFonts w:hint="eastAsia" w:ascii="宋体" w:hAnsi="宋体" w:cs="宋体"/>
                <w:color w:val="auto"/>
                <w:szCs w:val="21"/>
                <w:highlight w:val="none"/>
              </w:rPr>
            </w:pPr>
          </w:p>
        </w:tc>
      </w:tr>
      <w:tr w14:paraId="57C2EE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vAlign w:val="center"/>
          </w:tcPr>
          <w:p w14:paraId="47ECB6ED">
            <w:pPr>
              <w:jc w:val="center"/>
              <w:rPr>
                <w:rFonts w:hint="eastAsia" w:ascii="宋体" w:hAnsi="宋体" w:cs="宋体"/>
                <w:color w:val="auto"/>
                <w:szCs w:val="21"/>
                <w:highlight w:val="none"/>
              </w:rPr>
            </w:pPr>
            <w:r>
              <w:rPr>
                <w:rFonts w:hint="eastAsia" w:ascii="宋体" w:hAnsi="宋体" w:cs="宋体"/>
                <w:color w:val="auto"/>
                <w:szCs w:val="21"/>
                <w:highlight w:val="none"/>
              </w:rPr>
              <w:t>发包人名称</w:t>
            </w:r>
          </w:p>
        </w:tc>
        <w:tc>
          <w:tcPr>
            <w:tcW w:w="7029" w:type="dxa"/>
            <w:vAlign w:val="center"/>
          </w:tcPr>
          <w:p w14:paraId="008182F6">
            <w:pPr>
              <w:jc w:val="center"/>
              <w:rPr>
                <w:rFonts w:hint="eastAsia" w:ascii="宋体" w:hAnsi="宋体" w:cs="宋体"/>
                <w:color w:val="auto"/>
                <w:szCs w:val="21"/>
                <w:highlight w:val="none"/>
              </w:rPr>
            </w:pPr>
          </w:p>
        </w:tc>
      </w:tr>
      <w:tr w14:paraId="4857CD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vAlign w:val="center"/>
          </w:tcPr>
          <w:p w14:paraId="22B61E29">
            <w:pPr>
              <w:jc w:val="center"/>
              <w:rPr>
                <w:rFonts w:hint="eastAsia" w:ascii="宋体" w:hAnsi="宋体" w:cs="宋体"/>
                <w:color w:val="auto"/>
                <w:szCs w:val="21"/>
                <w:highlight w:val="none"/>
              </w:rPr>
            </w:pPr>
            <w:r>
              <w:rPr>
                <w:rFonts w:hint="eastAsia" w:ascii="宋体" w:hAnsi="宋体" w:cs="宋体"/>
                <w:color w:val="auto"/>
                <w:szCs w:val="21"/>
                <w:highlight w:val="none"/>
              </w:rPr>
              <w:t>发包人地址</w:t>
            </w:r>
          </w:p>
        </w:tc>
        <w:tc>
          <w:tcPr>
            <w:tcW w:w="7029" w:type="dxa"/>
            <w:vAlign w:val="center"/>
          </w:tcPr>
          <w:p w14:paraId="4287E0C9">
            <w:pPr>
              <w:jc w:val="center"/>
              <w:rPr>
                <w:rFonts w:hint="eastAsia" w:ascii="宋体" w:hAnsi="宋体" w:cs="宋体"/>
                <w:color w:val="auto"/>
                <w:szCs w:val="21"/>
                <w:highlight w:val="none"/>
              </w:rPr>
            </w:pPr>
          </w:p>
        </w:tc>
      </w:tr>
      <w:tr w14:paraId="7022CE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vAlign w:val="center"/>
          </w:tcPr>
          <w:p w14:paraId="5A555071">
            <w:pPr>
              <w:jc w:val="center"/>
              <w:rPr>
                <w:rFonts w:hint="eastAsia" w:ascii="宋体" w:hAnsi="宋体" w:cs="宋体"/>
                <w:color w:val="auto"/>
                <w:szCs w:val="21"/>
                <w:highlight w:val="none"/>
              </w:rPr>
            </w:pPr>
            <w:r>
              <w:rPr>
                <w:rFonts w:hint="eastAsia" w:ascii="宋体" w:hAnsi="宋体" w:cs="宋体"/>
                <w:color w:val="auto"/>
                <w:szCs w:val="21"/>
                <w:highlight w:val="none"/>
              </w:rPr>
              <w:t>发包人电话</w:t>
            </w:r>
          </w:p>
        </w:tc>
        <w:tc>
          <w:tcPr>
            <w:tcW w:w="7029" w:type="dxa"/>
            <w:vAlign w:val="center"/>
          </w:tcPr>
          <w:p w14:paraId="0A0587D6">
            <w:pPr>
              <w:jc w:val="center"/>
              <w:rPr>
                <w:rFonts w:hint="eastAsia" w:ascii="宋体" w:hAnsi="宋体" w:cs="宋体"/>
                <w:color w:val="auto"/>
                <w:szCs w:val="21"/>
                <w:highlight w:val="none"/>
              </w:rPr>
            </w:pPr>
          </w:p>
        </w:tc>
      </w:tr>
      <w:tr w14:paraId="2A44BF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vAlign w:val="center"/>
          </w:tcPr>
          <w:p w14:paraId="26EFF5AB">
            <w:pPr>
              <w:jc w:val="center"/>
              <w:rPr>
                <w:rFonts w:hint="eastAsia" w:ascii="宋体" w:hAnsi="宋体" w:cs="宋体"/>
                <w:color w:val="auto"/>
                <w:szCs w:val="21"/>
                <w:highlight w:val="none"/>
              </w:rPr>
            </w:pPr>
            <w:r>
              <w:rPr>
                <w:rFonts w:hint="eastAsia" w:ascii="宋体" w:hAnsi="宋体" w:cs="宋体"/>
                <w:color w:val="auto"/>
                <w:szCs w:val="21"/>
                <w:highlight w:val="none"/>
              </w:rPr>
              <w:t>合同价格</w:t>
            </w:r>
          </w:p>
        </w:tc>
        <w:tc>
          <w:tcPr>
            <w:tcW w:w="7029" w:type="dxa"/>
            <w:vAlign w:val="center"/>
          </w:tcPr>
          <w:p w14:paraId="7B370D53">
            <w:pPr>
              <w:jc w:val="center"/>
              <w:rPr>
                <w:rFonts w:hint="eastAsia" w:ascii="宋体" w:hAnsi="宋体" w:cs="宋体"/>
                <w:color w:val="auto"/>
                <w:szCs w:val="21"/>
                <w:highlight w:val="none"/>
              </w:rPr>
            </w:pPr>
          </w:p>
        </w:tc>
      </w:tr>
      <w:tr w14:paraId="503643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vAlign w:val="center"/>
          </w:tcPr>
          <w:p w14:paraId="0B55DFE7">
            <w:pPr>
              <w:jc w:val="center"/>
              <w:rPr>
                <w:rFonts w:hint="eastAsia" w:ascii="宋体" w:hAnsi="宋体" w:cs="宋体"/>
                <w:color w:val="auto"/>
                <w:szCs w:val="21"/>
                <w:highlight w:val="none"/>
              </w:rPr>
            </w:pPr>
            <w:r>
              <w:rPr>
                <w:rFonts w:hint="eastAsia" w:ascii="宋体" w:hAnsi="宋体" w:cs="宋体"/>
                <w:color w:val="auto"/>
                <w:szCs w:val="21"/>
                <w:highlight w:val="none"/>
              </w:rPr>
              <w:t>开工日期</w:t>
            </w:r>
          </w:p>
        </w:tc>
        <w:tc>
          <w:tcPr>
            <w:tcW w:w="7029" w:type="dxa"/>
            <w:vAlign w:val="center"/>
          </w:tcPr>
          <w:p w14:paraId="0B8A4E0E">
            <w:pPr>
              <w:jc w:val="center"/>
              <w:rPr>
                <w:rFonts w:hint="eastAsia" w:ascii="宋体" w:hAnsi="宋体" w:cs="宋体"/>
                <w:color w:val="auto"/>
                <w:szCs w:val="21"/>
                <w:highlight w:val="none"/>
              </w:rPr>
            </w:pPr>
          </w:p>
        </w:tc>
      </w:tr>
      <w:tr w14:paraId="6FE7E5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vAlign w:val="center"/>
          </w:tcPr>
          <w:p w14:paraId="3A3DE444">
            <w:pPr>
              <w:jc w:val="center"/>
              <w:rPr>
                <w:rFonts w:hint="eastAsia" w:ascii="宋体" w:hAnsi="宋体" w:cs="宋体"/>
                <w:color w:val="auto"/>
                <w:szCs w:val="21"/>
                <w:highlight w:val="none"/>
              </w:rPr>
            </w:pPr>
            <w:r>
              <w:rPr>
                <w:rFonts w:hint="eastAsia" w:ascii="宋体" w:hAnsi="宋体" w:cs="宋体"/>
                <w:color w:val="auto"/>
                <w:szCs w:val="21"/>
                <w:highlight w:val="none"/>
              </w:rPr>
              <w:t>交工日期</w:t>
            </w:r>
          </w:p>
        </w:tc>
        <w:tc>
          <w:tcPr>
            <w:tcW w:w="7029" w:type="dxa"/>
            <w:vAlign w:val="center"/>
          </w:tcPr>
          <w:p w14:paraId="29C37E0F">
            <w:pPr>
              <w:jc w:val="center"/>
              <w:rPr>
                <w:rFonts w:hint="eastAsia" w:ascii="宋体" w:hAnsi="宋体" w:cs="宋体"/>
                <w:color w:val="auto"/>
                <w:szCs w:val="21"/>
                <w:highlight w:val="none"/>
              </w:rPr>
            </w:pPr>
          </w:p>
        </w:tc>
      </w:tr>
      <w:tr w14:paraId="1798C1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vAlign w:val="center"/>
          </w:tcPr>
          <w:p w14:paraId="700037C1">
            <w:pPr>
              <w:jc w:val="center"/>
              <w:rPr>
                <w:rFonts w:hint="eastAsia" w:ascii="宋体" w:hAnsi="宋体" w:cs="宋体"/>
                <w:color w:val="auto"/>
                <w:szCs w:val="21"/>
                <w:highlight w:val="none"/>
              </w:rPr>
            </w:pPr>
            <w:r>
              <w:rPr>
                <w:rFonts w:hint="eastAsia" w:ascii="宋体" w:hAnsi="宋体" w:cs="宋体"/>
                <w:color w:val="auto"/>
                <w:szCs w:val="21"/>
                <w:highlight w:val="none"/>
              </w:rPr>
              <w:t>承担的工作</w:t>
            </w:r>
          </w:p>
        </w:tc>
        <w:tc>
          <w:tcPr>
            <w:tcW w:w="7029" w:type="dxa"/>
            <w:vAlign w:val="center"/>
          </w:tcPr>
          <w:p w14:paraId="396A5240">
            <w:pPr>
              <w:jc w:val="center"/>
              <w:rPr>
                <w:rFonts w:hint="eastAsia" w:ascii="宋体" w:hAnsi="宋体" w:cs="宋体"/>
                <w:color w:val="auto"/>
                <w:szCs w:val="21"/>
                <w:highlight w:val="none"/>
              </w:rPr>
            </w:pPr>
          </w:p>
        </w:tc>
      </w:tr>
      <w:tr w14:paraId="25B8BA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vAlign w:val="center"/>
          </w:tcPr>
          <w:p w14:paraId="42EAB270">
            <w:pPr>
              <w:jc w:val="center"/>
              <w:rPr>
                <w:rFonts w:hint="eastAsia" w:ascii="宋体" w:hAnsi="宋体" w:cs="宋体"/>
                <w:color w:val="auto"/>
                <w:szCs w:val="21"/>
                <w:highlight w:val="none"/>
              </w:rPr>
            </w:pPr>
            <w:r>
              <w:rPr>
                <w:rFonts w:hint="eastAsia" w:ascii="宋体" w:hAnsi="宋体" w:cs="宋体"/>
                <w:color w:val="auto"/>
                <w:szCs w:val="21"/>
                <w:highlight w:val="none"/>
              </w:rPr>
              <w:t>工程质量</w:t>
            </w:r>
          </w:p>
        </w:tc>
        <w:tc>
          <w:tcPr>
            <w:tcW w:w="7029" w:type="dxa"/>
            <w:vAlign w:val="center"/>
          </w:tcPr>
          <w:p w14:paraId="3BF2B837">
            <w:pPr>
              <w:jc w:val="center"/>
              <w:rPr>
                <w:rFonts w:hint="eastAsia" w:ascii="宋体" w:hAnsi="宋体" w:cs="宋体"/>
                <w:color w:val="auto"/>
                <w:szCs w:val="21"/>
                <w:highlight w:val="none"/>
              </w:rPr>
            </w:pPr>
          </w:p>
        </w:tc>
      </w:tr>
      <w:tr w14:paraId="4FD81F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vAlign w:val="center"/>
          </w:tcPr>
          <w:p w14:paraId="45846554">
            <w:pPr>
              <w:jc w:val="center"/>
              <w:rPr>
                <w:rFonts w:hint="eastAsia" w:ascii="宋体" w:hAnsi="宋体" w:cs="宋体"/>
                <w:color w:val="auto"/>
                <w:szCs w:val="21"/>
                <w:highlight w:val="none"/>
              </w:rPr>
            </w:pPr>
            <w:r>
              <w:rPr>
                <w:rFonts w:hint="eastAsia" w:ascii="宋体" w:hAnsi="宋体" w:cs="宋体"/>
                <w:color w:val="auto"/>
                <w:szCs w:val="21"/>
                <w:highlight w:val="none"/>
              </w:rPr>
              <w:t>项目经理</w:t>
            </w:r>
          </w:p>
        </w:tc>
        <w:tc>
          <w:tcPr>
            <w:tcW w:w="7029" w:type="dxa"/>
            <w:vAlign w:val="center"/>
          </w:tcPr>
          <w:p w14:paraId="2437B6C8">
            <w:pPr>
              <w:jc w:val="center"/>
              <w:rPr>
                <w:rFonts w:hint="eastAsia" w:ascii="宋体" w:hAnsi="宋体" w:cs="宋体"/>
                <w:color w:val="auto"/>
                <w:szCs w:val="21"/>
                <w:highlight w:val="none"/>
              </w:rPr>
            </w:pPr>
          </w:p>
        </w:tc>
      </w:tr>
      <w:tr w14:paraId="3AD893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vAlign w:val="center"/>
          </w:tcPr>
          <w:p w14:paraId="17EA3411">
            <w:pPr>
              <w:jc w:val="center"/>
              <w:rPr>
                <w:rFonts w:hint="eastAsia" w:ascii="宋体" w:hAnsi="宋体" w:cs="宋体"/>
                <w:color w:val="auto"/>
                <w:szCs w:val="21"/>
                <w:highlight w:val="none"/>
              </w:rPr>
            </w:pPr>
            <w:r>
              <w:rPr>
                <w:rFonts w:hint="eastAsia" w:ascii="宋体" w:hAnsi="宋体" w:cs="宋体"/>
                <w:color w:val="auto"/>
                <w:szCs w:val="21"/>
                <w:highlight w:val="none"/>
              </w:rPr>
              <w:t>项目总工</w:t>
            </w:r>
          </w:p>
        </w:tc>
        <w:tc>
          <w:tcPr>
            <w:tcW w:w="7029" w:type="dxa"/>
            <w:vAlign w:val="center"/>
          </w:tcPr>
          <w:p w14:paraId="0A1D1525">
            <w:pPr>
              <w:jc w:val="center"/>
              <w:rPr>
                <w:rFonts w:hint="eastAsia" w:ascii="宋体" w:hAnsi="宋体" w:cs="宋体"/>
                <w:color w:val="auto"/>
                <w:szCs w:val="21"/>
                <w:highlight w:val="none"/>
              </w:rPr>
            </w:pPr>
          </w:p>
        </w:tc>
      </w:tr>
      <w:tr w14:paraId="0BC2B3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vAlign w:val="center"/>
          </w:tcPr>
          <w:p w14:paraId="6C9DF430">
            <w:pPr>
              <w:jc w:val="center"/>
              <w:rPr>
                <w:rFonts w:hint="eastAsia" w:ascii="宋体" w:hAnsi="宋体" w:cs="宋体"/>
                <w:color w:val="auto"/>
                <w:szCs w:val="21"/>
                <w:highlight w:val="none"/>
              </w:rPr>
            </w:pPr>
            <w:r>
              <w:rPr>
                <w:rFonts w:hint="eastAsia" w:ascii="宋体" w:hAnsi="宋体" w:cs="宋体"/>
                <w:color w:val="auto"/>
                <w:szCs w:val="21"/>
                <w:highlight w:val="none"/>
              </w:rPr>
              <w:t>总监理工程师及电话</w:t>
            </w:r>
          </w:p>
        </w:tc>
        <w:tc>
          <w:tcPr>
            <w:tcW w:w="7029" w:type="dxa"/>
            <w:vAlign w:val="center"/>
          </w:tcPr>
          <w:p w14:paraId="52D07EBC">
            <w:pPr>
              <w:jc w:val="center"/>
              <w:rPr>
                <w:rFonts w:hint="eastAsia" w:ascii="宋体" w:hAnsi="宋体" w:cs="宋体"/>
                <w:color w:val="auto"/>
                <w:szCs w:val="21"/>
                <w:highlight w:val="none"/>
              </w:rPr>
            </w:pPr>
          </w:p>
        </w:tc>
      </w:tr>
      <w:tr w14:paraId="12AB72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26" w:hRule="atLeast"/>
          <w:jc w:val="center"/>
        </w:trPr>
        <w:tc>
          <w:tcPr>
            <w:tcW w:w="2610" w:type="dxa"/>
            <w:vAlign w:val="center"/>
          </w:tcPr>
          <w:p w14:paraId="09FEF608">
            <w:pPr>
              <w:jc w:val="center"/>
              <w:rPr>
                <w:rFonts w:hint="eastAsia" w:ascii="宋体" w:hAnsi="宋体" w:cs="宋体"/>
                <w:color w:val="auto"/>
                <w:szCs w:val="21"/>
                <w:highlight w:val="none"/>
              </w:rPr>
            </w:pPr>
            <w:r>
              <w:rPr>
                <w:rFonts w:hint="eastAsia" w:ascii="宋体" w:hAnsi="宋体" w:cs="宋体"/>
                <w:color w:val="auto"/>
                <w:szCs w:val="21"/>
                <w:highlight w:val="none"/>
              </w:rPr>
              <w:t>项目描述</w:t>
            </w:r>
          </w:p>
        </w:tc>
        <w:tc>
          <w:tcPr>
            <w:tcW w:w="7029" w:type="dxa"/>
            <w:vAlign w:val="center"/>
          </w:tcPr>
          <w:p w14:paraId="29B4AE22">
            <w:pPr>
              <w:jc w:val="center"/>
              <w:rPr>
                <w:rFonts w:hint="eastAsia" w:ascii="宋体" w:hAnsi="宋体" w:cs="宋体"/>
                <w:color w:val="auto"/>
                <w:szCs w:val="21"/>
                <w:highlight w:val="none"/>
              </w:rPr>
            </w:pPr>
          </w:p>
        </w:tc>
      </w:tr>
      <w:tr w14:paraId="511CFC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9" w:hRule="atLeast"/>
          <w:jc w:val="center"/>
        </w:trPr>
        <w:tc>
          <w:tcPr>
            <w:tcW w:w="2610" w:type="dxa"/>
            <w:vAlign w:val="center"/>
          </w:tcPr>
          <w:p w14:paraId="3E05CE2C">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c>
          <w:tcPr>
            <w:tcW w:w="7029" w:type="dxa"/>
            <w:vAlign w:val="center"/>
          </w:tcPr>
          <w:p w14:paraId="2BA43E77">
            <w:pPr>
              <w:jc w:val="center"/>
              <w:rPr>
                <w:rFonts w:hint="eastAsia" w:ascii="宋体" w:hAnsi="宋体" w:cs="宋体"/>
                <w:color w:val="auto"/>
                <w:szCs w:val="21"/>
                <w:highlight w:val="none"/>
              </w:rPr>
            </w:pPr>
          </w:p>
        </w:tc>
      </w:tr>
    </w:tbl>
    <w:p w14:paraId="2D1D88BF">
      <w:pPr>
        <w:rPr>
          <w:rFonts w:hint="eastAsia" w:ascii="宋体" w:hAnsi="宋体" w:cs="宋体"/>
          <w:color w:val="auto"/>
          <w:szCs w:val="21"/>
          <w:highlight w:val="none"/>
        </w:rPr>
      </w:pPr>
      <w:r>
        <w:rPr>
          <w:rFonts w:hint="eastAsia" w:ascii="宋体" w:hAnsi="宋体" w:cs="宋体"/>
          <w:color w:val="auto"/>
          <w:szCs w:val="21"/>
          <w:highlight w:val="none"/>
        </w:rPr>
        <w:t>注：1、每张表格只填写一个项目，并标明序号。</w:t>
      </w:r>
    </w:p>
    <w:p w14:paraId="4E9A0B38">
      <w:pPr>
        <w:ind w:firstLine="360"/>
        <w:rPr>
          <w:rFonts w:hint="eastAsia" w:ascii="宋体" w:hAnsi="宋体" w:cs="宋体"/>
          <w:color w:val="auto"/>
          <w:szCs w:val="21"/>
          <w:highlight w:val="none"/>
        </w:rPr>
      </w:pPr>
      <w:r>
        <w:rPr>
          <w:rFonts w:hint="eastAsia" w:ascii="宋体" w:hAnsi="宋体" w:cs="宋体"/>
          <w:color w:val="auto"/>
          <w:szCs w:val="21"/>
          <w:highlight w:val="none"/>
        </w:rPr>
        <w:t>2.投标人应根据招标文件第二章“投标人须知”第 3.5.3 项的要求在本表后附相关证明材料。</w:t>
      </w:r>
    </w:p>
    <w:p w14:paraId="439A2C4F">
      <w:pPr>
        <w:ind w:firstLine="360"/>
        <w:rPr>
          <w:rFonts w:hint="eastAsia" w:ascii="宋体" w:hAnsi="宋体" w:cs="宋体"/>
          <w:color w:val="auto"/>
          <w:szCs w:val="21"/>
          <w:highlight w:val="none"/>
        </w:rPr>
      </w:pPr>
      <w:r>
        <w:rPr>
          <w:rFonts w:hint="eastAsia" w:ascii="宋体" w:hAnsi="宋体" w:cs="宋体"/>
          <w:color w:val="auto"/>
          <w:szCs w:val="21"/>
          <w:highlight w:val="none"/>
        </w:rPr>
        <w:t>3.如近年来，投标人法人机构发生合法变更或重组或法人名称变更时，应提供相关部门的合法批件或其他相关证明材料来证明其所附业绩的继承性。</w:t>
      </w:r>
    </w:p>
    <w:p w14:paraId="059BEC5F">
      <w:pPr>
        <w:ind w:firstLine="360"/>
        <w:rPr>
          <w:rFonts w:hint="eastAsia" w:ascii="宋体" w:hAnsi="宋体" w:cs="宋体"/>
          <w:color w:val="auto"/>
          <w:szCs w:val="21"/>
          <w:highlight w:val="none"/>
        </w:rPr>
      </w:pPr>
    </w:p>
    <w:p w14:paraId="0386CF1F">
      <w:pPr>
        <w:ind w:firstLine="360"/>
        <w:rPr>
          <w:rFonts w:hint="eastAsia" w:ascii="宋体" w:hAnsi="宋体" w:cs="宋体"/>
          <w:color w:val="auto"/>
          <w:szCs w:val="21"/>
          <w:highlight w:val="none"/>
        </w:rPr>
      </w:pPr>
    </w:p>
    <w:p w14:paraId="01604141">
      <w:pPr>
        <w:ind w:firstLine="360"/>
        <w:rPr>
          <w:rFonts w:hint="eastAsia" w:ascii="宋体" w:hAnsi="宋体" w:cs="宋体"/>
          <w:color w:val="auto"/>
          <w:szCs w:val="21"/>
          <w:highlight w:val="none"/>
        </w:rPr>
      </w:pPr>
    </w:p>
    <w:p w14:paraId="256EE28D">
      <w:pPr>
        <w:rPr>
          <w:rFonts w:hint="eastAsia" w:ascii="宋体" w:hAnsi="宋体" w:cs="宋体"/>
          <w:color w:val="auto"/>
          <w:sz w:val="24"/>
          <w:highlight w:val="none"/>
        </w:rPr>
      </w:pPr>
    </w:p>
    <w:p w14:paraId="318ABF3B">
      <w:pPr>
        <w:rPr>
          <w:rFonts w:hint="eastAsia" w:ascii="宋体" w:hAnsi="宋体" w:cs="宋体"/>
          <w:color w:val="auto"/>
          <w:sz w:val="24"/>
          <w:highlight w:val="none"/>
        </w:rPr>
      </w:pPr>
    </w:p>
    <w:p w14:paraId="5A5DF439">
      <w:pPr>
        <w:pStyle w:val="2"/>
        <w:spacing w:before="240" w:beforeLines="100" w:after="240" w:afterLines="100" w:line="360" w:lineRule="exact"/>
        <w:jc w:val="center"/>
        <w:outlineLvl w:val="2"/>
        <w:rPr>
          <w:rFonts w:hint="eastAsia" w:ascii="宋体" w:hAnsi="宋体" w:cs="宋体"/>
          <w:color w:val="auto"/>
          <w:sz w:val="28"/>
          <w:szCs w:val="28"/>
          <w:highlight w:val="none"/>
        </w:rPr>
      </w:pPr>
      <w:bookmarkStart w:id="1182" w:name="_Toc470532564"/>
      <w:bookmarkStart w:id="1183" w:name="_Toc464078503"/>
      <w:bookmarkStart w:id="1184" w:name="_Toc450211963"/>
      <w:bookmarkStart w:id="1185" w:name="_Toc450152237"/>
      <w:bookmarkStart w:id="1186" w:name="_Toc450211794"/>
      <w:bookmarkStart w:id="1187" w:name="_Toc449644746"/>
      <w:bookmarkStart w:id="1188" w:name="_Toc450212304"/>
      <w:bookmarkStart w:id="1189" w:name="_Toc279408996"/>
      <w:bookmarkStart w:id="1190" w:name="_Toc13019"/>
      <w:bookmarkStart w:id="1191" w:name="_Toc8975"/>
      <w:bookmarkStart w:id="1192" w:name="_Toc23503"/>
      <w:r>
        <w:rPr>
          <w:rFonts w:hint="eastAsia" w:ascii="宋体" w:hAnsi="宋体" w:cs="宋体"/>
          <w:color w:val="auto"/>
          <w:sz w:val="28"/>
          <w:szCs w:val="28"/>
          <w:highlight w:val="none"/>
        </w:rPr>
        <w:t>（五）</w:t>
      </w:r>
      <w:bookmarkEnd w:id="1182"/>
      <w:bookmarkEnd w:id="1183"/>
      <w:bookmarkEnd w:id="1184"/>
      <w:bookmarkEnd w:id="1185"/>
      <w:bookmarkEnd w:id="1186"/>
      <w:bookmarkEnd w:id="1187"/>
      <w:bookmarkEnd w:id="1188"/>
      <w:bookmarkEnd w:id="1189"/>
      <w:r>
        <w:rPr>
          <w:rFonts w:hint="eastAsia" w:ascii="宋体" w:hAnsi="宋体" w:cs="宋体"/>
          <w:color w:val="auto"/>
          <w:sz w:val="28"/>
          <w:szCs w:val="28"/>
          <w:highlight w:val="none"/>
        </w:rPr>
        <w:t>投标人的信誉情况表</w:t>
      </w:r>
      <w:bookmarkEnd w:id="1190"/>
      <w:bookmarkEnd w:id="1191"/>
      <w:bookmarkEnd w:id="1192"/>
      <w:r>
        <w:rPr>
          <w:rFonts w:hint="eastAsia" w:ascii="宋体" w:hAnsi="宋体" w:cs="宋体"/>
          <w:color w:val="auto"/>
          <w:sz w:val="28"/>
          <w:szCs w:val="28"/>
          <w:highlight w:val="none"/>
        </w:rPr>
        <w:t xml:space="preserve"> </w:t>
      </w: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819"/>
        <w:gridCol w:w="4820"/>
      </w:tblGrid>
      <w:tr w14:paraId="4F1C76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2" w:hRule="exact"/>
          <w:jc w:val="center"/>
        </w:trPr>
        <w:tc>
          <w:tcPr>
            <w:tcW w:w="4819" w:type="dxa"/>
            <w:vAlign w:val="center"/>
          </w:tcPr>
          <w:p w14:paraId="5BEF05E1">
            <w:pPr>
              <w:jc w:val="center"/>
              <w:rPr>
                <w:rFonts w:hint="eastAsia" w:ascii="宋体" w:hAnsi="宋体" w:cs="宋体"/>
                <w:color w:val="auto"/>
                <w:szCs w:val="21"/>
                <w:highlight w:val="none"/>
              </w:rPr>
            </w:pPr>
            <w:r>
              <w:rPr>
                <w:rFonts w:hint="eastAsia" w:ascii="宋体" w:hAnsi="宋体" w:cs="宋体"/>
                <w:color w:val="auto"/>
                <w:szCs w:val="21"/>
                <w:highlight w:val="none"/>
              </w:rPr>
              <w:t>项目</w:t>
            </w:r>
          </w:p>
        </w:tc>
        <w:tc>
          <w:tcPr>
            <w:tcW w:w="4820" w:type="dxa"/>
            <w:vAlign w:val="center"/>
          </w:tcPr>
          <w:p w14:paraId="5AFC85EC">
            <w:pPr>
              <w:jc w:val="center"/>
              <w:rPr>
                <w:rFonts w:hint="eastAsia" w:ascii="宋体" w:hAnsi="宋体" w:cs="宋体"/>
                <w:color w:val="auto"/>
                <w:szCs w:val="21"/>
                <w:highlight w:val="none"/>
              </w:rPr>
            </w:pPr>
            <w:r>
              <w:rPr>
                <w:rFonts w:hint="eastAsia" w:ascii="宋体" w:hAnsi="宋体" w:cs="宋体"/>
                <w:color w:val="auto"/>
                <w:szCs w:val="21"/>
                <w:highlight w:val="none"/>
              </w:rPr>
              <w:t>投标人情况说明</w:t>
            </w:r>
          </w:p>
        </w:tc>
      </w:tr>
      <w:tr w14:paraId="7663EF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exact"/>
          <w:jc w:val="center"/>
        </w:trPr>
        <w:tc>
          <w:tcPr>
            <w:tcW w:w="4819" w:type="dxa"/>
            <w:vAlign w:val="center"/>
          </w:tcPr>
          <w:p w14:paraId="7A435043">
            <w:pPr>
              <w:jc w:val="center"/>
              <w:rPr>
                <w:rFonts w:hint="eastAsia" w:ascii="宋体" w:hAnsi="宋体" w:cs="宋体"/>
                <w:color w:val="auto"/>
                <w:sz w:val="24"/>
                <w:highlight w:val="none"/>
              </w:rPr>
            </w:pPr>
          </w:p>
        </w:tc>
        <w:tc>
          <w:tcPr>
            <w:tcW w:w="4820" w:type="dxa"/>
            <w:vAlign w:val="center"/>
          </w:tcPr>
          <w:p w14:paraId="5772A6D5">
            <w:pPr>
              <w:jc w:val="center"/>
              <w:rPr>
                <w:rFonts w:hint="eastAsia" w:ascii="宋体" w:hAnsi="宋体" w:cs="宋体"/>
                <w:color w:val="auto"/>
                <w:sz w:val="24"/>
                <w:highlight w:val="none"/>
              </w:rPr>
            </w:pPr>
          </w:p>
        </w:tc>
      </w:tr>
      <w:tr w14:paraId="2FBB02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exact"/>
          <w:jc w:val="center"/>
        </w:trPr>
        <w:tc>
          <w:tcPr>
            <w:tcW w:w="4819" w:type="dxa"/>
            <w:vAlign w:val="center"/>
          </w:tcPr>
          <w:p w14:paraId="2531D68D">
            <w:pPr>
              <w:jc w:val="center"/>
              <w:rPr>
                <w:rFonts w:hint="eastAsia" w:ascii="宋体" w:hAnsi="宋体" w:cs="宋体"/>
                <w:color w:val="auto"/>
                <w:sz w:val="24"/>
                <w:highlight w:val="none"/>
              </w:rPr>
            </w:pPr>
          </w:p>
        </w:tc>
        <w:tc>
          <w:tcPr>
            <w:tcW w:w="4820" w:type="dxa"/>
            <w:vAlign w:val="center"/>
          </w:tcPr>
          <w:p w14:paraId="5EFF5178">
            <w:pPr>
              <w:jc w:val="center"/>
              <w:rPr>
                <w:rFonts w:hint="eastAsia" w:ascii="宋体" w:hAnsi="宋体" w:cs="宋体"/>
                <w:color w:val="auto"/>
                <w:sz w:val="24"/>
                <w:highlight w:val="none"/>
              </w:rPr>
            </w:pPr>
          </w:p>
        </w:tc>
      </w:tr>
      <w:tr w14:paraId="686B29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exact"/>
          <w:jc w:val="center"/>
        </w:trPr>
        <w:tc>
          <w:tcPr>
            <w:tcW w:w="4819" w:type="dxa"/>
            <w:vAlign w:val="center"/>
          </w:tcPr>
          <w:p w14:paraId="076DB20F">
            <w:pPr>
              <w:jc w:val="center"/>
              <w:rPr>
                <w:rFonts w:hint="eastAsia" w:ascii="宋体" w:hAnsi="宋体" w:cs="宋体"/>
                <w:color w:val="auto"/>
                <w:sz w:val="24"/>
                <w:highlight w:val="none"/>
              </w:rPr>
            </w:pPr>
          </w:p>
        </w:tc>
        <w:tc>
          <w:tcPr>
            <w:tcW w:w="4820" w:type="dxa"/>
            <w:vAlign w:val="center"/>
          </w:tcPr>
          <w:p w14:paraId="619D9084">
            <w:pPr>
              <w:jc w:val="center"/>
              <w:rPr>
                <w:rFonts w:hint="eastAsia" w:ascii="宋体" w:hAnsi="宋体" w:cs="宋体"/>
                <w:color w:val="auto"/>
                <w:sz w:val="24"/>
                <w:highlight w:val="none"/>
              </w:rPr>
            </w:pPr>
          </w:p>
        </w:tc>
      </w:tr>
      <w:tr w14:paraId="0F3970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exact"/>
          <w:jc w:val="center"/>
        </w:trPr>
        <w:tc>
          <w:tcPr>
            <w:tcW w:w="4819" w:type="dxa"/>
            <w:vAlign w:val="center"/>
          </w:tcPr>
          <w:p w14:paraId="3AB174D9">
            <w:pPr>
              <w:jc w:val="center"/>
              <w:rPr>
                <w:rFonts w:hint="eastAsia" w:ascii="宋体" w:hAnsi="宋体" w:cs="宋体"/>
                <w:color w:val="auto"/>
                <w:sz w:val="24"/>
                <w:highlight w:val="none"/>
              </w:rPr>
            </w:pPr>
          </w:p>
        </w:tc>
        <w:tc>
          <w:tcPr>
            <w:tcW w:w="4820" w:type="dxa"/>
            <w:vAlign w:val="center"/>
          </w:tcPr>
          <w:p w14:paraId="0263FE6F">
            <w:pPr>
              <w:jc w:val="center"/>
              <w:rPr>
                <w:rFonts w:hint="eastAsia" w:ascii="宋体" w:hAnsi="宋体" w:cs="宋体"/>
                <w:color w:val="auto"/>
                <w:sz w:val="24"/>
                <w:highlight w:val="none"/>
              </w:rPr>
            </w:pPr>
          </w:p>
        </w:tc>
      </w:tr>
      <w:tr w14:paraId="784BA0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exact"/>
          <w:jc w:val="center"/>
        </w:trPr>
        <w:tc>
          <w:tcPr>
            <w:tcW w:w="4819" w:type="dxa"/>
            <w:vAlign w:val="center"/>
          </w:tcPr>
          <w:p w14:paraId="4661357D">
            <w:pPr>
              <w:jc w:val="center"/>
              <w:rPr>
                <w:rFonts w:hint="eastAsia" w:ascii="宋体" w:hAnsi="宋体" w:cs="宋体"/>
                <w:color w:val="auto"/>
                <w:sz w:val="24"/>
                <w:highlight w:val="none"/>
              </w:rPr>
            </w:pPr>
          </w:p>
        </w:tc>
        <w:tc>
          <w:tcPr>
            <w:tcW w:w="4820" w:type="dxa"/>
            <w:vAlign w:val="center"/>
          </w:tcPr>
          <w:p w14:paraId="083F1465">
            <w:pPr>
              <w:jc w:val="center"/>
              <w:rPr>
                <w:rFonts w:hint="eastAsia" w:ascii="宋体" w:hAnsi="宋体" w:cs="宋体"/>
                <w:color w:val="auto"/>
                <w:sz w:val="24"/>
                <w:highlight w:val="none"/>
              </w:rPr>
            </w:pPr>
          </w:p>
        </w:tc>
      </w:tr>
      <w:tr w14:paraId="09E0A2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exact"/>
          <w:jc w:val="center"/>
        </w:trPr>
        <w:tc>
          <w:tcPr>
            <w:tcW w:w="4819" w:type="dxa"/>
            <w:vAlign w:val="center"/>
          </w:tcPr>
          <w:p w14:paraId="6579C0EA">
            <w:pPr>
              <w:jc w:val="center"/>
              <w:rPr>
                <w:rFonts w:hint="eastAsia" w:ascii="宋体" w:hAnsi="宋体" w:cs="宋体"/>
                <w:color w:val="auto"/>
                <w:sz w:val="24"/>
                <w:highlight w:val="none"/>
              </w:rPr>
            </w:pPr>
          </w:p>
        </w:tc>
        <w:tc>
          <w:tcPr>
            <w:tcW w:w="4820" w:type="dxa"/>
            <w:vAlign w:val="center"/>
          </w:tcPr>
          <w:p w14:paraId="54F8E410">
            <w:pPr>
              <w:jc w:val="center"/>
              <w:rPr>
                <w:rFonts w:hint="eastAsia" w:ascii="宋体" w:hAnsi="宋体" w:cs="宋体"/>
                <w:color w:val="auto"/>
                <w:sz w:val="24"/>
                <w:highlight w:val="none"/>
              </w:rPr>
            </w:pPr>
          </w:p>
        </w:tc>
      </w:tr>
      <w:tr w14:paraId="48E09C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exact"/>
          <w:jc w:val="center"/>
        </w:trPr>
        <w:tc>
          <w:tcPr>
            <w:tcW w:w="4819" w:type="dxa"/>
            <w:vAlign w:val="center"/>
          </w:tcPr>
          <w:p w14:paraId="40DE442E">
            <w:pPr>
              <w:jc w:val="center"/>
              <w:rPr>
                <w:rFonts w:hint="eastAsia" w:ascii="宋体" w:hAnsi="宋体" w:cs="宋体"/>
                <w:color w:val="auto"/>
                <w:sz w:val="24"/>
                <w:highlight w:val="none"/>
              </w:rPr>
            </w:pPr>
          </w:p>
        </w:tc>
        <w:tc>
          <w:tcPr>
            <w:tcW w:w="4820" w:type="dxa"/>
            <w:vAlign w:val="center"/>
          </w:tcPr>
          <w:p w14:paraId="4270BA74">
            <w:pPr>
              <w:jc w:val="center"/>
              <w:rPr>
                <w:rFonts w:hint="eastAsia" w:ascii="宋体" w:hAnsi="宋体" w:cs="宋体"/>
                <w:color w:val="auto"/>
                <w:sz w:val="24"/>
                <w:highlight w:val="none"/>
              </w:rPr>
            </w:pPr>
          </w:p>
        </w:tc>
      </w:tr>
      <w:tr w14:paraId="17B964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exact"/>
          <w:jc w:val="center"/>
        </w:trPr>
        <w:tc>
          <w:tcPr>
            <w:tcW w:w="4819" w:type="dxa"/>
            <w:vAlign w:val="center"/>
          </w:tcPr>
          <w:p w14:paraId="64082BB6">
            <w:pPr>
              <w:jc w:val="center"/>
              <w:rPr>
                <w:rFonts w:hint="eastAsia" w:ascii="宋体" w:hAnsi="宋体" w:cs="宋体"/>
                <w:color w:val="auto"/>
                <w:sz w:val="24"/>
                <w:highlight w:val="none"/>
              </w:rPr>
            </w:pPr>
          </w:p>
        </w:tc>
        <w:tc>
          <w:tcPr>
            <w:tcW w:w="4820" w:type="dxa"/>
            <w:vAlign w:val="center"/>
          </w:tcPr>
          <w:p w14:paraId="31535306">
            <w:pPr>
              <w:jc w:val="center"/>
              <w:rPr>
                <w:rFonts w:hint="eastAsia" w:ascii="宋体" w:hAnsi="宋体" w:cs="宋体"/>
                <w:color w:val="auto"/>
                <w:sz w:val="24"/>
                <w:highlight w:val="none"/>
              </w:rPr>
            </w:pPr>
          </w:p>
        </w:tc>
      </w:tr>
    </w:tbl>
    <w:p w14:paraId="07DA8482">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注：1.投标人应按照招标文件第二章“投标人须知”前附表附录4规定，说明其信誉情况。 </w:t>
      </w:r>
    </w:p>
    <w:p w14:paraId="33E552DB">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2.投标人应根据招标文件第二章“投标人须知”第3.5.4项的要求在本表后附相关证明材料。 </w:t>
      </w:r>
    </w:p>
    <w:p w14:paraId="4971965C">
      <w:pPr>
        <w:spacing w:line="400" w:lineRule="exact"/>
        <w:ind w:firstLine="420"/>
        <w:rPr>
          <w:rFonts w:hint="eastAsia" w:ascii="宋体" w:hAnsi="宋体" w:cs="宋体"/>
          <w:color w:val="auto"/>
          <w:szCs w:val="21"/>
          <w:highlight w:val="none"/>
        </w:rPr>
      </w:pPr>
    </w:p>
    <w:p w14:paraId="2F21D1BB">
      <w:pPr>
        <w:spacing w:line="400" w:lineRule="exact"/>
        <w:ind w:firstLine="420"/>
        <w:rPr>
          <w:rFonts w:hint="eastAsia" w:ascii="宋体" w:hAnsi="宋体" w:cs="宋体"/>
          <w:color w:val="auto"/>
          <w:szCs w:val="21"/>
          <w:highlight w:val="none"/>
        </w:rPr>
      </w:pPr>
    </w:p>
    <w:p w14:paraId="2C8B6AC5">
      <w:pPr>
        <w:spacing w:line="400" w:lineRule="exact"/>
        <w:ind w:firstLine="420"/>
        <w:rPr>
          <w:rFonts w:hint="eastAsia" w:ascii="宋体" w:hAnsi="宋体" w:cs="宋体"/>
          <w:color w:val="auto"/>
          <w:szCs w:val="21"/>
          <w:highlight w:val="none"/>
        </w:rPr>
      </w:pPr>
    </w:p>
    <w:p w14:paraId="375C795C">
      <w:pPr>
        <w:spacing w:line="400" w:lineRule="exact"/>
        <w:ind w:firstLine="420"/>
        <w:rPr>
          <w:rFonts w:hint="eastAsia" w:ascii="宋体" w:hAnsi="宋体" w:cs="宋体"/>
          <w:color w:val="auto"/>
          <w:szCs w:val="21"/>
          <w:highlight w:val="none"/>
        </w:rPr>
      </w:pPr>
    </w:p>
    <w:p w14:paraId="1C27532A">
      <w:pPr>
        <w:spacing w:line="400" w:lineRule="exact"/>
        <w:ind w:firstLine="420"/>
        <w:rPr>
          <w:rFonts w:hint="eastAsia" w:ascii="宋体" w:hAnsi="宋体" w:cs="宋体"/>
          <w:color w:val="auto"/>
          <w:szCs w:val="21"/>
          <w:highlight w:val="none"/>
        </w:rPr>
      </w:pPr>
    </w:p>
    <w:p w14:paraId="03C2F7B3">
      <w:pPr>
        <w:pStyle w:val="2"/>
        <w:spacing w:before="240" w:beforeLines="100" w:after="360" w:afterLines="150" w:line="360" w:lineRule="exact"/>
        <w:jc w:val="center"/>
        <w:outlineLvl w:val="2"/>
        <w:rPr>
          <w:rFonts w:hint="eastAsia" w:ascii="宋体" w:hAnsi="宋体"/>
          <w:color w:val="auto"/>
          <w:highlight w:val="none"/>
        </w:rPr>
      </w:pPr>
      <w:bookmarkStart w:id="1193" w:name="_Toc470532445"/>
      <w:bookmarkStart w:id="1194" w:name="_Toc2681"/>
      <w:bookmarkStart w:id="1195" w:name="_Toc449644742"/>
      <w:bookmarkStart w:id="1196" w:name="_Toc18667"/>
      <w:bookmarkStart w:id="1197" w:name="_Toc450211959"/>
      <w:bookmarkStart w:id="1198" w:name="_Toc470532280"/>
      <w:bookmarkStart w:id="1199" w:name="_Toc509533398"/>
      <w:bookmarkStart w:id="1200" w:name="_Toc512295710"/>
      <w:bookmarkStart w:id="1201" w:name="_Toc517434226"/>
      <w:bookmarkStart w:id="1202" w:name="_Toc464078499"/>
      <w:bookmarkStart w:id="1203" w:name="_Toc496534517"/>
      <w:bookmarkStart w:id="1204" w:name="_Toc450152233"/>
      <w:bookmarkStart w:id="1205" w:name="_Toc279408992"/>
      <w:bookmarkStart w:id="1206" w:name="_Toc521422390"/>
      <w:bookmarkStart w:id="1207" w:name="_Toc517861813"/>
      <w:bookmarkStart w:id="1208" w:name="_Toc450211790"/>
      <w:bookmarkStart w:id="1209" w:name="_Toc509526781"/>
      <w:bookmarkStart w:id="1210" w:name="_Toc10841"/>
      <w:bookmarkStart w:id="1211" w:name="_Toc450212300"/>
      <w:r>
        <w:rPr>
          <w:rFonts w:hint="eastAsia" w:ascii="宋体" w:hAnsi="宋体"/>
          <w:color w:val="auto"/>
          <w:sz w:val="28"/>
          <w:szCs w:val="28"/>
          <w:highlight w:val="none"/>
        </w:rPr>
        <w:t>（六）拟委任的项目经理和项目总工资历表</w:t>
      </w:r>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54"/>
        <w:gridCol w:w="1645"/>
        <w:gridCol w:w="1516"/>
        <w:gridCol w:w="862"/>
        <w:gridCol w:w="616"/>
        <w:gridCol w:w="776"/>
        <w:gridCol w:w="1393"/>
        <w:gridCol w:w="1477"/>
      </w:tblGrid>
      <w:tr w14:paraId="1B08A5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354" w:type="dxa"/>
            <w:vAlign w:val="center"/>
          </w:tcPr>
          <w:p w14:paraId="5E652822">
            <w:pPr>
              <w:tabs>
                <w:tab w:val="left" w:pos="680"/>
              </w:tabs>
              <w:autoSpaceDE w:val="0"/>
              <w:autoSpaceDN w:val="0"/>
              <w:adjustRightInd w:val="0"/>
              <w:spacing w:before="73"/>
              <w:jc w:val="center"/>
              <w:rPr>
                <w:rFonts w:hint="eastAsia" w:ascii="宋体" w:hAnsi="宋体"/>
                <w:color w:val="auto"/>
                <w:kern w:val="0"/>
                <w:szCs w:val="21"/>
                <w:highlight w:val="none"/>
              </w:rPr>
            </w:pPr>
            <w:r>
              <w:rPr>
                <w:rFonts w:hint="eastAsia" w:ascii="宋体" w:hAnsi="宋体" w:cs="MingLiU"/>
                <w:color w:val="auto"/>
                <w:kern w:val="0"/>
                <w:szCs w:val="21"/>
                <w:highlight w:val="none"/>
              </w:rPr>
              <w:t>姓</w:t>
            </w:r>
            <w:r>
              <w:rPr>
                <w:rFonts w:hint="eastAsia" w:ascii="宋体" w:hAnsi="宋体"/>
                <w:color w:val="auto"/>
                <w:kern w:val="0"/>
                <w:szCs w:val="21"/>
                <w:highlight w:val="none"/>
              </w:rPr>
              <w:tab/>
            </w:r>
            <w:r>
              <w:rPr>
                <w:rFonts w:hint="eastAsia" w:ascii="宋体" w:hAnsi="宋体" w:cs="MingLiU"/>
                <w:color w:val="auto"/>
                <w:kern w:val="0"/>
                <w:szCs w:val="21"/>
                <w:highlight w:val="none"/>
              </w:rPr>
              <w:t>名</w:t>
            </w:r>
          </w:p>
        </w:tc>
        <w:tc>
          <w:tcPr>
            <w:tcW w:w="1645" w:type="dxa"/>
            <w:vAlign w:val="center"/>
          </w:tcPr>
          <w:p w14:paraId="51964797">
            <w:pPr>
              <w:autoSpaceDE w:val="0"/>
              <w:autoSpaceDN w:val="0"/>
              <w:adjustRightInd w:val="0"/>
              <w:jc w:val="center"/>
              <w:rPr>
                <w:rFonts w:hint="eastAsia" w:ascii="宋体" w:hAnsi="宋体"/>
                <w:color w:val="auto"/>
                <w:kern w:val="0"/>
                <w:szCs w:val="21"/>
                <w:highlight w:val="none"/>
              </w:rPr>
            </w:pPr>
          </w:p>
        </w:tc>
        <w:tc>
          <w:tcPr>
            <w:tcW w:w="1516" w:type="dxa"/>
            <w:vAlign w:val="center"/>
          </w:tcPr>
          <w:p w14:paraId="39BBA9F7">
            <w:pPr>
              <w:autoSpaceDE w:val="0"/>
              <w:autoSpaceDN w:val="0"/>
              <w:adjustRightInd w:val="0"/>
              <w:spacing w:before="73"/>
              <w:jc w:val="center"/>
              <w:rPr>
                <w:rFonts w:hint="eastAsia" w:ascii="宋体" w:hAnsi="宋体"/>
                <w:color w:val="auto"/>
                <w:kern w:val="0"/>
                <w:szCs w:val="21"/>
                <w:highlight w:val="none"/>
              </w:rPr>
            </w:pPr>
            <w:r>
              <w:rPr>
                <w:rFonts w:hint="eastAsia" w:ascii="宋体" w:hAnsi="宋体" w:cs="MingLiU"/>
                <w:color w:val="auto"/>
                <w:kern w:val="0"/>
                <w:szCs w:val="21"/>
                <w:highlight w:val="none"/>
              </w:rPr>
              <w:t>年</w:t>
            </w:r>
            <w:r>
              <w:rPr>
                <w:rFonts w:hint="eastAsia" w:ascii="宋体" w:hAnsi="宋体"/>
                <w:color w:val="auto"/>
                <w:kern w:val="0"/>
                <w:szCs w:val="21"/>
                <w:highlight w:val="none"/>
              </w:rPr>
              <w:t xml:space="preserve">  </w:t>
            </w:r>
            <w:r>
              <w:rPr>
                <w:rFonts w:hint="eastAsia" w:ascii="宋体" w:hAnsi="宋体" w:cs="MingLiU"/>
                <w:color w:val="auto"/>
                <w:kern w:val="0"/>
                <w:szCs w:val="21"/>
                <w:highlight w:val="none"/>
              </w:rPr>
              <w:t>龄</w:t>
            </w:r>
          </w:p>
        </w:tc>
        <w:tc>
          <w:tcPr>
            <w:tcW w:w="1478" w:type="dxa"/>
            <w:gridSpan w:val="2"/>
            <w:vAlign w:val="center"/>
          </w:tcPr>
          <w:p w14:paraId="1DF83FB6">
            <w:pPr>
              <w:autoSpaceDE w:val="0"/>
              <w:autoSpaceDN w:val="0"/>
              <w:adjustRightInd w:val="0"/>
              <w:jc w:val="center"/>
              <w:rPr>
                <w:rFonts w:hint="eastAsia" w:ascii="宋体" w:hAnsi="宋体"/>
                <w:color w:val="auto"/>
                <w:kern w:val="0"/>
                <w:szCs w:val="21"/>
                <w:highlight w:val="none"/>
              </w:rPr>
            </w:pPr>
          </w:p>
        </w:tc>
        <w:tc>
          <w:tcPr>
            <w:tcW w:w="2169" w:type="dxa"/>
            <w:gridSpan w:val="2"/>
            <w:vAlign w:val="center"/>
          </w:tcPr>
          <w:p w14:paraId="59B6B014">
            <w:pPr>
              <w:autoSpaceDE w:val="0"/>
              <w:autoSpaceDN w:val="0"/>
              <w:adjustRightInd w:val="0"/>
              <w:spacing w:before="73"/>
              <w:jc w:val="center"/>
              <w:rPr>
                <w:rFonts w:hint="eastAsia" w:ascii="宋体" w:hAnsi="宋体"/>
                <w:color w:val="auto"/>
                <w:kern w:val="0"/>
                <w:szCs w:val="21"/>
                <w:highlight w:val="none"/>
              </w:rPr>
            </w:pPr>
            <w:r>
              <w:rPr>
                <w:rFonts w:hint="eastAsia" w:ascii="宋体" w:hAnsi="宋体" w:cs="MingLiU"/>
                <w:color w:val="auto"/>
                <w:kern w:val="0"/>
                <w:szCs w:val="21"/>
                <w:highlight w:val="none"/>
              </w:rPr>
              <w:t>专  业</w:t>
            </w:r>
          </w:p>
        </w:tc>
        <w:tc>
          <w:tcPr>
            <w:tcW w:w="1477" w:type="dxa"/>
            <w:vAlign w:val="center"/>
          </w:tcPr>
          <w:p w14:paraId="77B3FDA3">
            <w:pPr>
              <w:jc w:val="center"/>
              <w:rPr>
                <w:rFonts w:hint="eastAsia" w:ascii="宋体" w:hAnsi="宋体"/>
                <w:color w:val="auto"/>
                <w:szCs w:val="21"/>
                <w:highlight w:val="none"/>
              </w:rPr>
            </w:pPr>
          </w:p>
        </w:tc>
      </w:tr>
      <w:tr w14:paraId="30BFA7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354" w:type="dxa"/>
            <w:vAlign w:val="center"/>
          </w:tcPr>
          <w:p w14:paraId="67181510">
            <w:pPr>
              <w:tabs>
                <w:tab w:val="left" w:pos="680"/>
              </w:tabs>
              <w:autoSpaceDE w:val="0"/>
              <w:autoSpaceDN w:val="0"/>
              <w:adjustRightInd w:val="0"/>
              <w:spacing w:before="73"/>
              <w:jc w:val="center"/>
              <w:rPr>
                <w:rFonts w:hint="eastAsia" w:ascii="宋体" w:hAnsi="宋体"/>
                <w:color w:val="auto"/>
                <w:kern w:val="0"/>
                <w:szCs w:val="21"/>
                <w:highlight w:val="none"/>
              </w:rPr>
            </w:pPr>
            <w:r>
              <w:rPr>
                <w:rFonts w:hint="eastAsia" w:ascii="宋体" w:hAnsi="宋体" w:cs="MingLiU"/>
                <w:color w:val="auto"/>
                <w:kern w:val="0"/>
                <w:szCs w:val="21"/>
                <w:highlight w:val="none"/>
              </w:rPr>
              <w:t>技术职称</w:t>
            </w:r>
          </w:p>
        </w:tc>
        <w:tc>
          <w:tcPr>
            <w:tcW w:w="1645" w:type="dxa"/>
            <w:vAlign w:val="center"/>
          </w:tcPr>
          <w:p w14:paraId="51579B7D">
            <w:pPr>
              <w:autoSpaceDE w:val="0"/>
              <w:autoSpaceDN w:val="0"/>
              <w:adjustRightInd w:val="0"/>
              <w:jc w:val="center"/>
              <w:rPr>
                <w:rFonts w:hint="eastAsia" w:ascii="宋体" w:hAnsi="宋体"/>
                <w:color w:val="auto"/>
                <w:kern w:val="0"/>
                <w:szCs w:val="21"/>
                <w:highlight w:val="none"/>
              </w:rPr>
            </w:pPr>
          </w:p>
        </w:tc>
        <w:tc>
          <w:tcPr>
            <w:tcW w:w="1516" w:type="dxa"/>
            <w:vAlign w:val="center"/>
          </w:tcPr>
          <w:p w14:paraId="09E14EE9">
            <w:pPr>
              <w:autoSpaceDE w:val="0"/>
              <w:autoSpaceDN w:val="0"/>
              <w:adjustRightInd w:val="0"/>
              <w:spacing w:before="73"/>
              <w:jc w:val="center"/>
              <w:rPr>
                <w:rFonts w:hint="eastAsia" w:ascii="宋体" w:hAnsi="宋体"/>
                <w:color w:val="auto"/>
                <w:kern w:val="0"/>
                <w:szCs w:val="21"/>
                <w:highlight w:val="none"/>
              </w:rPr>
            </w:pPr>
            <w:r>
              <w:rPr>
                <w:rFonts w:hint="eastAsia" w:ascii="宋体" w:hAnsi="宋体" w:cs="MingLiU"/>
                <w:color w:val="auto"/>
                <w:kern w:val="0"/>
                <w:szCs w:val="21"/>
                <w:highlight w:val="none"/>
              </w:rPr>
              <w:t>学  历</w:t>
            </w:r>
          </w:p>
        </w:tc>
        <w:tc>
          <w:tcPr>
            <w:tcW w:w="1478" w:type="dxa"/>
            <w:gridSpan w:val="2"/>
            <w:vAlign w:val="center"/>
          </w:tcPr>
          <w:p w14:paraId="01D25D4C">
            <w:pPr>
              <w:autoSpaceDE w:val="0"/>
              <w:autoSpaceDN w:val="0"/>
              <w:adjustRightInd w:val="0"/>
              <w:jc w:val="center"/>
              <w:rPr>
                <w:rFonts w:hint="eastAsia" w:ascii="宋体" w:hAnsi="宋体"/>
                <w:color w:val="auto"/>
                <w:kern w:val="0"/>
                <w:szCs w:val="21"/>
                <w:highlight w:val="none"/>
              </w:rPr>
            </w:pPr>
          </w:p>
        </w:tc>
        <w:tc>
          <w:tcPr>
            <w:tcW w:w="2169" w:type="dxa"/>
            <w:gridSpan w:val="2"/>
            <w:vAlign w:val="center"/>
          </w:tcPr>
          <w:p w14:paraId="3501D9C3">
            <w:pPr>
              <w:autoSpaceDE w:val="0"/>
              <w:autoSpaceDN w:val="0"/>
              <w:adjustRightInd w:val="0"/>
              <w:spacing w:before="73"/>
              <w:jc w:val="center"/>
              <w:rPr>
                <w:rFonts w:hint="eastAsia" w:ascii="宋体" w:hAnsi="宋体" w:cs="MingLiU"/>
                <w:color w:val="auto"/>
                <w:kern w:val="0"/>
                <w:szCs w:val="21"/>
                <w:highlight w:val="none"/>
              </w:rPr>
            </w:pPr>
            <w:r>
              <w:rPr>
                <w:rFonts w:hint="eastAsia" w:ascii="宋体" w:hAnsi="宋体" w:cs="MingLiU"/>
                <w:color w:val="auto"/>
                <w:kern w:val="0"/>
                <w:szCs w:val="21"/>
                <w:highlight w:val="none"/>
              </w:rPr>
              <w:t>拟在本标段</w:t>
            </w:r>
          </w:p>
          <w:p w14:paraId="47EB45E3">
            <w:pPr>
              <w:autoSpaceDE w:val="0"/>
              <w:autoSpaceDN w:val="0"/>
              <w:adjustRightInd w:val="0"/>
              <w:spacing w:before="73"/>
              <w:jc w:val="center"/>
              <w:rPr>
                <w:rFonts w:hint="eastAsia" w:ascii="宋体" w:hAnsi="宋体"/>
                <w:color w:val="auto"/>
                <w:kern w:val="0"/>
                <w:szCs w:val="21"/>
                <w:highlight w:val="none"/>
              </w:rPr>
            </w:pPr>
            <w:r>
              <w:rPr>
                <w:rFonts w:hint="eastAsia" w:ascii="宋体" w:hAnsi="宋体" w:cs="MingLiU"/>
                <w:color w:val="auto"/>
                <w:kern w:val="0"/>
                <w:szCs w:val="21"/>
                <w:highlight w:val="none"/>
              </w:rPr>
              <w:t>工程任职</w:t>
            </w:r>
          </w:p>
        </w:tc>
        <w:tc>
          <w:tcPr>
            <w:tcW w:w="1477" w:type="dxa"/>
            <w:vAlign w:val="center"/>
          </w:tcPr>
          <w:p w14:paraId="686D7CF1">
            <w:pPr>
              <w:jc w:val="center"/>
              <w:rPr>
                <w:rFonts w:hint="eastAsia" w:ascii="宋体" w:hAnsi="宋体"/>
                <w:color w:val="auto"/>
                <w:szCs w:val="21"/>
                <w:highlight w:val="none"/>
              </w:rPr>
            </w:pPr>
          </w:p>
        </w:tc>
      </w:tr>
      <w:tr w14:paraId="45D6B9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354" w:type="dxa"/>
            <w:vAlign w:val="center"/>
          </w:tcPr>
          <w:p w14:paraId="2A77BFBF">
            <w:pPr>
              <w:tabs>
                <w:tab w:val="left" w:pos="680"/>
              </w:tabs>
              <w:autoSpaceDE w:val="0"/>
              <w:autoSpaceDN w:val="0"/>
              <w:adjustRightInd w:val="0"/>
              <w:spacing w:before="73"/>
              <w:jc w:val="center"/>
              <w:rPr>
                <w:rFonts w:hint="eastAsia" w:ascii="宋体" w:hAnsi="宋体" w:cs="MingLiU"/>
                <w:color w:val="auto"/>
                <w:kern w:val="0"/>
                <w:szCs w:val="21"/>
                <w:highlight w:val="none"/>
              </w:rPr>
            </w:pPr>
            <w:r>
              <w:rPr>
                <w:rFonts w:hint="eastAsia" w:ascii="宋体" w:hAnsi="宋体" w:cs="MingLiU"/>
                <w:color w:val="auto"/>
                <w:kern w:val="0"/>
                <w:szCs w:val="21"/>
                <w:highlight w:val="none"/>
              </w:rPr>
              <w:t>工作</w:t>
            </w:r>
            <w:r>
              <w:rPr>
                <w:rFonts w:ascii="宋体" w:hAnsi="宋体" w:cs="MingLiU"/>
                <w:color w:val="auto"/>
                <w:kern w:val="0"/>
                <w:szCs w:val="21"/>
                <w:highlight w:val="none"/>
              </w:rPr>
              <w:t>年限</w:t>
            </w:r>
          </w:p>
        </w:tc>
        <w:tc>
          <w:tcPr>
            <w:tcW w:w="4639" w:type="dxa"/>
            <w:gridSpan w:val="4"/>
            <w:vAlign w:val="center"/>
          </w:tcPr>
          <w:p w14:paraId="188DF33F">
            <w:pPr>
              <w:autoSpaceDE w:val="0"/>
              <w:autoSpaceDN w:val="0"/>
              <w:adjustRightInd w:val="0"/>
              <w:jc w:val="center"/>
              <w:rPr>
                <w:rFonts w:hint="eastAsia" w:ascii="宋体" w:hAnsi="宋体"/>
                <w:color w:val="auto"/>
                <w:kern w:val="0"/>
                <w:szCs w:val="21"/>
                <w:highlight w:val="none"/>
              </w:rPr>
            </w:pPr>
          </w:p>
        </w:tc>
        <w:tc>
          <w:tcPr>
            <w:tcW w:w="2169" w:type="dxa"/>
            <w:gridSpan w:val="2"/>
            <w:vAlign w:val="center"/>
          </w:tcPr>
          <w:p w14:paraId="267E6E3C">
            <w:pPr>
              <w:autoSpaceDE w:val="0"/>
              <w:autoSpaceDN w:val="0"/>
              <w:adjustRightInd w:val="0"/>
              <w:spacing w:before="73"/>
              <w:jc w:val="center"/>
              <w:rPr>
                <w:rFonts w:hint="eastAsia" w:ascii="宋体" w:hAnsi="宋体" w:cs="MingLiU"/>
                <w:color w:val="auto"/>
                <w:kern w:val="0"/>
                <w:szCs w:val="21"/>
                <w:highlight w:val="none"/>
              </w:rPr>
            </w:pPr>
            <w:r>
              <w:rPr>
                <w:rFonts w:hint="eastAsia" w:ascii="宋体" w:hAnsi="宋体" w:cs="MingLiU"/>
                <w:color w:val="auto"/>
                <w:kern w:val="0"/>
                <w:szCs w:val="21"/>
                <w:highlight w:val="none"/>
              </w:rPr>
              <w:t>类似施工</w:t>
            </w:r>
            <w:r>
              <w:rPr>
                <w:rFonts w:ascii="宋体" w:hAnsi="宋体" w:cs="MingLiU"/>
                <w:color w:val="auto"/>
                <w:kern w:val="0"/>
                <w:szCs w:val="21"/>
                <w:highlight w:val="none"/>
              </w:rPr>
              <w:t>经验年限</w:t>
            </w:r>
          </w:p>
        </w:tc>
        <w:tc>
          <w:tcPr>
            <w:tcW w:w="1477" w:type="dxa"/>
            <w:vAlign w:val="center"/>
          </w:tcPr>
          <w:p w14:paraId="718B8F6D">
            <w:pPr>
              <w:jc w:val="center"/>
              <w:rPr>
                <w:rFonts w:hint="eastAsia" w:ascii="宋体" w:hAnsi="宋体"/>
                <w:color w:val="auto"/>
                <w:szCs w:val="21"/>
                <w:highlight w:val="none"/>
              </w:rPr>
            </w:pPr>
          </w:p>
        </w:tc>
      </w:tr>
      <w:tr w14:paraId="4EC8AE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354" w:type="dxa"/>
            <w:vAlign w:val="center"/>
          </w:tcPr>
          <w:p w14:paraId="67D820C4">
            <w:pPr>
              <w:autoSpaceDE w:val="0"/>
              <w:autoSpaceDN w:val="0"/>
              <w:adjustRightInd w:val="0"/>
              <w:spacing w:before="73"/>
              <w:jc w:val="center"/>
              <w:rPr>
                <w:rFonts w:hint="eastAsia" w:ascii="宋体" w:hAnsi="宋体"/>
                <w:color w:val="auto"/>
                <w:kern w:val="0"/>
                <w:szCs w:val="21"/>
                <w:highlight w:val="none"/>
              </w:rPr>
            </w:pPr>
            <w:r>
              <w:rPr>
                <w:rFonts w:hint="eastAsia" w:ascii="宋体" w:hAnsi="宋体" w:cs="MingLiU"/>
                <w:color w:val="auto"/>
                <w:kern w:val="0"/>
                <w:szCs w:val="21"/>
                <w:highlight w:val="none"/>
              </w:rPr>
              <w:t>毕业学校</w:t>
            </w:r>
          </w:p>
        </w:tc>
        <w:tc>
          <w:tcPr>
            <w:tcW w:w="8285" w:type="dxa"/>
            <w:gridSpan w:val="7"/>
            <w:vAlign w:val="center"/>
          </w:tcPr>
          <w:p w14:paraId="293AE0AF">
            <w:pPr>
              <w:tabs>
                <w:tab w:val="left" w:pos="2820"/>
                <w:tab w:val="left" w:pos="4080"/>
              </w:tabs>
              <w:autoSpaceDE w:val="0"/>
              <w:autoSpaceDN w:val="0"/>
              <w:adjustRightInd w:val="0"/>
              <w:spacing w:before="73"/>
              <w:ind w:left="-1291" w:leftChars="-615" w:firstLine="1260" w:firstLineChars="600"/>
              <w:rPr>
                <w:rFonts w:hint="eastAsia" w:ascii="宋体" w:hAnsi="宋体"/>
                <w:color w:val="auto"/>
                <w:kern w:val="0"/>
                <w:szCs w:val="21"/>
                <w:highlight w:val="none"/>
              </w:rPr>
            </w:pP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月毕业于</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学校</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专业，学制</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年</w:t>
            </w:r>
          </w:p>
        </w:tc>
      </w:tr>
      <w:tr w14:paraId="0DB31E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9639" w:type="dxa"/>
            <w:gridSpan w:val="8"/>
            <w:vAlign w:val="center"/>
          </w:tcPr>
          <w:p w14:paraId="258096E7">
            <w:pPr>
              <w:jc w:val="center"/>
              <w:rPr>
                <w:rFonts w:hint="eastAsia" w:ascii="宋体" w:hAnsi="宋体"/>
                <w:color w:val="auto"/>
                <w:szCs w:val="21"/>
                <w:highlight w:val="none"/>
              </w:rPr>
            </w:pPr>
            <w:r>
              <w:rPr>
                <w:rFonts w:hint="eastAsia" w:ascii="宋体" w:hAnsi="宋体" w:cs="MingLiU"/>
                <w:color w:val="auto"/>
                <w:kern w:val="0"/>
                <w:szCs w:val="21"/>
                <w:highlight w:val="none"/>
              </w:rPr>
              <w:t>经     历</w:t>
            </w:r>
          </w:p>
        </w:tc>
      </w:tr>
      <w:tr w14:paraId="616CB9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354" w:type="dxa"/>
            <w:vAlign w:val="center"/>
          </w:tcPr>
          <w:p w14:paraId="068BA110">
            <w:pPr>
              <w:jc w:val="center"/>
              <w:rPr>
                <w:rFonts w:hint="eastAsia" w:ascii="宋体" w:hAnsi="宋体"/>
                <w:color w:val="auto"/>
                <w:szCs w:val="21"/>
                <w:highlight w:val="none"/>
              </w:rPr>
            </w:pPr>
            <w:r>
              <w:rPr>
                <w:rFonts w:hint="eastAsia" w:ascii="宋体" w:hAnsi="宋体"/>
                <w:color w:val="auto"/>
                <w:szCs w:val="21"/>
                <w:highlight w:val="none"/>
              </w:rPr>
              <w:t>时  间</w:t>
            </w:r>
          </w:p>
        </w:tc>
        <w:tc>
          <w:tcPr>
            <w:tcW w:w="4023" w:type="dxa"/>
            <w:gridSpan w:val="3"/>
            <w:vAlign w:val="center"/>
          </w:tcPr>
          <w:p w14:paraId="67F9B755">
            <w:pPr>
              <w:jc w:val="center"/>
              <w:rPr>
                <w:rFonts w:hint="eastAsia" w:ascii="宋体" w:hAnsi="宋体"/>
                <w:color w:val="auto"/>
                <w:szCs w:val="21"/>
                <w:highlight w:val="none"/>
              </w:rPr>
            </w:pPr>
            <w:r>
              <w:rPr>
                <w:rFonts w:hint="eastAsia" w:ascii="宋体" w:hAnsi="宋体" w:cs="MingLiU"/>
                <w:color w:val="auto"/>
                <w:kern w:val="0"/>
                <w:szCs w:val="21"/>
                <w:highlight w:val="none"/>
              </w:rPr>
              <w:t>参加过的类似工程项目名称</w:t>
            </w:r>
          </w:p>
        </w:tc>
        <w:tc>
          <w:tcPr>
            <w:tcW w:w="1392" w:type="dxa"/>
            <w:gridSpan w:val="2"/>
            <w:vAlign w:val="center"/>
          </w:tcPr>
          <w:p w14:paraId="61FC2F8F">
            <w:pPr>
              <w:jc w:val="center"/>
              <w:rPr>
                <w:rFonts w:hint="eastAsia" w:ascii="宋体" w:hAnsi="宋体"/>
                <w:color w:val="auto"/>
                <w:szCs w:val="21"/>
                <w:highlight w:val="none"/>
              </w:rPr>
            </w:pPr>
            <w:r>
              <w:rPr>
                <w:rFonts w:hint="eastAsia" w:ascii="宋体" w:hAnsi="宋体" w:cs="MingLiU"/>
                <w:color w:val="auto"/>
                <w:kern w:val="0"/>
                <w:szCs w:val="21"/>
                <w:highlight w:val="none"/>
              </w:rPr>
              <w:t>担任职务</w:t>
            </w:r>
          </w:p>
        </w:tc>
        <w:tc>
          <w:tcPr>
            <w:tcW w:w="2870" w:type="dxa"/>
            <w:gridSpan w:val="2"/>
            <w:vAlign w:val="center"/>
          </w:tcPr>
          <w:p w14:paraId="3165B9A7">
            <w:pPr>
              <w:jc w:val="center"/>
              <w:rPr>
                <w:rFonts w:hint="eastAsia" w:ascii="宋体" w:hAnsi="宋体" w:cs="MingLiU"/>
                <w:color w:val="auto"/>
                <w:kern w:val="0"/>
                <w:szCs w:val="21"/>
                <w:highlight w:val="none"/>
              </w:rPr>
            </w:pPr>
            <w:r>
              <w:rPr>
                <w:rFonts w:hint="eastAsia" w:ascii="宋体" w:hAnsi="宋体" w:cs="MingLiU"/>
                <w:color w:val="auto"/>
                <w:kern w:val="0"/>
                <w:szCs w:val="21"/>
                <w:highlight w:val="none"/>
              </w:rPr>
              <w:t>发包人及</w:t>
            </w:r>
          </w:p>
          <w:p w14:paraId="48474B78">
            <w:pPr>
              <w:jc w:val="center"/>
              <w:rPr>
                <w:rFonts w:hint="eastAsia" w:ascii="宋体" w:hAnsi="宋体"/>
                <w:color w:val="auto"/>
                <w:szCs w:val="21"/>
                <w:highlight w:val="none"/>
              </w:rPr>
            </w:pPr>
            <w:r>
              <w:rPr>
                <w:rFonts w:hint="eastAsia" w:ascii="宋体" w:hAnsi="宋体" w:cs="MingLiU"/>
                <w:color w:val="auto"/>
                <w:kern w:val="0"/>
                <w:szCs w:val="21"/>
                <w:highlight w:val="none"/>
              </w:rPr>
              <w:t>联系电话</w:t>
            </w:r>
          </w:p>
        </w:tc>
      </w:tr>
      <w:tr w14:paraId="7EA77D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117C56DD">
            <w:pPr>
              <w:jc w:val="center"/>
              <w:rPr>
                <w:rFonts w:hint="eastAsia" w:ascii="宋体" w:hAnsi="宋体"/>
                <w:color w:val="auto"/>
                <w:szCs w:val="21"/>
                <w:highlight w:val="none"/>
              </w:rPr>
            </w:pPr>
          </w:p>
        </w:tc>
        <w:tc>
          <w:tcPr>
            <w:tcW w:w="4023" w:type="dxa"/>
            <w:gridSpan w:val="3"/>
            <w:vAlign w:val="center"/>
          </w:tcPr>
          <w:p w14:paraId="73AE6505">
            <w:pPr>
              <w:jc w:val="center"/>
              <w:rPr>
                <w:rFonts w:hint="eastAsia" w:ascii="宋体" w:hAnsi="宋体"/>
                <w:color w:val="auto"/>
                <w:szCs w:val="21"/>
                <w:highlight w:val="none"/>
              </w:rPr>
            </w:pPr>
          </w:p>
        </w:tc>
        <w:tc>
          <w:tcPr>
            <w:tcW w:w="1392" w:type="dxa"/>
            <w:gridSpan w:val="2"/>
            <w:vAlign w:val="center"/>
          </w:tcPr>
          <w:p w14:paraId="1E9C9D99">
            <w:pPr>
              <w:jc w:val="center"/>
              <w:rPr>
                <w:rFonts w:hint="eastAsia" w:ascii="宋体" w:hAnsi="宋体"/>
                <w:color w:val="auto"/>
                <w:szCs w:val="21"/>
                <w:highlight w:val="none"/>
              </w:rPr>
            </w:pPr>
          </w:p>
        </w:tc>
        <w:tc>
          <w:tcPr>
            <w:tcW w:w="2870" w:type="dxa"/>
            <w:gridSpan w:val="2"/>
            <w:vAlign w:val="center"/>
          </w:tcPr>
          <w:p w14:paraId="6EC1F7FF">
            <w:pPr>
              <w:jc w:val="center"/>
              <w:rPr>
                <w:rFonts w:hint="eastAsia" w:ascii="宋体" w:hAnsi="宋体"/>
                <w:color w:val="auto"/>
                <w:szCs w:val="21"/>
                <w:highlight w:val="none"/>
              </w:rPr>
            </w:pPr>
          </w:p>
        </w:tc>
      </w:tr>
      <w:tr w14:paraId="41CAFF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3AD37EE4">
            <w:pPr>
              <w:jc w:val="center"/>
              <w:rPr>
                <w:rFonts w:hint="eastAsia" w:ascii="宋体" w:hAnsi="宋体"/>
                <w:color w:val="auto"/>
                <w:szCs w:val="21"/>
                <w:highlight w:val="none"/>
              </w:rPr>
            </w:pPr>
          </w:p>
        </w:tc>
        <w:tc>
          <w:tcPr>
            <w:tcW w:w="4023" w:type="dxa"/>
            <w:gridSpan w:val="3"/>
            <w:vAlign w:val="center"/>
          </w:tcPr>
          <w:p w14:paraId="0F06486B">
            <w:pPr>
              <w:jc w:val="center"/>
              <w:rPr>
                <w:rFonts w:hint="eastAsia" w:ascii="宋体" w:hAnsi="宋体"/>
                <w:color w:val="auto"/>
                <w:szCs w:val="21"/>
                <w:highlight w:val="none"/>
              </w:rPr>
            </w:pPr>
          </w:p>
        </w:tc>
        <w:tc>
          <w:tcPr>
            <w:tcW w:w="1392" w:type="dxa"/>
            <w:gridSpan w:val="2"/>
            <w:vAlign w:val="center"/>
          </w:tcPr>
          <w:p w14:paraId="53C09AE1">
            <w:pPr>
              <w:jc w:val="center"/>
              <w:rPr>
                <w:rFonts w:hint="eastAsia" w:ascii="宋体" w:hAnsi="宋体"/>
                <w:color w:val="auto"/>
                <w:szCs w:val="21"/>
                <w:highlight w:val="none"/>
              </w:rPr>
            </w:pPr>
          </w:p>
        </w:tc>
        <w:tc>
          <w:tcPr>
            <w:tcW w:w="2870" w:type="dxa"/>
            <w:gridSpan w:val="2"/>
            <w:vAlign w:val="center"/>
          </w:tcPr>
          <w:p w14:paraId="0C294B06">
            <w:pPr>
              <w:jc w:val="center"/>
              <w:rPr>
                <w:rFonts w:hint="eastAsia" w:ascii="宋体" w:hAnsi="宋体"/>
                <w:color w:val="auto"/>
                <w:szCs w:val="21"/>
                <w:highlight w:val="none"/>
              </w:rPr>
            </w:pPr>
          </w:p>
        </w:tc>
      </w:tr>
      <w:tr w14:paraId="064854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5F6E0F27">
            <w:pPr>
              <w:jc w:val="center"/>
              <w:rPr>
                <w:rFonts w:hint="eastAsia" w:ascii="宋体" w:hAnsi="宋体"/>
                <w:color w:val="auto"/>
                <w:szCs w:val="21"/>
                <w:highlight w:val="none"/>
              </w:rPr>
            </w:pPr>
          </w:p>
        </w:tc>
        <w:tc>
          <w:tcPr>
            <w:tcW w:w="4023" w:type="dxa"/>
            <w:gridSpan w:val="3"/>
            <w:vAlign w:val="center"/>
          </w:tcPr>
          <w:p w14:paraId="62B34D5C">
            <w:pPr>
              <w:jc w:val="center"/>
              <w:rPr>
                <w:rFonts w:hint="eastAsia" w:ascii="宋体" w:hAnsi="宋体"/>
                <w:color w:val="auto"/>
                <w:szCs w:val="21"/>
                <w:highlight w:val="none"/>
              </w:rPr>
            </w:pPr>
          </w:p>
        </w:tc>
        <w:tc>
          <w:tcPr>
            <w:tcW w:w="1392" w:type="dxa"/>
            <w:gridSpan w:val="2"/>
            <w:vAlign w:val="center"/>
          </w:tcPr>
          <w:p w14:paraId="713C512A">
            <w:pPr>
              <w:jc w:val="center"/>
              <w:rPr>
                <w:rFonts w:hint="eastAsia" w:ascii="宋体" w:hAnsi="宋体"/>
                <w:color w:val="auto"/>
                <w:szCs w:val="21"/>
                <w:highlight w:val="none"/>
              </w:rPr>
            </w:pPr>
          </w:p>
        </w:tc>
        <w:tc>
          <w:tcPr>
            <w:tcW w:w="2870" w:type="dxa"/>
            <w:gridSpan w:val="2"/>
            <w:vAlign w:val="center"/>
          </w:tcPr>
          <w:p w14:paraId="58E2631F">
            <w:pPr>
              <w:jc w:val="center"/>
              <w:rPr>
                <w:rFonts w:hint="eastAsia" w:ascii="宋体" w:hAnsi="宋体"/>
                <w:color w:val="auto"/>
                <w:szCs w:val="21"/>
                <w:highlight w:val="none"/>
              </w:rPr>
            </w:pPr>
          </w:p>
        </w:tc>
      </w:tr>
      <w:tr w14:paraId="745DBA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7023F1F0">
            <w:pPr>
              <w:jc w:val="center"/>
              <w:rPr>
                <w:rFonts w:hint="eastAsia" w:ascii="宋体" w:hAnsi="宋体"/>
                <w:color w:val="auto"/>
                <w:szCs w:val="21"/>
                <w:highlight w:val="none"/>
              </w:rPr>
            </w:pPr>
          </w:p>
        </w:tc>
        <w:tc>
          <w:tcPr>
            <w:tcW w:w="4023" w:type="dxa"/>
            <w:gridSpan w:val="3"/>
            <w:vAlign w:val="center"/>
          </w:tcPr>
          <w:p w14:paraId="4E804B5D">
            <w:pPr>
              <w:jc w:val="center"/>
              <w:rPr>
                <w:rFonts w:hint="eastAsia" w:ascii="宋体" w:hAnsi="宋体"/>
                <w:color w:val="auto"/>
                <w:szCs w:val="21"/>
                <w:highlight w:val="none"/>
              </w:rPr>
            </w:pPr>
          </w:p>
        </w:tc>
        <w:tc>
          <w:tcPr>
            <w:tcW w:w="1392" w:type="dxa"/>
            <w:gridSpan w:val="2"/>
            <w:vAlign w:val="center"/>
          </w:tcPr>
          <w:p w14:paraId="5B1D67C2">
            <w:pPr>
              <w:jc w:val="center"/>
              <w:rPr>
                <w:rFonts w:hint="eastAsia" w:ascii="宋体" w:hAnsi="宋体"/>
                <w:color w:val="auto"/>
                <w:szCs w:val="21"/>
                <w:highlight w:val="none"/>
              </w:rPr>
            </w:pPr>
          </w:p>
        </w:tc>
        <w:tc>
          <w:tcPr>
            <w:tcW w:w="2870" w:type="dxa"/>
            <w:gridSpan w:val="2"/>
            <w:vAlign w:val="center"/>
          </w:tcPr>
          <w:p w14:paraId="68159DBC">
            <w:pPr>
              <w:jc w:val="center"/>
              <w:rPr>
                <w:rFonts w:hint="eastAsia" w:ascii="宋体" w:hAnsi="宋体"/>
                <w:color w:val="auto"/>
                <w:szCs w:val="21"/>
                <w:highlight w:val="none"/>
              </w:rPr>
            </w:pPr>
          </w:p>
        </w:tc>
      </w:tr>
      <w:tr w14:paraId="590099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78E11DAE">
            <w:pPr>
              <w:jc w:val="center"/>
              <w:rPr>
                <w:rFonts w:hint="eastAsia" w:ascii="宋体" w:hAnsi="宋体"/>
                <w:color w:val="auto"/>
                <w:szCs w:val="21"/>
                <w:highlight w:val="none"/>
              </w:rPr>
            </w:pPr>
          </w:p>
        </w:tc>
        <w:tc>
          <w:tcPr>
            <w:tcW w:w="4023" w:type="dxa"/>
            <w:gridSpan w:val="3"/>
            <w:vAlign w:val="center"/>
          </w:tcPr>
          <w:p w14:paraId="427C0BC0">
            <w:pPr>
              <w:jc w:val="center"/>
              <w:rPr>
                <w:rFonts w:hint="eastAsia" w:ascii="宋体" w:hAnsi="宋体"/>
                <w:color w:val="auto"/>
                <w:szCs w:val="21"/>
                <w:highlight w:val="none"/>
              </w:rPr>
            </w:pPr>
          </w:p>
        </w:tc>
        <w:tc>
          <w:tcPr>
            <w:tcW w:w="1392" w:type="dxa"/>
            <w:gridSpan w:val="2"/>
            <w:vAlign w:val="center"/>
          </w:tcPr>
          <w:p w14:paraId="78E13C8F">
            <w:pPr>
              <w:jc w:val="center"/>
              <w:rPr>
                <w:rFonts w:hint="eastAsia" w:ascii="宋体" w:hAnsi="宋体"/>
                <w:color w:val="auto"/>
                <w:szCs w:val="21"/>
                <w:highlight w:val="none"/>
              </w:rPr>
            </w:pPr>
          </w:p>
        </w:tc>
        <w:tc>
          <w:tcPr>
            <w:tcW w:w="2870" w:type="dxa"/>
            <w:gridSpan w:val="2"/>
            <w:vAlign w:val="center"/>
          </w:tcPr>
          <w:p w14:paraId="613D8F68">
            <w:pPr>
              <w:jc w:val="center"/>
              <w:rPr>
                <w:rFonts w:hint="eastAsia" w:ascii="宋体" w:hAnsi="宋体"/>
                <w:color w:val="auto"/>
                <w:szCs w:val="21"/>
                <w:highlight w:val="none"/>
              </w:rPr>
            </w:pPr>
          </w:p>
        </w:tc>
      </w:tr>
      <w:tr w14:paraId="6473FF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21FAF14D">
            <w:pPr>
              <w:jc w:val="center"/>
              <w:rPr>
                <w:rFonts w:hint="eastAsia" w:ascii="宋体" w:hAnsi="宋体"/>
                <w:color w:val="auto"/>
                <w:szCs w:val="21"/>
                <w:highlight w:val="none"/>
              </w:rPr>
            </w:pPr>
          </w:p>
        </w:tc>
        <w:tc>
          <w:tcPr>
            <w:tcW w:w="4023" w:type="dxa"/>
            <w:gridSpan w:val="3"/>
            <w:vAlign w:val="center"/>
          </w:tcPr>
          <w:p w14:paraId="00AF4FCC">
            <w:pPr>
              <w:jc w:val="center"/>
              <w:rPr>
                <w:rFonts w:hint="eastAsia" w:ascii="宋体" w:hAnsi="宋体"/>
                <w:color w:val="auto"/>
                <w:szCs w:val="21"/>
                <w:highlight w:val="none"/>
              </w:rPr>
            </w:pPr>
          </w:p>
        </w:tc>
        <w:tc>
          <w:tcPr>
            <w:tcW w:w="1392" w:type="dxa"/>
            <w:gridSpan w:val="2"/>
            <w:vAlign w:val="center"/>
          </w:tcPr>
          <w:p w14:paraId="1FF5D1F1">
            <w:pPr>
              <w:jc w:val="center"/>
              <w:rPr>
                <w:rFonts w:hint="eastAsia" w:ascii="宋体" w:hAnsi="宋体"/>
                <w:color w:val="auto"/>
                <w:szCs w:val="21"/>
                <w:highlight w:val="none"/>
              </w:rPr>
            </w:pPr>
          </w:p>
        </w:tc>
        <w:tc>
          <w:tcPr>
            <w:tcW w:w="2870" w:type="dxa"/>
            <w:gridSpan w:val="2"/>
            <w:vAlign w:val="center"/>
          </w:tcPr>
          <w:p w14:paraId="583234F3">
            <w:pPr>
              <w:jc w:val="center"/>
              <w:rPr>
                <w:rFonts w:hint="eastAsia" w:ascii="宋体" w:hAnsi="宋体"/>
                <w:color w:val="auto"/>
                <w:szCs w:val="21"/>
                <w:highlight w:val="none"/>
              </w:rPr>
            </w:pPr>
          </w:p>
        </w:tc>
      </w:tr>
      <w:tr w14:paraId="743B09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0F77F05A">
            <w:pPr>
              <w:jc w:val="center"/>
              <w:rPr>
                <w:rFonts w:hint="eastAsia" w:ascii="宋体" w:hAnsi="宋体"/>
                <w:color w:val="auto"/>
                <w:szCs w:val="21"/>
                <w:highlight w:val="none"/>
              </w:rPr>
            </w:pPr>
          </w:p>
        </w:tc>
        <w:tc>
          <w:tcPr>
            <w:tcW w:w="4023" w:type="dxa"/>
            <w:gridSpan w:val="3"/>
            <w:vAlign w:val="center"/>
          </w:tcPr>
          <w:p w14:paraId="12558768">
            <w:pPr>
              <w:jc w:val="center"/>
              <w:rPr>
                <w:rFonts w:hint="eastAsia" w:ascii="宋体" w:hAnsi="宋体"/>
                <w:color w:val="auto"/>
                <w:szCs w:val="21"/>
                <w:highlight w:val="none"/>
              </w:rPr>
            </w:pPr>
          </w:p>
        </w:tc>
        <w:tc>
          <w:tcPr>
            <w:tcW w:w="1392" w:type="dxa"/>
            <w:gridSpan w:val="2"/>
            <w:vAlign w:val="center"/>
          </w:tcPr>
          <w:p w14:paraId="1F0016C1">
            <w:pPr>
              <w:jc w:val="center"/>
              <w:rPr>
                <w:rFonts w:hint="eastAsia" w:ascii="宋体" w:hAnsi="宋体"/>
                <w:color w:val="auto"/>
                <w:szCs w:val="21"/>
                <w:highlight w:val="none"/>
              </w:rPr>
            </w:pPr>
          </w:p>
        </w:tc>
        <w:tc>
          <w:tcPr>
            <w:tcW w:w="2870" w:type="dxa"/>
            <w:gridSpan w:val="2"/>
            <w:vAlign w:val="center"/>
          </w:tcPr>
          <w:p w14:paraId="3A55C69B">
            <w:pPr>
              <w:jc w:val="center"/>
              <w:rPr>
                <w:rFonts w:hint="eastAsia" w:ascii="宋体" w:hAnsi="宋体"/>
                <w:color w:val="auto"/>
                <w:szCs w:val="21"/>
                <w:highlight w:val="none"/>
              </w:rPr>
            </w:pPr>
          </w:p>
        </w:tc>
      </w:tr>
      <w:tr w14:paraId="676D28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5377" w:type="dxa"/>
            <w:gridSpan w:val="4"/>
            <w:vAlign w:val="center"/>
          </w:tcPr>
          <w:p w14:paraId="6FFC54AE">
            <w:pPr>
              <w:jc w:val="center"/>
              <w:rPr>
                <w:rFonts w:hint="eastAsia" w:ascii="宋体" w:hAnsi="宋体"/>
                <w:color w:val="auto"/>
                <w:szCs w:val="21"/>
                <w:highlight w:val="none"/>
              </w:rPr>
            </w:pPr>
            <w:r>
              <w:rPr>
                <w:rFonts w:hint="eastAsia" w:ascii="宋体" w:hAnsi="宋体"/>
                <w:color w:val="auto"/>
                <w:szCs w:val="21"/>
                <w:highlight w:val="none"/>
              </w:rPr>
              <w:t>获奖情况</w:t>
            </w:r>
          </w:p>
        </w:tc>
        <w:tc>
          <w:tcPr>
            <w:tcW w:w="1392" w:type="dxa"/>
            <w:gridSpan w:val="2"/>
            <w:vAlign w:val="center"/>
          </w:tcPr>
          <w:p w14:paraId="0F68EE86">
            <w:pPr>
              <w:jc w:val="center"/>
              <w:rPr>
                <w:rFonts w:hint="eastAsia" w:ascii="宋体" w:hAnsi="宋体"/>
                <w:color w:val="auto"/>
                <w:szCs w:val="21"/>
                <w:highlight w:val="none"/>
              </w:rPr>
            </w:pPr>
          </w:p>
        </w:tc>
        <w:tc>
          <w:tcPr>
            <w:tcW w:w="2870" w:type="dxa"/>
            <w:gridSpan w:val="2"/>
            <w:vAlign w:val="center"/>
          </w:tcPr>
          <w:p w14:paraId="4E9D8115">
            <w:pPr>
              <w:jc w:val="center"/>
              <w:rPr>
                <w:rFonts w:hint="eastAsia" w:ascii="宋体" w:hAnsi="宋体"/>
                <w:color w:val="auto"/>
                <w:szCs w:val="21"/>
                <w:highlight w:val="none"/>
              </w:rPr>
            </w:pPr>
          </w:p>
        </w:tc>
      </w:tr>
      <w:tr w14:paraId="261885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62" w:hRule="atLeast"/>
          <w:jc w:val="center"/>
        </w:trPr>
        <w:tc>
          <w:tcPr>
            <w:tcW w:w="1354" w:type="dxa"/>
            <w:vAlign w:val="center"/>
          </w:tcPr>
          <w:p w14:paraId="3BE2B4D6">
            <w:pPr>
              <w:jc w:val="center"/>
              <w:rPr>
                <w:rFonts w:hint="eastAsia" w:ascii="宋体" w:hAnsi="宋体"/>
                <w:color w:val="auto"/>
                <w:szCs w:val="21"/>
                <w:highlight w:val="none"/>
              </w:rPr>
            </w:pPr>
            <w:r>
              <w:rPr>
                <w:rFonts w:hint="eastAsia" w:ascii="宋体" w:hAnsi="宋体"/>
                <w:color w:val="auto"/>
                <w:szCs w:val="21"/>
                <w:highlight w:val="none"/>
              </w:rPr>
              <w:t>说明在岗</w:t>
            </w:r>
            <w:r>
              <w:rPr>
                <w:rFonts w:ascii="宋体" w:hAnsi="宋体"/>
                <w:color w:val="auto"/>
                <w:szCs w:val="21"/>
                <w:highlight w:val="none"/>
              </w:rPr>
              <w:t>情况</w:t>
            </w:r>
          </w:p>
        </w:tc>
        <w:tc>
          <w:tcPr>
            <w:tcW w:w="8285" w:type="dxa"/>
            <w:gridSpan w:val="7"/>
            <w:vAlign w:val="center"/>
          </w:tcPr>
          <w:p w14:paraId="2BA579DE">
            <w:pPr>
              <w:jc w:val="left"/>
              <w:rPr>
                <w:rFonts w:hint="eastAsia" w:ascii="宋体" w:hAnsi="宋体"/>
                <w:color w:val="auto"/>
                <w:szCs w:val="21"/>
                <w:highlight w:val="none"/>
              </w:rPr>
            </w:pPr>
            <w:r>
              <w:rPr>
                <w:rFonts w:hint="eastAsia" w:ascii="宋体" w:hAnsi="宋体"/>
                <w:color w:val="auto"/>
                <w:szCs w:val="21"/>
                <w:highlight w:val="none"/>
              </w:rPr>
              <w:t>□目前未在其他项目上任职，现从事工作为：</w:t>
            </w:r>
            <w:r>
              <w:rPr>
                <w:rFonts w:ascii="宋体" w:hAnsi="宋体"/>
                <w:color w:val="auto"/>
                <w:szCs w:val="21"/>
                <w:highlight w:val="none"/>
                <w:u w:val="single"/>
              </w:rPr>
              <w:t xml:space="preserve">                            </w:t>
            </w:r>
            <w:r>
              <w:rPr>
                <w:rFonts w:hint="eastAsia" w:ascii="宋体" w:hAnsi="宋体"/>
                <w:color w:val="auto"/>
                <w:szCs w:val="21"/>
                <w:highlight w:val="none"/>
              </w:rPr>
              <w:t>。</w:t>
            </w:r>
          </w:p>
          <w:p w14:paraId="6B53833A">
            <w:pPr>
              <w:jc w:val="left"/>
              <w:rPr>
                <w:rFonts w:hint="eastAsia" w:ascii="宋体" w:hAnsi="宋体"/>
                <w:color w:val="auto"/>
                <w:szCs w:val="21"/>
                <w:highlight w:val="none"/>
              </w:rPr>
            </w:pPr>
            <w:r>
              <w:rPr>
                <w:rFonts w:hint="eastAsia" w:ascii="宋体" w:hAnsi="宋体"/>
                <w:color w:val="auto"/>
                <w:szCs w:val="21"/>
                <w:highlight w:val="none"/>
              </w:rPr>
              <w:t>□目前虽在其他项目上任职，但本项目中标后能够从该项目撤离，目前任职项目：</w:t>
            </w:r>
            <w:r>
              <w:rPr>
                <w:rFonts w:ascii="宋体" w:hAnsi="宋体"/>
                <w:color w:val="auto"/>
                <w:szCs w:val="21"/>
                <w:highlight w:val="none"/>
                <w:u w:val="single"/>
              </w:rPr>
              <w:t xml:space="preserve">                          </w:t>
            </w:r>
            <w:r>
              <w:rPr>
                <w:rFonts w:hint="eastAsia" w:ascii="宋体" w:hAnsi="宋体"/>
                <w:color w:val="auto"/>
                <w:szCs w:val="21"/>
                <w:highlight w:val="none"/>
              </w:rPr>
              <w:t>，担任职位：</w:t>
            </w:r>
            <w:r>
              <w:rPr>
                <w:rFonts w:ascii="宋体" w:hAnsi="宋体"/>
                <w:color w:val="auto"/>
                <w:szCs w:val="21"/>
                <w:highlight w:val="none"/>
                <w:u w:val="single"/>
              </w:rPr>
              <w:t xml:space="preserve">                          </w:t>
            </w:r>
            <w:r>
              <w:rPr>
                <w:rFonts w:hint="eastAsia" w:ascii="宋体" w:hAnsi="宋体"/>
                <w:color w:val="auto"/>
                <w:szCs w:val="21"/>
                <w:highlight w:val="none"/>
              </w:rPr>
              <w:t>。</w:t>
            </w:r>
          </w:p>
        </w:tc>
      </w:tr>
      <w:tr w14:paraId="6D997F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68" w:hRule="atLeast"/>
          <w:jc w:val="center"/>
        </w:trPr>
        <w:tc>
          <w:tcPr>
            <w:tcW w:w="1354" w:type="dxa"/>
            <w:vAlign w:val="center"/>
          </w:tcPr>
          <w:p w14:paraId="261A7A76">
            <w:pPr>
              <w:jc w:val="center"/>
              <w:rPr>
                <w:rFonts w:hint="eastAsia" w:ascii="宋体" w:hAnsi="宋体"/>
                <w:color w:val="auto"/>
                <w:szCs w:val="21"/>
                <w:highlight w:val="none"/>
              </w:rPr>
            </w:pPr>
            <w:r>
              <w:rPr>
                <w:rFonts w:hint="eastAsia" w:ascii="宋体" w:hAnsi="宋体"/>
                <w:color w:val="auto"/>
                <w:szCs w:val="21"/>
                <w:highlight w:val="none"/>
              </w:rPr>
              <w:t>备注</w:t>
            </w:r>
          </w:p>
        </w:tc>
        <w:tc>
          <w:tcPr>
            <w:tcW w:w="8285" w:type="dxa"/>
            <w:gridSpan w:val="7"/>
            <w:vAlign w:val="center"/>
          </w:tcPr>
          <w:p w14:paraId="619E4623">
            <w:pPr>
              <w:jc w:val="center"/>
              <w:rPr>
                <w:rFonts w:hint="eastAsia" w:ascii="宋体" w:hAnsi="宋体"/>
                <w:color w:val="auto"/>
                <w:szCs w:val="21"/>
                <w:highlight w:val="none"/>
              </w:rPr>
            </w:pPr>
          </w:p>
        </w:tc>
      </w:tr>
    </w:tbl>
    <w:p w14:paraId="0BE0C9FC">
      <w:pPr>
        <w:ind w:left="1" w:firstLine="400" w:firstLineChars="200"/>
        <w:jc w:val="left"/>
        <w:rPr>
          <w:rFonts w:hint="eastAsia" w:ascii="宋体" w:hAnsi="宋体"/>
          <w:color w:val="auto"/>
          <w:sz w:val="20"/>
          <w:szCs w:val="21"/>
          <w:highlight w:val="none"/>
        </w:rPr>
      </w:pPr>
    </w:p>
    <w:p w14:paraId="1A26C364">
      <w:pPr>
        <w:ind w:left="1" w:firstLine="420" w:firstLineChars="200"/>
        <w:jc w:val="left"/>
        <w:rPr>
          <w:rFonts w:hint="eastAsia" w:ascii="宋体" w:hAnsi="宋体"/>
          <w:color w:val="auto"/>
          <w:szCs w:val="21"/>
          <w:highlight w:val="none"/>
        </w:rPr>
      </w:pPr>
      <w:r>
        <w:rPr>
          <w:rFonts w:hint="eastAsia" w:ascii="宋体" w:hAnsi="宋体"/>
          <w:color w:val="auto"/>
          <w:szCs w:val="21"/>
          <w:highlight w:val="none"/>
        </w:rPr>
        <w:t>注：1.本表应填写项目经理和项目总工相关情况。</w:t>
      </w:r>
    </w:p>
    <w:p w14:paraId="5DA5142A">
      <w:pPr>
        <w:ind w:left="1" w:firstLine="420" w:firstLineChars="200"/>
        <w:jc w:val="left"/>
        <w:rPr>
          <w:rFonts w:hint="eastAsia" w:ascii="宋体" w:hAnsi="宋体"/>
          <w:color w:val="auto"/>
          <w:szCs w:val="21"/>
          <w:highlight w:val="none"/>
        </w:rPr>
      </w:pPr>
      <w:r>
        <w:rPr>
          <w:rFonts w:hint="eastAsia" w:ascii="宋体" w:hAnsi="宋体"/>
          <w:color w:val="auto"/>
          <w:szCs w:val="21"/>
          <w:highlight w:val="none"/>
        </w:rPr>
        <w:t>2.投标人应根据招标文件第二章“投标人须知”第 3.5.5 项的要求在本表后附相关证明材料。</w:t>
      </w:r>
    </w:p>
    <w:p w14:paraId="68348FE9">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5A980E55">
      <w:pPr>
        <w:rPr>
          <w:rFonts w:hint="eastAsia" w:ascii="宋体" w:hAnsi="宋体" w:cs="宋体"/>
          <w:color w:val="auto"/>
          <w:sz w:val="24"/>
          <w:highlight w:val="none"/>
        </w:rPr>
      </w:pPr>
    </w:p>
    <w:p w14:paraId="1DE8C29B">
      <w:pPr>
        <w:rPr>
          <w:rFonts w:hint="eastAsia" w:ascii="宋体" w:hAnsi="宋体" w:cs="宋体"/>
          <w:color w:val="auto"/>
          <w:sz w:val="24"/>
          <w:highlight w:val="none"/>
        </w:rPr>
      </w:pPr>
    </w:p>
    <w:p w14:paraId="5832DEEC">
      <w:pPr>
        <w:rPr>
          <w:rFonts w:hint="eastAsia" w:ascii="宋体" w:hAnsi="宋体" w:cs="宋体"/>
          <w:color w:val="auto"/>
          <w:sz w:val="24"/>
          <w:highlight w:val="none"/>
        </w:rPr>
      </w:pPr>
    </w:p>
    <w:p w14:paraId="58537BC8">
      <w:pPr>
        <w:rPr>
          <w:rFonts w:hint="eastAsia" w:ascii="宋体" w:hAnsi="宋体" w:cs="宋体"/>
          <w:color w:val="auto"/>
          <w:sz w:val="24"/>
          <w:highlight w:val="none"/>
        </w:rPr>
      </w:pPr>
    </w:p>
    <w:p w14:paraId="2032DEFF">
      <w:pPr>
        <w:pStyle w:val="2"/>
        <w:spacing w:before="240" w:beforeLines="100" w:after="360" w:afterLines="150" w:line="360" w:lineRule="exact"/>
        <w:jc w:val="center"/>
        <w:outlineLvl w:val="2"/>
        <w:rPr>
          <w:rFonts w:hint="eastAsia" w:ascii="宋体" w:hAnsi="宋体"/>
          <w:color w:val="auto"/>
          <w:sz w:val="28"/>
          <w:szCs w:val="28"/>
          <w:highlight w:val="none"/>
        </w:rPr>
      </w:pPr>
      <w:bookmarkStart w:id="1212" w:name="_Toc6141720"/>
      <w:bookmarkStart w:id="1213" w:name="_Toc20552"/>
      <w:bookmarkStart w:id="1214" w:name="_Toc24109"/>
      <w:bookmarkStart w:id="1215" w:name="_Toc26463"/>
      <w:r>
        <w:rPr>
          <w:rFonts w:hint="eastAsia" w:ascii="宋体" w:hAnsi="宋体"/>
          <w:color w:val="auto"/>
          <w:sz w:val="28"/>
          <w:szCs w:val="28"/>
          <w:highlight w:val="none"/>
        </w:rPr>
        <w:t>（七）</w:t>
      </w:r>
      <w:bookmarkEnd w:id="1212"/>
      <w:r>
        <w:rPr>
          <w:rFonts w:hint="eastAsia" w:ascii="宋体" w:hAnsi="宋体"/>
          <w:color w:val="auto"/>
          <w:sz w:val="28"/>
          <w:szCs w:val="28"/>
          <w:highlight w:val="none"/>
        </w:rPr>
        <w:t>拟委任的其他管理和技术人员汇总表</w:t>
      </w:r>
      <w:bookmarkEnd w:id="1213"/>
      <w:bookmarkEnd w:id="1214"/>
      <w:bookmarkEnd w:id="1215"/>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934"/>
        <w:gridCol w:w="2366"/>
        <w:gridCol w:w="1253"/>
        <w:gridCol w:w="1350"/>
        <w:gridCol w:w="2178"/>
      </w:tblGrid>
      <w:tr w14:paraId="742AC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497" w:type="dxa"/>
            <w:tcBorders>
              <w:top w:val="single" w:color="auto" w:sz="4" w:space="0"/>
              <w:left w:val="single" w:color="auto" w:sz="4" w:space="0"/>
              <w:bottom w:val="single" w:color="auto" w:sz="4" w:space="0"/>
              <w:right w:val="single" w:color="auto" w:sz="4" w:space="0"/>
            </w:tcBorders>
            <w:vAlign w:val="center"/>
          </w:tcPr>
          <w:p w14:paraId="47E7527A">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姓名</w:t>
            </w:r>
          </w:p>
        </w:tc>
        <w:tc>
          <w:tcPr>
            <w:tcW w:w="934" w:type="dxa"/>
            <w:tcBorders>
              <w:top w:val="single" w:color="auto" w:sz="4" w:space="0"/>
              <w:left w:val="single" w:color="auto" w:sz="4" w:space="0"/>
              <w:bottom w:val="single" w:color="auto" w:sz="4" w:space="0"/>
              <w:right w:val="single" w:color="auto" w:sz="4" w:space="0"/>
            </w:tcBorders>
            <w:vAlign w:val="center"/>
          </w:tcPr>
          <w:p w14:paraId="18BD5903">
            <w:pPr>
              <w:autoSpaceDE w:val="0"/>
              <w:autoSpaceDN w:val="0"/>
              <w:adjustRightInd w:val="0"/>
              <w:jc w:val="center"/>
              <w:rPr>
                <w:rFonts w:hint="eastAsia" w:ascii="宋体" w:hAnsi="宋体"/>
                <w:color w:val="auto"/>
                <w:szCs w:val="21"/>
                <w:highlight w:val="none"/>
              </w:rPr>
            </w:pPr>
            <w:bookmarkStart w:id="1216" w:name="OLE_LINK4"/>
            <w:r>
              <w:rPr>
                <w:rFonts w:hint="eastAsia" w:ascii="宋体" w:hAnsi="宋体"/>
                <w:color w:val="auto"/>
                <w:szCs w:val="21"/>
                <w:highlight w:val="none"/>
              </w:rPr>
              <w:t>年龄</w:t>
            </w:r>
            <w:bookmarkEnd w:id="1216"/>
          </w:p>
        </w:tc>
        <w:tc>
          <w:tcPr>
            <w:tcW w:w="2366" w:type="dxa"/>
            <w:tcBorders>
              <w:top w:val="single" w:color="auto" w:sz="4" w:space="0"/>
              <w:left w:val="single" w:color="auto" w:sz="4" w:space="0"/>
              <w:bottom w:val="single" w:color="auto" w:sz="4" w:space="0"/>
              <w:right w:val="single" w:color="auto" w:sz="4" w:space="0"/>
            </w:tcBorders>
            <w:vAlign w:val="center"/>
          </w:tcPr>
          <w:p w14:paraId="647A9227">
            <w:pPr>
              <w:spacing w:line="360" w:lineRule="auto"/>
              <w:jc w:val="center"/>
              <w:outlineLvl w:val="9"/>
              <w:rPr>
                <w:rFonts w:hint="eastAsia" w:ascii="宋体" w:hAnsi="宋体"/>
                <w:color w:val="auto"/>
                <w:szCs w:val="21"/>
                <w:highlight w:val="none"/>
              </w:rPr>
            </w:pPr>
            <w:bookmarkStart w:id="1217" w:name="_Toc29713"/>
            <w:bookmarkStart w:id="1218" w:name="_Toc28545"/>
            <w:bookmarkStart w:id="1219" w:name="_Toc18791"/>
            <w:r>
              <w:rPr>
                <w:rFonts w:hint="eastAsia" w:ascii="宋体" w:hAnsi="宋体"/>
                <w:color w:val="auto"/>
                <w:szCs w:val="21"/>
                <w:highlight w:val="none"/>
              </w:rPr>
              <w:t>拟在本标段工程任职</w:t>
            </w:r>
            <w:bookmarkEnd w:id="1217"/>
            <w:bookmarkEnd w:id="1218"/>
            <w:bookmarkEnd w:id="1219"/>
          </w:p>
        </w:tc>
        <w:tc>
          <w:tcPr>
            <w:tcW w:w="1253" w:type="dxa"/>
            <w:tcBorders>
              <w:top w:val="single" w:color="auto" w:sz="4" w:space="0"/>
              <w:left w:val="single" w:color="auto" w:sz="4" w:space="0"/>
              <w:bottom w:val="single" w:color="auto" w:sz="4" w:space="0"/>
              <w:right w:val="single" w:color="auto" w:sz="4" w:space="0"/>
            </w:tcBorders>
            <w:vAlign w:val="center"/>
          </w:tcPr>
          <w:p w14:paraId="6A67B7BC">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技术职称</w:t>
            </w:r>
          </w:p>
        </w:tc>
        <w:tc>
          <w:tcPr>
            <w:tcW w:w="1350" w:type="dxa"/>
            <w:tcBorders>
              <w:top w:val="single" w:color="auto" w:sz="4" w:space="0"/>
              <w:left w:val="single" w:color="auto" w:sz="4" w:space="0"/>
              <w:bottom w:val="single" w:color="auto" w:sz="4" w:space="0"/>
              <w:right w:val="single" w:color="auto" w:sz="4" w:space="0"/>
            </w:tcBorders>
            <w:vAlign w:val="center"/>
          </w:tcPr>
          <w:p w14:paraId="54EA746F">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工作年限</w:t>
            </w:r>
          </w:p>
        </w:tc>
        <w:tc>
          <w:tcPr>
            <w:tcW w:w="2178" w:type="dxa"/>
            <w:tcBorders>
              <w:top w:val="single" w:color="auto" w:sz="4" w:space="0"/>
              <w:left w:val="single" w:color="auto" w:sz="4" w:space="0"/>
              <w:bottom w:val="single" w:color="auto" w:sz="4" w:space="0"/>
              <w:right w:val="single" w:color="auto" w:sz="4" w:space="0"/>
            </w:tcBorders>
            <w:vAlign w:val="center"/>
          </w:tcPr>
          <w:p w14:paraId="7C4E887A">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类似施工经验年限</w:t>
            </w:r>
          </w:p>
        </w:tc>
      </w:tr>
      <w:tr w14:paraId="217B8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97" w:type="dxa"/>
            <w:tcBorders>
              <w:top w:val="single" w:color="auto" w:sz="4" w:space="0"/>
              <w:left w:val="single" w:color="auto" w:sz="4" w:space="0"/>
              <w:bottom w:val="single" w:color="auto" w:sz="4" w:space="0"/>
              <w:right w:val="single" w:color="auto" w:sz="4" w:space="0"/>
            </w:tcBorders>
            <w:vAlign w:val="center"/>
          </w:tcPr>
          <w:p w14:paraId="17F8B39A">
            <w:pPr>
              <w:autoSpaceDE w:val="0"/>
              <w:autoSpaceDN w:val="0"/>
              <w:adjustRightInd w:val="0"/>
              <w:jc w:val="center"/>
              <w:rPr>
                <w:rFonts w:hint="eastAsia" w:ascii="宋体" w:hAnsi="宋体"/>
                <w:color w:val="auto"/>
                <w:szCs w:val="21"/>
                <w:highlight w:val="none"/>
              </w:rPr>
            </w:pPr>
          </w:p>
        </w:tc>
        <w:tc>
          <w:tcPr>
            <w:tcW w:w="934" w:type="dxa"/>
            <w:tcBorders>
              <w:top w:val="single" w:color="auto" w:sz="4" w:space="0"/>
              <w:left w:val="single" w:color="auto" w:sz="4" w:space="0"/>
              <w:bottom w:val="single" w:color="auto" w:sz="4" w:space="0"/>
              <w:right w:val="single" w:color="auto" w:sz="4" w:space="0"/>
            </w:tcBorders>
            <w:vAlign w:val="center"/>
          </w:tcPr>
          <w:p w14:paraId="2012B473">
            <w:pPr>
              <w:autoSpaceDE w:val="0"/>
              <w:autoSpaceDN w:val="0"/>
              <w:adjustRightInd w:val="0"/>
              <w:jc w:val="center"/>
              <w:rPr>
                <w:rFonts w:hint="eastAsia" w:ascii="宋体" w:hAnsi="宋体"/>
                <w:color w:val="auto"/>
                <w:szCs w:val="21"/>
                <w:highlight w:val="none"/>
              </w:rPr>
            </w:pPr>
          </w:p>
        </w:tc>
        <w:tc>
          <w:tcPr>
            <w:tcW w:w="2366" w:type="dxa"/>
            <w:tcBorders>
              <w:top w:val="single" w:color="auto" w:sz="4" w:space="0"/>
              <w:left w:val="single" w:color="auto" w:sz="4" w:space="0"/>
              <w:bottom w:val="single" w:color="auto" w:sz="4" w:space="0"/>
              <w:right w:val="single" w:color="auto" w:sz="4" w:space="0"/>
            </w:tcBorders>
            <w:vAlign w:val="center"/>
          </w:tcPr>
          <w:p w14:paraId="3FC850B3">
            <w:pPr>
              <w:autoSpaceDE w:val="0"/>
              <w:autoSpaceDN w:val="0"/>
              <w:adjustRightInd w:val="0"/>
              <w:jc w:val="center"/>
              <w:rPr>
                <w:rFonts w:hint="eastAsia" w:ascii="宋体" w:hAnsi="宋体"/>
                <w:color w:val="auto"/>
                <w:szCs w:val="21"/>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489D767C">
            <w:pPr>
              <w:autoSpaceDE w:val="0"/>
              <w:autoSpaceDN w:val="0"/>
              <w:adjustRightInd w:val="0"/>
              <w:jc w:val="center"/>
              <w:rPr>
                <w:rFonts w:hint="eastAsia" w:ascii="宋体" w:hAnsi="宋体"/>
                <w:color w:val="auto"/>
                <w:szCs w:val="21"/>
                <w:highlight w:val="none"/>
              </w:rPr>
            </w:pPr>
          </w:p>
        </w:tc>
        <w:tc>
          <w:tcPr>
            <w:tcW w:w="1350" w:type="dxa"/>
            <w:tcBorders>
              <w:top w:val="single" w:color="auto" w:sz="4" w:space="0"/>
              <w:left w:val="single" w:color="auto" w:sz="4" w:space="0"/>
              <w:bottom w:val="single" w:color="auto" w:sz="4" w:space="0"/>
              <w:right w:val="single" w:color="auto" w:sz="4" w:space="0"/>
            </w:tcBorders>
            <w:vAlign w:val="center"/>
          </w:tcPr>
          <w:p w14:paraId="55FD74E1">
            <w:pPr>
              <w:autoSpaceDE w:val="0"/>
              <w:autoSpaceDN w:val="0"/>
              <w:adjustRightInd w:val="0"/>
              <w:jc w:val="center"/>
              <w:rPr>
                <w:rFonts w:hint="eastAsia" w:ascii="宋体" w:hAnsi="宋体"/>
                <w:color w:val="auto"/>
                <w:szCs w:val="21"/>
                <w:highlight w:val="none"/>
              </w:rPr>
            </w:pPr>
          </w:p>
        </w:tc>
        <w:tc>
          <w:tcPr>
            <w:tcW w:w="2178" w:type="dxa"/>
            <w:tcBorders>
              <w:top w:val="single" w:color="auto" w:sz="4" w:space="0"/>
              <w:left w:val="single" w:color="auto" w:sz="4" w:space="0"/>
              <w:bottom w:val="single" w:color="auto" w:sz="4" w:space="0"/>
              <w:right w:val="single" w:color="auto" w:sz="4" w:space="0"/>
            </w:tcBorders>
            <w:vAlign w:val="center"/>
          </w:tcPr>
          <w:p w14:paraId="6D1B4D4F">
            <w:pPr>
              <w:autoSpaceDE w:val="0"/>
              <w:autoSpaceDN w:val="0"/>
              <w:adjustRightInd w:val="0"/>
              <w:jc w:val="center"/>
              <w:rPr>
                <w:rFonts w:hint="eastAsia" w:ascii="宋体" w:hAnsi="宋体"/>
                <w:color w:val="auto"/>
                <w:szCs w:val="21"/>
                <w:highlight w:val="none"/>
              </w:rPr>
            </w:pPr>
          </w:p>
        </w:tc>
      </w:tr>
      <w:tr w14:paraId="46A23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97" w:type="dxa"/>
            <w:tcBorders>
              <w:top w:val="single" w:color="auto" w:sz="4" w:space="0"/>
              <w:left w:val="single" w:color="auto" w:sz="4" w:space="0"/>
              <w:bottom w:val="single" w:color="auto" w:sz="4" w:space="0"/>
              <w:right w:val="single" w:color="auto" w:sz="4" w:space="0"/>
            </w:tcBorders>
            <w:vAlign w:val="center"/>
          </w:tcPr>
          <w:p w14:paraId="2F815264">
            <w:pPr>
              <w:autoSpaceDE w:val="0"/>
              <w:autoSpaceDN w:val="0"/>
              <w:adjustRightInd w:val="0"/>
              <w:jc w:val="center"/>
              <w:rPr>
                <w:rFonts w:hint="eastAsia" w:ascii="宋体" w:hAnsi="宋体"/>
                <w:color w:val="auto"/>
                <w:szCs w:val="21"/>
                <w:highlight w:val="none"/>
              </w:rPr>
            </w:pPr>
          </w:p>
        </w:tc>
        <w:tc>
          <w:tcPr>
            <w:tcW w:w="934" w:type="dxa"/>
            <w:tcBorders>
              <w:top w:val="single" w:color="auto" w:sz="4" w:space="0"/>
              <w:left w:val="single" w:color="auto" w:sz="4" w:space="0"/>
              <w:bottom w:val="single" w:color="auto" w:sz="4" w:space="0"/>
              <w:right w:val="single" w:color="auto" w:sz="4" w:space="0"/>
            </w:tcBorders>
            <w:vAlign w:val="center"/>
          </w:tcPr>
          <w:p w14:paraId="6842C765">
            <w:pPr>
              <w:autoSpaceDE w:val="0"/>
              <w:autoSpaceDN w:val="0"/>
              <w:adjustRightInd w:val="0"/>
              <w:jc w:val="center"/>
              <w:rPr>
                <w:rFonts w:hint="eastAsia" w:ascii="宋体" w:hAnsi="宋体"/>
                <w:color w:val="auto"/>
                <w:szCs w:val="21"/>
                <w:highlight w:val="none"/>
              </w:rPr>
            </w:pPr>
          </w:p>
        </w:tc>
        <w:tc>
          <w:tcPr>
            <w:tcW w:w="2366" w:type="dxa"/>
            <w:tcBorders>
              <w:top w:val="single" w:color="auto" w:sz="4" w:space="0"/>
              <w:left w:val="single" w:color="auto" w:sz="4" w:space="0"/>
              <w:bottom w:val="single" w:color="auto" w:sz="4" w:space="0"/>
              <w:right w:val="single" w:color="auto" w:sz="4" w:space="0"/>
            </w:tcBorders>
            <w:vAlign w:val="center"/>
          </w:tcPr>
          <w:p w14:paraId="63590F77">
            <w:pPr>
              <w:autoSpaceDE w:val="0"/>
              <w:autoSpaceDN w:val="0"/>
              <w:adjustRightInd w:val="0"/>
              <w:jc w:val="center"/>
              <w:rPr>
                <w:rFonts w:hint="eastAsia" w:ascii="宋体" w:hAnsi="宋体"/>
                <w:color w:val="auto"/>
                <w:szCs w:val="21"/>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0AA52128">
            <w:pPr>
              <w:autoSpaceDE w:val="0"/>
              <w:autoSpaceDN w:val="0"/>
              <w:adjustRightInd w:val="0"/>
              <w:jc w:val="center"/>
              <w:rPr>
                <w:rFonts w:hint="eastAsia" w:ascii="宋体" w:hAnsi="宋体"/>
                <w:color w:val="auto"/>
                <w:szCs w:val="21"/>
                <w:highlight w:val="none"/>
              </w:rPr>
            </w:pPr>
          </w:p>
        </w:tc>
        <w:tc>
          <w:tcPr>
            <w:tcW w:w="1350" w:type="dxa"/>
            <w:tcBorders>
              <w:top w:val="single" w:color="auto" w:sz="4" w:space="0"/>
              <w:left w:val="single" w:color="auto" w:sz="4" w:space="0"/>
              <w:bottom w:val="single" w:color="auto" w:sz="4" w:space="0"/>
              <w:right w:val="single" w:color="auto" w:sz="4" w:space="0"/>
            </w:tcBorders>
            <w:vAlign w:val="center"/>
          </w:tcPr>
          <w:p w14:paraId="19482DC8">
            <w:pPr>
              <w:autoSpaceDE w:val="0"/>
              <w:autoSpaceDN w:val="0"/>
              <w:adjustRightInd w:val="0"/>
              <w:jc w:val="center"/>
              <w:rPr>
                <w:rFonts w:hint="eastAsia" w:ascii="宋体" w:hAnsi="宋体"/>
                <w:color w:val="auto"/>
                <w:szCs w:val="21"/>
                <w:highlight w:val="none"/>
              </w:rPr>
            </w:pPr>
          </w:p>
        </w:tc>
        <w:tc>
          <w:tcPr>
            <w:tcW w:w="2178" w:type="dxa"/>
            <w:tcBorders>
              <w:top w:val="single" w:color="auto" w:sz="4" w:space="0"/>
              <w:left w:val="single" w:color="auto" w:sz="4" w:space="0"/>
              <w:bottom w:val="single" w:color="auto" w:sz="4" w:space="0"/>
              <w:right w:val="single" w:color="auto" w:sz="4" w:space="0"/>
            </w:tcBorders>
            <w:vAlign w:val="center"/>
          </w:tcPr>
          <w:p w14:paraId="0E454D92">
            <w:pPr>
              <w:autoSpaceDE w:val="0"/>
              <w:autoSpaceDN w:val="0"/>
              <w:adjustRightInd w:val="0"/>
              <w:jc w:val="center"/>
              <w:rPr>
                <w:rFonts w:hint="eastAsia" w:ascii="宋体" w:hAnsi="宋体"/>
                <w:color w:val="auto"/>
                <w:szCs w:val="21"/>
                <w:highlight w:val="none"/>
              </w:rPr>
            </w:pPr>
          </w:p>
        </w:tc>
      </w:tr>
      <w:tr w14:paraId="70E74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97" w:type="dxa"/>
            <w:tcBorders>
              <w:top w:val="single" w:color="auto" w:sz="4" w:space="0"/>
              <w:left w:val="single" w:color="auto" w:sz="4" w:space="0"/>
              <w:bottom w:val="single" w:color="auto" w:sz="4" w:space="0"/>
              <w:right w:val="single" w:color="auto" w:sz="4" w:space="0"/>
            </w:tcBorders>
            <w:vAlign w:val="center"/>
          </w:tcPr>
          <w:p w14:paraId="60A6BC5B">
            <w:pPr>
              <w:autoSpaceDE w:val="0"/>
              <w:autoSpaceDN w:val="0"/>
              <w:adjustRightInd w:val="0"/>
              <w:jc w:val="center"/>
              <w:rPr>
                <w:rFonts w:hint="eastAsia" w:ascii="宋体" w:hAnsi="宋体"/>
                <w:color w:val="auto"/>
                <w:szCs w:val="21"/>
                <w:highlight w:val="none"/>
              </w:rPr>
            </w:pPr>
          </w:p>
        </w:tc>
        <w:tc>
          <w:tcPr>
            <w:tcW w:w="934" w:type="dxa"/>
            <w:tcBorders>
              <w:top w:val="single" w:color="auto" w:sz="4" w:space="0"/>
              <w:left w:val="single" w:color="auto" w:sz="4" w:space="0"/>
              <w:bottom w:val="single" w:color="auto" w:sz="4" w:space="0"/>
              <w:right w:val="single" w:color="auto" w:sz="4" w:space="0"/>
            </w:tcBorders>
            <w:vAlign w:val="center"/>
          </w:tcPr>
          <w:p w14:paraId="6632050D">
            <w:pPr>
              <w:autoSpaceDE w:val="0"/>
              <w:autoSpaceDN w:val="0"/>
              <w:adjustRightInd w:val="0"/>
              <w:jc w:val="center"/>
              <w:rPr>
                <w:rFonts w:hint="eastAsia" w:ascii="宋体" w:hAnsi="宋体"/>
                <w:color w:val="auto"/>
                <w:szCs w:val="21"/>
                <w:highlight w:val="none"/>
              </w:rPr>
            </w:pPr>
          </w:p>
        </w:tc>
        <w:tc>
          <w:tcPr>
            <w:tcW w:w="2366" w:type="dxa"/>
            <w:tcBorders>
              <w:top w:val="single" w:color="auto" w:sz="4" w:space="0"/>
              <w:left w:val="single" w:color="auto" w:sz="4" w:space="0"/>
              <w:bottom w:val="single" w:color="auto" w:sz="4" w:space="0"/>
              <w:right w:val="single" w:color="auto" w:sz="4" w:space="0"/>
            </w:tcBorders>
            <w:vAlign w:val="center"/>
          </w:tcPr>
          <w:p w14:paraId="147F481B">
            <w:pPr>
              <w:autoSpaceDE w:val="0"/>
              <w:autoSpaceDN w:val="0"/>
              <w:adjustRightInd w:val="0"/>
              <w:jc w:val="center"/>
              <w:rPr>
                <w:rFonts w:hint="eastAsia" w:ascii="宋体" w:hAnsi="宋体"/>
                <w:color w:val="auto"/>
                <w:szCs w:val="21"/>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42FAED5D">
            <w:pPr>
              <w:autoSpaceDE w:val="0"/>
              <w:autoSpaceDN w:val="0"/>
              <w:adjustRightInd w:val="0"/>
              <w:jc w:val="center"/>
              <w:rPr>
                <w:rFonts w:hint="eastAsia" w:ascii="宋体" w:hAnsi="宋体"/>
                <w:color w:val="auto"/>
                <w:szCs w:val="21"/>
                <w:highlight w:val="none"/>
              </w:rPr>
            </w:pPr>
          </w:p>
        </w:tc>
        <w:tc>
          <w:tcPr>
            <w:tcW w:w="1350" w:type="dxa"/>
            <w:tcBorders>
              <w:top w:val="single" w:color="auto" w:sz="4" w:space="0"/>
              <w:left w:val="single" w:color="auto" w:sz="4" w:space="0"/>
              <w:bottom w:val="single" w:color="auto" w:sz="4" w:space="0"/>
              <w:right w:val="single" w:color="auto" w:sz="4" w:space="0"/>
            </w:tcBorders>
            <w:vAlign w:val="center"/>
          </w:tcPr>
          <w:p w14:paraId="1455A9E1">
            <w:pPr>
              <w:autoSpaceDE w:val="0"/>
              <w:autoSpaceDN w:val="0"/>
              <w:adjustRightInd w:val="0"/>
              <w:jc w:val="center"/>
              <w:rPr>
                <w:rFonts w:hint="eastAsia" w:ascii="宋体" w:hAnsi="宋体"/>
                <w:color w:val="auto"/>
                <w:szCs w:val="21"/>
                <w:highlight w:val="none"/>
              </w:rPr>
            </w:pPr>
          </w:p>
        </w:tc>
        <w:tc>
          <w:tcPr>
            <w:tcW w:w="2178" w:type="dxa"/>
            <w:tcBorders>
              <w:top w:val="single" w:color="auto" w:sz="4" w:space="0"/>
              <w:left w:val="single" w:color="auto" w:sz="4" w:space="0"/>
              <w:bottom w:val="single" w:color="auto" w:sz="4" w:space="0"/>
              <w:right w:val="single" w:color="auto" w:sz="4" w:space="0"/>
            </w:tcBorders>
            <w:vAlign w:val="center"/>
          </w:tcPr>
          <w:p w14:paraId="6BCBFF7F">
            <w:pPr>
              <w:autoSpaceDE w:val="0"/>
              <w:autoSpaceDN w:val="0"/>
              <w:adjustRightInd w:val="0"/>
              <w:jc w:val="center"/>
              <w:rPr>
                <w:rFonts w:hint="eastAsia" w:ascii="宋体" w:hAnsi="宋体"/>
                <w:color w:val="auto"/>
                <w:szCs w:val="21"/>
                <w:highlight w:val="none"/>
              </w:rPr>
            </w:pPr>
          </w:p>
        </w:tc>
      </w:tr>
      <w:tr w14:paraId="75ADC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97" w:type="dxa"/>
            <w:tcBorders>
              <w:top w:val="single" w:color="auto" w:sz="4" w:space="0"/>
              <w:left w:val="single" w:color="auto" w:sz="4" w:space="0"/>
              <w:bottom w:val="single" w:color="auto" w:sz="4" w:space="0"/>
              <w:right w:val="single" w:color="auto" w:sz="4" w:space="0"/>
            </w:tcBorders>
            <w:vAlign w:val="center"/>
          </w:tcPr>
          <w:p w14:paraId="2D1BA8DF">
            <w:pPr>
              <w:autoSpaceDE w:val="0"/>
              <w:autoSpaceDN w:val="0"/>
              <w:adjustRightInd w:val="0"/>
              <w:jc w:val="center"/>
              <w:rPr>
                <w:rFonts w:hint="eastAsia" w:ascii="宋体" w:hAnsi="宋体"/>
                <w:color w:val="auto"/>
                <w:szCs w:val="21"/>
                <w:highlight w:val="none"/>
              </w:rPr>
            </w:pPr>
          </w:p>
        </w:tc>
        <w:tc>
          <w:tcPr>
            <w:tcW w:w="934" w:type="dxa"/>
            <w:tcBorders>
              <w:top w:val="single" w:color="auto" w:sz="4" w:space="0"/>
              <w:left w:val="single" w:color="auto" w:sz="4" w:space="0"/>
              <w:bottom w:val="single" w:color="auto" w:sz="4" w:space="0"/>
              <w:right w:val="single" w:color="auto" w:sz="4" w:space="0"/>
            </w:tcBorders>
            <w:vAlign w:val="center"/>
          </w:tcPr>
          <w:p w14:paraId="2E987E39">
            <w:pPr>
              <w:autoSpaceDE w:val="0"/>
              <w:autoSpaceDN w:val="0"/>
              <w:adjustRightInd w:val="0"/>
              <w:jc w:val="center"/>
              <w:rPr>
                <w:rFonts w:hint="eastAsia" w:ascii="宋体" w:hAnsi="宋体"/>
                <w:color w:val="auto"/>
                <w:szCs w:val="21"/>
                <w:highlight w:val="none"/>
              </w:rPr>
            </w:pPr>
          </w:p>
        </w:tc>
        <w:tc>
          <w:tcPr>
            <w:tcW w:w="2366" w:type="dxa"/>
            <w:tcBorders>
              <w:top w:val="single" w:color="auto" w:sz="4" w:space="0"/>
              <w:left w:val="single" w:color="auto" w:sz="4" w:space="0"/>
              <w:bottom w:val="single" w:color="auto" w:sz="4" w:space="0"/>
              <w:right w:val="single" w:color="auto" w:sz="4" w:space="0"/>
            </w:tcBorders>
            <w:vAlign w:val="center"/>
          </w:tcPr>
          <w:p w14:paraId="15075373">
            <w:pPr>
              <w:autoSpaceDE w:val="0"/>
              <w:autoSpaceDN w:val="0"/>
              <w:adjustRightInd w:val="0"/>
              <w:jc w:val="center"/>
              <w:rPr>
                <w:rFonts w:hint="eastAsia" w:ascii="宋体" w:hAnsi="宋体"/>
                <w:color w:val="auto"/>
                <w:szCs w:val="21"/>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1D4E17DB">
            <w:pPr>
              <w:autoSpaceDE w:val="0"/>
              <w:autoSpaceDN w:val="0"/>
              <w:adjustRightInd w:val="0"/>
              <w:jc w:val="center"/>
              <w:rPr>
                <w:rFonts w:hint="eastAsia" w:ascii="宋体" w:hAnsi="宋体"/>
                <w:color w:val="auto"/>
                <w:szCs w:val="21"/>
                <w:highlight w:val="none"/>
              </w:rPr>
            </w:pPr>
          </w:p>
        </w:tc>
        <w:tc>
          <w:tcPr>
            <w:tcW w:w="1350" w:type="dxa"/>
            <w:tcBorders>
              <w:top w:val="single" w:color="auto" w:sz="4" w:space="0"/>
              <w:left w:val="single" w:color="auto" w:sz="4" w:space="0"/>
              <w:bottom w:val="single" w:color="auto" w:sz="4" w:space="0"/>
              <w:right w:val="single" w:color="auto" w:sz="4" w:space="0"/>
            </w:tcBorders>
            <w:vAlign w:val="center"/>
          </w:tcPr>
          <w:p w14:paraId="712A13C5">
            <w:pPr>
              <w:autoSpaceDE w:val="0"/>
              <w:autoSpaceDN w:val="0"/>
              <w:adjustRightInd w:val="0"/>
              <w:jc w:val="center"/>
              <w:rPr>
                <w:rFonts w:hint="eastAsia" w:ascii="宋体" w:hAnsi="宋体"/>
                <w:color w:val="auto"/>
                <w:szCs w:val="21"/>
                <w:highlight w:val="none"/>
              </w:rPr>
            </w:pPr>
          </w:p>
        </w:tc>
        <w:tc>
          <w:tcPr>
            <w:tcW w:w="2178" w:type="dxa"/>
            <w:tcBorders>
              <w:top w:val="single" w:color="auto" w:sz="4" w:space="0"/>
              <w:left w:val="single" w:color="auto" w:sz="4" w:space="0"/>
              <w:bottom w:val="single" w:color="auto" w:sz="4" w:space="0"/>
              <w:right w:val="single" w:color="auto" w:sz="4" w:space="0"/>
            </w:tcBorders>
            <w:vAlign w:val="center"/>
          </w:tcPr>
          <w:p w14:paraId="578D728E">
            <w:pPr>
              <w:autoSpaceDE w:val="0"/>
              <w:autoSpaceDN w:val="0"/>
              <w:adjustRightInd w:val="0"/>
              <w:jc w:val="center"/>
              <w:rPr>
                <w:rFonts w:hint="eastAsia" w:ascii="宋体" w:hAnsi="宋体"/>
                <w:color w:val="auto"/>
                <w:szCs w:val="21"/>
                <w:highlight w:val="none"/>
              </w:rPr>
            </w:pPr>
          </w:p>
        </w:tc>
      </w:tr>
      <w:tr w14:paraId="263A5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97" w:type="dxa"/>
            <w:tcBorders>
              <w:top w:val="single" w:color="auto" w:sz="4" w:space="0"/>
              <w:left w:val="single" w:color="auto" w:sz="4" w:space="0"/>
              <w:bottom w:val="single" w:color="auto" w:sz="4" w:space="0"/>
              <w:right w:val="single" w:color="auto" w:sz="4" w:space="0"/>
            </w:tcBorders>
            <w:vAlign w:val="center"/>
          </w:tcPr>
          <w:p w14:paraId="7A468A2A">
            <w:pPr>
              <w:autoSpaceDE w:val="0"/>
              <w:autoSpaceDN w:val="0"/>
              <w:adjustRightInd w:val="0"/>
              <w:jc w:val="center"/>
              <w:rPr>
                <w:rFonts w:hint="eastAsia" w:ascii="宋体" w:hAnsi="宋体"/>
                <w:color w:val="auto"/>
                <w:szCs w:val="21"/>
                <w:highlight w:val="none"/>
              </w:rPr>
            </w:pPr>
          </w:p>
        </w:tc>
        <w:tc>
          <w:tcPr>
            <w:tcW w:w="934" w:type="dxa"/>
            <w:tcBorders>
              <w:top w:val="single" w:color="auto" w:sz="4" w:space="0"/>
              <w:left w:val="single" w:color="auto" w:sz="4" w:space="0"/>
              <w:bottom w:val="single" w:color="auto" w:sz="4" w:space="0"/>
              <w:right w:val="single" w:color="auto" w:sz="4" w:space="0"/>
            </w:tcBorders>
            <w:vAlign w:val="center"/>
          </w:tcPr>
          <w:p w14:paraId="745544E6">
            <w:pPr>
              <w:autoSpaceDE w:val="0"/>
              <w:autoSpaceDN w:val="0"/>
              <w:adjustRightInd w:val="0"/>
              <w:jc w:val="center"/>
              <w:rPr>
                <w:rFonts w:hint="eastAsia" w:ascii="宋体" w:hAnsi="宋体"/>
                <w:color w:val="auto"/>
                <w:szCs w:val="21"/>
                <w:highlight w:val="none"/>
              </w:rPr>
            </w:pPr>
          </w:p>
        </w:tc>
        <w:tc>
          <w:tcPr>
            <w:tcW w:w="2366" w:type="dxa"/>
            <w:tcBorders>
              <w:top w:val="single" w:color="auto" w:sz="4" w:space="0"/>
              <w:left w:val="single" w:color="auto" w:sz="4" w:space="0"/>
              <w:bottom w:val="single" w:color="auto" w:sz="4" w:space="0"/>
              <w:right w:val="single" w:color="auto" w:sz="4" w:space="0"/>
            </w:tcBorders>
            <w:vAlign w:val="center"/>
          </w:tcPr>
          <w:p w14:paraId="356AA310">
            <w:pPr>
              <w:autoSpaceDE w:val="0"/>
              <w:autoSpaceDN w:val="0"/>
              <w:adjustRightInd w:val="0"/>
              <w:jc w:val="center"/>
              <w:rPr>
                <w:rFonts w:hint="eastAsia" w:ascii="宋体" w:hAnsi="宋体"/>
                <w:color w:val="auto"/>
                <w:szCs w:val="21"/>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2E6BDAA8">
            <w:pPr>
              <w:autoSpaceDE w:val="0"/>
              <w:autoSpaceDN w:val="0"/>
              <w:adjustRightInd w:val="0"/>
              <w:jc w:val="center"/>
              <w:rPr>
                <w:rFonts w:hint="eastAsia" w:ascii="宋体" w:hAnsi="宋体"/>
                <w:color w:val="auto"/>
                <w:szCs w:val="21"/>
                <w:highlight w:val="none"/>
              </w:rPr>
            </w:pPr>
          </w:p>
        </w:tc>
        <w:tc>
          <w:tcPr>
            <w:tcW w:w="1350" w:type="dxa"/>
            <w:tcBorders>
              <w:top w:val="single" w:color="auto" w:sz="4" w:space="0"/>
              <w:left w:val="single" w:color="auto" w:sz="4" w:space="0"/>
              <w:bottom w:val="single" w:color="auto" w:sz="4" w:space="0"/>
              <w:right w:val="single" w:color="auto" w:sz="4" w:space="0"/>
            </w:tcBorders>
            <w:vAlign w:val="center"/>
          </w:tcPr>
          <w:p w14:paraId="6C92A383">
            <w:pPr>
              <w:autoSpaceDE w:val="0"/>
              <w:autoSpaceDN w:val="0"/>
              <w:adjustRightInd w:val="0"/>
              <w:jc w:val="center"/>
              <w:rPr>
                <w:rFonts w:hint="eastAsia" w:ascii="宋体" w:hAnsi="宋体"/>
                <w:color w:val="auto"/>
                <w:szCs w:val="21"/>
                <w:highlight w:val="none"/>
              </w:rPr>
            </w:pPr>
          </w:p>
        </w:tc>
        <w:tc>
          <w:tcPr>
            <w:tcW w:w="2178" w:type="dxa"/>
            <w:tcBorders>
              <w:top w:val="single" w:color="auto" w:sz="4" w:space="0"/>
              <w:left w:val="single" w:color="auto" w:sz="4" w:space="0"/>
              <w:bottom w:val="single" w:color="auto" w:sz="4" w:space="0"/>
              <w:right w:val="single" w:color="auto" w:sz="4" w:space="0"/>
            </w:tcBorders>
            <w:vAlign w:val="center"/>
          </w:tcPr>
          <w:p w14:paraId="0E563034">
            <w:pPr>
              <w:autoSpaceDE w:val="0"/>
              <w:autoSpaceDN w:val="0"/>
              <w:adjustRightInd w:val="0"/>
              <w:jc w:val="center"/>
              <w:rPr>
                <w:rFonts w:hint="eastAsia" w:ascii="宋体" w:hAnsi="宋体"/>
                <w:color w:val="auto"/>
                <w:szCs w:val="21"/>
                <w:highlight w:val="none"/>
              </w:rPr>
            </w:pPr>
          </w:p>
        </w:tc>
      </w:tr>
      <w:tr w14:paraId="19695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97" w:type="dxa"/>
            <w:tcBorders>
              <w:top w:val="single" w:color="auto" w:sz="4" w:space="0"/>
              <w:left w:val="single" w:color="auto" w:sz="4" w:space="0"/>
              <w:bottom w:val="single" w:color="auto" w:sz="4" w:space="0"/>
              <w:right w:val="single" w:color="auto" w:sz="4" w:space="0"/>
            </w:tcBorders>
            <w:vAlign w:val="center"/>
          </w:tcPr>
          <w:p w14:paraId="491F29AC">
            <w:pPr>
              <w:autoSpaceDE w:val="0"/>
              <w:autoSpaceDN w:val="0"/>
              <w:adjustRightInd w:val="0"/>
              <w:jc w:val="center"/>
              <w:rPr>
                <w:rFonts w:hint="eastAsia" w:ascii="宋体" w:hAnsi="宋体"/>
                <w:color w:val="auto"/>
                <w:szCs w:val="21"/>
                <w:highlight w:val="none"/>
              </w:rPr>
            </w:pPr>
          </w:p>
        </w:tc>
        <w:tc>
          <w:tcPr>
            <w:tcW w:w="934" w:type="dxa"/>
            <w:tcBorders>
              <w:top w:val="single" w:color="auto" w:sz="4" w:space="0"/>
              <w:left w:val="single" w:color="auto" w:sz="4" w:space="0"/>
              <w:bottom w:val="single" w:color="auto" w:sz="4" w:space="0"/>
              <w:right w:val="single" w:color="auto" w:sz="4" w:space="0"/>
            </w:tcBorders>
            <w:vAlign w:val="center"/>
          </w:tcPr>
          <w:p w14:paraId="7E7F3784">
            <w:pPr>
              <w:autoSpaceDE w:val="0"/>
              <w:autoSpaceDN w:val="0"/>
              <w:adjustRightInd w:val="0"/>
              <w:jc w:val="center"/>
              <w:rPr>
                <w:rFonts w:hint="eastAsia" w:ascii="宋体" w:hAnsi="宋体"/>
                <w:color w:val="auto"/>
                <w:szCs w:val="21"/>
                <w:highlight w:val="none"/>
              </w:rPr>
            </w:pPr>
          </w:p>
        </w:tc>
        <w:tc>
          <w:tcPr>
            <w:tcW w:w="2366" w:type="dxa"/>
            <w:tcBorders>
              <w:top w:val="single" w:color="auto" w:sz="4" w:space="0"/>
              <w:left w:val="single" w:color="auto" w:sz="4" w:space="0"/>
              <w:bottom w:val="single" w:color="auto" w:sz="4" w:space="0"/>
              <w:right w:val="single" w:color="auto" w:sz="4" w:space="0"/>
            </w:tcBorders>
            <w:vAlign w:val="center"/>
          </w:tcPr>
          <w:p w14:paraId="0C11AFA0">
            <w:pPr>
              <w:autoSpaceDE w:val="0"/>
              <w:autoSpaceDN w:val="0"/>
              <w:adjustRightInd w:val="0"/>
              <w:jc w:val="center"/>
              <w:rPr>
                <w:rFonts w:hint="eastAsia" w:ascii="宋体" w:hAnsi="宋体"/>
                <w:color w:val="auto"/>
                <w:szCs w:val="21"/>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7BF3465">
            <w:pPr>
              <w:autoSpaceDE w:val="0"/>
              <w:autoSpaceDN w:val="0"/>
              <w:adjustRightInd w:val="0"/>
              <w:jc w:val="center"/>
              <w:rPr>
                <w:rFonts w:hint="eastAsia" w:ascii="宋体" w:hAnsi="宋体"/>
                <w:color w:val="auto"/>
                <w:szCs w:val="21"/>
                <w:highlight w:val="none"/>
              </w:rPr>
            </w:pPr>
          </w:p>
        </w:tc>
        <w:tc>
          <w:tcPr>
            <w:tcW w:w="1350" w:type="dxa"/>
            <w:tcBorders>
              <w:top w:val="single" w:color="auto" w:sz="4" w:space="0"/>
              <w:left w:val="single" w:color="auto" w:sz="4" w:space="0"/>
              <w:bottom w:val="single" w:color="auto" w:sz="4" w:space="0"/>
              <w:right w:val="single" w:color="auto" w:sz="4" w:space="0"/>
            </w:tcBorders>
            <w:vAlign w:val="center"/>
          </w:tcPr>
          <w:p w14:paraId="361E9EC1">
            <w:pPr>
              <w:autoSpaceDE w:val="0"/>
              <w:autoSpaceDN w:val="0"/>
              <w:adjustRightInd w:val="0"/>
              <w:jc w:val="center"/>
              <w:rPr>
                <w:rFonts w:hint="eastAsia" w:ascii="宋体" w:hAnsi="宋体"/>
                <w:color w:val="auto"/>
                <w:szCs w:val="21"/>
                <w:highlight w:val="none"/>
              </w:rPr>
            </w:pPr>
          </w:p>
        </w:tc>
        <w:tc>
          <w:tcPr>
            <w:tcW w:w="2178" w:type="dxa"/>
            <w:tcBorders>
              <w:top w:val="single" w:color="auto" w:sz="4" w:space="0"/>
              <w:left w:val="single" w:color="auto" w:sz="4" w:space="0"/>
              <w:bottom w:val="single" w:color="auto" w:sz="4" w:space="0"/>
              <w:right w:val="single" w:color="auto" w:sz="4" w:space="0"/>
            </w:tcBorders>
            <w:vAlign w:val="center"/>
          </w:tcPr>
          <w:p w14:paraId="12C01B57">
            <w:pPr>
              <w:autoSpaceDE w:val="0"/>
              <w:autoSpaceDN w:val="0"/>
              <w:adjustRightInd w:val="0"/>
              <w:jc w:val="center"/>
              <w:rPr>
                <w:rFonts w:hint="eastAsia" w:ascii="宋体" w:hAnsi="宋体"/>
                <w:color w:val="auto"/>
                <w:szCs w:val="21"/>
                <w:highlight w:val="none"/>
              </w:rPr>
            </w:pPr>
          </w:p>
        </w:tc>
      </w:tr>
      <w:tr w14:paraId="7A057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97" w:type="dxa"/>
            <w:tcBorders>
              <w:top w:val="single" w:color="auto" w:sz="4" w:space="0"/>
              <w:left w:val="single" w:color="auto" w:sz="4" w:space="0"/>
              <w:bottom w:val="single" w:color="auto" w:sz="4" w:space="0"/>
              <w:right w:val="single" w:color="auto" w:sz="4" w:space="0"/>
            </w:tcBorders>
            <w:vAlign w:val="center"/>
          </w:tcPr>
          <w:p w14:paraId="65CE7181">
            <w:pPr>
              <w:autoSpaceDE w:val="0"/>
              <w:autoSpaceDN w:val="0"/>
              <w:adjustRightInd w:val="0"/>
              <w:jc w:val="center"/>
              <w:rPr>
                <w:rFonts w:hint="eastAsia" w:ascii="宋体" w:hAnsi="宋体"/>
                <w:color w:val="auto"/>
                <w:szCs w:val="21"/>
                <w:highlight w:val="none"/>
              </w:rPr>
            </w:pPr>
          </w:p>
        </w:tc>
        <w:tc>
          <w:tcPr>
            <w:tcW w:w="934" w:type="dxa"/>
            <w:tcBorders>
              <w:top w:val="single" w:color="auto" w:sz="4" w:space="0"/>
              <w:left w:val="single" w:color="auto" w:sz="4" w:space="0"/>
              <w:bottom w:val="single" w:color="auto" w:sz="4" w:space="0"/>
              <w:right w:val="single" w:color="auto" w:sz="4" w:space="0"/>
            </w:tcBorders>
            <w:vAlign w:val="center"/>
          </w:tcPr>
          <w:p w14:paraId="7D4B2061">
            <w:pPr>
              <w:autoSpaceDE w:val="0"/>
              <w:autoSpaceDN w:val="0"/>
              <w:adjustRightInd w:val="0"/>
              <w:jc w:val="center"/>
              <w:rPr>
                <w:rFonts w:hint="eastAsia" w:ascii="宋体" w:hAnsi="宋体"/>
                <w:color w:val="auto"/>
                <w:szCs w:val="21"/>
                <w:highlight w:val="none"/>
              </w:rPr>
            </w:pPr>
          </w:p>
        </w:tc>
        <w:tc>
          <w:tcPr>
            <w:tcW w:w="2366" w:type="dxa"/>
            <w:tcBorders>
              <w:top w:val="single" w:color="auto" w:sz="4" w:space="0"/>
              <w:left w:val="single" w:color="auto" w:sz="4" w:space="0"/>
              <w:bottom w:val="single" w:color="auto" w:sz="4" w:space="0"/>
              <w:right w:val="single" w:color="auto" w:sz="4" w:space="0"/>
            </w:tcBorders>
            <w:vAlign w:val="center"/>
          </w:tcPr>
          <w:p w14:paraId="208AC663">
            <w:pPr>
              <w:autoSpaceDE w:val="0"/>
              <w:autoSpaceDN w:val="0"/>
              <w:adjustRightInd w:val="0"/>
              <w:jc w:val="center"/>
              <w:rPr>
                <w:rFonts w:hint="eastAsia" w:ascii="宋体" w:hAnsi="宋体"/>
                <w:color w:val="auto"/>
                <w:szCs w:val="21"/>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2A4CD923">
            <w:pPr>
              <w:autoSpaceDE w:val="0"/>
              <w:autoSpaceDN w:val="0"/>
              <w:adjustRightInd w:val="0"/>
              <w:jc w:val="center"/>
              <w:rPr>
                <w:rFonts w:hint="eastAsia" w:ascii="宋体" w:hAnsi="宋体"/>
                <w:color w:val="auto"/>
                <w:szCs w:val="21"/>
                <w:highlight w:val="none"/>
              </w:rPr>
            </w:pPr>
          </w:p>
        </w:tc>
        <w:tc>
          <w:tcPr>
            <w:tcW w:w="1350" w:type="dxa"/>
            <w:tcBorders>
              <w:top w:val="single" w:color="auto" w:sz="4" w:space="0"/>
              <w:left w:val="single" w:color="auto" w:sz="4" w:space="0"/>
              <w:bottom w:val="single" w:color="auto" w:sz="4" w:space="0"/>
              <w:right w:val="single" w:color="auto" w:sz="4" w:space="0"/>
            </w:tcBorders>
            <w:vAlign w:val="center"/>
          </w:tcPr>
          <w:p w14:paraId="44312E08">
            <w:pPr>
              <w:autoSpaceDE w:val="0"/>
              <w:autoSpaceDN w:val="0"/>
              <w:adjustRightInd w:val="0"/>
              <w:jc w:val="center"/>
              <w:rPr>
                <w:rFonts w:hint="eastAsia" w:ascii="宋体" w:hAnsi="宋体"/>
                <w:color w:val="auto"/>
                <w:szCs w:val="21"/>
                <w:highlight w:val="none"/>
              </w:rPr>
            </w:pPr>
          </w:p>
        </w:tc>
        <w:tc>
          <w:tcPr>
            <w:tcW w:w="2178" w:type="dxa"/>
            <w:tcBorders>
              <w:top w:val="single" w:color="auto" w:sz="4" w:space="0"/>
              <w:left w:val="single" w:color="auto" w:sz="4" w:space="0"/>
              <w:bottom w:val="single" w:color="auto" w:sz="4" w:space="0"/>
              <w:right w:val="single" w:color="auto" w:sz="4" w:space="0"/>
            </w:tcBorders>
            <w:vAlign w:val="center"/>
          </w:tcPr>
          <w:p w14:paraId="6577755D">
            <w:pPr>
              <w:autoSpaceDE w:val="0"/>
              <w:autoSpaceDN w:val="0"/>
              <w:adjustRightInd w:val="0"/>
              <w:jc w:val="center"/>
              <w:rPr>
                <w:rFonts w:hint="eastAsia" w:ascii="宋体" w:hAnsi="宋体"/>
                <w:color w:val="auto"/>
                <w:szCs w:val="21"/>
                <w:highlight w:val="none"/>
              </w:rPr>
            </w:pPr>
          </w:p>
        </w:tc>
      </w:tr>
      <w:tr w14:paraId="03E9B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97" w:type="dxa"/>
            <w:tcBorders>
              <w:top w:val="single" w:color="auto" w:sz="4" w:space="0"/>
              <w:left w:val="single" w:color="auto" w:sz="4" w:space="0"/>
              <w:bottom w:val="single" w:color="auto" w:sz="4" w:space="0"/>
              <w:right w:val="single" w:color="auto" w:sz="4" w:space="0"/>
            </w:tcBorders>
            <w:vAlign w:val="center"/>
          </w:tcPr>
          <w:p w14:paraId="312CF6C0">
            <w:pPr>
              <w:autoSpaceDE w:val="0"/>
              <w:autoSpaceDN w:val="0"/>
              <w:adjustRightInd w:val="0"/>
              <w:jc w:val="center"/>
              <w:rPr>
                <w:rFonts w:hint="eastAsia" w:ascii="宋体" w:hAnsi="宋体"/>
                <w:color w:val="auto"/>
                <w:szCs w:val="21"/>
                <w:highlight w:val="none"/>
              </w:rPr>
            </w:pPr>
          </w:p>
        </w:tc>
        <w:tc>
          <w:tcPr>
            <w:tcW w:w="934" w:type="dxa"/>
            <w:tcBorders>
              <w:top w:val="single" w:color="auto" w:sz="4" w:space="0"/>
              <w:left w:val="single" w:color="auto" w:sz="4" w:space="0"/>
              <w:bottom w:val="single" w:color="auto" w:sz="4" w:space="0"/>
              <w:right w:val="single" w:color="auto" w:sz="4" w:space="0"/>
            </w:tcBorders>
            <w:vAlign w:val="center"/>
          </w:tcPr>
          <w:p w14:paraId="57C07BA8">
            <w:pPr>
              <w:autoSpaceDE w:val="0"/>
              <w:autoSpaceDN w:val="0"/>
              <w:adjustRightInd w:val="0"/>
              <w:jc w:val="center"/>
              <w:rPr>
                <w:rFonts w:hint="eastAsia" w:ascii="宋体" w:hAnsi="宋体"/>
                <w:color w:val="auto"/>
                <w:szCs w:val="21"/>
                <w:highlight w:val="none"/>
              </w:rPr>
            </w:pPr>
          </w:p>
        </w:tc>
        <w:tc>
          <w:tcPr>
            <w:tcW w:w="2366" w:type="dxa"/>
            <w:tcBorders>
              <w:top w:val="single" w:color="auto" w:sz="4" w:space="0"/>
              <w:left w:val="single" w:color="auto" w:sz="4" w:space="0"/>
              <w:bottom w:val="single" w:color="auto" w:sz="4" w:space="0"/>
              <w:right w:val="single" w:color="auto" w:sz="4" w:space="0"/>
            </w:tcBorders>
            <w:vAlign w:val="center"/>
          </w:tcPr>
          <w:p w14:paraId="598A7D68">
            <w:pPr>
              <w:autoSpaceDE w:val="0"/>
              <w:autoSpaceDN w:val="0"/>
              <w:adjustRightInd w:val="0"/>
              <w:jc w:val="center"/>
              <w:rPr>
                <w:rFonts w:hint="eastAsia" w:ascii="宋体" w:hAnsi="宋体"/>
                <w:color w:val="auto"/>
                <w:szCs w:val="21"/>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3F16B971">
            <w:pPr>
              <w:autoSpaceDE w:val="0"/>
              <w:autoSpaceDN w:val="0"/>
              <w:adjustRightInd w:val="0"/>
              <w:jc w:val="center"/>
              <w:rPr>
                <w:rFonts w:hint="eastAsia" w:ascii="宋体" w:hAnsi="宋体"/>
                <w:color w:val="auto"/>
                <w:szCs w:val="21"/>
                <w:highlight w:val="none"/>
              </w:rPr>
            </w:pPr>
          </w:p>
        </w:tc>
        <w:tc>
          <w:tcPr>
            <w:tcW w:w="1350" w:type="dxa"/>
            <w:tcBorders>
              <w:top w:val="single" w:color="auto" w:sz="4" w:space="0"/>
              <w:left w:val="single" w:color="auto" w:sz="4" w:space="0"/>
              <w:bottom w:val="single" w:color="auto" w:sz="4" w:space="0"/>
              <w:right w:val="single" w:color="auto" w:sz="4" w:space="0"/>
            </w:tcBorders>
            <w:vAlign w:val="center"/>
          </w:tcPr>
          <w:p w14:paraId="4739C914">
            <w:pPr>
              <w:autoSpaceDE w:val="0"/>
              <w:autoSpaceDN w:val="0"/>
              <w:adjustRightInd w:val="0"/>
              <w:jc w:val="center"/>
              <w:rPr>
                <w:rFonts w:hint="eastAsia" w:ascii="宋体" w:hAnsi="宋体"/>
                <w:color w:val="auto"/>
                <w:szCs w:val="21"/>
                <w:highlight w:val="none"/>
              </w:rPr>
            </w:pPr>
          </w:p>
        </w:tc>
        <w:tc>
          <w:tcPr>
            <w:tcW w:w="2178" w:type="dxa"/>
            <w:tcBorders>
              <w:top w:val="single" w:color="auto" w:sz="4" w:space="0"/>
              <w:left w:val="single" w:color="auto" w:sz="4" w:space="0"/>
              <w:bottom w:val="single" w:color="auto" w:sz="4" w:space="0"/>
              <w:right w:val="single" w:color="auto" w:sz="4" w:space="0"/>
            </w:tcBorders>
            <w:vAlign w:val="center"/>
          </w:tcPr>
          <w:p w14:paraId="7AA85F96">
            <w:pPr>
              <w:autoSpaceDE w:val="0"/>
              <w:autoSpaceDN w:val="0"/>
              <w:adjustRightInd w:val="0"/>
              <w:jc w:val="center"/>
              <w:rPr>
                <w:rFonts w:hint="eastAsia" w:ascii="宋体" w:hAnsi="宋体"/>
                <w:color w:val="auto"/>
                <w:szCs w:val="21"/>
                <w:highlight w:val="none"/>
              </w:rPr>
            </w:pPr>
          </w:p>
        </w:tc>
      </w:tr>
    </w:tbl>
    <w:p w14:paraId="3A12EBD5">
      <w:pPr>
        <w:rPr>
          <w:color w:val="auto"/>
          <w:szCs w:val="21"/>
          <w:highlight w:val="none"/>
        </w:rPr>
      </w:pPr>
      <w:r>
        <w:rPr>
          <w:rFonts w:hint="eastAsia"/>
          <w:color w:val="auto"/>
          <w:szCs w:val="21"/>
          <w:highlight w:val="none"/>
        </w:rPr>
        <w:t>注：本表填报的人员应满足招标文件第二章“投标人须知”前附表附录6的要求。</w:t>
      </w:r>
    </w:p>
    <w:p w14:paraId="624DD5D8">
      <w:pPr>
        <w:rPr>
          <w:color w:val="auto"/>
          <w:szCs w:val="21"/>
          <w:highlight w:val="none"/>
        </w:rPr>
      </w:pPr>
    </w:p>
    <w:p w14:paraId="1F649DB8">
      <w:pPr>
        <w:rPr>
          <w:color w:val="auto"/>
          <w:szCs w:val="21"/>
          <w:highlight w:val="none"/>
        </w:rPr>
      </w:pPr>
    </w:p>
    <w:p w14:paraId="1E23C365">
      <w:pPr>
        <w:rPr>
          <w:color w:val="auto"/>
          <w:szCs w:val="21"/>
          <w:highlight w:val="none"/>
        </w:rPr>
      </w:pPr>
    </w:p>
    <w:p w14:paraId="6BA5B49F">
      <w:pPr>
        <w:rPr>
          <w:color w:val="auto"/>
          <w:szCs w:val="21"/>
          <w:highlight w:val="none"/>
        </w:rPr>
      </w:pPr>
    </w:p>
    <w:p w14:paraId="6EFF15C9">
      <w:pPr>
        <w:rPr>
          <w:color w:val="auto"/>
          <w:szCs w:val="21"/>
          <w:highlight w:val="none"/>
        </w:rPr>
      </w:pPr>
    </w:p>
    <w:p w14:paraId="1CA2CFFB">
      <w:pPr>
        <w:rPr>
          <w:color w:val="auto"/>
          <w:szCs w:val="21"/>
          <w:highlight w:val="none"/>
        </w:rPr>
      </w:pPr>
    </w:p>
    <w:p w14:paraId="34332871">
      <w:pPr>
        <w:rPr>
          <w:color w:val="auto"/>
          <w:szCs w:val="21"/>
          <w:highlight w:val="none"/>
        </w:rPr>
      </w:pPr>
    </w:p>
    <w:p w14:paraId="70D2DF7B">
      <w:pPr>
        <w:rPr>
          <w:color w:val="auto"/>
          <w:szCs w:val="21"/>
          <w:highlight w:val="none"/>
        </w:rPr>
      </w:pPr>
    </w:p>
    <w:p w14:paraId="41BFF7A9">
      <w:pPr>
        <w:rPr>
          <w:color w:val="auto"/>
          <w:szCs w:val="21"/>
          <w:highlight w:val="none"/>
        </w:rPr>
      </w:pPr>
    </w:p>
    <w:p w14:paraId="0424232B">
      <w:pPr>
        <w:rPr>
          <w:color w:val="auto"/>
          <w:szCs w:val="21"/>
          <w:highlight w:val="none"/>
        </w:rPr>
      </w:pPr>
    </w:p>
    <w:p w14:paraId="192A52C5">
      <w:pPr>
        <w:rPr>
          <w:color w:val="auto"/>
          <w:szCs w:val="21"/>
          <w:highlight w:val="none"/>
        </w:rPr>
      </w:pPr>
    </w:p>
    <w:p w14:paraId="69D69F6A">
      <w:pPr>
        <w:rPr>
          <w:color w:val="auto"/>
          <w:szCs w:val="21"/>
          <w:highlight w:val="none"/>
        </w:rPr>
      </w:pPr>
    </w:p>
    <w:p w14:paraId="5C94A66D">
      <w:pPr>
        <w:rPr>
          <w:color w:val="auto"/>
          <w:szCs w:val="21"/>
          <w:highlight w:val="none"/>
        </w:rPr>
      </w:pPr>
    </w:p>
    <w:p w14:paraId="67324B5C">
      <w:pPr>
        <w:rPr>
          <w:color w:val="auto"/>
          <w:szCs w:val="21"/>
          <w:highlight w:val="none"/>
        </w:rPr>
      </w:pPr>
    </w:p>
    <w:p w14:paraId="6EC01A14">
      <w:pPr>
        <w:rPr>
          <w:color w:val="auto"/>
          <w:szCs w:val="21"/>
          <w:highlight w:val="none"/>
        </w:rPr>
      </w:pPr>
    </w:p>
    <w:p w14:paraId="6C37A6B5">
      <w:pPr>
        <w:rPr>
          <w:color w:val="auto"/>
          <w:szCs w:val="21"/>
          <w:highlight w:val="none"/>
        </w:rPr>
      </w:pPr>
    </w:p>
    <w:p w14:paraId="1776056F">
      <w:pPr>
        <w:rPr>
          <w:color w:val="auto"/>
          <w:szCs w:val="21"/>
          <w:highlight w:val="none"/>
        </w:rPr>
      </w:pPr>
    </w:p>
    <w:p w14:paraId="452FF3ED">
      <w:pPr>
        <w:rPr>
          <w:color w:val="auto"/>
          <w:szCs w:val="21"/>
          <w:highlight w:val="none"/>
        </w:rPr>
      </w:pPr>
    </w:p>
    <w:p w14:paraId="00F9CD46">
      <w:pPr>
        <w:rPr>
          <w:color w:val="auto"/>
          <w:szCs w:val="21"/>
          <w:highlight w:val="none"/>
        </w:rPr>
      </w:pPr>
    </w:p>
    <w:p w14:paraId="6E52DFE1">
      <w:pPr>
        <w:rPr>
          <w:color w:val="auto"/>
          <w:szCs w:val="21"/>
          <w:highlight w:val="none"/>
        </w:rPr>
      </w:pPr>
    </w:p>
    <w:p w14:paraId="084DBE9C">
      <w:pPr>
        <w:rPr>
          <w:color w:val="auto"/>
          <w:szCs w:val="21"/>
          <w:highlight w:val="none"/>
        </w:rPr>
      </w:pPr>
    </w:p>
    <w:p w14:paraId="480C732A">
      <w:pPr>
        <w:pStyle w:val="2"/>
        <w:spacing w:before="240" w:beforeLines="100" w:after="360" w:afterLines="150" w:line="360" w:lineRule="exact"/>
        <w:jc w:val="center"/>
        <w:outlineLvl w:val="2"/>
        <w:rPr>
          <w:rFonts w:hint="eastAsia" w:ascii="宋体" w:hAnsi="宋体"/>
          <w:color w:val="auto"/>
          <w:sz w:val="28"/>
          <w:szCs w:val="28"/>
          <w:highlight w:val="none"/>
        </w:rPr>
      </w:pPr>
      <w:bookmarkStart w:id="1220" w:name="_Toc2087"/>
      <w:r>
        <w:rPr>
          <w:rFonts w:hint="eastAsia" w:ascii="宋体" w:hAnsi="宋体"/>
          <w:color w:val="auto"/>
          <w:sz w:val="28"/>
          <w:szCs w:val="28"/>
          <w:highlight w:val="none"/>
        </w:rPr>
        <w:t>（八）拟委任的其他管理和技术人员资历表</w:t>
      </w:r>
      <w:bookmarkEnd w:id="1220"/>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54"/>
        <w:gridCol w:w="1645"/>
        <w:gridCol w:w="1516"/>
        <w:gridCol w:w="862"/>
        <w:gridCol w:w="616"/>
        <w:gridCol w:w="776"/>
        <w:gridCol w:w="1393"/>
        <w:gridCol w:w="1477"/>
      </w:tblGrid>
      <w:tr w14:paraId="35CCAF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354" w:type="dxa"/>
            <w:vAlign w:val="center"/>
          </w:tcPr>
          <w:p w14:paraId="4A260940">
            <w:pPr>
              <w:tabs>
                <w:tab w:val="left" w:pos="680"/>
              </w:tabs>
              <w:autoSpaceDE w:val="0"/>
              <w:autoSpaceDN w:val="0"/>
              <w:adjustRightInd w:val="0"/>
              <w:spacing w:before="73"/>
              <w:jc w:val="center"/>
              <w:rPr>
                <w:rFonts w:hint="eastAsia" w:ascii="宋体" w:hAnsi="宋体"/>
                <w:color w:val="auto"/>
                <w:kern w:val="0"/>
                <w:szCs w:val="21"/>
                <w:highlight w:val="none"/>
              </w:rPr>
            </w:pPr>
            <w:r>
              <w:rPr>
                <w:rFonts w:hint="eastAsia" w:ascii="宋体" w:hAnsi="宋体" w:cs="MingLiU"/>
                <w:color w:val="auto"/>
                <w:kern w:val="0"/>
                <w:szCs w:val="21"/>
                <w:highlight w:val="none"/>
              </w:rPr>
              <w:t>姓</w:t>
            </w:r>
            <w:r>
              <w:rPr>
                <w:rFonts w:hint="eastAsia" w:ascii="宋体" w:hAnsi="宋体"/>
                <w:color w:val="auto"/>
                <w:kern w:val="0"/>
                <w:szCs w:val="21"/>
                <w:highlight w:val="none"/>
              </w:rPr>
              <w:tab/>
            </w:r>
            <w:r>
              <w:rPr>
                <w:rFonts w:hint="eastAsia" w:ascii="宋体" w:hAnsi="宋体" w:cs="MingLiU"/>
                <w:color w:val="auto"/>
                <w:kern w:val="0"/>
                <w:szCs w:val="21"/>
                <w:highlight w:val="none"/>
              </w:rPr>
              <w:t>名</w:t>
            </w:r>
          </w:p>
        </w:tc>
        <w:tc>
          <w:tcPr>
            <w:tcW w:w="1645" w:type="dxa"/>
            <w:vAlign w:val="center"/>
          </w:tcPr>
          <w:p w14:paraId="7C6BE2F8">
            <w:pPr>
              <w:autoSpaceDE w:val="0"/>
              <w:autoSpaceDN w:val="0"/>
              <w:adjustRightInd w:val="0"/>
              <w:jc w:val="center"/>
              <w:rPr>
                <w:rFonts w:hint="eastAsia" w:ascii="宋体" w:hAnsi="宋体"/>
                <w:color w:val="auto"/>
                <w:kern w:val="0"/>
                <w:szCs w:val="21"/>
                <w:highlight w:val="none"/>
              </w:rPr>
            </w:pPr>
          </w:p>
        </w:tc>
        <w:tc>
          <w:tcPr>
            <w:tcW w:w="1516" w:type="dxa"/>
            <w:vAlign w:val="center"/>
          </w:tcPr>
          <w:p w14:paraId="66DCD11D">
            <w:pPr>
              <w:autoSpaceDE w:val="0"/>
              <w:autoSpaceDN w:val="0"/>
              <w:adjustRightInd w:val="0"/>
              <w:spacing w:before="73"/>
              <w:jc w:val="center"/>
              <w:rPr>
                <w:rFonts w:hint="eastAsia" w:ascii="宋体" w:hAnsi="宋体"/>
                <w:color w:val="auto"/>
                <w:kern w:val="0"/>
                <w:szCs w:val="21"/>
                <w:highlight w:val="none"/>
              </w:rPr>
            </w:pPr>
            <w:r>
              <w:rPr>
                <w:rFonts w:hint="eastAsia" w:ascii="宋体" w:hAnsi="宋体" w:cs="MingLiU"/>
                <w:color w:val="auto"/>
                <w:kern w:val="0"/>
                <w:szCs w:val="21"/>
                <w:highlight w:val="none"/>
              </w:rPr>
              <w:t>年</w:t>
            </w:r>
            <w:r>
              <w:rPr>
                <w:rFonts w:hint="eastAsia" w:ascii="宋体" w:hAnsi="宋体"/>
                <w:color w:val="auto"/>
                <w:kern w:val="0"/>
                <w:szCs w:val="21"/>
                <w:highlight w:val="none"/>
              </w:rPr>
              <w:t xml:space="preserve">  </w:t>
            </w:r>
            <w:r>
              <w:rPr>
                <w:rFonts w:hint="eastAsia" w:ascii="宋体" w:hAnsi="宋体" w:cs="MingLiU"/>
                <w:color w:val="auto"/>
                <w:kern w:val="0"/>
                <w:szCs w:val="21"/>
                <w:highlight w:val="none"/>
              </w:rPr>
              <w:t>龄</w:t>
            </w:r>
          </w:p>
        </w:tc>
        <w:tc>
          <w:tcPr>
            <w:tcW w:w="1478" w:type="dxa"/>
            <w:gridSpan w:val="2"/>
            <w:vAlign w:val="center"/>
          </w:tcPr>
          <w:p w14:paraId="4841A44C">
            <w:pPr>
              <w:autoSpaceDE w:val="0"/>
              <w:autoSpaceDN w:val="0"/>
              <w:adjustRightInd w:val="0"/>
              <w:jc w:val="center"/>
              <w:rPr>
                <w:rFonts w:hint="eastAsia" w:ascii="宋体" w:hAnsi="宋体"/>
                <w:color w:val="auto"/>
                <w:kern w:val="0"/>
                <w:szCs w:val="21"/>
                <w:highlight w:val="none"/>
              </w:rPr>
            </w:pPr>
          </w:p>
        </w:tc>
        <w:tc>
          <w:tcPr>
            <w:tcW w:w="2169" w:type="dxa"/>
            <w:gridSpan w:val="2"/>
            <w:vAlign w:val="center"/>
          </w:tcPr>
          <w:p w14:paraId="5E58B664">
            <w:pPr>
              <w:autoSpaceDE w:val="0"/>
              <w:autoSpaceDN w:val="0"/>
              <w:adjustRightInd w:val="0"/>
              <w:spacing w:before="73"/>
              <w:jc w:val="center"/>
              <w:rPr>
                <w:rFonts w:hint="eastAsia" w:ascii="宋体" w:hAnsi="宋体"/>
                <w:color w:val="auto"/>
                <w:kern w:val="0"/>
                <w:szCs w:val="21"/>
                <w:highlight w:val="none"/>
              </w:rPr>
            </w:pPr>
            <w:r>
              <w:rPr>
                <w:rFonts w:hint="eastAsia" w:ascii="宋体" w:hAnsi="宋体" w:cs="MingLiU"/>
                <w:color w:val="auto"/>
                <w:kern w:val="0"/>
                <w:szCs w:val="21"/>
                <w:highlight w:val="none"/>
              </w:rPr>
              <w:t>专  业</w:t>
            </w:r>
          </w:p>
        </w:tc>
        <w:tc>
          <w:tcPr>
            <w:tcW w:w="1477" w:type="dxa"/>
            <w:vAlign w:val="center"/>
          </w:tcPr>
          <w:p w14:paraId="799F109C">
            <w:pPr>
              <w:jc w:val="center"/>
              <w:rPr>
                <w:rFonts w:hint="eastAsia" w:ascii="宋体" w:hAnsi="宋体"/>
                <w:color w:val="auto"/>
                <w:szCs w:val="21"/>
                <w:highlight w:val="none"/>
              </w:rPr>
            </w:pPr>
          </w:p>
        </w:tc>
      </w:tr>
      <w:tr w14:paraId="33E488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354" w:type="dxa"/>
            <w:vAlign w:val="center"/>
          </w:tcPr>
          <w:p w14:paraId="44D000C7">
            <w:pPr>
              <w:tabs>
                <w:tab w:val="left" w:pos="680"/>
              </w:tabs>
              <w:autoSpaceDE w:val="0"/>
              <w:autoSpaceDN w:val="0"/>
              <w:adjustRightInd w:val="0"/>
              <w:spacing w:before="73"/>
              <w:jc w:val="center"/>
              <w:rPr>
                <w:rFonts w:hint="eastAsia" w:ascii="宋体" w:hAnsi="宋体"/>
                <w:color w:val="auto"/>
                <w:kern w:val="0"/>
                <w:szCs w:val="21"/>
                <w:highlight w:val="none"/>
              </w:rPr>
            </w:pPr>
            <w:r>
              <w:rPr>
                <w:rFonts w:hint="eastAsia" w:ascii="宋体" w:hAnsi="宋体" w:cs="MingLiU"/>
                <w:color w:val="auto"/>
                <w:kern w:val="0"/>
                <w:szCs w:val="21"/>
                <w:highlight w:val="none"/>
              </w:rPr>
              <w:t>技术职称</w:t>
            </w:r>
          </w:p>
        </w:tc>
        <w:tc>
          <w:tcPr>
            <w:tcW w:w="1645" w:type="dxa"/>
            <w:vAlign w:val="center"/>
          </w:tcPr>
          <w:p w14:paraId="3B3E04C7">
            <w:pPr>
              <w:autoSpaceDE w:val="0"/>
              <w:autoSpaceDN w:val="0"/>
              <w:adjustRightInd w:val="0"/>
              <w:jc w:val="center"/>
              <w:rPr>
                <w:rFonts w:hint="eastAsia" w:ascii="宋体" w:hAnsi="宋体"/>
                <w:color w:val="auto"/>
                <w:kern w:val="0"/>
                <w:szCs w:val="21"/>
                <w:highlight w:val="none"/>
              </w:rPr>
            </w:pPr>
          </w:p>
        </w:tc>
        <w:tc>
          <w:tcPr>
            <w:tcW w:w="1516" w:type="dxa"/>
            <w:vAlign w:val="center"/>
          </w:tcPr>
          <w:p w14:paraId="02885037">
            <w:pPr>
              <w:autoSpaceDE w:val="0"/>
              <w:autoSpaceDN w:val="0"/>
              <w:adjustRightInd w:val="0"/>
              <w:spacing w:before="73"/>
              <w:jc w:val="center"/>
              <w:rPr>
                <w:rFonts w:hint="eastAsia" w:ascii="宋体" w:hAnsi="宋体"/>
                <w:color w:val="auto"/>
                <w:kern w:val="0"/>
                <w:szCs w:val="21"/>
                <w:highlight w:val="none"/>
              </w:rPr>
            </w:pPr>
            <w:r>
              <w:rPr>
                <w:rFonts w:hint="eastAsia" w:ascii="宋体" w:hAnsi="宋体" w:cs="MingLiU"/>
                <w:color w:val="auto"/>
                <w:kern w:val="0"/>
                <w:szCs w:val="21"/>
                <w:highlight w:val="none"/>
              </w:rPr>
              <w:t>学  历</w:t>
            </w:r>
          </w:p>
        </w:tc>
        <w:tc>
          <w:tcPr>
            <w:tcW w:w="1478" w:type="dxa"/>
            <w:gridSpan w:val="2"/>
            <w:vAlign w:val="center"/>
          </w:tcPr>
          <w:p w14:paraId="37CA2E39">
            <w:pPr>
              <w:autoSpaceDE w:val="0"/>
              <w:autoSpaceDN w:val="0"/>
              <w:adjustRightInd w:val="0"/>
              <w:jc w:val="center"/>
              <w:rPr>
                <w:rFonts w:hint="eastAsia" w:ascii="宋体" w:hAnsi="宋体"/>
                <w:color w:val="auto"/>
                <w:kern w:val="0"/>
                <w:szCs w:val="21"/>
                <w:highlight w:val="none"/>
              </w:rPr>
            </w:pPr>
          </w:p>
        </w:tc>
        <w:tc>
          <w:tcPr>
            <w:tcW w:w="2169" w:type="dxa"/>
            <w:gridSpan w:val="2"/>
            <w:vAlign w:val="center"/>
          </w:tcPr>
          <w:p w14:paraId="60784A02">
            <w:pPr>
              <w:autoSpaceDE w:val="0"/>
              <w:autoSpaceDN w:val="0"/>
              <w:adjustRightInd w:val="0"/>
              <w:spacing w:before="73"/>
              <w:jc w:val="center"/>
              <w:rPr>
                <w:rFonts w:hint="eastAsia" w:ascii="宋体" w:hAnsi="宋体" w:cs="MingLiU"/>
                <w:color w:val="auto"/>
                <w:kern w:val="0"/>
                <w:szCs w:val="21"/>
                <w:highlight w:val="none"/>
              </w:rPr>
            </w:pPr>
            <w:r>
              <w:rPr>
                <w:rFonts w:hint="eastAsia" w:ascii="宋体" w:hAnsi="宋体" w:cs="MingLiU"/>
                <w:color w:val="auto"/>
                <w:kern w:val="0"/>
                <w:szCs w:val="21"/>
                <w:highlight w:val="none"/>
              </w:rPr>
              <w:t>拟在本标段</w:t>
            </w:r>
          </w:p>
          <w:p w14:paraId="468789A6">
            <w:pPr>
              <w:autoSpaceDE w:val="0"/>
              <w:autoSpaceDN w:val="0"/>
              <w:adjustRightInd w:val="0"/>
              <w:spacing w:before="73"/>
              <w:jc w:val="center"/>
              <w:rPr>
                <w:rFonts w:hint="eastAsia" w:ascii="宋体" w:hAnsi="宋体"/>
                <w:color w:val="auto"/>
                <w:kern w:val="0"/>
                <w:szCs w:val="21"/>
                <w:highlight w:val="none"/>
              </w:rPr>
            </w:pPr>
            <w:r>
              <w:rPr>
                <w:rFonts w:hint="eastAsia" w:ascii="宋体" w:hAnsi="宋体" w:cs="MingLiU"/>
                <w:color w:val="auto"/>
                <w:kern w:val="0"/>
                <w:szCs w:val="21"/>
                <w:highlight w:val="none"/>
              </w:rPr>
              <w:t>工程任职</w:t>
            </w:r>
          </w:p>
        </w:tc>
        <w:tc>
          <w:tcPr>
            <w:tcW w:w="1477" w:type="dxa"/>
            <w:vAlign w:val="center"/>
          </w:tcPr>
          <w:p w14:paraId="19F8D47A">
            <w:pPr>
              <w:jc w:val="center"/>
              <w:rPr>
                <w:rFonts w:hint="eastAsia" w:ascii="宋体" w:hAnsi="宋体"/>
                <w:color w:val="auto"/>
                <w:szCs w:val="21"/>
                <w:highlight w:val="none"/>
              </w:rPr>
            </w:pPr>
          </w:p>
        </w:tc>
      </w:tr>
      <w:tr w14:paraId="17E7CB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354" w:type="dxa"/>
            <w:vAlign w:val="center"/>
          </w:tcPr>
          <w:p w14:paraId="070BFF9C">
            <w:pPr>
              <w:tabs>
                <w:tab w:val="left" w:pos="680"/>
              </w:tabs>
              <w:autoSpaceDE w:val="0"/>
              <w:autoSpaceDN w:val="0"/>
              <w:adjustRightInd w:val="0"/>
              <w:spacing w:before="73"/>
              <w:jc w:val="center"/>
              <w:rPr>
                <w:rFonts w:hint="eastAsia" w:ascii="宋体" w:hAnsi="宋体" w:cs="MingLiU"/>
                <w:color w:val="auto"/>
                <w:kern w:val="0"/>
                <w:szCs w:val="21"/>
                <w:highlight w:val="none"/>
              </w:rPr>
            </w:pPr>
            <w:r>
              <w:rPr>
                <w:rFonts w:hint="eastAsia" w:ascii="宋体" w:hAnsi="宋体" w:cs="MingLiU"/>
                <w:color w:val="auto"/>
                <w:kern w:val="0"/>
                <w:szCs w:val="21"/>
                <w:highlight w:val="none"/>
              </w:rPr>
              <w:t>工作</w:t>
            </w:r>
            <w:r>
              <w:rPr>
                <w:rFonts w:ascii="宋体" w:hAnsi="宋体" w:cs="MingLiU"/>
                <w:color w:val="auto"/>
                <w:kern w:val="0"/>
                <w:szCs w:val="21"/>
                <w:highlight w:val="none"/>
              </w:rPr>
              <w:t>年限</w:t>
            </w:r>
          </w:p>
        </w:tc>
        <w:tc>
          <w:tcPr>
            <w:tcW w:w="4639" w:type="dxa"/>
            <w:gridSpan w:val="4"/>
            <w:vAlign w:val="center"/>
          </w:tcPr>
          <w:p w14:paraId="07F2C18C">
            <w:pPr>
              <w:autoSpaceDE w:val="0"/>
              <w:autoSpaceDN w:val="0"/>
              <w:adjustRightInd w:val="0"/>
              <w:jc w:val="center"/>
              <w:rPr>
                <w:rFonts w:hint="eastAsia" w:ascii="宋体" w:hAnsi="宋体"/>
                <w:color w:val="auto"/>
                <w:kern w:val="0"/>
                <w:szCs w:val="21"/>
                <w:highlight w:val="none"/>
              </w:rPr>
            </w:pPr>
          </w:p>
        </w:tc>
        <w:tc>
          <w:tcPr>
            <w:tcW w:w="2169" w:type="dxa"/>
            <w:gridSpan w:val="2"/>
            <w:vAlign w:val="center"/>
          </w:tcPr>
          <w:p w14:paraId="5C94149F">
            <w:pPr>
              <w:autoSpaceDE w:val="0"/>
              <w:autoSpaceDN w:val="0"/>
              <w:adjustRightInd w:val="0"/>
              <w:spacing w:before="73"/>
              <w:jc w:val="center"/>
              <w:rPr>
                <w:rFonts w:hint="eastAsia" w:ascii="宋体" w:hAnsi="宋体" w:cs="MingLiU"/>
                <w:color w:val="auto"/>
                <w:kern w:val="0"/>
                <w:szCs w:val="21"/>
                <w:highlight w:val="none"/>
              </w:rPr>
            </w:pPr>
            <w:r>
              <w:rPr>
                <w:rFonts w:hint="eastAsia" w:ascii="宋体" w:hAnsi="宋体" w:cs="MingLiU"/>
                <w:color w:val="auto"/>
                <w:kern w:val="0"/>
                <w:szCs w:val="21"/>
                <w:highlight w:val="none"/>
              </w:rPr>
              <w:t>类似施工</w:t>
            </w:r>
            <w:r>
              <w:rPr>
                <w:rFonts w:ascii="宋体" w:hAnsi="宋体" w:cs="MingLiU"/>
                <w:color w:val="auto"/>
                <w:kern w:val="0"/>
                <w:szCs w:val="21"/>
                <w:highlight w:val="none"/>
              </w:rPr>
              <w:t>经验年限</w:t>
            </w:r>
          </w:p>
        </w:tc>
        <w:tc>
          <w:tcPr>
            <w:tcW w:w="1477" w:type="dxa"/>
            <w:vAlign w:val="center"/>
          </w:tcPr>
          <w:p w14:paraId="0AF4A9B5">
            <w:pPr>
              <w:jc w:val="center"/>
              <w:rPr>
                <w:rFonts w:hint="eastAsia" w:ascii="宋体" w:hAnsi="宋体"/>
                <w:color w:val="auto"/>
                <w:szCs w:val="21"/>
                <w:highlight w:val="none"/>
              </w:rPr>
            </w:pPr>
          </w:p>
        </w:tc>
      </w:tr>
      <w:tr w14:paraId="271793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354" w:type="dxa"/>
            <w:vAlign w:val="center"/>
          </w:tcPr>
          <w:p w14:paraId="3FEC4BCB">
            <w:pPr>
              <w:autoSpaceDE w:val="0"/>
              <w:autoSpaceDN w:val="0"/>
              <w:adjustRightInd w:val="0"/>
              <w:spacing w:before="73"/>
              <w:jc w:val="center"/>
              <w:rPr>
                <w:rFonts w:hint="eastAsia" w:ascii="宋体" w:hAnsi="宋体"/>
                <w:color w:val="auto"/>
                <w:kern w:val="0"/>
                <w:szCs w:val="21"/>
                <w:highlight w:val="none"/>
              </w:rPr>
            </w:pPr>
            <w:r>
              <w:rPr>
                <w:rFonts w:hint="eastAsia" w:ascii="宋体" w:hAnsi="宋体" w:cs="MingLiU"/>
                <w:color w:val="auto"/>
                <w:kern w:val="0"/>
                <w:szCs w:val="21"/>
                <w:highlight w:val="none"/>
              </w:rPr>
              <w:t>毕业学校</w:t>
            </w:r>
          </w:p>
        </w:tc>
        <w:tc>
          <w:tcPr>
            <w:tcW w:w="8285" w:type="dxa"/>
            <w:gridSpan w:val="7"/>
            <w:vAlign w:val="center"/>
          </w:tcPr>
          <w:p w14:paraId="52BAD466">
            <w:pPr>
              <w:tabs>
                <w:tab w:val="left" w:pos="2820"/>
                <w:tab w:val="left" w:pos="4080"/>
              </w:tabs>
              <w:autoSpaceDE w:val="0"/>
              <w:autoSpaceDN w:val="0"/>
              <w:adjustRightInd w:val="0"/>
              <w:spacing w:before="73"/>
              <w:ind w:left="-1291" w:leftChars="-615" w:firstLine="1260" w:firstLineChars="600"/>
              <w:rPr>
                <w:rFonts w:hint="eastAsia" w:ascii="宋体" w:hAnsi="宋体"/>
                <w:color w:val="auto"/>
                <w:kern w:val="0"/>
                <w:szCs w:val="21"/>
                <w:highlight w:val="none"/>
              </w:rPr>
            </w:pP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月毕业于</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学校</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专业，学制</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年</w:t>
            </w:r>
          </w:p>
        </w:tc>
      </w:tr>
      <w:tr w14:paraId="1DCFA7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9639" w:type="dxa"/>
            <w:gridSpan w:val="8"/>
            <w:vAlign w:val="center"/>
          </w:tcPr>
          <w:p w14:paraId="734DB20A">
            <w:pPr>
              <w:jc w:val="center"/>
              <w:rPr>
                <w:rFonts w:hint="eastAsia" w:ascii="宋体" w:hAnsi="宋体"/>
                <w:color w:val="auto"/>
                <w:szCs w:val="21"/>
                <w:highlight w:val="none"/>
              </w:rPr>
            </w:pPr>
            <w:r>
              <w:rPr>
                <w:rFonts w:hint="eastAsia" w:ascii="宋体" w:hAnsi="宋体" w:cs="MingLiU"/>
                <w:color w:val="auto"/>
                <w:kern w:val="0"/>
                <w:szCs w:val="21"/>
                <w:highlight w:val="none"/>
              </w:rPr>
              <w:t>经     历</w:t>
            </w:r>
          </w:p>
        </w:tc>
      </w:tr>
      <w:tr w14:paraId="3DFDE9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354" w:type="dxa"/>
            <w:vAlign w:val="center"/>
          </w:tcPr>
          <w:p w14:paraId="467F3FD9">
            <w:pPr>
              <w:jc w:val="center"/>
              <w:rPr>
                <w:rFonts w:hint="eastAsia" w:ascii="宋体" w:hAnsi="宋体"/>
                <w:color w:val="auto"/>
                <w:szCs w:val="21"/>
                <w:highlight w:val="none"/>
              </w:rPr>
            </w:pPr>
            <w:r>
              <w:rPr>
                <w:rFonts w:hint="eastAsia" w:ascii="宋体" w:hAnsi="宋体"/>
                <w:color w:val="auto"/>
                <w:szCs w:val="21"/>
                <w:highlight w:val="none"/>
              </w:rPr>
              <w:t>时  间</w:t>
            </w:r>
          </w:p>
        </w:tc>
        <w:tc>
          <w:tcPr>
            <w:tcW w:w="4023" w:type="dxa"/>
            <w:gridSpan w:val="3"/>
            <w:vAlign w:val="center"/>
          </w:tcPr>
          <w:p w14:paraId="0DF79F2B">
            <w:pPr>
              <w:jc w:val="center"/>
              <w:rPr>
                <w:rFonts w:hint="eastAsia" w:ascii="宋体" w:hAnsi="宋体"/>
                <w:color w:val="auto"/>
                <w:szCs w:val="21"/>
                <w:highlight w:val="none"/>
              </w:rPr>
            </w:pPr>
            <w:r>
              <w:rPr>
                <w:rFonts w:hint="eastAsia" w:ascii="宋体" w:hAnsi="宋体" w:cs="MingLiU"/>
                <w:color w:val="auto"/>
                <w:kern w:val="0"/>
                <w:szCs w:val="21"/>
                <w:highlight w:val="none"/>
              </w:rPr>
              <w:t>参加过的类似工程项目名称</w:t>
            </w:r>
          </w:p>
        </w:tc>
        <w:tc>
          <w:tcPr>
            <w:tcW w:w="1392" w:type="dxa"/>
            <w:gridSpan w:val="2"/>
            <w:vAlign w:val="center"/>
          </w:tcPr>
          <w:p w14:paraId="315B4946">
            <w:pPr>
              <w:jc w:val="center"/>
              <w:rPr>
                <w:rFonts w:hint="eastAsia" w:ascii="宋体" w:hAnsi="宋体"/>
                <w:color w:val="auto"/>
                <w:szCs w:val="21"/>
                <w:highlight w:val="none"/>
              </w:rPr>
            </w:pPr>
            <w:r>
              <w:rPr>
                <w:rFonts w:hint="eastAsia" w:ascii="宋体" w:hAnsi="宋体" w:cs="MingLiU"/>
                <w:color w:val="auto"/>
                <w:kern w:val="0"/>
                <w:szCs w:val="21"/>
                <w:highlight w:val="none"/>
              </w:rPr>
              <w:t>担任职务</w:t>
            </w:r>
          </w:p>
        </w:tc>
        <w:tc>
          <w:tcPr>
            <w:tcW w:w="2870" w:type="dxa"/>
            <w:gridSpan w:val="2"/>
            <w:vAlign w:val="center"/>
          </w:tcPr>
          <w:p w14:paraId="457714A2">
            <w:pPr>
              <w:jc w:val="center"/>
              <w:rPr>
                <w:rFonts w:hint="eastAsia" w:ascii="宋体" w:hAnsi="宋体" w:cs="MingLiU"/>
                <w:color w:val="auto"/>
                <w:kern w:val="0"/>
                <w:szCs w:val="21"/>
                <w:highlight w:val="none"/>
              </w:rPr>
            </w:pPr>
            <w:r>
              <w:rPr>
                <w:rFonts w:hint="eastAsia" w:ascii="宋体" w:hAnsi="宋体" w:cs="MingLiU"/>
                <w:color w:val="auto"/>
                <w:kern w:val="0"/>
                <w:szCs w:val="21"/>
                <w:highlight w:val="none"/>
              </w:rPr>
              <w:t>发包人及</w:t>
            </w:r>
          </w:p>
          <w:p w14:paraId="3EB921BC">
            <w:pPr>
              <w:jc w:val="center"/>
              <w:rPr>
                <w:rFonts w:hint="eastAsia" w:ascii="宋体" w:hAnsi="宋体"/>
                <w:color w:val="auto"/>
                <w:szCs w:val="21"/>
                <w:highlight w:val="none"/>
              </w:rPr>
            </w:pPr>
            <w:r>
              <w:rPr>
                <w:rFonts w:hint="eastAsia" w:ascii="宋体" w:hAnsi="宋体" w:cs="MingLiU"/>
                <w:color w:val="auto"/>
                <w:kern w:val="0"/>
                <w:szCs w:val="21"/>
                <w:highlight w:val="none"/>
              </w:rPr>
              <w:t>联系电话</w:t>
            </w:r>
          </w:p>
        </w:tc>
      </w:tr>
      <w:tr w14:paraId="05AE30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3740530B">
            <w:pPr>
              <w:jc w:val="center"/>
              <w:rPr>
                <w:rFonts w:hint="eastAsia" w:ascii="宋体" w:hAnsi="宋体"/>
                <w:color w:val="auto"/>
                <w:szCs w:val="21"/>
                <w:highlight w:val="none"/>
              </w:rPr>
            </w:pPr>
          </w:p>
        </w:tc>
        <w:tc>
          <w:tcPr>
            <w:tcW w:w="4023" w:type="dxa"/>
            <w:gridSpan w:val="3"/>
            <w:vAlign w:val="center"/>
          </w:tcPr>
          <w:p w14:paraId="799DCDC6">
            <w:pPr>
              <w:jc w:val="center"/>
              <w:rPr>
                <w:rFonts w:hint="eastAsia" w:ascii="宋体" w:hAnsi="宋体"/>
                <w:color w:val="auto"/>
                <w:szCs w:val="21"/>
                <w:highlight w:val="none"/>
              </w:rPr>
            </w:pPr>
          </w:p>
        </w:tc>
        <w:tc>
          <w:tcPr>
            <w:tcW w:w="1392" w:type="dxa"/>
            <w:gridSpan w:val="2"/>
            <w:vAlign w:val="center"/>
          </w:tcPr>
          <w:p w14:paraId="4CE3B691">
            <w:pPr>
              <w:jc w:val="center"/>
              <w:rPr>
                <w:rFonts w:hint="eastAsia" w:ascii="宋体" w:hAnsi="宋体"/>
                <w:color w:val="auto"/>
                <w:szCs w:val="21"/>
                <w:highlight w:val="none"/>
              </w:rPr>
            </w:pPr>
          </w:p>
        </w:tc>
        <w:tc>
          <w:tcPr>
            <w:tcW w:w="2870" w:type="dxa"/>
            <w:gridSpan w:val="2"/>
            <w:vAlign w:val="center"/>
          </w:tcPr>
          <w:p w14:paraId="2BF4B8AC">
            <w:pPr>
              <w:jc w:val="center"/>
              <w:rPr>
                <w:rFonts w:hint="eastAsia" w:ascii="宋体" w:hAnsi="宋体"/>
                <w:color w:val="auto"/>
                <w:szCs w:val="21"/>
                <w:highlight w:val="none"/>
              </w:rPr>
            </w:pPr>
          </w:p>
        </w:tc>
      </w:tr>
      <w:tr w14:paraId="060423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1AF6448C">
            <w:pPr>
              <w:jc w:val="center"/>
              <w:rPr>
                <w:rFonts w:hint="eastAsia" w:ascii="宋体" w:hAnsi="宋体"/>
                <w:color w:val="auto"/>
                <w:szCs w:val="21"/>
                <w:highlight w:val="none"/>
              </w:rPr>
            </w:pPr>
          </w:p>
        </w:tc>
        <w:tc>
          <w:tcPr>
            <w:tcW w:w="4023" w:type="dxa"/>
            <w:gridSpan w:val="3"/>
            <w:vAlign w:val="center"/>
          </w:tcPr>
          <w:p w14:paraId="1BECD3F6">
            <w:pPr>
              <w:jc w:val="center"/>
              <w:rPr>
                <w:rFonts w:hint="eastAsia" w:ascii="宋体" w:hAnsi="宋体"/>
                <w:color w:val="auto"/>
                <w:szCs w:val="21"/>
                <w:highlight w:val="none"/>
              </w:rPr>
            </w:pPr>
          </w:p>
        </w:tc>
        <w:tc>
          <w:tcPr>
            <w:tcW w:w="1392" w:type="dxa"/>
            <w:gridSpan w:val="2"/>
            <w:vAlign w:val="center"/>
          </w:tcPr>
          <w:p w14:paraId="2ACDAB4F">
            <w:pPr>
              <w:jc w:val="center"/>
              <w:rPr>
                <w:rFonts w:hint="eastAsia" w:ascii="宋体" w:hAnsi="宋体"/>
                <w:color w:val="auto"/>
                <w:szCs w:val="21"/>
                <w:highlight w:val="none"/>
              </w:rPr>
            </w:pPr>
          </w:p>
        </w:tc>
        <w:tc>
          <w:tcPr>
            <w:tcW w:w="2870" w:type="dxa"/>
            <w:gridSpan w:val="2"/>
            <w:vAlign w:val="center"/>
          </w:tcPr>
          <w:p w14:paraId="5C0EDC0B">
            <w:pPr>
              <w:jc w:val="center"/>
              <w:rPr>
                <w:rFonts w:hint="eastAsia" w:ascii="宋体" w:hAnsi="宋体"/>
                <w:color w:val="auto"/>
                <w:szCs w:val="21"/>
                <w:highlight w:val="none"/>
              </w:rPr>
            </w:pPr>
          </w:p>
        </w:tc>
      </w:tr>
      <w:tr w14:paraId="3C76FD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290FD367">
            <w:pPr>
              <w:jc w:val="center"/>
              <w:rPr>
                <w:rFonts w:hint="eastAsia" w:ascii="宋体" w:hAnsi="宋体"/>
                <w:color w:val="auto"/>
                <w:szCs w:val="21"/>
                <w:highlight w:val="none"/>
              </w:rPr>
            </w:pPr>
          </w:p>
        </w:tc>
        <w:tc>
          <w:tcPr>
            <w:tcW w:w="4023" w:type="dxa"/>
            <w:gridSpan w:val="3"/>
            <w:vAlign w:val="center"/>
          </w:tcPr>
          <w:p w14:paraId="73FB5553">
            <w:pPr>
              <w:jc w:val="center"/>
              <w:rPr>
                <w:rFonts w:hint="eastAsia" w:ascii="宋体" w:hAnsi="宋体"/>
                <w:color w:val="auto"/>
                <w:szCs w:val="21"/>
                <w:highlight w:val="none"/>
              </w:rPr>
            </w:pPr>
          </w:p>
        </w:tc>
        <w:tc>
          <w:tcPr>
            <w:tcW w:w="1392" w:type="dxa"/>
            <w:gridSpan w:val="2"/>
            <w:vAlign w:val="center"/>
          </w:tcPr>
          <w:p w14:paraId="3A2741B9">
            <w:pPr>
              <w:jc w:val="center"/>
              <w:rPr>
                <w:rFonts w:hint="eastAsia" w:ascii="宋体" w:hAnsi="宋体"/>
                <w:color w:val="auto"/>
                <w:szCs w:val="21"/>
                <w:highlight w:val="none"/>
              </w:rPr>
            </w:pPr>
          </w:p>
        </w:tc>
        <w:tc>
          <w:tcPr>
            <w:tcW w:w="2870" w:type="dxa"/>
            <w:gridSpan w:val="2"/>
            <w:vAlign w:val="center"/>
          </w:tcPr>
          <w:p w14:paraId="69416B23">
            <w:pPr>
              <w:jc w:val="center"/>
              <w:rPr>
                <w:rFonts w:hint="eastAsia" w:ascii="宋体" w:hAnsi="宋体"/>
                <w:color w:val="auto"/>
                <w:szCs w:val="21"/>
                <w:highlight w:val="none"/>
              </w:rPr>
            </w:pPr>
          </w:p>
        </w:tc>
      </w:tr>
      <w:tr w14:paraId="23FA31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68FA289E">
            <w:pPr>
              <w:jc w:val="center"/>
              <w:rPr>
                <w:rFonts w:hint="eastAsia" w:ascii="宋体" w:hAnsi="宋体"/>
                <w:color w:val="auto"/>
                <w:szCs w:val="21"/>
                <w:highlight w:val="none"/>
              </w:rPr>
            </w:pPr>
          </w:p>
        </w:tc>
        <w:tc>
          <w:tcPr>
            <w:tcW w:w="4023" w:type="dxa"/>
            <w:gridSpan w:val="3"/>
            <w:vAlign w:val="center"/>
          </w:tcPr>
          <w:p w14:paraId="7D48F7F4">
            <w:pPr>
              <w:jc w:val="center"/>
              <w:rPr>
                <w:rFonts w:hint="eastAsia" w:ascii="宋体" w:hAnsi="宋体"/>
                <w:color w:val="auto"/>
                <w:szCs w:val="21"/>
                <w:highlight w:val="none"/>
              </w:rPr>
            </w:pPr>
          </w:p>
        </w:tc>
        <w:tc>
          <w:tcPr>
            <w:tcW w:w="1392" w:type="dxa"/>
            <w:gridSpan w:val="2"/>
            <w:vAlign w:val="center"/>
          </w:tcPr>
          <w:p w14:paraId="5E3F9115">
            <w:pPr>
              <w:jc w:val="center"/>
              <w:rPr>
                <w:rFonts w:hint="eastAsia" w:ascii="宋体" w:hAnsi="宋体"/>
                <w:color w:val="auto"/>
                <w:szCs w:val="21"/>
                <w:highlight w:val="none"/>
              </w:rPr>
            </w:pPr>
          </w:p>
        </w:tc>
        <w:tc>
          <w:tcPr>
            <w:tcW w:w="2870" w:type="dxa"/>
            <w:gridSpan w:val="2"/>
            <w:vAlign w:val="center"/>
          </w:tcPr>
          <w:p w14:paraId="47696B21">
            <w:pPr>
              <w:jc w:val="center"/>
              <w:rPr>
                <w:rFonts w:hint="eastAsia" w:ascii="宋体" w:hAnsi="宋体"/>
                <w:color w:val="auto"/>
                <w:szCs w:val="21"/>
                <w:highlight w:val="none"/>
              </w:rPr>
            </w:pPr>
          </w:p>
        </w:tc>
      </w:tr>
      <w:tr w14:paraId="5610EB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5EC11E30">
            <w:pPr>
              <w:jc w:val="center"/>
              <w:rPr>
                <w:rFonts w:hint="eastAsia" w:ascii="宋体" w:hAnsi="宋体"/>
                <w:color w:val="auto"/>
                <w:szCs w:val="21"/>
                <w:highlight w:val="none"/>
              </w:rPr>
            </w:pPr>
          </w:p>
        </w:tc>
        <w:tc>
          <w:tcPr>
            <w:tcW w:w="4023" w:type="dxa"/>
            <w:gridSpan w:val="3"/>
            <w:vAlign w:val="center"/>
          </w:tcPr>
          <w:p w14:paraId="14DE0FD6">
            <w:pPr>
              <w:jc w:val="center"/>
              <w:rPr>
                <w:rFonts w:hint="eastAsia" w:ascii="宋体" w:hAnsi="宋体"/>
                <w:color w:val="auto"/>
                <w:szCs w:val="21"/>
                <w:highlight w:val="none"/>
              </w:rPr>
            </w:pPr>
          </w:p>
        </w:tc>
        <w:tc>
          <w:tcPr>
            <w:tcW w:w="1392" w:type="dxa"/>
            <w:gridSpan w:val="2"/>
            <w:vAlign w:val="center"/>
          </w:tcPr>
          <w:p w14:paraId="4A34CCC5">
            <w:pPr>
              <w:jc w:val="center"/>
              <w:rPr>
                <w:rFonts w:hint="eastAsia" w:ascii="宋体" w:hAnsi="宋体"/>
                <w:color w:val="auto"/>
                <w:szCs w:val="21"/>
                <w:highlight w:val="none"/>
              </w:rPr>
            </w:pPr>
          </w:p>
        </w:tc>
        <w:tc>
          <w:tcPr>
            <w:tcW w:w="2870" w:type="dxa"/>
            <w:gridSpan w:val="2"/>
            <w:vAlign w:val="center"/>
          </w:tcPr>
          <w:p w14:paraId="4BE4B962">
            <w:pPr>
              <w:jc w:val="center"/>
              <w:rPr>
                <w:rFonts w:hint="eastAsia" w:ascii="宋体" w:hAnsi="宋体"/>
                <w:color w:val="auto"/>
                <w:szCs w:val="21"/>
                <w:highlight w:val="none"/>
              </w:rPr>
            </w:pPr>
          </w:p>
        </w:tc>
      </w:tr>
      <w:tr w14:paraId="0E55A1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103F96EF">
            <w:pPr>
              <w:jc w:val="center"/>
              <w:rPr>
                <w:rFonts w:hint="eastAsia" w:ascii="宋体" w:hAnsi="宋体"/>
                <w:color w:val="auto"/>
                <w:szCs w:val="21"/>
                <w:highlight w:val="none"/>
              </w:rPr>
            </w:pPr>
          </w:p>
        </w:tc>
        <w:tc>
          <w:tcPr>
            <w:tcW w:w="4023" w:type="dxa"/>
            <w:gridSpan w:val="3"/>
            <w:vAlign w:val="center"/>
          </w:tcPr>
          <w:p w14:paraId="337824FA">
            <w:pPr>
              <w:jc w:val="center"/>
              <w:rPr>
                <w:rFonts w:hint="eastAsia" w:ascii="宋体" w:hAnsi="宋体"/>
                <w:color w:val="auto"/>
                <w:szCs w:val="21"/>
                <w:highlight w:val="none"/>
              </w:rPr>
            </w:pPr>
          </w:p>
        </w:tc>
        <w:tc>
          <w:tcPr>
            <w:tcW w:w="1392" w:type="dxa"/>
            <w:gridSpan w:val="2"/>
            <w:vAlign w:val="center"/>
          </w:tcPr>
          <w:p w14:paraId="70913DE2">
            <w:pPr>
              <w:jc w:val="center"/>
              <w:rPr>
                <w:rFonts w:hint="eastAsia" w:ascii="宋体" w:hAnsi="宋体"/>
                <w:color w:val="auto"/>
                <w:szCs w:val="21"/>
                <w:highlight w:val="none"/>
              </w:rPr>
            </w:pPr>
          </w:p>
        </w:tc>
        <w:tc>
          <w:tcPr>
            <w:tcW w:w="2870" w:type="dxa"/>
            <w:gridSpan w:val="2"/>
            <w:vAlign w:val="center"/>
          </w:tcPr>
          <w:p w14:paraId="06674D5A">
            <w:pPr>
              <w:jc w:val="center"/>
              <w:rPr>
                <w:rFonts w:hint="eastAsia" w:ascii="宋体" w:hAnsi="宋体"/>
                <w:color w:val="auto"/>
                <w:szCs w:val="21"/>
                <w:highlight w:val="none"/>
              </w:rPr>
            </w:pPr>
          </w:p>
        </w:tc>
      </w:tr>
      <w:tr w14:paraId="6CEB98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16839C9B">
            <w:pPr>
              <w:jc w:val="center"/>
              <w:rPr>
                <w:rFonts w:hint="eastAsia" w:ascii="宋体" w:hAnsi="宋体"/>
                <w:color w:val="auto"/>
                <w:szCs w:val="21"/>
                <w:highlight w:val="none"/>
              </w:rPr>
            </w:pPr>
          </w:p>
        </w:tc>
        <w:tc>
          <w:tcPr>
            <w:tcW w:w="4023" w:type="dxa"/>
            <w:gridSpan w:val="3"/>
            <w:vAlign w:val="center"/>
          </w:tcPr>
          <w:p w14:paraId="49C88FA1">
            <w:pPr>
              <w:jc w:val="center"/>
              <w:rPr>
                <w:rFonts w:hint="eastAsia" w:ascii="宋体" w:hAnsi="宋体"/>
                <w:color w:val="auto"/>
                <w:szCs w:val="21"/>
                <w:highlight w:val="none"/>
              </w:rPr>
            </w:pPr>
          </w:p>
        </w:tc>
        <w:tc>
          <w:tcPr>
            <w:tcW w:w="1392" w:type="dxa"/>
            <w:gridSpan w:val="2"/>
            <w:vAlign w:val="center"/>
          </w:tcPr>
          <w:p w14:paraId="108FAE41">
            <w:pPr>
              <w:jc w:val="center"/>
              <w:rPr>
                <w:rFonts w:hint="eastAsia" w:ascii="宋体" w:hAnsi="宋体"/>
                <w:color w:val="auto"/>
                <w:szCs w:val="21"/>
                <w:highlight w:val="none"/>
              </w:rPr>
            </w:pPr>
          </w:p>
        </w:tc>
        <w:tc>
          <w:tcPr>
            <w:tcW w:w="2870" w:type="dxa"/>
            <w:gridSpan w:val="2"/>
            <w:vAlign w:val="center"/>
          </w:tcPr>
          <w:p w14:paraId="25A99DA0">
            <w:pPr>
              <w:jc w:val="center"/>
              <w:rPr>
                <w:rFonts w:hint="eastAsia" w:ascii="宋体" w:hAnsi="宋体"/>
                <w:color w:val="auto"/>
                <w:szCs w:val="21"/>
                <w:highlight w:val="none"/>
              </w:rPr>
            </w:pPr>
          </w:p>
        </w:tc>
      </w:tr>
      <w:tr w14:paraId="001559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5377" w:type="dxa"/>
            <w:gridSpan w:val="4"/>
            <w:vAlign w:val="center"/>
          </w:tcPr>
          <w:p w14:paraId="6A42C258">
            <w:pPr>
              <w:jc w:val="center"/>
              <w:rPr>
                <w:rFonts w:hint="eastAsia" w:ascii="宋体" w:hAnsi="宋体"/>
                <w:color w:val="auto"/>
                <w:szCs w:val="21"/>
                <w:highlight w:val="none"/>
              </w:rPr>
            </w:pPr>
            <w:r>
              <w:rPr>
                <w:rFonts w:hint="eastAsia" w:ascii="宋体" w:hAnsi="宋体"/>
                <w:color w:val="auto"/>
                <w:szCs w:val="21"/>
                <w:highlight w:val="none"/>
              </w:rPr>
              <w:t>获奖情况</w:t>
            </w:r>
          </w:p>
        </w:tc>
        <w:tc>
          <w:tcPr>
            <w:tcW w:w="1392" w:type="dxa"/>
            <w:gridSpan w:val="2"/>
            <w:vAlign w:val="center"/>
          </w:tcPr>
          <w:p w14:paraId="19261A90">
            <w:pPr>
              <w:jc w:val="center"/>
              <w:rPr>
                <w:rFonts w:hint="eastAsia" w:ascii="宋体" w:hAnsi="宋体"/>
                <w:color w:val="auto"/>
                <w:szCs w:val="21"/>
                <w:highlight w:val="none"/>
              </w:rPr>
            </w:pPr>
          </w:p>
        </w:tc>
        <w:tc>
          <w:tcPr>
            <w:tcW w:w="2870" w:type="dxa"/>
            <w:gridSpan w:val="2"/>
            <w:vAlign w:val="center"/>
          </w:tcPr>
          <w:p w14:paraId="61C24E2B">
            <w:pPr>
              <w:jc w:val="center"/>
              <w:rPr>
                <w:rFonts w:hint="eastAsia" w:ascii="宋体" w:hAnsi="宋体"/>
                <w:color w:val="auto"/>
                <w:szCs w:val="21"/>
                <w:highlight w:val="none"/>
              </w:rPr>
            </w:pPr>
          </w:p>
        </w:tc>
      </w:tr>
      <w:tr w14:paraId="704E56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62" w:hRule="atLeast"/>
          <w:jc w:val="center"/>
        </w:trPr>
        <w:tc>
          <w:tcPr>
            <w:tcW w:w="1354" w:type="dxa"/>
            <w:vAlign w:val="center"/>
          </w:tcPr>
          <w:p w14:paraId="60098543">
            <w:pPr>
              <w:jc w:val="center"/>
              <w:rPr>
                <w:rFonts w:hint="eastAsia" w:ascii="宋体" w:hAnsi="宋体"/>
                <w:color w:val="auto"/>
                <w:szCs w:val="21"/>
                <w:highlight w:val="none"/>
              </w:rPr>
            </w:pPr>
            <w:r>
              <w:rPr>
                <w:rFonts w:hint="eastAsia" w:ascii="宋体" w:hAnsi="宋体"/>
                <w:color w:val="auto"/>
                <w:szCs w:val="21"/>
                <w:highlight w:val="none"/>
              </w:rPr>
              <w:t>说明在岗</w:t>
            </w:r>
            <w:r>
              <w:rPr>
                <w:rFonts w:ascii="宋体" w:hAnsi="宋体"/>
                <w:color w:val="auto"/>
                <w:szCs w:val="21"/>
                <w:highlight w:val="none"/>
              </w:rPr>
              <w:t>情况</w:t>
            </w:r>
          </w:p>
        </w:tc>
        <w:tc>
          <w:tcPr>
            <w:tcW w:w="8285" w:type="dxa"/>
            <w:gridSpan w:val="7"/>
            <w:vAlign w:val="center"/>
          </w:tcPr>
          <w:p w14:paraId="0F22CCB3">
            <w:pPr>
              <w:jc w:val="left"/>
              <w:rPr>
                <w:rFonts w:hint="eastAsia" w:ascii="宋体" w:hAnsi="宋体"/>
                <w:color w:val="auto"/>
                <w:szCs w:val="21"/>
                <w:highlight w:val="none"/>
              </w:rPr>
            </w:pPr>
            <w:r>
              <w:rPr>
                <w:rFonts w:hint="eastAsia" w:ascii="宋体" w:hAnsi="宋体"/>
                <w:color w:val="auto"/>
                <w:szCs w:val="21"/>
                <w:highlight w:val="none"/>
              </w:rPr>
              <w:t>□目前未在其他项目上任职，现从事工作为：</w:t>
            </w:r>
            <w:r>
              <w:rPr>
                <w:rFonts w:ascii="宋体" w:hAnsi="宋体"/>
                <w:color w:val="auto"/>
                <w:szCs w:val="21"/>
                <w:highlight w:val="none"/>
                <w:u w:val="single"/>
              </w:rPr>
              <w:t xml:space="preserve">                            </w:t>
            </w:r>
            <w:r>
              <w:rPr>
                <w:rFonts w:hint="eastAsia" w:ascii="宋体" w:hAnsi="宋体"/>
                <w:color w:val="auto"/>
                <w:szCs w:val="21"/>
                <w:highlight w:val="none"/>
              </w:rPr>
              <w:t>。</w:t>
            </w:r>
          </w:p>
          <w:p w14:paraId="2493C0E2">
            <w:pPr>
              <w:jc w:val="left"/>
              <w:rPr>
                <w:rFonts w:hint="eastAsia" w:ascii="宋体" w:hAnsi="宋体"/>
                <w:color w:val="auto"/>
                <w:szCs w:val="21"/>
                <w:highlight w:val="none"/>
              </w:rPr>
            </w:pPr>
            <w:r>
              <w:rPr>
                <w:rFonts w:hint="eastAsia" w:ascii="宋体" w:hAnsi="宋体"/>
                <w:color w:val="auto"/>
                <w:szCs w:val="21"/>
                <w:highlight w:val="none"/>
              </w:rPr>
              <w:t>□目前虽在其他项目上任职，但本项目中标后能够从该项目撤离，目前任职项目：</w:t>
            </w:r>
            <w:r>
              <w:rPr>
                <w:rFonts w:ascii="宋体" w:hAnsi="宋体"/>
                <w:color w:val="auto"/>
                <w:szCs w:val="21"/>
                <w:highlight w:val="none"/>
                <w:u w:val="single"/>
              </w:rPr>
              <w:t xml:space="preserve">                          </w:t>
            </w:r>
            <w:r>
              <w:rPr>
                <w:rFonts w:hint="eastAsia" w:ascii="宋体" w:hAnsi="宋体"/>
                <w:color w:val="auto"/>
                <w:szCs w:val="21"/>
                <w:highlight w:val="none"/>
              </w:rPr>
              <w:t>，担任职位：</w:t>
            </w:r>
            <w:r>
              <w:rPr>
                <w:rFonts w:ascii="宋体" w:hAnsi="宋体"/>
                <w:color w:val="auto"/>
                <w:szCs w:val="21"/>
                <w:highlight w:val="none"/>
                <w:u w:val="single"/>
              </w:rPr>
              <w:t xml:space="preserve">                          </w:t>
            </w:r>
            <w:r>
              <w:rPr>
                <w:rFonts w:hint="eastAsia" w:ascii="宋体" w:hAnsi="宋体"/>
                <w:color w:val="auto"/>
                <w:szCs w:val="21"/>
                <w:highlight w:val="none"/>
              </w:rPr>
              <w:t>。</w:t>
            </w:r>
          </w:p>
        </w:tc>
      </w:tr>
      <w:tr w14:paraId="6A8B3D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68" w:hRule="atLeast"/>
          <w:jc w:val="center"/>
        </w:trPr>
        <w:tc>
          <w:tcPr>
            <w:tcW w:w="1354" w:type="dxa"/>
            <w:vAlign w:val="center"/>
          </w:tcPr>
          <w:p w14:paraId="12A9D9BB">
            <w:pPr>
              <w:jc w:val="center"/>
              <w:rPr>
                <w:rFonts w:hint="eastAsia" w:ascii="宋体" w:hAnsi="宋体"/>
                <w:color w:val="auto"/>
                <w:szCs w:val="21"/>
                <w:highlight w:val="none"/>
              </w:rPr>
            </w:pPr>
            <w:r>
              <w:rPr>
                <w:rFonts w:hint="eastAsia" w:ascii="宋体" w:hAnsi="宋体"/>
                <w:color w:val="auto"/>
                <w:szCs w:val="21"/>
                <w:highlight w:val="none"/>
              </w:rPr>
              <w:t>备注</w:t>
            </w:r>
          </w:p>
        </w:tc>
        <w:tc>
          <w:tcPr>
            <w:tcW w:w="8285" w:type="dxa"/>
            <w:gridSpan w:val="7"/>
            <w:vAlign w:val="center"/>
          </w:tcPr>
          <w:p w14:paraId="178F8218">
            <w:pPr>
              <w:jc w:val="center"/>
              <w:rPr>
                <w:rFonts w:hint="eastAsia" w:ascii="宋体" w:hAnsi="宋体"/>
                <w:color w:val="auto"/>
                <w:szCs w:val="21"/>
                <w:highlight w:val="none"/>
              </w:rPr>
            </w:pPr>
          </w:p>
        </w:tc>
      </w:tr>
    </w:tbl>
    <w:p w14:paraId="4ED04045">
      <w:pPr>
        <w:rPr>
          <w:color w:val="auto"/>
          <w:szCs w:val="21"/>
          <w:highlight w:val="none"/>
        </w:rPr>
      </w:pPr>
      <w:r>
        <w:rPr>
          <w:rFonts w:hint="eastAsia"/>
          <w:color w:val="auto"/>
          <w:szCs w:val="21"/>
          <w:highlight w:val="none"/>
        </w:rPr>
        <w:t>注：1.本表人员应与表（七）中所列人员相一致。</w:t>
      </w:r>
    </w:p>
    <w:p w14:paraId="23FB6427">
      <w:pPr>
        <w:numPr>
          <w:ilvl w:val="0"/>
          <w:numId w:val="1"/>
        </w:numPr>
        <w:ind w:firstLine="420"/>
        <w:rPr>
          <w:color w:val="auto"/>
          <w:szCs w:val="21"/>
          <w:highlight w:val="none"/>
        </w:rPr>
      </w:pPr>
      <w:r>
        <w:rPr>
          <w:rFonts w:hint="eastAsia"/>
          <w:color w:val="auto"/>
          <w:szCs w:val="21"/>
          <w:highlight w:val="none"/>
        </w:rPr>
        <w:t>投标人应根据招标文件第二章“投标人须知”第3.5.6项的要求在本表后附相关证明材料。</w:t>
      </w:r>
    </w:p>
    <w:p w14:paraId="6D44E781">
      <w:pPr>
        <w:rPr>
          <w:color w:val="auto"/>
          <w:szCs w:val="21"/>
          <w:highlight w:val="none"/>
        </w:rPr>
      </w:pPr>
    </w:p>
    <w:p w14:paraId="6E913656">
      <w:pPr>
        <w:rPr>
          <w:color w:val="auto"/>
          <w:szCs w:val="21"/>
          <w:highlight w:val="none"/>
        </w:rPr>
      </w:pPr>
    </w:p>
    <w:p w14:paraId="141915BD">
      <w:pPr>
        <w:rPr>
          <w:color w:val="auto"/>
          <w:szCs w:val="21"/>
          <w:highlight w:val="none"/>
        </w:rPr>
      </w:pPr>
    </w:p>
    <w:p w14:paraId="79EC10A2">
      <w:pPr>
        <w:rPr>
          <w:color w:val="auto"/>
          <w:szCs w:val="21"/>
          <w:highlight w:val="none"/>
        </w:rPr>
      </w:pPr>
    </w:p>
    <w:p w14:paraId="0F462E36">
      <w:pPr>
        <w:rPr>
          <w:color w:val="auto"/>
          <w:szCs w:val="21"/>
          <w:highlight w:val="none"/>
        </w:rPr>
      </w:pPr>
    </w:p>
    <w:p w14:paraId="3906B98F">
      <w:pPr>
        <w:rPr>
          <w:color w:val="auto"/>
          <w:szCs w:val="21"/>
          <w:highlight w:val="none"/>
        </w:rPr>
      </w:pPr>
    </w:p>
    <w:p w14:paraId="03C0AA11">
      <w:pPr>
        <w:rPr>
          <w:color w:val="auto"/>
          <w:szCs w:val="21"/>
          <w:highlight w:val="none"/>
        </w:rPr>
      </w:pPr>
    </w:p>
    <w:p w14:paraId="303AA3D5">
      <w:pPr>
        <w:rPr>
          <w:color w:val="auto"/>
          <w:szCs w:val="21"/>
          <w:highlight w:val="none"/>
        </w:rPr>
      </w:pPr>
    </w:p>
    <w:p w14:paraId="66794200">
      <w:pPr>
        <w:pStyle w:val="2"/>
        <w:spacing w:before="240" w:beforeLines="100" w:after="360" w:afterLines="150" w:line="360" w:lineRule="exact"/>
        <w:jc w:val="center"/>
        <w:outlineLvl w:val="2"/>
        <w:rPr>
          <w:rFonts w:hint="eastAsia" w:ascii="宋体" w:hAnsi="宋体"/>
          <w:color w:val="auto"/>
          <w:sz w:val="28"/>
          <w:szCs w:val="28"/>
          <w:highlight w:val="none"/>
        </w:rPr>
      </w:pPr>
      <w:bookmarkStart w:id="1221" w:name="_Toc28751"/>
      <w:r>
        <w:rPr>
          <w:rFonts w:hint="eastAsia" w:ascii="宋体" w:hAnsi="宋体"/>
          <w:color w:val="auto"/>
          <w:sz w:val="28"/>
          <w:szCs w:val="28"/>
          <w:highlight w:val="none"/>
        </w:rPr>
        <w:t>（九）拟投入本标段的主要施工机械表</w:t>
      </w:r>
      <w:bookmarkEnd w:id="1221"/>
    </w:p>
    <w:tbl>
      <w:tblPr>
        <w:tblStyle w:val="18"/>
        <w:tblW w:w="98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725"/>
        <w:gridCol w:w="741"/>
        <w:gridCol w:w="709"/>
        <w:gridCol w:w="709"/>
        <w:gridCol w:w="1100"/>
        <w:gridCol w:w="850"/>
        <w:gridCol w:w="567"/>
        <w:gridCol w:w="567"/>
        <w:gridCol w:w="567"/>
        <w:gridCol w:w="567"/>
        <w:gridCol w:w="992"/>
      </w:tblGrid>
      <w:tr w14:paraId="5DC6A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721" w:type="dxa"/>
            <w:vMerge w:val="restart"/>
            <w:vAlign w:val="center"/>
          </w:tcPr>
          <w:p w14:paraId="6E220332">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序号</w:t>
            </w:r>
          </w:p>
        </w:tc>
        <w:tc>
          <w:tcPr>
            <w:tcW w:w="1725" w:type="dxa"/>
            <w:vMerge w:val="restart"/>
            <w:vAlign w:val="center"/>
          </w:tcPr>
          <w:p w14:paraId="524E87F3">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设备名称</w:t>
            </w:r>
          </w:p>
        </w:tc>
        <w:tc>
          <w:tcPr>
            <w:tcW w:w="741" w:type="dxa"/>
            <w:vMerge w:val="restart"/>
            <w:vAlign w:val="center"/>
          </w:tcPr>
          <w:p w14:paraId="58404AD1">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型号规格</w:t>
            </w:r>
          </w:p>
        </w:tc>
        <w:tc>
          <w:tcPr>
            <w:tcW w:w="709" w:type="dxa"/>
            <w:vMerge w:val="restart"/>
            <w:vAlign w:val="center"/>
          </w:tcPr>
          <w:p w14:paraId="37AC97F8">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国别产地</w:t>
            </w:r>
          </w:p>
        </w:tc>
        <w:tc>
          <w:tcPr>
            <w:tcW w:w="709" w:type="dxa"/>
            <w:vMerge w:val="restart"/>
            <w:vAlign w:val="center"/>
          </w:tcPr>
          <w:p w14:paraId="4D280BBC">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制造年份</w:t>
            </w:r>
          </w:p>
        </w:tc>
        <w:tc>
          <w:tcPr>
            <w:tcW w:w="1100" w:type="dxa"/>
            <w:vMerge w:val="restart"/>
            <w:vAlign w:val="center"/>
          </w:tcPr>
          <w:p w14:paraId="2B80CB16">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额定功率（kW）</w:t>
            </w:r>
          </w:p>
        </w:tc>
        <w:tc>
          <w:tcPr>
            <w:tcW w:w="850" w:type="dxa"/>
            <w:vMerge w:val="restart"/>
            <w:vAlign w:val="center"/>
          </w:tcPr>
          <w:p w14:paraId="376AD3AA">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生产能力</w:t>
            </w:r>
          </w:p>
        </w:tc>
        <w:tc>
          <w:tcPr>
            <w:tcW w:w="2268" w:type="dxa"/>
            <w:gridSpan w:val="4"/>
            <w:vAlign w:val="center"/>
          </w:tcPr>
          <w:p w14:paraId="7EFF1860">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数量（台）</w:t>
            </w:r>
          </w:p>
        </w:tc>
        <w:tc>
          <w:tcPr>
            <w:tcW w:w="992" w:type="dxa"/>
            <w:vMerge w:val="restart"/>
            <w:vAlign w:val="center"/>
          </w:tcPr>
          <w:p w14:paraId="3CD3DA40">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备注</w:t>
            </w:r>
          </w:p>
        </w:tc>
      </w:tr>
      <w:tr w14:paraId="2DFC4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721" w:type="dxa"/>
            <w:vMerge w:val="continue"/>
            <w:vAlign w:val="center"/>
          </w:tcPr>
          <w:p w14:paraId="15E977CD">
            <w:pPr>
              <w:autoSpaceDE w:val="0"/>
              <w:autoSpaceDN w:val="0"/>
              <w:adjustRightInd w:val="0"/>
              <w:jc w:val="center"/>
              <w:rPr>
                <w:rFonts w:hint="eastAsia" w:ascii="宋体" w:hAnsi="宋体"/>
                <w:color w:val="auto"/>
                <w:szCs w:val="21"/>
                <w:highlight w:val="none"/>
              </w:rPr>
            </w:pPr>
          </w:p>
        </w:tc>
        <w:tc>
          <w:tcPr>
            <w:tcW w:w="1725" w:type="dxa"/>
            <w:vMerge w:val="continue"/>
            <w:vAlign w:val="center"/>
          </w:tcPr>
          <w:p w14:paraId="75F20D9F">
            <w:pPr>
              <w:autoSpaceDE w:val="0"/>
              <w:autoSpaceDN w:val="0"/>
              <w:adjustRightInd w:val="0"/>
              <w:jc w:val="center"/>
              <w:rPr>
                <w:rFonts w:hint="eastAsia" w:ascii="宋体" w:hAnsi="宋体"/>
                <w:color w:val="auto"/>
                <w:szCs w:val="21"/>
                <w:highlight w:val="none"/>
              </w:rPr>
            </w:pPr>
          </w:p>
        </w:tc>
        <w:tc>
          <w:tcPr>
            <w:tcW w:w="741" w:type="dxa"/>
            <w:vMerge w:val="continue"/>
            <w:vAlign w:val="center"/>
          </w:tcPr>
          <w:p w14:paraId="1BAEF2F0">
            <w:pPr>
              <w:autoSpaceDE w:val="0"/>
              <w:autoSpaceDN w:val="0"/>
              <w:adjustRightInd w:val="0"/>
              <w:jc w:val="center"/>
              <w:rPr>
                <w:rFonts w:hint="eastAsia" w:ascii="宋体" w:hAnsi="宋体"/>
                <w:color w:val="auto"/>
                <w:szCs w:val="21"/>
                <w:highlight w:val="none"/>
              </w:rPr>
            </w:pPr>
          </w:p>
        </w:tc>
        <w:tc>
          <w:tcPr>
            <w:tcW w:w="709" w:type="dxa"/>
            <w:vMerge w:val="continue"/>
            <w:vAlign w:val="center"/>
          </w:tcPr>
          <w:p w14:paraId="4F962F5E">
            <w:pPr>
              <w:autoSpaceDE w:val="0"/>
              <w:autoSpaceDN w:val="0"/>
              <w:adjustRightInd w:val="0"/>
              <w:jc w:val="center"/>
              <w:rPr>
                <w:rFonts w:hint="eastAsia" w:ascii="宋体" w:hAnsi="宋体"/>
                <w:color w:val="auto"/>
                <w:szCs w:val="21"/>
                <w:highlight w:val="none"/>
              </w:rPr>
            </w:pPr>
          </w:p>
        </w:tc>
        <w:tc>
          <w:tcPr>
            <w:tcW w:w="709" w:type="dxa"/>
            <w:vMerge w:val="continue"/>
            <w:vAlign w:val="center"/>
          </w:tcPr>
          <w:p w14:paraId="31B9672B">
            <w:pPr>
              <w:autoSpaceDE w:val="0"/>
              <w:autoSpaceDN w:val="0"/>
              <w:adjustRightInd w:val="0"/>
              <w:jc w:val="center"/>
              <w:rPr>
                <w:rFonts w:hint="eastAsia" w:ascii="宋体" w:hAnsi="宋体"/>
                <w:color w:val="auto"/>
                <w:szCs w:val="21"/>
                <w:highlight w:val="none"/>
              </w:rPr>
            </w:pPr>
          </w:p>
        </w:tc>
        <w:tc>
          <w:tcPr>
            <w:tcW w:w="1100" w:type="dxa"/>
            <w:vMerge w:val="continue"/>
            <w:vAlign w:val="center"/>
          </w:tcPr>
          <w:p w14:paraId="693467F5">
            <w:pPr>
              <w:autoSpaceDE w:val="0"/>
              <w:autoSpaceDN w:val="0"/>
              <w:adjustRightInd w:val="0"/>
              <w:jc w:val="center"/>
              <w:rPr>
                <w:rFonts w:hint="eastAsia" w:ascii="宋体" w:hAnsi="宋体"/>
                <w:color w:val="auto"/>
                <w:szCs w:val="21"/>
                <w:highlight w:val="none"/>
              </w:rPr>
            </w:pPr>
          </w:p>
        </w:tc>
        <w:tc>
          <w:tcPr>
            <w:tcW w:w="850" w:type="dxa"/>
            <w:vMerge w:val="continue"/>
            <w:vAlign w:val="center"/>
          </w:tcPr>
          <w:p w14:paraId="49C73E7A">
            <w:pPr>
              <w:autoSpaceDE w:val="0"/>
              <w:autoSpaceDN w:val="0"/>
              <w:adjustRightInd w:val="0"/>
              <w:jc w:val="center"/>
              <w:rPr>
                <w:rFonts w:hint="eastAsia" w:ascii="宋体" w:hAnsi="宋体"/>
                <w:color w:val="auto"/>
                <w:szCs w:val="21"/>
                <w:highlight w:val="none"/>
              </w:rPr>
            </w:pPr>
          </w:p>
        </w:tc>
        <w:tc>
          <w:tcPr>
            <w:tcW w:w="567" w:type="dxa"/>
            <w:vMerge w:val="restart"/>
            <w:vAlign w:val="center"/>
          </w:tcPr>
          <w:p w14:paraId="1C132CAB">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小计</w:t>
            </w:r>
          </w:p>
        </w:tc>
        <w:tc>
          <w:tcPr>
            <w:tcW w:w="1701" w:type="dxa"/>
            <w:gridSpan w:val="3"/>
            <w:vAlign w:val="center"/>
          </w:tcPr>
          <w:p w14:paraId="5E4898B6">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其中</w:t>
            </w:r>
          </w:p>
        </w:tc>
        <w:tc>
          <w:tcPr>
            <w:tcW w:w="992" w:type="dxa"/>
            <w:vMerge w:val="continue"/>
            <w:vAlign w:val="center"/>
          </w:tcPr>
          <w:p w14:paraId="76FEEC57">
            <w:pPr>
              <w:autoSpaceDE w:val="0"/>
              <w:autoSpaceDN w:val="0"/>
              <w:adjustRightInd w:val="0"/>
              <w:jc w:val="center"/>
              <w:rPr>
                <w:rFonts w:hint="eastAsia" w:ascii="宋体" w:hAnsi="宋体"/>
                <w:color w:val="auto"/>
                <w:szCs w:val="21"/>
                <w:highlight w:val="none"/>
              </w:rPr>
            </w:pPr>
          </w:p>
        </w:tc>
      </w:tr>
      <w:tr w14:paraId="56B45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39F40D57">
            <w:pPr>
              <w:spacing w:line="360" w:lineRule="auto"/>
              <w:jc w:val="center"/>
              <w:outlineLvl w:val="9"/>
              <w:rPr>
                <w:rFonts w:hint="eastAsia" w:ascii="宋体" w:hAnsi="宋体" w:cs="宋体"/>
                <w:b/>
                <w:color w:val="auto"/>
                <w:sz w:val="32"/>
                <w:szCs w:val="32"/>
                <w:highlight w:val="none"/>
              </w:rPr>
            </w:pPr>
          </w:p>
        </w:tc>
        <w:tc>
          <w:tcPr>
            <w:tcW w:w="1725" w:type="dxa"/>
            <w:vMerge w:val="continue"/>
            <w:vAlign w:val="center"/>
          </w:tcPr>
          <w:p w14:paraId="3843E814">
            <w:pPr>
              <w:spacing w:line="360" w:lineRule="auto"/>
              <w:jc w:val="center"/>
              <w:outlineLvl w:val="9"/>
              <w:rPr>
                <w:rFonts w:hint="eastAsia" w:ascii="宋体" w:hAnsi="宋体" w:cs="宋体"/>
                <w:b/>
                <w:color w:val="auto"/>
                <w:sz w:val="32"/>
                <w:szCs w:val="32"/>
                <w:highlight w:val="none"/>
              </w:rPr>
            </w:pPr>
          </w:p>
        </w:tc>
        <w:tc>
          <w:tcPr>
            <w:tcW w:w="741" w:type="dxa"/>
            <w:vMerge w:val="continue"/>
            <w:vAlign w:val="center"/>
          </w:tcPr>
          <w:p w14:paraId="533053AE">
            <w:pPr>
              <w:spacing w:line="360" w:lineRule="auto"/>
              <w:jc w:val="center"/>
              <w:outlineLvl w:val="9"/>
              <w:rPr>
                <w:rFonts w:hint="eastAsia" w:ascii="宋体" w:hAnsi="宋体" w:cs="宋体"/>
                <w:b/>
                <w:color w:val="auto"/>
                <w:sz w:val="32"/>
                <w:szCs w:val="32"/>
                <w:highlight w:val="none"/>
              </w:rPr>
            </w:pPr>
          </w:p>
        </w:tc>
        <w:tc>
          <w:tcPr>
            <w:tcW w:w="709" w:type="dxa"/>
            <w:vMerge w:val="continue"/>
            <w:vAlign w:val="center"/>
          </w:tcPr>
          <w:p w14:paraId="51BF6CDA">
            <w:pPr>
              <w:spacing w:line="360" w:lineRule="auto"/>
              <w:jc w:val="center"/>
              <w:outlineLvl w:val="9"/>
              <w:rPr>
                <w:rFonts w:hint="eastAsia" w:ascii="宋体" w:hAnsi="宋体" w:cs="宋体"/>
                <w:b/>
                <w:color w:val="auto"/>
                <w:sz w:val="32"/>
                <w:szCs w:val="32"/>
                <w:highlight w:val="none"/>
              </w:rPr>
            </w:pPr>
          </w:p>
        </w:tc>
        <w:tc>
          <w:tcPr>
            <w:tcW w:w="709" w:type="dxa"/>
            <w:vMerge w:val="continue"/>
            <w:vAlign w:val="center"/>
          </w:tcPr>
          <w:p w14:paraId="337BF8A5">
            <w:pPr>
              <w:spacing w:line="360" w:lineRule="auto"/>
              <w:jc w:val="center"/>
              <w:outlineLvl w:val="9"/>
              <w:rPr>
                <w:rFonts w:hint="eastAsia" w:ascii="宋体" w:hAnsi="宋体" w:cs="宋体"/>
                <w:b/>
                <w:color w:val="auto"/>
                <w:sz w:val="32"/>
                <w:szCs w:val="32"/>
                <w:highlight w:val="none"/>
              </w:rPr>
            </w:pPr>
          </w:p>
        </w:tc>
        <w:tc>
          <w:tcPr>
            <w:tcW w:w="1100" w:type="dxa"/>
            <w:vMerge w:val="continue"/>
            <w:vAlign w:val="center"/>
          </w:tcPr>
          <w:p w14:paraId="2336EC0C">
            <w:pPr>
              <w:spacing w:line="360" w:lineRule="auto"/>
              <w:jc w:val="center"/>
              <w:outlineLvl w:val="9"/>
              <w:rPr>
                <w:rFonts w:hint="eastAsia" w:ascii="宋体" w:hAnsi="宋体" w:cs="宋体"/>
                <w:b/>
                <w:color w:val="auto"/>
                <w:sz w:val="32"/>
                <w:szCs w:val="32"/>
                <w:highlight w:val="none"/>
              </w:rPr>
            </w:pPr>
          </w:p>
        </w:tc>
        <w:tc>
          <w:tcPr>
            <w:tcW w:w="850" w:type="dxa"/>
            <w:vMerge w:val="continue"/>
            <w:vAlign w:val="center"/>
          </w:tcPr>
          <w:p w14:paraId="0B66DC3D">
            <w:pPr>
              <w:spacing w:line="360" w:lineRule="auto"/>
              <w:jc w:val="center"/>
              <w:outlineLvl w:val="9"/>
              <w:rPr>
                <w:rFonts w:hint="eastAsia" w:ascii="宋体" w:hAnsi="宋体" w:cs="宋体"/>
                <w:b/>
                <w:color w:val="auto"/>
                <w:sz w:val="32"/>
                <w:szCs w:val="32"/>
                <w:highlight w:val="none"/>
              </w:rPr>
            </w:pPr>
          </w:p>
        </w:tc>
        <w:tc>
          <w:tcPr>
            <w:tcW w:w="567" w:type="dxa"/>
            <w:vMerge w:val="continue"/>
            <w:vAlign w:val="center"/>
          </w:tcPr>
          <w:p w14:paraId="567E6D61">
            <w:pPr>
              <w:autoSpaceDE w:val="0"/>
              <w:autoSpaceDN w:val="0"/>
              <w:adjustRightInd w:val="0"/>
              <w:jc w:val="center"/>
              <w:rPr>
                <w:rFonts w:hint="eastAsia" w:ascii="宋体" w:hAnsi="宋体"/>
                <w:color w:val="auto"/>
                <w:szCs w:val="21"/>
                <w:highlight w:val="none"/>
              </w:rPr>
            </w:pPr>
          </w:p>
        </w:tc>
        <w:tc>
          <w:tcPr>
            <w:tcW w:w="567" w:type="dxa"/>
            <w:vAlign w:val="center"/>
          </w:tcPr>
          <w:p w14:paraId="18D1ED61">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自有</w:t>
            </w:r>
          </w:p>
        </w:tc>
        <w:tc>
          <w:tcPr>
            <w:tcW w:w="567" w:type="dxa"/>
            <w:vAlign w:val="center"/>
          </w:tcPr>
          <w:p w14:paraId="0CBD8392">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新购</w:t>
            </w:r>
          </w:p>
        </w:tc>
        <w:tc>
          <w:tcPr>
            <w:tcW w:w="567" w:type="dxa"/>
            <w:vAlign w:val="center"/>
          </w:tcPr>
          <w:p w14:paraId="599D0113">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租赁</w:t>
            </w:r>
          </w:p>
        </w:tc>
        <w:tc>
          <w:tcPr>
            <w:tcW w:w="992" w:type="dxa"/>
            <w:vMerge w:val="continue"/>
            <w:vAlign w:val="center"/>
          </w:tcPr>
          <w:p w14:paraId="05919D47">
            <w:pPr>
              <w:spacing w:line="360" w:lineRule="auto"/>
              <w:jc w:val="center"/>
              <w:outlineLvl w:val="9"/>
              <w:rPr>
                <w:rFonts w:hint="eastAsia" w:ascii="宋体" w:hAnsi="宋体" w:cs="宋体"/>
                <w:b/>
                <w:color w:val="auto"/>
                <w:sz w:val="32"/>
                <w:szCs w:val="32"/>
                <w:highlight w:val="none"/>
              </w:rPr>
            </w:pPr>
          </w:p>
        </w:tc>
      </w:tr>
      <w:tr w14:paraId="5458D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Align w:val="center"/>
          </w:tcPr>
          <w:p w14:paraId="07AF344B">
            <w:pPr>
              <w:spacing w:line="360" w:lineRule="auto"/>
              <w:jc w:val="center"/>
              <w:outlineLvl w:val="9"/>
              <w:rPr>
                <w:rFonts w:hint="eastAsia" w:ascii="宋体" w:hAnsi="宋体" w:cs="宋体"/>
                <w:b/>
                <w:color w:val="auto"/>
                <w:sz w:val="32"/>
                <w:szCs w:val="32"/>
                <w:highlight w:val="none"/>
              </w:rPr>
            </w:pPr>
          </w:p>
        </w:tc>
        <w:tc>
          <w:tcPr>
            <w:tcW w:w="1725" w:type="dxa"/>
            <w:vAlign w:val="center"/>
          </w:tcPr>
          <w:p w14:paraId="777FFDCE">
            <w:pPr>
              <w:spacing w:line="360" w:lineRule="auto"/>
              <w:jc w:val="center"/>
              <w:outlineLvl w:val="9"/>
              <w:rPr>
                <w:rFonts w:hint="eastAsia" w:ascii="宋体" w:hAnsi="宋体" w:cs="宋体"/>
                <w:b/>
                <w:color w:val="auto"/>
                <w:sz w:val="32"/>
                <w:szCs w:val="32"/>
                <w:highlight w:val="none"/>
              </w:rPr>
            </w:pPr>
          </w:p>
        </w:tc>
        <w:tc>
          <w:tcPr>
            <w:tcW w:w="741" w:type="dxa"/>
            <w:vAlign w:val="center"/>
          </w:tcPr>
          <w:p w14:paraId="74DD0584">
            <w:pPr>
              <w:spacing w:line="360" w:lineRule="auto"/>
              <w:jc w:val="center"/>
              <w:outlineLvl w:val="9"/>
              <w:rPr>
                <w:rFonts w:hint="eastAsia" w:ascii="宋体" w:hAnsi="宋体" w:cs="宋体"/>
                <w:b/>
                <w:color w:val="auto"/>
                <w:sz w:val="32"/>
                <w:szCs w:val="32"/>
                <w:highlight w:val="none"/>
              </w:rPr>
            </w:pPr>
          </w:p>
        </w:tc>
        <w:tc>
          <w:tcPr>
            <w:tcW w:w="709" w:type="dxa"/>
            <w:vAlign w:val="center"/>
          </w:tcPr>
          <w:p w14:paraId="30380F43">
            <w:pPr>
              <w:spacing w:line="360" w:lineRule="auto"/>
              <w:jc w:val="center"/>
              <w:outlineLvl w:val="9"/>
              <w:rPr>
                <w:rFonts w:hint="eastAsia" w:ascii="宋体" w:hAnsi="宋体" w:cs="宋体"/>
                <w:b/>
                <w:color w:val="auto"/>
                <w:sz w:val="32"/>
                <w:szCs w:val="32"/>
                <w:highlight w:val="none"/>
              </w:rPr>
            </w:pPr>
          </w:p>
        </w:tc>
        <w:tc>
          <w:tcPr>
            <w:tcW w:w="709" w:type="dxa"/>
            <w:vAlign w:val="center"/>
          </w:tcPr>
          <w:p w14:paraId="3F716F87">
            <w:pPr>
              <w:spacing w:line="360" w:lineRule="auto"/>
              <w:jc w:val="center"/>
              <w:outlineLvl w:val="9"/>
              <w:rPr>
                <w:rFonts w:hint="eastAsia" w:ascii="宋体" w:hAnsi="宋体" w:cs="宋体"/>
                <w:b/>
                <w:color w:val="auto"/>
                <w:sz w:val="32"/>
                <w:szCs w:val="32"/>
                <w:highlight w:val="none"/>
              </w:rPr>
            </w:pPr>
          </w:p>
        </w:tc>
        <w:tc>
          <w:tcPr>
            <w:tcW w:w="1100" w:type="dxa"/>
            <w:vAlign w:val="center"/>
          </w:tcPr>
          <w:p w14:paraId="293B61FF">
            <w:pPr>
              <w:spacing w:line="360" w:lineRule="auto"/>
              <w:jc w:val="center"/>
              <w:outlineLvl w:val="9"/>
              <w:rPr>
                <w:rFonts w:hint="eastAsia" w:ascii="宋体" w:hAnsi="宋体" w:cs="宋体"/>
                <w:b/>
                <w:color w:val="auto"/>
                <w:sz w:val="32"/>
                <w:szCs w:val="32"/>
                <w:highlight w:val="none"/>
              </w:rPr>
            </w:pPr>
          </w:p>
        </w:tc>
        <w:tc>
          <w:tcPr>
            <w:tcW w:w="850" w:type="dxa"/>
            <w:vAlign w:val="center"/>
          </w:tcPr>
          <w:p w14:paraId="2DDA6DA8">
            <w:pPr>
              <w:spacing w:line="360" w:lineRule="auto"/>
              <w:jc w:val="center"/>
              <w:outlineLvl w:val="9"/>
              <w:rPr>
                <w:rFonts w:hint="eastAsia" w:ascii="宋体" w:hAnsi="宋体" w:cs="宋体"/>
                <w:b/>
                <w:color w:val="auto"/>
                <w:sz w:val="32"/>
                <w:szCs w:val="32"/>
                <w:highlight w:val="none"/>
              </w:rPr>
            </w:pPr>
          </w:p>
        </w:tc>
        <w:tc>
          <w:tcPr>
            <w:tcW w:w="567" w:type="dxa"/>
            <w:vAlign w:val="center"/>
          </w:tcPr>
          <w:p w14:paraId="2E3BD07E">
            <w:pPr>
              <w:spacing w:line="360" w:lineRule="auto"/>
              <w:jc w:val="center"/>
              <w:outlineLvl w:val="9"/>
              <w:rPr>
                <w:rFonts w:hint="eastAsia" w:ascii="宋体" w:hAnsi="宋体" w:cs="宋体"/>
                <w:b/>
                <w:color w:val="auto"/>
                <w:sz w:val="32"/>
                <w:szCs w:val="32"/>
                <w:highlight w:val="none"/>
              </w:rPr>
            </w:pPr>
          </w:p>
        </w:tc>
        <w:tc>
          <w:tcPr>
            <w:tcW w:w="567" w:type="dxa"/>
            <w:vAlign w:val="center"/>
          </w:tcPr>
          <w:p w14:paraId="1613A142">
            <w:pPr>
              <w:spacing w:line="360" w:lineRule="auto"/>
              <w:jc w:val="center"/>
              <w:outlineLvl w:val="9"/>
              <w:rPr>
                <w:rFonts w:hint="eastAsia" w:ascii="宋体" w:hAnsi="宋体" w:cs="宋体"/>
                <w:b/>
                <w:color w:val="auto"/>
                <w:sz w:val="32"/>
                <w:szCs w:val="32"/>
                <w:highlight w:val="none"/>
              </w:rPr>
            </w:pPr>
          </w:p>
        </w:tc>
        <w:tc>
          <w:tcPr>
            <w:tcW w:w="567" w:type="dxa"/>
            <w:vAlign w:val="center"/>
          </w:tcPr>
          <w:p w14:paraId="3EBFDC76">
            <w:pPr>
              <w:spacing w:line="360" w:lineRule="auto"/>
              <w:jc w:val="center"/>
              <w:outlineLvl w:val="9"/>
              <w:rPr>
                <w:rFonts w:hint="eastAsia" w:ascii="宋体" w:hAnsi="宋体" w:cs="宋体"/>
                <w:b/>
                <w:color w:val="auto"/>
                <w:sz w:val="32"/>
                <w:szCs w:val="32"/>
                <w:highlight w:val="none"/>
              </w:rPr>
            </w:pPr>
          </w:p>
        </w:tc>
        <w:tc>
          <w:tcPr>
            <w:tcW w:w="567" w:type="dxa"/>
            <w:vAlign w:val="center"/>
          </w:tcPr>
          <w:p w14:paraId="5924430F">
            <w:pPr>
              <w:spacing w:line="360" w:lineRule="auto"/>
              <w:jc w:val="center"/>
              <w:outlineLvl w:val="9"/>
              <w:rPr>
                <w:rFonts w:hint="eastAsia" w:ascii="宋体" w:hAnsi="宋体" w:cs="宋体"/>
                <w:b/>
                <w:color w:val="auto"/>
                <w:sz w:val="32"/>
                <w:szCs w:val="32"/>
                <w:highlight w:val="none"/>
              </w:rPr>
            </w:pPr>
          </w:p>
        </w:tc>
        <w:tc>
          <w:tcPr>
            <w:tcW w:w="992" w:type="dxa"/>
            <w:vAlign w:val="center"/>
          </w:tcPr>
          <w:p w14:paraId="34299D8A">
            <w:pPr>
              <w:spacing w:line="360" w:lineRule="auto"/>
              <w:jc w:val="center"/>
              <w:outlineLvl w:val="9"/>
              <w:rPr>
                <w:rFonts w:hint="eastAsia" w:ascii="宋体" w:hAnsi="宋体" w:cs="宋体"/>
                <w:b/>
                <w:color w:val="auto"/>
                <w:sz w:val="32"/>
                <w:szCs w:val="32"/>
                <w:highlight w:val="none"/>
              </w:rPr>
            </w:pPr>
          </w:p>
        </w:tc>
      </w:tr>
      <w:tr w14:paraId="47BF2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04AD5052">
            <w:pPr>
              <w:spacing w:line="360" w:lineRule="auto"/>
              <w:jc w:val="center"/>
              <w:outlineLvl w:val="9"/>
              <w:rPr>
                <w:rFonts w:hint="eastAsia" w:ascii="宋体" w:hAnsi="宋体" w:cs="宋体"/>
                <w:b/>
                <w:color w:val="auto"/>
                <w:sz w:val="32"/>
                <w:szCs w:val="32"/>
                <w:highlight w:val="none"/>
              </w:rPr>
            </w:pPr>
          </w:p>
        </w:tc>
        <w:tc>
          <w:tcPr>
            <w:tcW w:w="1725" w:type="dxa"/>
          </w:tcPr>
          <w:p w14:paraId="10D8FF8B">
            <w:pPr>
              <w:spacing w:line="360" w:lineRule="auto"/>
              <w:jc w:val="center"/>
              <w:outlineLvl w:val="9"/>
              <w:rPr>
                <w:rFonts w:hint="eastAsia" w:ascii="宋体" w:hAnsi="宋体" w:cs="宋体"/>
                <w:b/>
                <w:color w:val="auto"/>
                <w:sz w:val="32"/>
                <w:szCs w:val="32"/>
                <w:highlight w:val="none"/>
              </w:rPr>
            </w:pPr>
          </w:p>
        </w:tc>
        <w:tc>
          <w:tcPr>
            <w:tcW w:w="741" w:type="dxa"/>
          </w:tcPr>
          <w:p w14:paraId="4992C35A">
            <w:pPr>
              <w:spacing w:line="360" w:lineRule="auto"/>
              <w:jc w:val="center"/>
              <w:outlineLvl w:val="9"/>
              <w:rPr>
                <w:rFonts w:hint="eastAsia" w:ascii="宋体" w:hAnsi="宋体" w:cs="宋体"/>
                <w:b/>
                <w:color w:val="auto"/>
                <w:sz w:val="32"/>
                <w:szCs w:val="32"/>
                <w:highlight w:val="none"/>
              </w:rPr>
            </w:pPr>
          </w:p>
        </w:tc>
        <w:tc>
          <w:tcPr>
            <w:tcW w:w="709" w:type="dxa"/>
          </w:tcPr>
          <w:p w14:paraId="77C1C68E">
            <w:pPr>
              <w:spacing w:line="360" w:lineRule="auto"/>
              <w:jc w:val="center"/>
              <w:outlineLvl w:val="9"/>
              <w:rPr>
                <w:rFonts w:hint="eastAsia" w:ascii="宋体" w:hAnsi="宋体" w:cs="宋体"/>
                <w:b/>
                <w:color w:val="auto"/>
                <w:sz w:val="32"/>
                <w:szCs w:val="32"/>
                <w:highlight w:val="none"/>
              </w:rPr>
            </w:pPr>
          </w:p>
        </w:tc>
        <w:tc>
          <w:tcPr>
            <w:tcW w:w="709" w:type="dxa"/>
          </w:tcPr>
          <w:p w14:paraId="3B7B9CCC">
            <w:pPr>
              <w:spacing w:line="360" w:lineRule="auto"/>
              <w:jc w:val="center"/>
              <w:outlineLvl w:val="9"/>
              <w:rPr>
                <w:rFonts w:hint="eastAsia" w:ascii="宋体" w:hAnsi="宋体" w:cs="宋体"/>
                <w:b/>
                <w:color w:val="auto"/>
                <w:sz w:val="32"/>
                <w:szCs w:val="32"/>
                <w:highlight w:val="none"/>
              </w:rPr>
            </w:pPr>
          </w:p>
        </w:tc>
        <w:tc>
          <w:tcPr>
            <w:tcW w:w="1100" w:type="dxa"/>
          </w:tcPr>
          <w:p w14:paraId="6B48E706">
            <w:pPr>
              <w:spacing w:line="360" w:lineRule="auto"/>
              <w:jc w:val="center"/>
              <w:outlineLvl w:val="9"/>
              <w:rPr>
                <w:rFonts w:hint="eastAsia" w:ascii="宋体" w:hAnsi="宋体" w:cs="宋体"/>
                <w:b/>
                <w:color w:val="auto"/>
                <w:sz w:val="32"/>
                <w:szCs w:val="32"/>
                <w:highlight w:val="none"/>
              </w:rPr>
            </w:pPr>
          </w:p>
        </w:tc>
        <w:tc>
          <w:tcPr>
            <w:tcW w:w="850" w:type="dxa"/>
          </w:tcPr>
          <w:p w14:paraId="4C030AE3">
            <w:pPr>
              <w:spacing w:line="360" w:lineRule="auto"/>
              <w:jc w:val="center"/>
              <w:outlineLvl w:val="9"/>
              <w:rPr>
                <w:rFonts w:hint="eastAsia" w:ascii="宋体" w:hAnsi="宋体" w:cs="宋体"/>
                <w:b/>
                <w:color w:val="auto"/>
                <w:sz w:val="32"/>
                <w:szCs w:val="32"/>
                <w:highlight w:val="none"/>
              </w:rPr>
            </w:pPr>
          </w:p>
        </w:tc>
        <w:tc>
          <w:tcPr>
            <w:tcW w:w="567" w:type="dxa"/>
          </w:tcPr>
          <w:p w14:paraId="3EDBEDE4">
            <w:pPr>
              <w:spacing w:line="360" w:lineRule="auto"/>
              <w:jc w:val="center"/>
              <w:outlineLvl w:val="9"/>
              <w:rPr>
                <w:rFonts w:hint="eastAsia" w:ascii="宋体" w:hAnsi="宋体" w:cs="宋体"/>
                <w:b/>
                <w:color w:val="auto"/>
                <w:sz w:val="32"/>
                <w:szCs w:val="32"/>
                <w:highlight w:val="none"/>
              </w:rPr>
            </w:pPr>
          </w:p>
        </w:tc>
        <w:tc>
          <w:tcPr>
            <w:tcW w:w="567" w:type="dxa"/>
          </w:tcPr>
          <w:p w14:paraId="344B227A">
            <w:pPr>
              <w:spacing w:line="360" w:lineRule="auto"/>
              <w:jc w:val="center"/>
              <w:outlineLvl w:val="9"/>
              <w:rPr>
                <w:rFonts w:hint="eastAsia" w:ascii="宋体" w:hAnsi="宋体" w:cs="宋体"/>
                <w:b/>
                <w:color w:val="auto"/>
                <w:sz w:val="32"/>
                <w:szCs w:val="32"/>
                <w:highlight w:val="none"/>
              </w:rPr>
            </w:pPr>
          </w:p>
        </w:tc>
        <w:tc>
          <w:tcPr>
            <w:tcW w:w="567" w:type="dxa"/>
          </w:tcPr>
          <w:p w14:paraId="0F55625A">
            <w:pPr>
              <w:spacing w:line="360" w:lineRule="auto"/>
              <w:jc w:val="center"/>
              <w:outlineLvl w:val="9"/>
              <w:rPr>
                <w:rFonts w:hint="eastAsia" w:ascii="宋体" w:hAnsi="宋体" w:cs="宋体"/>
                <w:b/>
                <w:color w:val="auto"/>
                <w:sz w:val="32"/>
                <w:szCs w:val="32"/>
                <w:highlight w:val="none"/>
              </w:rPr>
            </w:pPr>
          </w:p>
        </w:tc>
        <w:tc>
          <w:tcPr>
            <w:tcW w:w="567" w:type="dxa"/>
          </w:tcPr>
          <w:p w14:paraId="252461F1">
            <w:pPr>
              <w:spacing w:line="360" w:lineRule="auto"/>
              <w:jc w:val="center"/>
              <w:outlineLvl w:val="9"/>
              <w:rPr>
                <w:rFonts w:hint="eastAsia" w:ascii="宋体" w:hAnsi="宋体" w:cs="宋体"/>
                <w:b/>
                <w:color w:val="auto"/>
                <w:sz w:val="32"/>
                <w:szCs w:val="32"/>
                <w:highlight w:val="none"/>
              </w:rPr>
            </w:pPr>
          </w:p>
        </w:tc>
        <w:tc>
          <w:tcPr>
            <w:tcW w:w="992" w:type="dxa"/>
          </w:tcPr>
          <w:p w14:paraId="782BF33F">
            <w:pPr>
              <w:spacing w:line="360" w:lineRule="auto"/>
              <w:jc w:val="center"/>
              <w:outlineLvl w:val="9"/>
              <w:rPr>
                <w:rFonts w:hint="eastAsia" w:ascii="宋体" w:hAnsi="宋体" w:cs="宋体"/>
                <w:b/>
                <w:color w:val="auto"/>
                <w:sz w:val="32"/>
                <w:szCs w:val="32"/>
                <w:highlight w:val="none"/>
              </w:rPr>
            </w:pPr>
          </w:p>
        </w:tc>
      </w:tr>
      <w:tr w14:paraId="15F5A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0689F4D8">
            <w:pPr>
              <w:spacing w:line="360" w:lineRule="auto"/>
              <w:jc w:val="center"/>
              <w:outlineLvl w:val="9"/>
              <w:rPr>
                <w:rFonts w:hint="eastAsia" w:ascii="宋体" w:hAnsi="宋体" w:cs="宋体"/>
                <w:b/>
                <w:color w:val="auto"/>
                <w:sz w:val="32"/>
                <w:szCs w:val="32"/>
                <w:highlight w:val="none"/>
              </w:rPr>
            </w:pPr>
          </w:p>
        </w:tc>
        <w:tc>
          <w:tcPr>
            <w:tcW w:w="1725" w:type="dxa"/>
          </w:tcPr>
          <w:p w14:paraId="0F98D9D5">
            <w:pPr>
              <w:spacing w:line="360" w:lineRule="auto"/>
              <w:jc w:val="center"/>
              <w:outlineLvl w:val="9"/>
              <w:rPr>
                <w:rFonts w:hint="eastAsia" w:ascii="宋体" w:hAnsi="宋体" w:cs="宋体"/>
                <w:b/>
                <w:color w:val="auto"/>
                <w:sz w:val="32"/>
                <w:szCs w:val="32"/>
                <w:highlight w:val="none"/>
              </w:rPr>
            </w:pPr>
          </w:p>
        </w:tc>
        <w:tc>
          <w:tcPr>
            <w:tcW w:w="741" w:type="dxa"/>
          </w:tcPr>
          <w:p w14:paraId="2AE00325">
            <w:pPr>
              <w:spacing w:line="360" w:lineRule="auto"/>
              <w:jc w:val="center"/>
              <w:outlineLvl w:val="9"/>
              <w:rPr>
                <w:rFonts w:hint="eastAsia" w:ascii="宋体" w:hAnsi="宋体" w:cs="宋体"/>
                <w:b/>
                <w:color w:val="auto"/>
                <w:sz w:val="32"/>
                <w:szCs w:val="32"/>
                <w:highlight w:val="none"/>
              </w:rPr>
            </w:pPr>
          </w:p>
        </w:tc>
        <w:tc>
          <w:tcPr>
            <w:tcW w:w="709" w:type="dxa"/>
          </w:tcPr>
          <w:p w14:paraId="2E10423C">
            <w:pPr>
              <w:spacing w:line="360" w:lineRule="auto"/>
              <w:jc w:val="center"/>
              <w:outlineLvl w:val="9"/>
              <w:rPr>
                <w:rFonts w:hint="eastAsia" w:ascii="宋体" w:hAnsi="宋体" w:cs="宋体"/>
                <w:b/>
                <w:color w:val="auto"/>
                <w:sz w:val="32"/>
                <w:szCs w:val="32"/>
                <w:highlight w:val="none"/>
              </w:rPr>
            </w:pPr>
          </w:p>
        </w:tc>
        <w:tc>
          <w:tcPr>
            <w:tcW w:w="709" w:type="dxa"/>
          </w:tcPr>
          <w:p w14:paraId="0D6D15A1">
            <w:pPr>
              <w:spacing w:line="360" w:lineRule="auto"/>
              <w:jc w:val="center"/>
              <w:outlineLvl w:val="9"/>
              <w:rPr>
                <w:rFonts w:hint="eastAsia" w:ascii="宋体" w:hAnsi="宋体" w:cs="宋体"/>
                <w:b/>
                <w:color w:val="auto"/>
                <w:sz w:val="32"/>
                <w:szCs w:val="32"/>
                <w:highlight w:val="none"/>
              </w:rPr>
            </w:pPr>
          </w:p>
        </w:tc>
        <w:tc>
          <w:tcPr>
            <w:tcW w:w="1100" w:type="dxa"/>
          </w:tcPr>
          <w:p w14:paraId="51A9469F">
            <w:pPr>
              <w:spacing w:line="360" w:lineRule="auto"/>
              <w:jc w:val="center"/>
              <w:outlineLvl w:val="9"/>
              <w:rPr>
                <w:rFonts w:hint="eastAsia" w:ascii="宋体" w:hAnsi="宋体" w:cs="宋体"/>
                <w:b/>
                <w:color w:val="auto"/>
                <w:sz w:val="32"/>
                <w:szCs w:val="32"/>
                <w:highlight w:val="none"/>
              </w:rPr>
            </w:pPr>
          </w:p>
        </w:tc>
        <w:tc>
          <w:tcPr>
            <w:tcW w:w="850" w:type="dxa"/>
          </w:tcPr>
          <w:p w14:paraId="09D52A86">
            <w:pPr>
              <w:spacing w:line="360" w:lineRule="auto"/>
              <w:jc w:val="center"/>
              <w:outlineLvl w:val="9"/>
              <w:rPr>
                <w:rFonts w:hint="eastAsia" w:ascii="宋体" w:hAnsi="宋体" w:cs="宋体"/>
                <w:b/>
                <w:color w:val="auto"/>
                <w:sz w:val="32"/>
                <w:szCs w:val="32"/>
                <w:highlight w:val="none"/>
              </w:rPr>
            </w:pPr>
          </w:p>
        </w:tc>
        <w:tc>
          <w:tcPr>
            <w:tcW w:w="567" w:type="dxa"/>
          </w:tcPr>
          <w:p w14:paraId="47629B5E">
            <w:pPr>
              <w:spacing w:line="360" w:lineRule="auto"/>
              <w:jc w:val="center"/>
              <w:outlineLvl w:val="9"/>
              <w:rPr>
                <w:rFonts w:hint="eastAsia" w:ascii="宋体" w:hAnsi="宋体" w:cs="宋体"/>
                <w:b/>
                <w:color w:val="auto"/>
                <w:sz w:val="32"/>
                <w:szCs w:val="32"/>
                <w:highlight w:val="none"/>
              </w:rPr>
            </w:pPr>
          </w:p>
        </w:tc>
        <w:tc>
          <w:tcPr>
            <w:tcW w:w="567" w:type="dxa"/>
          </w:tcPr>
          <w:p w14:paraId="6AAD609F">
            <w:pPr>
              <w:spacing w:line="360" w:lineRule="auto"/>
              <w:jc w:val="center"/>
              <w:outlineLvl w:val="9"/>
              <w:rPr>
                <w:rFonts w:hint="eastAsia" w:ascii="宋体" w:hAnsi="宋体" w:cs="宋体"/>
                <w:b/>
                <w:color w:val="auto"/>
                <w:sz w:val="32"/>
                <w:szCs w:val="32"/>
                <w:highlight w:val="none"/>
              </w:rPr>
            </w:pPr>
          </w:p>
        </w:tc>
        <w:tc>
          <w:tcPr>
            <w:tcW w:w="567" w:type="dxa"/>
          </w:tcPr>
          <w:p w14:paraId="5F5C45B8">
            <w:pPr>
              <w:spacing w:line="360" w:lineRule="auto"/>
              <w:jc w:val="center"/>
              <w:outlineLvl w:val="9"/>
              <w:rPr>
                <w:rFonts w:hint="eastAsia" w:ascii="宋体" w:hAnsi="宋体" w:cs="宋体"/>
                <w:b/>
                <w:color w:val="auto"/>
                <w:sz w:val="32"/>
                <w:szCs w:val="32"/>
                <w:highlight w:val="none"/>
              </w:rPr>
            </w:pPr>
          </w:p>
        </w:tc>
        <w:tc>
          <w:tcPr>
            <w:tcW w:w="567" w:type="dxa"/>
          </w:tcPr>
          <w:p w14:paraId="022EBDDD">
            <w:pPr>
              <w:spacing w:line="360" w:lineRule="auto"/>
              <w:jc w:val="center"/>
              <w:outlineLvl w:val="9"/>
              <w:rPr>
                <w:rFonts w:hint="eastAsia" w:ascii="宋体" w:hAnsi="宋体" w:cs="宋体"/>
                <w:b/>
                <w:color w:val="auto"/>
                <w:sz w:val="32"/>
                <w:szCs w:val="32"/>
                <w:highlight w:val="none"/>
              </w:rPr>
            </w:pPr>
          </w:p>
        </w:tc>
        <w:tc>
          <w:tcPr>
            <w:tcW w:w="992" w:type="dxa"/>
          </w:tcPr>
          <w:p w14:paraId="0277D016">
            <w:pPr>
              <w:spacing w:line="360" w:lineRule="auto"/>
              <w:jc w:val="center"/>
              <w:outlineLvl w:val="9"/>
              <w:rPr>
                <w:rFonts w:hint="eastAsia" w:ascii="宋体" w:hAnsi="宋体" w:cs="宋体"/>
                <w:b/>
                <w:color w:val="auto"/>
                <w:sz w:val="32"/>
                <w:szCs w:val="32"/>
                <w:highlight w:val="none"/>
              </w:rPr>
            </w:pPr>
          </w:p>
        </w:tc>
      </w:tr>
      <w:tr w14:paraId="37DCF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7DF689EF">
            <w:pPr>
              <w:spacing w:line="360" w:lineRule="auto"/>
              <w:jc w:val="center"/>
              <w:outlineLvl w:val="9"/>
              <w:rPr>
                <w:rFonts w:hint="eastAsia" w:ascii="宋体" w:hAnsi="宋体" w:cs="宋体"/>
                <w:b/>
                <w:color w:val="auto"/>
                <w:sz w:val="32"/>
                <w:szCs w:val="32"/>
                <w:highlight w:val="none"/>
              </w:rPr>
            </w:pPr>
          </w:p>
        </w:tc>
        <w:tc>
          <w:tcPr>
            <w:tcW w:w="1725" w:type="dxa"/>
          </w:tcPr>
          <w:p w14:paraId="2296A52F">
            <w:pPr>
              <w:spacing w:line="360" w:lineRule="auto"/>
              <w:jc w:val="center"/>
              <w:outlineLvl w:val="9"/>
              <w:rPr>
                <w:rFonts w:hint="eastAsia" w:ascii="宋体" w:hAnsi="宋体" w:cs="宋体"/>
                <w:b/>
                <w:color w:val="auto"/>
                <w:sz w:val="32"/>
                <w:szCs w:val="32"/>
                <w:highlight w:val="none"/>
              </w:rPr>
            </w:pPr>
          </w:p>
        </w:tc>
        <w:tc>
          <w:tcPr>
            <w:tcW w:w="741" w:type="dxa"/>
          </w:tcPr>
          <w:p w14:paraId="776E06C6">
            <w:pPr>
              <w:spacing w:line="360" w:lineRule="auto"/>
              <w:jc w:val="center"/>
              <w:outlineLvl w:val="9"/>
              <w:rPr>
                <w:rFonts w:hint="eastAsia" w:ascii="宋体" w:hAnsi="宋体" w:cs="宋体"/>
                <w:b/>
                <w:color w:val="auto"/>
                <w:sz w:val="32"/>
                <w:szCs w:val="32"/>
                <w:highlight w:val="none"/>
              </w:rPr>
            </w:pPr>
          </w:p>
        </w:tc>
        <w:tc>
          <w:tcPr>
            <w:tcW w:w="709" w:type="dxa"/>
          </w:tcPr>
          <w:p w14:paraId="7003889D">
            <w:pPr>
              <w:spacing w:line="360" w:lineRule="auto"/>
              <w:jc w:val="center"/>
              <w:outlineLvl w:val="9"/>
              <w:rPr>
                <w:rFonts w:hint="eastAsia" w:ascii="宋体" w:hAnsi="宋体" w:cs="宋体"/>
                <w:b/>
                <w:color w:val="auto"/>
                <w:sz w:val="32"/>
                <w:szCs w:val="32"/>
                <w:highlight w:val="none"/>
              </w:rPr>
            </w:pPr>
          </w:p>
        </w:tc>
        <w:tc>
          <w:tcPr>
            <w:tcW w:w="709" w:type="dxa"/>
          </w:tcPr>
          <w:p w14:paraId="131F8DF0">
            <w:pPr>
              <w:spacing w:line="360" w:lineRule="auto"/>
              <w:jc w:val="center"/>
              <w:outlineLvl w:val="9"/>
              <w:rPr>
                <w:rFonts w:hint="eastAsia" w:ascii="宋体" w:hAnsi="宋体" w:cs="宋体"/>
                <w:b/>
                <w:color w:val="auto"/>
                <w:sz w:val="32"/>
                <w:szCs w:val="32"/>
                <w:highlight w:val="none"/>
              </w:rPr>
            </w:pPr>
          </w:p>
        </w:tc>
        <w:tc>
          <w:tcPr>
            <w:tcW w:w="1100" w:type="dxa"/>
          </w:tcPr>
          <w:p w14:paraId="42F4B1EB">
            <w:pPr>
              <w:spacing w:line="360" w:lineRule="auto"/>
              <w:jc w:val="center"/>
              <w:outlineLvl w:val="9"/>
              <w:rPr>
                <w:rFonts w:hint="eastAsia" w:ascii="宋体" w:hAnsi="宋体" w:cs="宋体"/>
                <w:b/>
                <w:color w:val="auto"/>
                <w:sz w:val="32"/>
                <w:szCs w:val="32"/>
                <w:highlight w:val="none"/>
              </w:rPr>
            </w:pPr>
          </w:p>
        </w:tc>
        <w:tc>
          <w:tcPr>
            <w:tcW w:w="850" w:type="dxa"/>
          </w:tcPr>
          <w:p w14:paraId="5C8DC4C7">
            <w:pPr>
              <w:spacing w:line="360" w:lineRule="auto"/>
              <w:jc w:val="center"/>
              <w:outlineLvl w:val="9"/>
              <w:rPr>
                <w:rFonts w:hint="eastAsia" w:ascii="宋体" w:hAnsi="宋体" w:cs="宋体"/>
                <w:b/>
                <w:color w:val="auto"/>
                <w:sz w:val="32"/>
                <w:szCs w:val="32"/>
                <w:highlight w:val="none"/>
              </w:rPr>
            </w:pPr>
          </w:p>
        </w:tc>
        <w:tc>
          <w:tcPr>
            <w:tcW w:w="567" w:type="dxa"/>
          </w:tcPr>
          <w:p w14:paraId="095784D4">
            <w:pPr>
              <w:spacing w:line="360" w:lineRule="auto"/>
              <w:jc w:val="center"/>
              <w:outlineLvl w:val="9"/>
              <w:rPr>
                <w:rFonts w:hint="eastAsia" w:ascii="宋体" w:hAnsi="宋体" w:cs="宋体"/>
                <w:b/>
                <w:color w:val="auto"/>
                <w:sz w:val="32"/>
                <w:szCs w:val="32"/>
                <w:highlight w:val="none"/>
              </w:rPr>
            </w:pPr>
          </w:p>
        </w:tc>
        <w:tc>
          <w:tcPr>
            <w:tcW w:w="567" w:type="dxa"/>
          </w:tcPr>
          <w:p w14:paraId="42CD626F">
            <w:pPr>
              <w:spacing w:line="360" w:lineRule="auto"/>
              <w:jc w:val="center"/>
              <w:outlineLvl w:val="9"/>
              <w:rPr>
                <w:rFonts w:hint="eastAsia" w:ascii="宋体" w:hAnsi="宋体" w:cs="宋体"/>
                <w:b/>
                <w:color w:val="auto"/>
                <w:sz w:val="32"/>
                <w:szCs w:val="32"/>
                <w:highlight w:val="none"/>
              </w:rPr>
            </w:pPr>
          </w:p>
        </w:tc>
        <w:tc>
          <w:tcPr>
            <w:tcW w:w="567" w:type="dxa"/>
          </w:tcPr>
          <w:p w14:paraId="047D8056">
            <w:pPr>
              <w:spacing w:line="360" w:lineRule="auto"/>
              <w:jc w:val="center"/>
              <w:outlineLvl w:val="9"/>
              <w:rPr>
                <w:rFonts w:hint="eastAsia" w:ascii="宋体" w:hAnsi="宋体" w:cs="宋体"/>
                <w:b/>
                <w:color w:val="auto"/>
                <w:sz w:val="32"/>
                <w:szCs w:val="32"/>
                <w:highlight w:val="none"/>
              </w:rPr>
            </w:pPr>
          </w:p>
        </w:tc>
        <w:tc>
          <w:tcPr>
            <w:tcW w:w="567" w:type="dxa"/>
          </w:tcPr>
          <w:p w14:paraId="52B33FDC">
            <w:pPr>
              <w:spacing w:line="360" w:lineRule="auto"/>
              <w:jc w:val="center"/>
              <w:outlineLvl w:val="9"/>
              <w:rPr>
                <w:rFonts w:hint="eastAsia" w:ascii="宋体" w:hAnsi="宋体" w:cs="宋体"/>
                <w:b/>
                <w:color w:val="auto"/>
                <w:sz w:val="32"/>
                <w:szCs w:val="32"/>
                <w:highlight w:val="none"/>
              </w:rPr>
            </w:pPr>
          </w:p>
        </w:tc>
        <w:tc>
          <w:tcPr>
            <w:tcW w:w="992" w:type="dxa"/>
          </w:tcPr>
          <w:p w14:paraId="0C0DBCD0">
            <w:pPr>
              <w:spacing w:line="360" w:lineRule="auto"/>
              <w:jc w:val="center"/>
              <w:outlineLvl w:val="9"/>
              <w:rPr>
                <w:rFonts w:hint="eastAsia" w:ascii="宋体" w:hAnsi="宋体" w:cs="宋体"/>
                <w:b/>
                <w:color w:val="auto"/>
                <w:sz w:val="32"/>
                <w:szCs w:val="32"/>
                <w:highlight w:val="none"/>
              </w:rPr>
            </w:pPr>
          </w:p>
        </w:tc>
      </w:tr>
      <w:tr w14:paraId="4D120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3096D27B">
            <w:pPr>
              <w:spacing w:line="360" w:lineRule="auto"/>
              <w:jc w:val="center"/>
              <w:outlineLvl w:val="9"/>
              <w:rPr>
                <w:rFonts w:hint="eastAsia" w:ascii="宋体" w:hAnsi="宋体" w:cs="宋体"/>
                <w:b/>
                <w:color w:val="auto"/>
                <w:sz w:val="32"/>
                <w:szCs w:val="32"/>
                <w:highlight w:val="none"/>
              </w:rPr>
            </w:pPr>
          </w:p>
        </w:tc>
        <w:tc>
          <w:tcPr>
            <w:tcW w:w="1725" w:type="dxa"/>
          </w:tcPr>
          <w:p w14:paraId="552A09EA">
            <w:pPr>
              <w:spacing w:line="360" w:lineRule="auto"/>
              <w:jc w:val="center"/>
              <w:outlineLvl w:val="9"/>
              <w:rPr>
                <w:rFonts w:hint="eastAsia" w:ascii="宋体" w:hAnsi="宋体" w:cs="宋体"/>
                <w:b/>
                <w:color w:val="auto"/>
                <w:sz w:val="32"/>
                <w:szCs w:val="32"/>
                <w:highlight w:val="none"/>
              </w:rPr>
            </w:pPr>
          </w:p>
        </w:tc>
        <w:tc>
          <w:tcPr>
            <w:tcW w:w="741" w:type="dxa"/>
          </w:tcPr>
          <w:p w14:paraId="4B16783F">
            <w:pPr>
              <w:spacing w:line="360" w:lineRule="auto"/>
              <w:jc w:val="center"/>
              <w:outlineLvl w:val="9"/>
              <w:rPr>
                <w:rFonts w:hint="eastAsia" w:ascii="宋体" w:hAnsi="宋体" w:cs="宋体"/>
                <w:b/>
                <w:color w:val="auto"/>
                <w:sz w:val="32"/>
                <w:szCs w:val="32"/>
                <w:highlight w:val="none"/>
              </w:rPr>
            </w:pPr>
          </w:p>
        </w:tc>
        <w:tc>
          <w:tcPr>
            <w:tcW w:w="709" w:type="dxa"/>
          </w:tcPr>
          <w:p w14:paraId="73A7240B">
            <w:pPr>
              <w:spacing w:line="360" w:lineRule="auto"/>
              <w:jc w:val="center"/>
              <w:outlineLvl w:val="9"/>
              <w:rPr>
                <w:rFonts w:hint="eastAsia" w:ascii="宋体" w:hAnsi="宋体" w:cs="宋体"/>
                <w:b/>
                <w:color w:val="auto"/>
                <w:sz w:val="32"/>
                <w:szCs w:val="32"/>
                <w:highlight w:val="none"/>
              </w:rPr>
            </w:pPr>
          </w:p>
        </w:tc>
        <w:tc>
          <w:tcPr>
            <w:tcW w:w="709" w:type="dxa"/>
          </w:tcPr>
          <w:p w14:paraId="3E51A9A6">
            <w:pPr>
              <w:spacing w:line="360" w:lineRule="auto"/>
              <w:jc w:val="center"/>
              <w:outlineLvl w:val="9"/>
              <w:rPr>
                <w:rFonts w:hint="eastAsia" w:ascii="宋体" w:hAnsi="宋体" w:cs="宋体"/>
                <w:b/>
                <w:color w:val="auto"/>
                <w:sz w:val="32"/>
                <w:szCs w:val="32"/>
                <w:highlight w:val="none"/>
              </w:rPr>
            </w:pPr>
          </w:p>
        </w:tc>
        <w:tc>
          <w:tcPr>
            <w:tcW w:w="1100" w:type="dxa"/>
          </w:tcPr>
          <w:p w14:paraId="3EEC96D5">
            <w:pPr>
              <w:spacing w:line="360" w:lineRule="auto"/>
              <w:jc w:val="center"/>
              <w:outlineLvl w:val="9"/>
              <w:rPr>
                <w:rFonts w:hint="eastAsia" w:ascii="宋体" w:hAnsi="宋体" w:cs="宋体"/>
                <w:b/>
                <w:color w:val="auto"/>
                <w:sz w:val="32"/>
                <w:szCs w:val="32"/>
                <w:highlight w:val="none"/>
              </w:rPr>
            </w:pPr>
          </w:p>
        </w:tc>
        <w:tc>
          <w:tcPr>
            <w:tcW w:w="850" w:type="dxa"/>
          </w:tcPr>
          <w:p w14:paraId="7854E29C">
            <w:pPr>
              <w:spacing w:line="360" w:lineRule="auto"/>
              <w:jc w:val="center"/>
              <w:outlineLvl w:val="9"/>
              <w:rPr>
                <w:rFonts w:hint="eastAsia" w:ascii="宋体" w:hAnsi="宋体" w:cs="宋体"/>
                <w:b/>
                <w:color w:val="auto"/>
                <w:sz w:val="32"/>
                <w:szCs w:val="32"/>
                <w:highlight w:val="none"/>
              </w:rPr>
            </w:pPr>
          </w:p>
        </w:tc>
        <w:tc>
          <w:tcPr>
            <w:tcW w:w="567" w:type="dxa"/>
          </w:tcPr>
          <w:p w14:paraId="766615E6">
            <w:pPr>
              <w:spacing w:line="360" w:lineRule="auto"/>
              <w:jc w:val="center"/>
              <w:outlineLvl w:val="9"/>
              <w:rPr>
                <w:rFonts w:hint="eastAsia" w:ascii="宋体" w:hAnsi="宋体" w:cs="宋体"/>
                <w:b/>
                <w:color w:val="auto"/>
                <w:sz w:val="32"/>
                <w:szCs w:val="32"/>
                <w:highlight w:val="none"/>
              </w:rPr>
            </w:pPr>
          </w:p>
        </w:tc>
        <w:tc>
          <w:tcPr>
            <w:tcW w:w="567" w:type="dxa"/>
          </w:tcPr>
          <w:p w14:paraId="7D31EFDE">
            <w:pPr>
              <w:spacing w:line="360" w:lineRule="auto"/>
              <w:jc w:val="center"/>
              <w:outlineLvl w:val="9"/>
              <w:rPr>
                <w:rFonts w:hint="eastAsia" w:ascii="宋体" w:hAnsi="宋体" w:cs="宋体"/>
                <w:b/>
                <w:color w:val="auto"/>
                <w:sz w:val="32"/>
                <w:szCs w:val="32"/>
                <w:highlight w:val="none"/>
              </w:rPr>
            </w:pPr>
          </w:p>
        </w:tc>
        <w:tc>
          <w:tcPr>
            <w:tcW w:w="567" w:type="dxa"/>
          </w:tcPr>
          <w:p w14:paraId="42C86AE2">
            <w:pPr>
              <w:spacing w:line="360" w:lineRule="auto"/>
              <w:jc w:val="center"/>
              <w:outlineLvl w:val="9"/>
              <w:rPr>
                <w:rFonts w:hint="eastAsia" w:ascii="宋体" w:hAnsi="宋体" w:cs="宋体"/>
                <w:b/>
                <w:color w:val="auto"/>
                <w:sz w:val="32"/>
                <w:szCs w:val="32"/>
                <w:highlight w:val="none"/>
              </w:rPr>
            </w:pPr>
          </w:p>
        </w:tc>
        <w:tc>
          <w:tcPr>
            <w:tcW w:w="567" w:type="dxa"/>
          </w:tcPr>
          <w:p w14:paraId="0F269DEC">
            <w:pPr>
              <w:spacing w:line="360" w:lineRule="auto"/>
              <w:jc w:val="center"/>
              <w:outlineLvl w:val="9"/>
              <w:rPr>
                <w:rFonts w:hint="eastAsia" w:ascii="宋体" w:hAnsi="宋体" w:cs="宋体"/>
                <w:b/>
                <w:color w:val="auto"/>
                <w:sz w:val="32"/>
                <w:szCs w:val="32"/>
                <w:highlight w:val="none"/>
              </w:rPr>
            </w:pPr>
          </w:p>
        </w:tc>
        <w:tc>
          <w:tcPr>
            <w:tcW w:w="992" w:type="dxa"/>
          </w:tcPr>
          <w:p w14:paraId="06627E05">
            <w:pPr>
              <w:spacing w:line="360" w:lineRule="auto"/>
              <w:jc w:val="center"/>
              <w:outlineLvl w:val="9"/>
              <w:rPr>
                <w:rFonts w:hint="eastAsia" w:ascii="宋体" w:hAnsi="宋体" w:cs="宋体"/>
                <w:b/>
                <w:color w:val="auto"/>
                <w:sz w:val="32"/>
                <w:szCs w:val="32"/>
                <w:highlight w:val="none"/>
              </w:rPr>
            </w:pPr>
          </w:p>
        </w:tc>
      </w:tr>
      <w:tr w14:paraId="29C60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1FEBE695">
            <w:pPr>
              <w:spacing w:line="360" w:lineRule="auto"/>
              <w:jc w:val="center"/>
              <w:outlineLvl w:val="9"/>
              <w:rPr>
                <w:rFonts w:hint="eastAsia" w:ascii="宋体" w:hAnsi="宋体" w:cs="宋体"/>
                <w:b/>
                <w:color w:val="auto"/>
                <w:sz w:val="32"/>
                <w:szCs w:val="32"/>
                <w:highlight w:val="none"/>
              </w:rPr>
            </w:pPr>
          </w:p>
        </w:tc>
        <w:tc>
          <w:tcPr>
            <w:tcW w:w="1725" w:type="dxa"/>
          </w:tcPr>
          <w:p w14:paraId="4DA373F8">
            <w:pPr>
              <w:spacing w:line="360" w:lineRule="auto"/>
              <w:jc w:val="center"/>
              <w:outlineLvl w:val="9"/>
              <w:rPr>
                <w:rFonts w:hint="eastAsia" w:ascii="宋体" w:hAnsi="宋体" w:cs="宋体"/>
                <w:b/>
                <w:color w:val="auto"/>
                <w:sz w:val="32"/>
                <w:szCs w:val="32"/>
                <w:highlight w:val="none"/>
              </w:rPr>
            </w:pPr>
          </w:p>
        </w:tc>
        <w:tc>
          <w:tcPr>
            <w:tcW w:w="741" w:type="dxa"/>
          </w:tcPr>
          <w:p w14:paraId="44251DE6">
            <w:pPr>
              <w:spacing w:line="360" w:lineRule="auto"/>
              <w:jc w:val="center"/>
              <w:outlineLvl w:val="9"/>
              <w:rPr>
                <w:rFonts w:hint="eastAsia" w:ascii="宋体" w:hAnsi="宋体" w:cs="宋体"/>
                <w:b/>
                <w:color w:val="auto"/>
                <w:sz w:val="32"/>
                <w:szCs w:val="32"/>
                <w:highlight w:val="none"/>
              </w:rPr>
            </w:pPr>
          </w:p>
        </w:tc>
        <w:tc>
          <w:tcPr>
            <w:tcW w:w="709" w:type="dxa"/>
          </w:tcPr>
          <w:p w14:paraId="24C319C6">
            <w:pPr>
              <w:spacing w:line="360" w:lineRule="auto"/>
              <w:jc w:val="center"/>
              <w:outlineLvl w:val="9"/>
              <w:rPr>
                <w:rFonts w:hint="eastAsia" w:ascii="宋体" w:hAnsi="宋体" w:cs="宋体"/>
                <w:b/>
                <w:color w:val="auto"/>
                <w:sz w:val="32"/>
                <w:szCs w:val="32"/>
                <w:highlight w:val="none"/>
              </w:rPr>
            </w:pPr>
          </w:p>
        </w:tc>
        <w:tc>
          <w:tcPr>
            <w:tcW w:w="709" w:type="dxa"/>
          </w:tcPr>
          <w:p w14:paraId="16064E56">
            <w:pPr>
              <w:spacing w:line="360" w:lineRule="auto"/>
              <w:jc w:val="center"/>
              <w:outlineLvl w:val="9"/>
              <w:rPr>
                <w:rFonts w:hint="eastAsia" w:ascii="宋体" w:hAnsi="宋体" w:cs="宋体"/>
                <w:b/>
                <w:color w:val="auto"/>
                <w:sz w:val="32"/>
                <w:szCs w:val="32"/>
                <w:highlight w:val="none"/>
              </w:rPr>
            </w:pPr>
          </w:p>
        </w:tc>
        <w:tc>
          <w:tcPr>
            <w:tcW w:w="1100" w:type="dxa"/>
          </w:tcPr>
          <w:p w14:paraId="08DCDC94">
            <w:pPr>
              <w:spacing w:line="360" w:lineRule="auto"/>
              <w:jc w:val="center"/>
              <w:outlineLvl w:val="9"/>
              <w:rPr>
                <w:rFonts w:hint="eastAsia" w:ascii="宋体" w:hAnsi="宋体" w:cs="宋体"/>
                <w:b/>
                <w:color w:val="auto"/>
                <w:sz w:val="32"/>
                <w:szCs w:val="32"/>
                <w:highlight w:val="none"/>
              </w:rPr>
            </w:pPr>
          </w:p>
        </w:tc>
        <w:tc>
          <w:tcPr>
            <w:tcW w:w="850" w:type="dxa"/>
          </w:tcPr>
          <w:p w14:paraId="366E761A">
            <w:pPr>
              <w:spacing w:line="360" w:lineRule="auto"/>
              <w:jc w:val="center"/>
              <w:outlineLvl w:val="9"/>
              <w:rPr>
                <w:rFonts w:hint="eastAsia" w:ascii="宋体" w:hAnsi="宋体" w:cs="宋体"/>
                <w:b/>
                <w:color w:val="auto"/>
                <w:sz w:val="32"/>
                <w:szCs w:val="32"/>
                <w:highlight w:val="none"/>
              </w:rPr>
            </w:pPr>
          </w:p>
        </w:tc>
        <w:tc>
          <w:tcPr>
            <w:tcW w:w="567" w:type="dxa"/>
          </w:tcPr>
          <w:p w14:paraId="5C725682">
            <w:pPr>
              <w:spacing w:line="360" w:lineRule="auto"/>
              <w:jc w:val="center"/>
              <w:outlineLvl w:val="9"/>
              <w:rPr>
                <w:rFonts w:hint="eastAsia" w:ascii="宋体" w:hAnsi="宋体" w:cs="宋体"/>
                <w:b/>
                <w:color w:val="auto"/>
                <w:sz w:val="32"/>
                <w:szCs w:val="32"/>
                <w:highlight w:val="none"/>
              </w:rPr>
            </w:pPr>
          </w:p>
        </w:tc>
        <w:tc>
          <w:tcPr>
            <w:tcW w:w="567" w:type="dxa"/>
          </w:tcPr>
          <w:p w14:paraId="099D5E94">
            <w:pPr>
              <w:spacing w:line="360" w:lineRule="auto"/>
              <w:jc w:val="center"/>
              <w:outlineLvl w:val="9"/>
              <w:rPr>
                <w:rFonts w:hint="eastAsia" w:ascii="宋体" w:hAnsi="宋体" w:cs="宋体"/>
                <w:b/>
                <w:color w:val="auto"/>
                <w:sz w:val="32"/>
                <w:szCs w:val="32"/>
                <w:highlight w:val="none"/>
              </w:rPr>
            </w:pPr>
          </w:p>
        </w:tc>
        <w:tc>
          <w:tcPr>
            <w:tcW w:w="567" w:type="dxa"/>
          </w:tcPr>
          <w:p w14:paraId="796D5DED">
            <w:pPr>
              <w:spacing w:line="360" w:lineRule="auto"/>
              <w:jc w:val="center"/>
              <w:outlineLvl w:val="9"/>
              <w:rPr>
                <w:rFonts w:hint="eastAsia" w:ascii="宋体" w:hAnsi="宋体" w:cs="宋体"/>
                <w:b/>
                <w:color w:val="auto"/>
                <w:sz w:val="32"/>
                <w:szCs w:val="32"/>
                <w:highlight w:val="none"/>
              </w:rPr>
            </w:pPr>
          </w:p>
        </w:tc>
        <w:tc>
          <w:tcPr>
            <w:tcW w:w="567" w:type="dxa"/>
          </w:tcPr>
          <w:p w14:paraId="1D633754">
            <w:pPr>
              <w:spacing w:line="360" w:lineRule="auto"/>
              <w:jc w:val="center"/>
              <w:outlineLvl w:val="9"/>
              <w:rPr>
                <w:rFonts w:hint="eastAsia" w:ascii="宋体" w:hAnsi="宋体" w:cs="宋体"/>
                <w:b/>
                <w:color w:val="auto"/>
                <w:sz w:val="32"/>
                <w:szCs w:val="32"/>
                <w:highlight w:val="none"/>
              </w:rPr>
            </w:pPr>
          </w:p>
        </w:tc>
        <w:tc>
          <w:tcPr>
            <w:tcW w:w="992" w:type="dxa"/>
          </w:tcPr>
          <w:p w14:paraId="48E92B5D">
            <w:pPr>
              <w:spacing w:line="360" w:lineRule="auto"/>
              <w:jc w:val="center"/>
              <w:outlineLvl w:val="9"/>
              <w:rPr>
                <w:rFonts w:hint="eastAsia" w:ascii="宋体" w:hAnsi="宋体" w:cs="宋体"/>
                <w:b/>
                <w:color w:val="auto"/>
                <w:sz w:val="32"/>
                <w:szCs w:val="32"/>
                <w:highlight w:val="none"/>
              </w:rPr>
            </w:pPr>
          </w:p>
        </w:tc>
      </w:tr>
      <w:tr w14:paraId="4E617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3B4D2C17">
            <w:pPr>
              <w:spacing w:line="360" w:lineRule="auto"/>
              <w:jc w:val="center"/>
              <w:outlineLvl w:val="9"/>
              <w:rPr>
                <w:rFonts w:hint="eastAsia" w:ascii="宋体" w:hAnsi="宋体" w:cs="宋体"/>
                <w:b/>
                <w:color w:val="auto"/>
                <w:sz w:val="32"/>
                <w:szCs w:val="32"/>
                <w:highlight w:val="none"/>
              </w:rPr>
            </w:pPr>
          </w:p>
        </w:tc>
        <w:tc>
          <w:tcPr>
            <w:tcW w:w="1725" w:type="dxa"/>
          </w:tcPr>
          <w:p w14:paraId="1D535EE7">
            <w:pPr>
              <w:spacing w:line="360" w:lineRule="auto"/>
              <w:jc w:val="center"/>
              <w:outlineLvl w:val="9"/>
              <w:rPr>
                <w:rFonts w:hint="eastAsia" w:ascii="宋体" w:hAnsi="宋体" w:cs="宋体"/>
                <w:b/>
                <w:color w:val="auto"/>
                <w:sz w:val="32"/>
                <w:szCs w:val="32"/>
                <w:highlight w:val="none"/>
              </w:rPr>
            </w:pPr>
          </w:p>
        </w:tc>
        <w:tc>
          <w:tcPr>
            <w:tcW w:w="741" w:type="dxa"/>
          </w:tcPr>
          <w:p w14:paraId="69259D12">
            <w:pPr>
              <w:spacing w:line="360" w:lineRule="auto"/>
              <w:jc w:val="center"/>
              <w:outlineLvl w:val="9"/>
              <w:rPr>
                <w:rFonts w:hint="eastAsia" w:ascii="宋体" w:hAnsi="宋体" w:cs="宋体"/>
                <w:b/>
                <w:color w:val="auto"/>
                <w:sz w:val="32"/>
                <w:szCs w:val="32"/>
                <w:highlight w:val="none"/>
              </w:rPr>
            </w:pPr>
          </w:p>
        </w:tc>
        <w:tc>
          <w:tcPr>
            <w:tcW w:w="709" w:type="dxa"/>
          </w:tcPr>
          <w:p w14:paraId="02D5660C">
            <w:pPr>
              <w:spacing w:line="360" w:lineRule="auto"/>
              <w:jc w:val="center"/>
              <w:outlineLvl w:val="9"/>
              <w:rPr>
                <w:rFonts w:hint="eastAsia" w:ascii="宋体" w:hAnsi="宋体" w:cs="宋体"/>
                <w:b/>
                <w:color w:val="auto"/>
                <w:sz w:val="32"/>
                <w:szCs w:val="32"/>
                <w:highlight w:val="none"/>
              </w:rPr>
            </w:pPr>
          </w:p>
        </w:tc>
        <w:tc>
          <w:tcPr>
            <w:tcW w:w="709" w:type="dxa"/>
          </w:tcPr>
          <w:p w14:paraId="20A784D9">
            <w:pPr>
              <w:spacing w:line="360" w:lineRule="auto"/>
              <w:jc w:val="center"/>
              <w:outlineLvl w:val="9"/>
              <w:rPr>
                <w:rFonts w:hint="eastAsia" w:ascii="宋体" w:hAnsi="宋体" w:cs="宋体"/>
                <w:b/>
                <w:color w:val="auto"/>
                <w:sz w:val="32"/>
                <w:szCs w:val="32"/>
                <w:highlight w:val="none"/>
              </w:rPr>
            </w:pPr>
          </w:p>
        </w:tc>
        <w:tc>
          <w:tcPr>
            <w:tcW w:w="1100" w:type="dxa"/>
          </w:tcPr>
          <w:p w14:paraId="20ABBF32">
            <w:pPr>
              <w:spacing w:line="360" w:lineRule="auto"/>
              <w:jc w:val="center"/>
              <w:outlineLvl w:val="9"/>
              <w:rPr>
                <w:rFonts w:hint="eastAsia" w:ascii="宋体" w:hAnsi="宋体" w:cs="宋体"/>
                <w:b/>
                <w:color w:val="auto"/>
                <w:sz w:val="32"/>
                <w:szCs w:val="32"/>
                <w:highlight w:val="none"/>
              </w:rPr>
            </w:pPr>
          </w:p>
        </w:tc>
        <w:tc>
          <w:tcPr>
            <w:tcW w:w="850" w:type="dxa"/>
          </w:tcPr>
          <w:p w14:paraId="25C8F372">
            <w:pPr>
              <w:spacing w:line="360" w:lineRule="auto"/>
              <w:jc w:val="center"/>
              <w:outlineLvl w:val="9"/>
              <w:rPr>
                <w:rFonts w:hint="eastAsia" w:ascii="宋体" w:hAnsi="宋体" w:cs="宋体"/>
                <w:b/>
                <w:color w:val="auto"/>
                <w:sz w:val="32"/>
                <w:szCs w:val="32"/>
                <w:highlight w:val="none"/>
              </w:rPr>
            </w:pPr>
          </w:p>
        </w:tc>
        <w:tc>
          <w:tcPr>
            <w:tcW w:w="567" w:type="dxa"/>
          </w:tcPr>
          <w:p w14:paraId="302A7664">
            <w:pPr>
              <w:spacing w:line="360" w:lineRule="auto"/>
              <w:jc w:val="center"/>
              <w:outlineLvl w:val="9"/>
              <w:rPr>
                <w:rFonts w:hint="eastAsia" w:ascii="宋体" w:hAnsi="宋体" w:cs="宋体"/>
                <w:b/>
                <w:color w:val="auto"/>
                <w:sz w:val="32"/>
                <w:szCs w:val="32"/>
                <w:highlight w:val="none"/>
              </w:rPr>
            </w:pPr>
          </w:p>
        </w:tc>
        <w:tc>
          <w:tcPr>
            <w:tcW w:w="567" w:type="dxa"/>
          </w:tcPr>
          <w:p w14:paraId="1CB1FDD2">
            <w:pPr>
              <w:spacing w:line="360" w:lineRule="auto"/>
              <w:jc w:val="center"/>
              <w:outlineLvl w:val="9"/>
              <w:rPr>
                <w:rFonts w:hint="eastAsia" w:ascii="宋体" w:hAnsi="宋体" w:cs="宋体"/>
                <w:b/>
                <w:color w:val="auto"/>
                <w:sz w:val="32"/>
                <w:szCs w:val="32"/>
                <w:highlight w:val="none"/>
              </w:rPr>
            </w:pPr>
          </w:p>
        </w:tc>
        <w:tc>
          <w:tcPr>
            <w:tcW w:w="567" w:type="dxa"/>
          </w:tcPr>
          <w:p w14:paraId="042E01E8">
            <w:pPr>
              <w:spacing w:line="360" w:lineRule="auto"/>
              <w:jc w:val="center"/>
              <w:outlineLvl w:val="9"/>
              <w:rPr>
                <w:rFonts w:hint="eastAsia" w:ascii="宋体" w:hAnsi="宋体" w:cs="宋体"/>
                <w:b/>
                <w:color w:val="auto"/>
                <w:sz w:val="32"/>
                <w:szCs w:val="32"/>
                <w:highlight w:val="none"/>
              </w:rPr>
            </w:pPr>
          </w:p>
        </w:tc>
        <w:tc>
          <w:tcPr>
            <w:tcW w:w="567" w:type="dxa"/>
          </w:tcPr>
          <w:p w14:paraId="77AB0CA7">
            <w:pPr>
              <w:spacing w:line="360" w:lineRule="auto"/>
              <w:jc w:val="center"/>
              <w:outlineLvl w:val="9"/>
              <w:rPr>
                <w:rFonts w:hint="eastAsia" w:ascii="宋体" w:hAnsi="宋体" w:cs="宋体"/>
                <w:b/>
                <w:color w:val="auto"/>
                <w:sz w:val="32"/>
                <w:szCs w:val="32"/>
                <w:highlight w:val="none"/>
              </w:rPr>
            </w:pPr>
          </w:p>
        </w:tc>
        <w:tc>
          <w:tcPr>
            <w:tcW w:w="992" w:type="dxa"/>
          </w:tcPr>
          <w:p w14:paraId="36B68EAD">
            <w:pPr>
              <w:spacing w:line="360" w:lineRule="auto"/>
              <w:jc w:val="center"/>
              <w:outlineLvl w:val="9"/>
              <w:rPr>
                <w:rFonts w:hint="eastAsia" w:ascii="宋体" w:hAnsi="宋体" w:cs="宋体"/>
                <w:b/>
                <w:color w:val="auto"/>
                <w:sz w:val="32"/>
                <w:szCs w:val="32"/>
                <w:highlight w:val="none"/>
              </w:rPr>
            </w:pPr>
          </w:p>
        </w:tc>
      </w:tr>
      <w:tr w14:paraId="41DF1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7D3D94C7">
            <w:pPr>
              <w:spacing w:line="360" w:lineRule="auto"/>
              <w:jc w:val="center"/>
              <w:outlineLvl w:val="9"/>
              <w:rPr>
                <w:rFonts w:hint="eastAsia" w:ascii="宋体" w:hAnsi="宋体" w:cs="宋体"/>
                <w:b/>
                <w:color w:val="auto"/>
                <w:sz w:val="32"/>
                <w:szCs w:val="32"/>
                <w:highlight w:val="none"/>
              </w:rPr>
            </w:pPr>
          </w:p>
        </w:tc>
        <w:tc>
          <w:tcPr>
            <w:tcW w:w="1725" w:type="dxa"/>
          </w:tcPr>
          <w:p w14:paraId="03397E68">
            <w:pPr>
              <w:spacing w:line="360" w:lineRule="auto"/>
              <w:jc w:val="center"/>
              <w:outlineLvl w:val="9"/>
              <w:rPr>
                <w:rFonts w:hint="eastAsia" w:ascii="宋体" w:hAnsi="宋体" w:cs="宋体"/>
                <w:b/>
                <w:color w:val="auto"/>
                <w:sz w:val="32"/>
                <w:szCs w:val="32"/>
                <w:highlight w:val="none"/>
              </w:rPr>
            </w:pPr>
          </w:p>
        </w:tc>
        <w:tc>
          <w:tcPr>
            <w:tcW w:w="741" w:type="dxa"/>
          </w:tcPr>
          <w:p w14:paraId="23BC4410">
            <w:pPr>
              <w:spacing w:line="360" w:lineRule="auto"/>
              <w:jc w:val="center"/>
              <w:outlineLvl w:val="9"/>
              <w:rPr>
                <w:rFonts w:hint="eastAsia" w:ascii="宋体" w:hAnsi="宋体" w:cs="宋体"/>
                <w:b/>
                <w:color w:val="auto"/>
                <w:sz w:val="32"/>
                <w:szCs w:val="32"/>
                <w:highlight w:val="none"/>
              </w:rPr>
            </w:pPr>
          </w:p>
        </w:tc>
        <w:tc>
          <w:tcPr>
            <w:tcW w:w="709" w:type="dxa"/>
          </w:tcPr>
          <w:p w14:paraId="3944B34C">
            <w:pPr>
              <w:spacing w:line="360" w:lineRule="auto"/>
              <w:jc w:val="center"/>
              <w:outlineLvl w:val="9"/>
              <w:rPr>
                <w:rFonts w:hint="eastAsia" w:ascii="宋体" w:hAnsi="宋体" w:cs="宋体"/>
                <w:b/>
                <w:color w:val="auto"/>
                <w:sz w:val="32"/>
                <w:szCs w:val="32"/>
                <w:highlight w:val="none"/>
              </w:rPr>
            </w:pPr>
          </w:p>
        </w:tc>
        <w:tc>
          <w:tcPr>
            <w:tcW w:w="709" w:type="dxa"/>
          </w:tcPr>
          <w:p w14:paraId="55C95321">
            <w:pPr>
              <w:spacing w:line="360" w:lineRule="auto"/>
              <w:jc w:val="center"/>
              <w:outlineLvl w:val="9"/>
              <w:rPr>
                <w:rFonts w:hint="eastAsia" w:ascii="宋体" w:hAnsi="宋体" w:cs="宋体"/>
                <w:b/>
                <w:color w:val="auto"/>
                <w:sz w:val="32"/>
                <w:szCs w:val="32"/>
                <w:highlight w:val="none"/>
              </w:rPr>
            </w:pPr>
          </w:p>
        </w:tc>
        <w:tc>
          <w:tcPr>
            <w:tcW w:w="1100" w:type="dxa"/>
          </w:tcPr>
          <w:p w14:paraId="537B776A">
            <w:pPr>
              <w:spacing w:line="360" w:lineRule="auto"/>
              <w:jc w:val="center"/>
              <w:outlineLvl w:val="9"/>
              <w:rPr>
                <w:rFonts w:hint="eastAsia" w:ascii="宋体" w:hAnsi="宋体" w:cs="宋体"/>
                <w:b/>
                <w:color w:val="auto"/>
                <w:sz w:val="32"/>
                <w:szCs w:val="32"/>
                <w:highlight w:val="none"/>
              </w:rPr>
            </w:pPr>
          </w:p>
        </w:tc>
        <w:tc>
          <w:tcPr>
            <w:tcW w:w="850" w:type="dxa"/>
          </w:tcPr>
          <w:p w14:paraId="3CFC5FE7">
            <w:pPr>
              <w:spacing w:line="360" w:lineRule="auto"/>
              <w:jc w:val="center"/>
              <w:outlineLvl w:val="9"/>
              <w:rPr>
                <w:rFonts w:hint="eastAsia" w:ascii="宋体" w:hAnsi="宋体" w:cs="宋体"/>
                <w:b/>
                <w:color w:val="auto"/>
                <w:sz w:val="32"/>
                <w:szCs w:val="32"/>
                <w:highlight w:val="none"/>
              </w:rPr>
            </w:pPr>
          </w:p>
        </w:tc>
        <w:tc>
          <w:tcPr>
            <w:tcW w:w="567" w:type="dxa"/>
          </w:tcPr>
          <w:p w14:paraId="3C0CC4D6">
            <w:pPr>
              <w:spacing w:line="360" w:lineRule="auto"/>
              <w:jc w:val="center"/>
              <w:outlineLvl w:val="9"/>
              <w:rPr>
                <w:rFonts w:hint="eastAsia" w:ascii="宋体" w:hAnsi="宋体" w:cs="宋体"/>
                <w:b/>
                <w:color w:val="auto"/>
                <w:sz w:val="32"/>
                <w:szCs w:val="32"/>
                <w:highlight w:val="none"/>
              </w:rPr>
            </w:pPr>
          </w:p>
        </w:tc>
        <w:tc>
          <w:tcPr>
            <w:tcW w:w="567" w:type="dxa"/>
          </w:tcPr>
          <w:p w14:paraId="48E24DDB">
            <w:pPr>
              <w:spacing w:line="360" w:lineRule="auto"/>
              <w:jc w:val="center"/>
              <w:outlineLvl w:val="9"/>
              <w:rPr>
                <w:rFonts w:hint="eastAsia" w:ascii="宋体" w:hAnsi="宋体" w:cs="宋体"/>
                <w:b/>
                <w:color w:val="auto"/>
                <w:sz w:val="32"/>
                <w:szCs w:val="32"/>
                <w:highlight w:val="none"/>
              </w:rPr>
            </w:pPr>
          </w:p>
        </w:tc>
        <w:tc>
          <w:tcPr>
            <w:tcW w:w="567" w:type="dxa"/>
          </w:tcPr>
          <w:p w14:paraId="3A6E1A82">
            <w:pPr>
              <w:spacing w:line="360" w:lineRule="auto"/>
              <w:jc w:val="center"/>
              <w:outlineLvl w:val="9"/>
              <w:rPr>
                <w:rFonts w:hint="eastAsia" w:ascii="宋体" w:hAnsi="宋体" w:cs="宋体"/>
                <w:b/>
                <w:color w:val="auto"/>
                <w:sz w:val="32"/>
                <w:szCs w:val="32"/>
                <w:highlight w:val="none"/>
              </w:rPr>
            </w:pPr>
          </w:p>
        </w:tc>
        <w:tc>
          <w:tcPr>
            <w:tcW w:w="567" w:type="dxa"/>
          </w:tcPr>
          <w:p w14:paraId="69E5AC24">
            <w:pPr>
              <w:spacing w:line="360" w:lineRule="auto"/>
              <w:jc w:val="center"/>
              <w:outlineLvl w:val="9"/>
              <w:rPr>
                <w:rFonts w:hint="eastAsia" w:ascii="宋体" w:hAnsi="宋体" w:cs="宋体"/>
                <w:b/>
                <w:color w:val="auto"/>
                <w:sz w:val="32"/>
                <w:szCs w:val="32"/>
                <w:highlight w:val="none"/>
              </w:rPr>
            </w:pPr>
          </w:p>
        </w:tc>
        <w:tc>
          <w:tcPr>
            <w:tcW w:w="992" w:type="dxa"/>
          </w:tcPr>
          <w:p w14:paraId="2C0F858E">
            <w:pPr>
              <w:spacing w:line="360" w:lineRule="auto"/>
              <w:jc w:val="center"/>
              <w:outlineLvl w:val="9"/>
              <w:rPr>
                <w:rFonts w:hint="eastAsia" w:ascii="宋体" w:hAnsi="宋体" w:cs="宋体"/>
                <w:b/>
                <w:color w:val="auto"/>
                <w:sz w:val="32"/>
                <w:szCs w:val="32"/>
                <w:highlight w:val="none"/>
              </w:rPr>
            </w:pPr>
          </w:p>
        </w:tc>
      </w:tr>
      <w:tr w14:paraId="19B0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3F207B9A">
            <w:pPr>
              <w:spacing w:line="360" w:lineRule="auto"/>
              <w:jc w:val="center"/>
              <w:outlineLvl w:val="9"/>
              <w:rPr>
                <w:rFonts w:hint="eastAsia" w:ascii="宋体" w:hAnsi="宋体" w:cs="宋体"/>
                <w:b/>
                <w:color w:val="auto"/>
                <w:sz w:val="32"/>
                <w:szCs w:val="32"/>
                <w:highlight w:val="none"/>
              </w:rPr>
            </w:pPr>
          </w:p>
        </w:tc>
        <w:tc>
          <w:tcPr>
            <w:tcW w:w="1725" w:type="dxa"/>
          </w:tcPr>
          <w:p w14:paraId="03415AAB">
            <w:pPr>
              <w:spacing w:line="360" w:lineRule="auto"/>
              <w:jc w:val="center"/>
              <w:outlineLvl w:val="9"/>
              <w:rPr>
                <w:rFonts w:hint="eastAsia" w:ascii="宋体" w:hAnsi="宋体" w:cs="宋体"/>
                <w:b/>
                <w:color w:val="auto"/>
                <w:sz w:val="32"/>
                <w:szCs w:val="32"/>
                <w:highlight w:val="none"/>
              </w:rPr>
            </w:pPr>
          </w:p>
        </w:tc>
        <w:tc>
          <w:tcPr>
            <w:tcW w:w="741" w:type="dxa"/>
          </w:tcPr>
          <w:p w14:paraId="63905700">
            <w:pPr>
              <w:spacing w:line="360" w:lineRule="auto"/>
              <w:jc w:val="center"/>
              <w:outlineLvl w:val="9"/>
              <w:rPr>
                <w:rFonts w:hint="eastAsia" w:ascii="宋体" w:hAnsi="宋体" w:cs="宋体"/>
                <w:b/>
                <w:color w:val="auto"/>
                <w:sz w:val="32"/>
                <w:szCs w:val="32"/>
                <w:highlight w:val="none"/>
              </w:rPr>
            </w:pPr>
          </w:p>
        </w:tc>
        <w:tc>
          <w:tcPr>
            <w:tcW w:w="709" w:type="dxa"/>
          </w:tcPr>
          <w:p w14:paraId="201259A7">
            <w:pPr>
              <w:spacing w:line="360" w:lineRule="auto"/>
              <w:jc w:val="center"/>
              <w:outlineLvl w:val="9"/>
              <w:rPr>
                <w:rFonts w:hint="eastAsia" w:ascii="宋体" w:hAnsi="宋体" w:cs="宋体"/>
                <w:b/>
                <w:color w:val="auto"/>
                <w:sz w:val="32"/>
                <w:szCs w:val="32"/>
                <w:highlight w:val="none"/>
              </w:rPr>
            </w:pPr>
          </w:p>
        </w:tc>
        <w:tc>
          <w:tcPr>
            <w:tcW w:w="709" w:type="dxa"/>
          </w:tcPr>
          <w:p w14:paraId="0AA876A1">
            <w:pPr>
              <w:spacing w:line="360" w:lineRule="auto"/>
              <w:jc w:val="center"/>
              <w:outlineLvl w:val="9"/>
              <w:rPr>
                <w:rFonts w:hint="eastAsia" w:ascii="宋体" w:hAnsi="宋体" w:cs="宋体"/>
                <w:b/>
                <w:color w:val="auto"/>
                <w:sz w:val="32"/>
                <w:szCs w:val="32"/>
                <w:highlight w:val="none"/>
              </w:rPr>
            </w:pPr>
          </w:p>
        </w:tc>
        <w:tc>
          <w:tcPr>
            <w:tcW w:w="1100" w:type="dxa"/>
          </w:tcPr>
          <w:p w14:paraId="5F4B46AE">
            <w:pPr>
              <w:spacing w:line="360" w:lineRule="auto"/>
              <w:jc w:val="center"/>
              <w:outlineLvl w:val="9"/>
              <w:rPr>
                <w:rFonts w:hint="eastAsia" w:ascii="宋体" w:hAnsi="宋体" w:cs="宋体"/>
                <w:b/>
                <w:color w:val="auto"/>
                <w:sz w:val="32"/>
                <w:szCs w:val="32"/>
                <w:highlight w:val="none"/>
              </w:rPr>
            </w:pPr>
          </w:p>
        </w:tc>
        <w:tc>
          <w:tcPr>
            <w:tcW w:w="850" w:type="dxa"/>
          </w:tcPr>
          <w:p w14:paraId="1D651CAF">
            <w:pPr>
              <w:spacing w:line="360" w:lineRule="auto"/>
              <w:jc w:val="center"/>
              <w:outlineLvl w:val="9"/>
              <w:rPr>
                <w:rFonts w:hint="eastAsia" w:ascii="宋体" w:hAnsi="宋体" w:cs="宋体"/>
                <w:b/>
                <w:color w:val="auto"/>
                <w:sz w:val="32"/>
                <w:szCs w:val="32"/>
                <w:highlight w:val="none"/>
              </w:rPr>
            </w:pPr>
          </w:p>
        </w:tc>
        <w:tc>
          <w:tcPr>
            <w:tcW w:w="567" w:type="dxa"/>
          </w:tcPr>
          <w:p w14:paraId="3803BF41">
            <w:pPr>
              <w:spacing w:line="360" w:lineRule="auto"/>
              <w:jc w:val="center"/>
              <w:outlineLvl w:val="9"/>
              <w:rPr>
                <w:rFonts w:hint="eastAsia" w:ascii="宋体" w:hAnsi="宋体" w:cs="宋体"/>
                <w:b/>
                <w:color w:val="auto"/>
                <w:sz w:val="32"/>
                <w:szCs w:val="32"/>
                <w:highlight w:val="none"/>
              </w:rPr>
            </w:pPr>
          </w:p>
        </w:tc>
        <w:tc>
          <w:tcPr>
            <w:tcW w:w="567" w:type="dxa"/>
          </w:tcPr>
          <w:p w14:paraId="51128035">
            <w:pPr>
              <w:spacing w:line="360" w:lineRule="auto"/>
              <w:jc w:val="center"/>
              <w:outlineLvl w:val="9"/>
              <w:rPr>
                <w:rFonts w:hint="eastAsia" w:ascii="宋体" w:hAnsi="宋体" w:cs="宋体"/>
                <w:b/>
                <w:color w:val="auto"/>
                <w:sz w:val="32"/>
                <w:szCs w:val="32"/>
                <w:highlight w:val="none"/>
              </w:rPr>
            </w:pPr>
          </w:p>
        </w:tc>
        <w:tc>
          <w:tcPr>
            <w:tcW w:w="567" w:type="dxa"/>
          </w:tcPr>
          <w:p w14:paraId="063DC68C">
            <w:pPr>
              <w:spacing w:line="360" w:lineRule="auto"/>
              <w:jc w:val="center"/>
              <w:outlineLvl w:val="9"/>
              <w:rPr>
                <w:rFonts w:hint="eastAsia" w:ascii="宋体" w:hAnsi="宋体" w:cs="宋体"/>
                <w:b/>
                <w:color w:val="auto"/>
                <w:sz w:val="32"/>
                <w:szCs w:val="32"/>
                <w:highlight w:val="none"/>
              </w:rPr>
            </w:pPr>
          </w:p>
        </w:tc>
        <w:tc>
          <w:tcPr>
            <w:tcW w:w="567" w:type="dxa"/>
          </w:tcPr>
          <w:p w14:paraId="26DA3B4E">
            <w:pPr>
              <w:spacing w:line="360" w:lineRule="auto"/>
              <w:jc w:val="center"/>
              <w:outlineLvl w:val="9"/>
              <w:rPr>
                <w:rFonts w:hint="eastAsia" w:ascii="宋体" w:hAnsi="宋体" w:cs="宋体"/>
                <w:b/>
                <w:color w:val="auto"/>
                <w:sz w:val="32"/>
                <w:szCs w:val="32"/>
                <w:highlight w:val="none"/>
              </w:rPr>
            </w:pPr>
          </w:p>
        </w:tc>
        <w:tc>
          <w:tcPr>
            <w:tcW w:w="992" w:type="dxa"/>
          </w:tcPr>
          <w:p w14:paraId="6F86C6FC">
            <w:pPr>
              <w:spacing w:line="360" w:lineRule="auto"/>
              <w:jc w:val="center"/>
              <w:outlineLvl w:val="9"/>
              <w:rPr>
                <w:rFonts w:hint="eastAsia" w:ascii="宋体" w:hAnsi="宋体" w:cs="宋体"/>
                <w:b/>
                <w:color w:val="auto"/>
                <w:sz w:val="32"/>
                <w:szCs w:val="32"/>
                <w:highlight w:val="none"/>
              </w:rPr>
            </w:pPr>
          </w:p>
        </w:tc>
      </w:tr>
      <w:tr w14:paraId="7DA5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7FA8378B">
            <w:pPr>
              <w:spacing w:line="360" w:lineRule="auto"/>
              <w:jc w:val="center"/>
              <w:outlineLvl w:val="9"/>
              <w:rPr>
                <w:rFonts w:hint="eastAsia" w:ascii="宋体" w:hAnsi="宋体" w:cs="宋体"/>
                <w:b/>
                <w:color w:val="auto"/>
                <w:sz w:val="32"/>
                <w:szCs w:val="32"/>
                <w:highlight w:val="none"/>
              </w:rPr>
            </w:pPr>
          </w:p>
        </w:tc>
        <w:tc>
          <w:tcPr>
            <w:tcW w:w="1725" w:type="dxa"/>
          </w:tcPr>
          <w:p w14:paraId="7C6E3D62">
            <w:pPr>
              <w:spacing w:line="360" w:lineRule="auto"/>
              <w:jc w:val="center"/>
              <w:outlineLvl w:val="9"/>
              <w:rPr>
                <w:rFonts w:hint="eastAsia" w:ascii="宋体" w:hAnsi="宋体" w:cs="宋体"/>
                <w:b/>
                <w:color w:val="auto"/>
                <w:sz w:val="32"/>
                <w:szCs w:val="32"/>
                <w:highlight w:val="none"/>
              </w:rPr>
            </w:pPr>
          </w:p>
        </w:tc>
        <w:tc>
          <w:tcPr>
            <w:tcW w:w="741" w:type="dxa"/>
          </w:tcPr>
          <w:p w14:paraId="5242B25B">
            <w:pPr>
              <w:spacing w:line="360" w:lineRule="auto"/>
              <w:jc w:val="center"/>
              <w:outlineLvl w:val="9"/>
              <w:rPr>
                <w:rFonts w:hint="eastAsia" w:ascii="宋体" w:hAnsi="宋体" w:cs="宋体"/>
                <w:b/>
                <w:color w:val="auto"/>
                <w:sz w:val="32"/>
                <w:szCs w:val="32"/>
                <w:highlight w:val="none"/>
              </w:rPr>
            </w:pPr>
          </w:p>
        </w:tc>
        <w:tc>
          <w:tcPr>
            <w:tcW w:w="709" w:type="dxa"/>
          </w:tcPr>
          <w:p w14:paraId="1554E32C">
            <w:pPr>
              <w:spacing w:line="360" w:lineRule="auto"/>
              <w:jc w:val="center"/>
              <w:outlineLvl w:val="9"/>
              <w:rPr>
                <w:rFonts w:hint="eastAsia" w:ascii="宋体" w:hAnsi="宋体" w:cs="宋体"/>
                <w:b/>
                <w:color w:val="auto"/>
                <w:sz w:val="32"/>
                <w:szCs w:val="32"/>
                <w:highlight w:val="none"/>
              </w:rPr>
            </w:pPr>
          </w:p>
        </w:tc>
        <w:tc>
          <w:tcPr>
            <w:tcW w:w="709" w:type="dxa"/>
          </w:tcPr>
          <w:p w14:paraId="6DAC9DF6">
            <w:pPr>
              <w:spacing w:line="360" w:lineRule="auto"/>
              <w:jc w:val="center"/>
              <w:outlineLvl w:val="9"/>
              <w:rPr>
                <w:rFonts w:hint="eastAsia" w:ascii="宋体" w:hAnsi="宋体" w:cs="宋体"/>
                <w:b/>
                <w:color w:val="auto"/>
                <w:sz w:val="32"/>
                <w:szCs w:val="32"/>
                <w:highlight w:val="none"/>
              </w:rPr>
            </w:pPr>
          </w:p>
        </w:tc>
        <w:tc>
          <w:tcPr>
            <w:tcW w:w="1100" w:type="dxa"/>
          </w:tcPr>
          <w:p w14:paraId="1651D445">
            <w:pPr>
              <w:spacing w:line="360" w:lineRule="auto"/>
              <w:jc w:val="center"/>
              <w:outlineLvl w:val="9"/>
              <w:rPr>
                <w:rFonts w:hint="eastAsia" w:ascii="宋体" w:hAnsi="宋体" w:cs="宋体"/>
                <w:b/>
                <w:color w:val="auto"/>
                <w:sz w:val="32"/>
                <w:szCs w:val="32"/>
                <w:highlight w:val="none"/>
              </w:rPr>
            </w:pPr>
          </w:p>
        </w:tc>
        <w:tc>
          <w:tcPr>
            <w:tcW w:w="850" w:type="dxa"/>
          </w:tcPr>
          <w:p w14:paraId="2E84ACEC">
            <w:pPr>
              <w:spacing w:line="360" w:lineRule="auto"/>
              <w:jc w:val="center"/>
              <w:outlineLvl w:val="9"/>
              <w:rPr>
                <w:rFonts w:hint="eastAsia" w:ascii="宋体" w:hAnsi="宋体" w:cs="宋体"/>
                <w:b/>
                <w:color w:val="auto"/>
                <w:sz w:val="32"/>
                <w:szCs w:val="32"/>
                <w:highlight w:val="none"/>
              </w:rPr>
            </w:pPr>
          </w:p>
        </w:tc>
        <w:tc>
          <w:tcPr>
            <w:tcW w:w="567" w:type="dxa"/>
          </w:tcPr>
          <w:p w14:paraId="23618C3E">
            <w:pPr>
              <w:spacing w:line="360" w:lineRule="auto"/>
              <w:jc w:val="center"/>
              <w:outlineLvl w:val="9"/>
              <w:rPr>
                <w:rFonts w:hint="eastAsia" w:ascii="宋体" w:hAnsi="宋体" w:cs="宋体"/>
                <w:b/>
                <w:color w:val="auto"/>
                <w:sz w:val="32"/>
                <w:szCs w:val="32"/>
                <w:highlight w:val="none"/>
              </w:rPr>
            </w:pPr>
          </w:p>
        </w:tc>
        <w:tc>
          <w:tcPr>
            <w:tcW w:w="567" w:type="dxa"/>
          </w:tcPr>
          <w:p w14:paraId="44B14922">
            <w:pPr>
              <w:spacing w:line="360" w:lineRule="auto"/>
              <w:jc w:val="center"/>
              <w:outlineLvl w:val="9"/>
              <w:rPr>
                <w:rFonts w:hint="eastAsia" w:ascii="宋体" w:hAnsi="宋体" w:cs="宋体"/>
                <w:b/>
                <w:color w:val="auto"/>
                <w:sz w:val="32"/>
                <w:szCs w:val="32"/>
                <w:highlight w:val="none"/>
              </w:rPr>
            </w:pPr>
          </w:p>
        </w:tc>
        <w:tc>
          <w:tcPr>
            <w:tcW w:w="567" w:type="dxa"/>
          </w:tcPr>
          <w:p w14:paraId="2D69BFA4">
            <w:pPr>
              <w:spacing w:line="360" w:lineRule="auto"/>
              <w:jc w:val="center"/>
              <w:outlineLvl w:val="9"/>
              <w:rPr>
                <w:rFonts w:hint="eastAsia" w:ascii="宋体" w:hAnsi="宋体" w:cs="宋体"/>
                <w:b/>
                <w:color w:val="auto"/>
                <w:sz w:val="32"/>
                <w:szCs w:val="32"/>
                <w:highlight w:val="none"/>
              </w:rPr>
            </w:pPr>
          </w:p>
        </w:tc>
        <w:tc>
          <w:tcPr>
            <w:tcW w:w="567" w:type="dxa"/>
          </w:tcPr>
          <w:p w14:paraId="1AFDC5A3">
            <w:pPr>
              <w:spacing w:line="360" w:lineRule="auto"/>
              <w:jc w:val="center"/>
              <w:outlineLvl w:val="9"/>
              <w:rPr>
                <w:rFonts w:hint="eastAsia" w:ascii="宋体" w:hAnsi="宋体" w:cs="宋体"/>
                <w:b/>
                <w:color w:val="auto"/>
                <w:sz w:val="32"/>
                <w:szCs w:val="32"/>
                <w:highlight w:val="none"/>
              </w:rPr>
            </w:pPr>
          </w:p>
        </w:tc>
        <w:tc>
          <w:tcPr>
            <w:tcW w:w="992" w:type="dxa"/>
          </w:tcPr>
          <w:p w14:paraId="163A8059">
            <w:pPr>
              <w:spacing w:line="360" w:lineRule="auto"/>
              <w:jc w:val="center"/>
              <w:outlineLvl w:val="9"/>
              <w:rPr>
                <w:rFonts w:hint="eastAsia" w:ascii="宋体" w:hAnsi="宋体" w:cs="宋体"/>
                <w:b/>
                <w:color w:val="auto"/>
                <w:sz w:val="32"/>
                <w:szCs w:val="32"/>
                <w:highlight w:val="none"/>
              </w:rPr>
            </w:pPr>
          </w:p>
        </w:tc>
      </w:tr>
      <w:tr w14:paraId="5056F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15279664">
            <w:pPr>
              <w:spacing w:line="360" w:lineRule="auto"/>
              <w:jc w:val="center"/>
              <w:outlineLvl w:val="9"/>
              <w:rPr>
                <w:rFonts w:hint="eastAsia" w:ascii="宋体" w:hAnsi="宋体" w:cs="宋体"/>
                <w:b/>
                <w:color w:val="auto"/>
                <w:sz w:val="32"/>
                <w:szCs w:val="32"/>
                <w:highlight w:val="none"/>
              </w:rPr>
            </w:pPr>
          </w:p>
        </w:tc>
        <w:tc>
          <w:tcPr>
            <w:tcW w:w="1725" w:type="dxa"/>
          </w:tcPr>
          <w:p w14:paraId="7F72F0AB">
            <w:pPr>
              <w:spacing w:line="360" w:lineRule="auto"/>
              <w:jc w:val="center"/>
              <w:outlineLvl w:val="9"/>
              <w:rPr>
                <w:rFonts w:hint="eastAsia" w:ascii="宋体" w:hAnsi="宋体" w:cs="宋体"/>
                <w:b/>
                <w:color w:val="auto"/>
                <w:sz w:val="32"/>
                <w:szCs w:val="32"/>
                <w:highlight w:val="none"/>
              </w:rPr>
            </w:pPr>
          </w:p>
        </w:tc>
        <w:tc>
          <w:tcPr>
            <w:tcW w:w="741" w:type="dxa"/>
          </w:tcPr>
          <w:p w14:paraId="2938A8BE">
            <w:pPr>
              <w:spacing w:line="360" w:lineRule="auto"/>
              <w:jc w:val="center"/>
              <w:outlineLvl w:val="9"/>
              <w:rPr>
                <w:rFonts w:hint="eastAsia" w:ascii="宋体" w:hAnsi="宋体" w:cs="宋体"/>
                <w:b/>
                <w:color w:val="auto"/>
                <w:sz w:val="32"/>
                <w:szCs w:val="32"/>
                <w:highlight w:val="none"/>
              </w:rPr>
            </w:pPr>
          </w:p>
        </w:tc>
        <w:tc>
          <w:tcPr>
            <w:tcW w:w="709" w:type="dxa"/>
          </w:tcPr>
          <w:p w14:paraId="731F14AB">
            <w:pPr>
              <w:spacing w:line="360" w:lineRule="auto"/>
              <w:jc w:val="center"/>
              <w:outlineLvl w:val="9"/>
              <w:rPr>
                <w:rFonts w:hint="eastAsia" w:ascii="宋体" w:hAnsi="宋体" w:cs="宋体"/>
                <w:b/>
                <w:color w:val="auto"/>
                <w:sz w:val="32"/>
                <w:szCs w:val="32"/>
                <w:highlight w:val="none"/>
              </w:rPr>
            </w:pPr>
          </w:p>
        </w:tc>
        <w:tc>
          <w:tcPr>
            <w:tcW w:w="709" w:type="dxa"/>
          </w:tcPr>
          <w:p w14:paraId="53BAD3E0">
            <w:pPr>
              <w:spacing w:line="360" w:lineRule="auto"/>
              <w:jc w:val="center"/>
              <w:outlineLvl w:val="9"/>
              <w:rPr>
                <w:rFonts w:hint="eastAsia" w:ascii="宋体" w:hAnsi="宋体" w:cs="宋体"/>
                <w:b/>
                <w:color w:val="auto"/>
                <w:sz w:val="32"/>
                <w:szCs w:val="32"/>
                <w:highlight w:val="none"/>
              </w:rPr>
            </w:pPr>
          </w:p>
        </w:tc>
        <w:tc>
          <w:tcPr>
            <w:tcW w:w="1100" w:type="dxa"/>
          </w:tcPr>
          <w:p w14:paraId="7ADD2D9D">
            <w:pPr>
              <w:spacing w:line="360" w:lineRule="auto"/>
              <w:jc w:val="center"/>
              <w:outlineLvl w:val="9"/>
              <w:rPr>
                <w:rFonts w:hint="eastAsia" w:ascii="宋体" w:hAnsi="宋体" w:cs="宋体"/>
                <w:b/>
                <w:color w:val="auto"/>
                <w:sz w:val="32"/>
                <w:szCs w:val="32"/>
                <w:highlight w:val="none"/>
              </w:rPr>
            </w:pPr>
          </w:p>
        </w:tc>
        <w:tc>
          <w:tcPr>
            <w:tcW w:w="850" w:type="dxa"/>
          </w:tcPr>
          <w:p w14:paraId="35561185">
            <w:pPr>
              <w:spacing w:line="360" w:lineRule="auto"/>
              <w:jc w:val="center"/>
              <w:outlineLvl w:val="9"/>
              <w:rPr>
                <w:rFonts w:hint="eastAsia" w:ascii="宋体" w:hAnsi="宋体" w:cs="宋体"/>
                <w:b/>
                <w:color w:val="auto"/>
                <w:sz w:val="32"/>
                <w:szCs w:val="32"/>
                <w:highlight w:val="none"/>
              </w:rPr>
            </w:pPr>
          </w:p>
        </w:tc>
        <w:tc>
          <w:tcPr>
            <w:tcW w:w="567" w:type="dxa"/>
          </w:tcPr>
          <w:p w14:paraId="6FB39D70">
            <w:pPr>
              <w:spacing w:line="360" w:lineRule="auto"/>
              <w:jc w:val="center"/>
              <w:outlineLvl w:val="9"/>
              <w:rPr>
                <w:rFonts w:hint="eastAsia" w:ascii="宋体" w:hAnsi="宋体" w:cs="宋体"/>
                <w:b/>
                <w:color w:val="auto"/>
                <w:sz w:val="32"/>
                <w:szCs w:val="32"/>
                <w:highlight w:val="none"/>
              </w:rPr>
            </w:pPr>
          </w:p>
        </w:tc>
        <w:tc>
          <w:tcPr>
            <w:tcW w:w="567" w:type="dxa"/>
          </w:tcPr>
          <w:p w14:paraId="5CF07C3C">
            <w:pPr>
              <w:spacing w:line="360" w:lineRule="auto"/>
              <w:jc w:val="center"/>
              <w:outlineLvl w:val="9"/>
              <w:rPr>
                <w:rFonts w:hint="eastAsia" w:ascii="宋体" w:hAnsi="宋体" w:cs="宋体"/>
                <w:b/>
                <w:color w:val="auto"/>
                <w:sz w:val="32"/>
                <w:szCs w:val="32"/>
                <w:highlight w:val="none"/>
              </w:rPr>
            </w:pPr>
          </w:p>
        </w:tc>
        <w:tc>
          <w:tcPr>
            <w:tcW w:w="567" w:type="dxa"/>
          </w:tcPr>
          <w:p w14:paraId="6656C6D7">
            <w:pPr>
              <w:spacing w:line="360" w:lineRule="auto"/>
              <w:jc w:val="center"/>
              <w:outlineLvl w:val="9"/>
              <w:rPr>
                <w:rFonts w:hint="eastAsia" w:ascii="宋体" w:hAnsi="宋体" w:cs="宋体"/>
                <w:b/>
                <w:color w:val="auto"/>
                <w:sz w:val="32"/>
                <w:szCs w:val="32"/>
                <w:highlight w:val="none"/>
              </w:rPr>
            </w:pPr>
          </w:p>
        </w:tc>
        <w:tc>
          <w:tcPr>
            <w:tcW w:w="567" w:type="dxa"/>
          </w:tcPr>
          <w:p w14:paraId="794C1D72">
            <w:pPr>
              <w:spacing w:line="360" w:lineRule="auto"/>
              <w:jc w:val="center"/>
              <w:outlineLvl w:val="9"/>
              <w:rPr>
                <w:rFonts w:hint="eastAsia" w:ascii="宋体" w:hAnsi="宋体" w:cs="宋体"/>
                <w:b/>
                <w:color w:val="auto"/>
                <w:sz w:val="32"/>
                <w:szCs w:val="32"/>
                <w:highlight w:val="none"/>
              </w:rPr>
            </w:pPr>
          </w:p>
        </w:tc>
        <w:tc>
          <w:tcPr>
            <w:tcW w:w="992" w:type="dxa"/>
          </w:tcPr>
          <w:p w14:paraId="26452441">
            <w:pPr>
              <w:spacing w:line="360" w:lineRule="auto"/>
              <w:jc w:val="center"/>
              <w:outlineLvl w:val="9"/>
              <w:rPr>
                <w:rFonts w:hint="eastAsia" w:ascii="宋体" w:hAnsi="宋体" w:cs="宋体"/>
                <w:b/>
                <w:color w:val="auto"/>
                <w:sz w:val="32"/>
                <w:szCs w:val="32"/>
                <w:highlight w:val="none"/>
              </w:rPr>
            </w:pPr>
          </w:p>
        </w:tc>
      </w:tr>
      <w:tr w14:paraId="6532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71AA8B5F">
            <w:pPr>
              <w:spacing w:line="360" w:lineRule="auto"/>
              <w:jc w:val="center"/>
              <w:outlineLvl w:val="9"/>
              <w:rPr>
                <w:rFonts w:hint="eastAsia" w:ascii="宋体" w:hAnsi="宋体" w:cs="宋体"/>
                <w:b/>
                <w:color w:val="auto"/>
                <w:sz w:val="32"/>
                <w:szCs w:val="32"/>
                <w:highlight w:val="none"/>
              </w:rPr>
            </w:pPr>
          </w:p>
        </w:tc>
        <w:tc>
          <w:tcPr>
            <w:tcW w:w="1725" w:type="dxa"/>
          </w:tcPr>
          <w:p w14:paraId="3DA2CDE7">
            <w:pPr>
              <w:spacing w:line="360" w:lineRule="auto"/>
              <w:jc w:val="center"/>
              <w:outlineLvl w:val="9"/>
              <w:rPr>
                <w:rFonts w:hint="eastAsia" w:ascii="宋体" w:hAnsi="宋体" w:cs="宋体"/>
                <w:b/>
                <w:color w:val="auto"/>
                <w:sz w:val="32"/>
                <w:szCs w:val="32"/>
                <w:highlight w:val="none"/>
              </w:rPr>
            </w:pPr>
          </w:p>
        </w:tc>
        <w:tc>
          <w:tcPr>
            <w:tcW w:w="741" w:type="dxa"/>
          </w:tcPr>
          <w:p w14:paraId="1BA13E02">
            <w:pPr>
              <w:spacing w:line="360" w:lineRule="auto"/>
              <w:jc w:val="center"/>
              <w:outlineLvl w:val="9"/>
              <w:rPr>
                <w:rFonts w:hint="eastAsia" w:ascii="宋体" w:hAnsi="宋体" w:cs="宋体"/>
                <w:b/>
                <w:color w:val="auto"/>
                <w:sz w:val="32"/>
                <w:szCs w:val="32"/>
                <w:highlight w:val="none"/>
              </w:rPr>
            </w:pPr>
          </w:p>
        </w:tc>
        <w:tc>
          <w:tcPr>
            <w:tcW w:w="709" w:type="dxa"/>
          </w:tcPr>
          <w:p w14:paraId="36AD1D01">
            <w:pPr>
              <w:spacing w:line="360" w:lineRule="auto"/>
              <w:jc w:val="center"/>
              <w:outlineLvl w:val="9"/>
              <w:rPr>
                <w:rFonts w:hint="eastAsia" w:ascii="宋体" w:hAnsi="宋体" w:cs="宋体"/>
                <w:b/>
                <w:color w:val="auto"/>
                <w:sz w:val="32"/>
                <w:szCs w:val="32"/>
                <w:highlight w:val="none"/>
              </w:rPr>
            </w:pPr>
          </w:p>
        </w:tc>
        <w:tc>
          <w:tcPr>
            <w:tcW w:w="709" w:type="dxa"/>
          </w:tcPr>
          <w:p w14:paraId="51E712F6">
            <w:pPr>
              <w:spacing w:line="360" w:lineRule="auto"/>
              <w:jc w:val="center"/>
              <w:outlineLvl w:val="9"/>
              <w:rPr>
                <w:rFonts w:hint="eastAsia" w:ascii="宋体" w:hAnsi="宋体" w:cs="宋体"/>
                <w:b/>
                <w:color w:val="auto"/>
                <w:sz w:val="32"/>
                <w:szCs w:val="32"/>
                <w:highlight w:val="none"/>
              </w:rPr>
            </w:pPr>
          </w:p>
        </w:tc>
        <w:tc>
          <w:tcPr>
            <w:tcW w:w="1100" w:type="dxa"/>
          </w:tcPr>
          <w:p w14:paraId="561DD6A3">
            <w:pPr>
              <w:spacing w:line="360" w:lineRule="auto"/>
              <w:jc w:val="center"/>
              <w:outlineLvl w:val="9"/>
              <w:rPr>
                <w:rFonts w:hint="eastAsia" w:ascii="宋体" w:hAnsi="宋体" w:cs="宋体"/>
                <w:b/>
                <w:color w:val="auto"/>
                <w:sz w:val="32"/>
                <w:szCs w:val="32"/>
                <w:highlight w:val="none"/>
              </w:rPr>
            </w:pPr>
          </w:p>
        </w:tc>
        <w:tc>
          <w:tcPr>
            <w:tcW w:w="850" w:type="dxa"/>
          </w:tcPr>
          <w:p w14:paraId="4F543417">
            <w:pPr>
              <w:spacing w:line="360" w:lineRule="auto"/>
              <w:jc w:val="center"/>
              <w:outlineLvl w:val="9"/>
              <w:rPr>
                <w:rFonts w:hint="eastAsia" w:ascii="宋体" w:hAnsi="宋体" w:cs="宋体"/>
                <w:b/>
                <w:color w:val="auto"/>
                <w:sz w:val="32"/>
                <w:szCs w:val="32"/>
                <w:highlight w:val="none"/>
              </w:rPr>
            </w:pPr>
          </w:p>
        </w:tc>
        <w:tc>
          <w:tcPr>
            <w:tcW w:w="567" w:type="dxa"/>
          </w:tcPr>
          <w:p w14:paraId="03680FFB">
            <w:pPr>
              <w:spacing w:line="360" w:lineRule="auto"/>
              <w:jc w:val="center"/>
              <w:outlineLvl w:val="9"/>
              <w:rPr>
                <w:rFonts w:hint="eastAsia" w:ascii="宋体" w:hAnsi="宋体" w:cs="宋体"/>
                <w:b/>
                <w:color w:val="auto"/>
                <w:sz w:val="32"/>
                <w:szCs w:val="32"/>
                <w:highlight w:val="none"/>
              </w:rPr>
            </w:pPr>
          </w:p>
        </w:tc>
        <w:tc>
          <w:tcPr>
            <w:tcW w:w="567" w:type="dxa"/>
          </w:tcPr>
          <w:p w14:paraId="415F8651">
            <w:pPr>
              <w:spacing w:line="360" w:lineRule="auto"/>
              <w:jc w:val="center"/>
              <w:outlineLvl w:val="9"/>
              <w:rPr>
                <w:rFonts w:hint="eastAsia" w:ascii="宋体" w:hAnsi="宋体" w:cs="宋体"/>
                <w:b/>
                <w:color w:val="auto"/>
                <w:sz w:val="32"/>
                <w:szCs w:val="32"/>
                <w:highlight w:val="none"/>
              </w:rPr>
            </w:pPr>
          </w:p>
        </w:tc>
        <w:tc>
          <w:tcPr>
            <w:tcW w:w="567" w:type="dxa"/>
          </w:tcPr>
          <w:p w14:paraId="5CA36278">
            <w:pPr>
              <w:spacing w:line="360" w:lineRule="auto"/>
              <w:jc w:val="center"/>
              <w:outlineLvl w:val="9"/>
              <w:rPr>
                <w:rFonts w:hint="eastAsia" w:ascii="宋体" w:hAnsi="宋体" w:cs="宋体"/>
                <w:b/>
                <w:color w:val="auto"/>
                <w:sz w:val="32"/>
                <w:szCs w:val="32"/>
                <w:highlight w:val="none"/>
              </w:rPr>
            </w:pPr>
          </w:p>
        </w:tc>
        <w:tc>
          <w:tcPr>
            <w:tcW w:w="567" w:type="dxa"/>
          </w:tcPr>
          <w:p w14:paraId="6C499EB6">
            <w:pPr>
              <w:spacing w:line="360" w:lineRule="auto"/>
              <w:jc w:val="center"/>
              <w:outlineLvl w:val="9"/>
              <w:rPr>
                <w:rFonts w:hint="eastAsia" w:ascii="宋体" w:hAnsi="宋体" w:cs="宋体"/>
                <w:b/>
                <w:color w:val="auto"/>
                <w:sz w:val="32"/>
                <w:szCs w:val="32"/>
                <w:highlight w:val="none"/>
              </w:rPr>
            </w:pPr>
          </w:p>
        </w:tc>
        <w:tc>
          <w:tcPr>
            <w:tcW w:w="992" w:type="dxa"/>
          </w:tcPr>
          <w:p w14:paraId="1350C92B">
            <w:pPr>
              <w:spacing w:line="360" w:lineRule="auto"/>
              <w:jc w:val="center"/>
              <w:outlineLvl w:val="9"/>
              <w:rPr>
                <w:rFonts w:hint="eastAsia" w:ascii="宋体" w:hAnsi="宋体" w:cs="宋体"/>
                <w:b/>
                <w:color w:val="auto"/>
                <w:sz w:val="32"/>
                <w:szCs w:val="32"/>
                <w:highlight w:val="none"/>
              </w:rPr>
            </w:pPr>
          </w:p>
        </w:tc>
      </w:tr>
      <w:tr w14:paraId="710CB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7B01A00B">
            <w:pPr>
              <w:spacing w:line="360" w:lineRule="auto"/>
              <w:jc w:val="center"/>
              <w:outlineLvl w:val="9"/>
              <w:rPr>
                <w:rFonts w:hint="eastAsia" w:ascii="宋体" w:hAnsi="宋体" w:cs="宋体"/>
                <w:b/>
                <w:color w:val="auto"/>
                <w:sz w:val="32"/>
                <w:szCs w:val="32"/>
                <w:highlight w:val="none"/>
              </w:rPr>
            </w:pPr>
          </w:p>
        </w:tc>
        <w:tc>
          <w:tcPr>
            <w:tcW w:w="1725" w:type="dxa"/>
          </w:tcPr>
          <w:p w14:paraId="54CB2BE2">
            <w:pPr>
              <w:spacing w:line="360" w:lineRule="auto"/>
              <w:jc w:val="center"/>
              <w:outlineLvl w:val="9"/>
              <w:rPr>
                <w:rFonts w:hint="eastAsia" w:ascii="宋体" w:hAnsi="宋体" w:cs="宋体"/>
                <w:b/>
                <w:color w:val="auto"/>
                <w:sz w:val="32"/>
                <w:szCs w:val="32"/>
                <w:highlight w:val="none"/>
              </w:rPr>
            </w:pPr>
          </w:p>
        </w:tc>
        <w:tc>
          <w:tcPr>
            <w:tcW w:w="741" w:type="dxa"/>
          </w:tcPr>
          <w:p w14:paraId="6B4169F6">
            <w:pPr>
              <w:spacing w:line="360" w:lineRule="auto"/>
              <w:jc w:val="center"/>
              <w:outlineLvl w:val="9"/>
              <w:rPr>
                <w:rFonts w:hint="eastAsia" w:ascii="宋体" w:hAnsi="宋体" w:cs="宋体"/>
                <w:b/>
                <w:color w:val="auto"/>
                <w:sz w:val="32"/>
                <w:szCs w:val="32"/>
                <w:highlight w:val="none"/>
              </w:rPr>
            </w:pPr>
          </w:p>
        </w:tc>
        <w:tc>
          <w:tcPr>
            <w:tcW w:w="709" w:type="dxa"/>
          </w:tcPr>
          <w:p w14:paraId="7642760E">
            <w:pPr>
              <w:spacing w:line="360" w:lineRule="auto"/>
              <w:jc w:val="center"/>
              <w:outlineLvl w:val="9"/>
              <w:rPr>
                <w:rFonts w:hint="eastAsia" w:ascii="宋体" w:hAnsi="宋体" w:cs="宋体"/>
                <w:b/>
                <w:color w:val="auto"/>
                <w:sz w:val="32"/>
                <w:szCs w:val="32"/>
                <w:highlight w:val="none"/>
              </w:rPr>
            </w:pPr>
          </w:p>
        </w:tc>
        <w:tc>
          <w:tcPr>
            <w:tcW w:w="709" w:type="dxa"/>
          </w:tcPr>
          <w:p w14:paraId="0414141C">
            <w:pPr>
              <w:spacing w:line="360" w:lineRule="auto"/>
              <w:jc w:val="center"/>
              <w:outlineLvl w:val="9"/>
              <w:rPr>
                <w:rFonts w:hint="eastAsia" w:ascii="宋体" w:hAnsi="宋体" w:cs="宋体"/>
                <w:b/>
                <w:color w:val="auto"/>
                <w:sz w:val="32"/>
                <w:szCs w:val="32"/>
                <w:highlight w:val="none"/>
              </w:rPr>
            </w:pPr>
          </w:p>
        </w:tc>
        <w:tc>
          <w:tcPr>
            <w:tcW w:w="1100" w:type="dxa"/>
          </w:tcPr>
          <w:p w14:paraId="1E05DAF4">
            <w:pPr>
              <w:spacing w:line="360" w:lineRule="auto"/>
              <w:jc w:val="center"/>
              <w:outlineLvl w:val="9"/>
              <w:rPr>
                <w:rFonts w:hint="eastAsia" w:ascii="宋体" w:hAnsi="宋体" w:cs="宋体"/>
                <w:b/>
                <w:color w:val="auto"/>
                <w:sz w:val="32"/>
                <w:szCs w:val="32"/>
                <w:highlight w:val="none"/>
              </w:rPr>
            </w:pPr>
          </w:p>
        </w:tc>
        <w:tc>
          <w:tcPr>
            <w:tcW w:w="850" w:type="dxa"/>
          </w:tcPr>
          <w:p w14:paraId="643CD0F7">
            <w:pPr>
              <w:spacing w:line="360" w:lineRule="auto"/>
              <w:jc w:val="center"/>
              <w:outlineLvl w:val="9"/>
              <w:rPr>
                <w:rFonts w:hint="eastAsia" w:ascii="宋体" w:hAnsi="宋体" w:cs="宋体"/>
                <w:b/>
                <w:color w:val="auto"/>
                <w:sz w:val="32"/>
                <w:szCs w:val="32"/>
                <w:highlight w:val="none"/>
              </w:rPr>
            </w:pPr>
          </w:p>
        </w:tc>
        <w:tc>
          <w:tcPr>
            <w:tcW w:w="567" w:type="dxa"/>
          </w:tcPr>
          <w:p w14:paraId="66F4F3B6">
            <w:pPr>
              <w:spacing w:line="360" w:lineRule="auto"/>
              <w:jc w:val="center"/>
              <w:outlineLvl w:val="9"/>
              <w:rPr>
                <w:rFonts w:hint="eastAsia" w:ascii="宋体" w:hAnsi="宋体" w:cs="宋体"/>
                <w:b/>
                <w:color w:val="auto"/>
                <w:sz w:val="32"/>
                <w:szCs w:val="32"/>
                <w:highlight w:val="none"/>
              </w:rPr>
            </w:pPr>
          </w:p>
        </w:tc>
        <w:tc>
          <w:tcPr>
            <w:tcW w:w="567" w:type="dxa"/>
          </w:tcPr>
          <w:p w14:paraId="564F2596">
            <w:pPr>
              <w:spacing w:line="360" w:lineRule="auto"/>
              <w:jc w:val="center"/>
              <w:outlineLvl w:val="9"/>
              <w:rPr>
                <w:rFonts w:hint="eastAsia" w:ascii="宋体" w:hAnsi="宋体" w:cs="宋体"/>
                <w:b/>
                <w:color w:val="auto"/>
                <w:sz w:val="32"/>
                <w:szCs w:val="32"/>
                <w:highlight w:val="none"/>
              </w:rPr>
            </w:pPr>
          </w:p>
        </w:tc>
        <w:tc>
          <w:tcPr>
            <w:tcW w:w="567" w:type="dxa"/>
          </w:tcPr>
          <w:p w14:paraId="100D9E37">
            <w:pPr>
              <w:spacing w:line="360" w:lineRule="auto"/>
              <w:jc w:val="center"/>
              <w:outlineLvl w:val="9"/>
              <w:rPr>
                <w:rFonts w:hint="eastAsia" w:ascii="宋体" w:hAnsi="宋体" w:cs="宋体"/>
                <w:b/>
                <w:color w:val="auto"/>
                <w:sz w:val="32"/>
                <w:szCs w:val="32"/>
                <w:highlight w:val="none"/>
              </w:rPr>
            </w:pPr>
          </w:p>
        </w:tc>
        <w:tc>
          <w:tcPr>
            <w:tcW w:w="567" w:type="dxa"/>
          </w:tcPr>
          <w:p w14:paraId="4F3A3AB5">
            <w:pPr>
              <w:spacing w:line="360" w:lineRule="auto"/>
              <w:jc w:val="center"/>
              <w:outlineLvl w:val="9"/>
              <w:rPr>
                <w:rFonts w:hint="eastAsia" w:ascii="宋体" w:hAnsi="宋体" w:cs="宋体"/>
                <w:b/>
                <w:color w:val="auto"/>
                <w:sz w:val="32"/>
                <w:szCs w:val="32"/>
                <w:highlight w:val="none"/>
              </w:rPr>
            </w:pPr>
          </w:p>
        </w:tc>
        <w:tc>
          <w:tcPr>
            <w:tcW w:w="992" w:type="dxa"/>
          </w:tcPr>
          <w:p w14:paraId="06BCA017">
            <w:pPr>
              <w:spacing w:line="360" w:lineRule="auto"/>
              <w:jc w:val="center"/>
              <w:outlineLvl w:val="9"/>
              <w:rPr>
                <w:rFonts w:hint="eastAsia" w:ascii="宋体" w:hAnsi="宋体" w:cs="宋体"/>
                <w:b/>
                <w:color w:val="auto"/>
                <w:sz w:val="32"/>
                <w:szCs w:val="32"/>
                <w:highlight w:val="none"/>
              </w:rPr>
            </w:pPr>
          </w:p>
        </w:tc>
      </w:tr>
      <w:tr w14:paraId="16175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1C8DAF9B">
            <w:pPr>
              <w:spacing w:line="360" w:lineRule="auto"/>
              <w:jc w:val="center"/>
              <w:outlineLvl w:val="9"/>
              <w:rPr>
                <w:rFonts w:hint="eastAsia" w:ascii="宋体" w:hAnsi="宋体" w:cs="宋体"/>
                <w:b/>
                <w:color w:val="auto"/>
                <w:sz w:val="32"/>
                <w:szCs w:val="32"/>
                <w:highlight w:val="none"/>
              </w:rPr>
            </w:pPr>
          </w:p>
        </w:tc>
        <w:tc>
          <w:tcPr>
            <w:tcW w:w="1725" w:type="dxa"/>
          </w:tcPr>
          <w:p w14:paraId="3139BD85">
            <w:pPr>
              <w:spacing w:line="360" w:lineRule="auto"/>
              <w:jc w:val="center"/>
              <w:outlineLvl w:val="9"/>
              <w:rPr>
                <w:rFonts w:hint="eastAsia" w:ascii="宋体" w:hAnsi="宋体" w:cs="宋体"/>
                <w:b/>
                <w:color w:val="auto"/>
                <w:sz w:val="32"/>
                <w:szCs w:val="32"/>
                <w:highlight w:val="none"/>
              </w:rPr>
            </w:pPr>
          </w:p>
        </w:tc>
        <w:tc>
          <w:tcPr>
            <w:tcW w:w="741" w:type="dxa"/>
          </w:tcPr>
          <w:p w14:paraId="439A3C11">
            <w:pPr>
              <w:spacing w:line="360" w:lineRule="auto"/>
              <w:jc w:val="center"/>
              <w:outlineLvl w:val="9"/>
              <w:rPr>
                <w:rFonts w:hint="eastAsia" w:ascii="宋体" w:hAnsi="宋体" w:cs="宋体"/>
                <w:b/>
                <w:color w:val="auto"/>
                <w:sz w:val="32"/>
                <w:szCs w:val="32"/>
                <w:highlight w:val="none"/>
              </w:rPr>
            </w:pPr>
          </w:p>
        </w:tc>
        <w:tc>
          <w:tcPr>
            <w:tcW w:w="709" w:type="dxa"/>
          </w:tcPr>
          <w:p w14:paraId="46C4F793">
            <w:pPr>
              <w:spacing w:line="360" w:lineRule="auto"/>
              <w:jc w:val="center"/>
              <w:outlineLvl w:val="9"/>
              <w:rPr>
                <w:rFonts w:hint="eastAsia" w:ascii="宋体" w:hAnsi="宋体" w:cs="宋体"/>
                <w:b/>
                <w:color w:val="auto"/>
                <w:sz w:val="32"/>
                <w:szCs w:val="32"/>
                <w:highlight w:val="none"/>
              </w:rPr>
            </w:pPr>
          </w:p>
        </w:tc>
        <w:tc>
          <w:tcPr>
            <w:tcW w:w="709" w:type="dxa"/>
          </w:tcPr>
          <w:p w14:paraId="267F688E">
            <w:pPr>
              <w:spacing w:line="360" w:lineRule="auto"/>
              <w:jc w:val="center"/>
              <w:outlineLvl w:val="9"/>
              <w:rPr>
                <w:rFonts w:hint="eastAsia" w:ascii="宋体" w:hAnsi="宋体" w:cs="宋体"/>
                <w:b/>
                <w:color w:val="auto"/>
                <w:sz w:val="32"/>
                <w:szCs w:val="32"/>
                <w:highlight w:val="none"/>
              </w:rPr>
            </w:pPr>
          </w:p>
        </w:tc>
        <w:tc>
          <w:tcPr>
            <w:tcW w:w="1100" w:type="dxa"/>
          </w:tcPr>
          <w:p w14:paraId="1A3DDB54">
            <w:pPr>
              <w:spacing w:line="360" w:lineRule="auto"/>
              <w:jc w:val="center"/>
              <w:outlineLvl w:val="9"/>
              <w:rPr>
                <w:rFonts w:hint="eastAsia" w:ascii="宋体" w:hAnsi="宋体" w:cs="宋体"/>
                <w:b/>
                <w:color w:val="auto"/>
                <w:sz w:val="32"/>
                <w:szCs w:val="32"/>
                <w:highlight w:val="none"/>
              </w:rPr>
            </w:pPr>
          </w:p>
        </w:tc>
        <w:tc>
          <w:tcPr>
            <w:tcW w:w="850" w:type="dxa"/>
          </w:tcPr>
          <w:p w14:paraId="3974B884">
            <w:pPr>
              <w:spacing w:line="360" w:lineRule="auto"/>
              <w:jc w:val="center"/>
              <w:outlineLvl w:val="9"/>
              <w:rPr>
                <w:rFonts w:hint="eastAsia" w:ascii="宋体" w:hAnsi="宋体" w:cs="宋体"/>
                <w:b/>
                <w:color w:val="auto"/>
                <w:sz w:val="32"/>
                <w:szCs w:val="32"/>
                <w:highlight w:val="none"/>
              </w:rPr>
            </w:pPr>
          </w:p>
        </w:tc>
        <w:tc>
          <w:tcPr>
            <w:tcW w:w="567" w:type="dxa"/>
          </w:tcPr>
          <w:p w14:paraId="0F8F8BB1">
            <w:pPr>
              <w:spacing w:line="360" w:lineRule="auto"/>
              <w:jc w:val="center"/>
              <w:outlineLvl w:val="9"/>
              <w:rPr>
                <w:rFonts w:hint="eastAsia" w:ascii="宋体" w:hAnsi="宋体" w:cs="宋体"/>
                <w:b/>
                <w:color w:val="auto"/>
                <w:sz w:val="32"/>
                <w:szCs w:val="32"/>
                <w:highlight w:val="none"/>
              </w:rPr>
            </w:pPr>
          </w:p>
        </w:tc>
        <w:tc>
          <w:tcPr>
            <w:tcW w:w="567" w:type="dxa"/>
          </w:tcPr>
          <w:p w14:paraId="55AFFC97">
            <w:pPr>
              <w:spacing w:line="360" w:lineRule="auto"/>
              <w:jc w:val="center"/>
              <w:outlineLvl w:val="9"/>
              <w:rPr>
                <w:rFonts w:hint="eastAsia" w:ascii="宋体" w:hAnsi="宋体" w:cs="宋体"/>
                <w:b/>
                <w:color w:val="auto"/>
                <w:sz w:val="32"/>
                <w:szCs w:val="32"/>
                <w:highlight w:val="none"/>
              </w:rPr>
            </w:pPr>
          </w:p>
        </w:tc>
        <w:tc>
          <w:tcPr>
            <w:tcW w:w="567" w:type="dxa"/>
          </w:tcPr>
          <w:p w14:paraId="6F5A4F38">
            <w:pPr>
              <w:spacing w:line="360" w:lineRule="auto"/>
              <w:jc w:val="center"/>
              <w:outlineLvl w:val="9"/>
              <w:rPr>
                <w:rFonts w:hint="eastAsia" w:ascii="宋体" w:hAnsi="宋体" w:cs="宋体"/>
                <w:b/>
                <w:color w:val="auto"/>
                <w:sz w:val="32"/>
                <w:szCs w:val="32"/>
                <w:highlight w:val="none"/>
              </w:rPr>
            </w:pPr>
          </w:p>
        </w:tc>
        <w:tc>
          <w:tcPr>
            <w:tcW w:w="567" w:type="dxa"/>
          </w:tcPr>
          <w:p w14:paraId="50C9B8A7">
            <w:pPr>
              <w:spacing w:line="360" w:lineRule="auto"/>
              <w:jc w:val="center"/>
              <w:outlineLvl w:val="9"/>
              <w:rPr>
                <w:rFonts w:hint="eastAsia" w:ascii="宋体" w:hAnsi="宋体" w:cs="宋体"/>
                <w:b/>
                <w:color w:val="auto"/>
                <w:sz w:val="32"/>
                <w:szCs w:val="32"/>
                <w:highlight w:val="none"/>
              </w:rPr>
            </w:pPr>
          </w:p>
        </w:tc>
        <w:tc>
          <w:tcPr>
            <w:tcW w:w="992" w:type="dxa"/>
          </w:tcPr>
          <w:p w14:paraId="736B9E32">
            <w:pPr>
              <w:spacing w:line="360" w:lineRule="auto"/>
              <w:jc w:val="center"/>
              <w:outlineLvl w:val="9"/>
              <w:rPr>
                <w:rFonts w:hint="eastAsia" w:ascii="宋体" w:hAnsi="宋体" w:cs="宋体"/>
                <w:b/>
                <w:color w:val="auto"/>
                <w:sz w:val="32"/>
                <w:szCs w:val="32"/>
                <w:highlight w:val="none"/>
              </w:rPr>
            </w:pPr>
          </w:p>
        </w:tc>
      </w:tr>
      <w:tr w14:paraId="0A2D5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46F01989">
            <w:pPr>
              <w:spacing w:line="360" w:lineRule="auto"/>
              <w:jc w:val="center"/>
              <w:outlineLvl w:val="9"/>
              <w:rPr>
                <w:rFonts w:hint="eastAsia" w:ascii="宋体" w:hAnsi="宋体" w:cs="宋体"/>
                <w:b/>
                <w:color w:val="auto"/>
                <w:sz w:val="32"/>
                <w:szCs w:val="32"/>
                <w:highlight w:val="none"/>
              </w:rPr>
            </w:pPr>
          </w:p>
        </w:tc>
        <w:tc>
          <w:tcPr>
            <w:tcW w:w="1725" w:type="dxa"/>
          </w:tcPr>
          <w:p w14:paraId="59B08DF0">
            <w:pPr>
              <w:spacing w:line="360" w:lineRule="auto"/>
              <w:jc w:val="center"/>
              <w:outlineLvl w:val="9"/>
              <w:rPr>
                <w:rFonts w:hint="eastAsia" w:ascii="宋体" w:hAnsi="宋体" w:cs="宋体"/>
                <w:b/>
                <w:color w:val="auto"/>
                <w:sz w:val="32"/>
                <w:szCs w:val="32"/>
                <w:highlight w:val="none"/>
              </w:rPr>
            </w:pPr>
          </w:p>
        </w:tc>
        <w:tc>
          <w:tcPr>
            <w:tcW w:w="741" w:type="dxa"/>
          </w:tcPr>
          <w:p w14:paraId="24046EF5">
            <w:pPr>
              <w:spacing w:line="360" w:lineRule="auto"/>
              <w:jc w:val="center"/>
              <w:outlineLvl w:val="9"/>
              <w:rPr>
                <w:rFonts w:hint="eastAsia" w:ascii="宋体" w:hAnsi="宋体" w:cs="宋体"/>
                <w:b/>
                <w:color w:val="auto"/>
                <w:sz w:val="32"/>
                <w:szCs w:val="32"/>
                <w:highlight w:val="none"/>
              </w:rPr>
            </w:pPr>
          </w:p>
        </w:tc>
        <w:tc>
          <w:tcPr>
            <w:tcW w:w="709" w:type="dxa"/>
          </w:tcPr>
          <w:p w14:paraId="409C3EE0">
            <w:pPr>
              <w:spacing w:line="360" w:lineRule="auto"/>
              <w:jc w:val="center"/>
              <w:outlineLvl w:val="9"/>
              <w:rPr>
                <w:rFonts w:hint="eastAsia" w:ascii="宋体" w:hAnsi="宋体" w:cs="宋体"/>
                <w:b/>
                <w:color w:val="auto"/>
                <w:sz w:val="32"/>
                <w:szCs w:val="32"/>
                <w:highlight w:val="none"/>
              </w:rPr>
            </w:pPr>
          </w:p>
        </w:tc>
        <w:tc>
          <w:tcPr>
            <w:tcW w:w="709" w:type="dxa"/>
          </w:tcPr>
          <w:p w14:paraId="62620BC4">
            <w:pPr>
              <w:spacing w:line="360" w:lineRule="auto"/>
              <w:jc w:val="center"/>
              <w:outlineLvl w:val="9"/>
              <w:rPr>
                <w:rFonts w:hint="eastAsia" w:ascii="宋体" w:hAnsi="宋体" w:cs="宋体"/>
                <w:b/>
                <w:color w:val="auto"/>
                <w:sz w:val="32"/>
                <w:szCs w:val="32"/>
                <w:highlight w:val="none"/>
              </w:rPr>
            </w:pPr>
          </w:p>
        </w:tc>
        <w:tc>
          <w:tcPr>
            <w:tcW w:w="1100" w:type="dxa"/>
          </w:tcPr>
          <w:p w14:paraId="3CA07218">
            <w:pPr>
              <w:spacing w:line="360" w:lineRule="auto"/>
              <w:jc w:val="center"/>
              <w:outlineLvl w:val="9"/>
              <w:rPr>
                <w:rFonts w:hint="eastAsia" w:ascii="宋体" w:hAnsi="宋体" w:cs="宋体"/>
                <w:b/>
                <w:color w:val="auto"/>
                <w:sz w:val="32"/>
                <w:szCs w:val="32"/>
                <w:highlight w:val="none"/>
              </w:rPr>
            </w:pPr>
          </w:p>
        </w:tc>
        <w:tc>
          <w:tcPr>
            <w:tcW w:w="850" w:type="dxa"/>
          </w:tcPr>
          <w:p w14:paraId="17D40203">
            <w:pPr>
              <w:spacing w:line="360" w:lineRule="auto"/>
              <w:jc w:val="center"/>
              <w:outlineLvl w:val="9"/>
              <w:rPr>
                <w:rFonts w:hint="eastAsia" w:ascii="宋体" w:hAnsi="宋体" w:cs="宋体"/>
                <w:b/>
                <w:color w:val="auto"/>
                <w:sz w:val="32"/>
                <w:szCs w:val="32"/>
                <w:highlight w:val="none"/>
              </w:rPr>
            </w:pPr>
          </w:p>
        </w:tc>
        <w:tc>
          <w:tcPr>
            <w:tcW w:w="567" w:type="dxa"/>
          </w:tcPr>
          <w:p w14:paraId="398E2C3B">
            <w:pPr>
              <w:spacing w:line="360" w:lineRule="auto"/>
              <w:jc w:val="center"/>
              <w:outlineLvl w:val="9"/>
              <w:rPr>
                <w:rFonts w:hint="eastAsia" w:ascii="宋体" w:hAnsi="宋体" w:cs="宋体"/>
                <w:b/>
                <w:color w:val="auto"/>
                <w:sz w:val="32"/>
                <w:szCs w:val="32"/>
                <w:highlight w:val="none"/>
              </w:rPr>
            </w:pPr>
          </w:p>
        </w:tc>
        <w:tc>
          <w:tcPr>
            <w:tcW w:w="567" w:type="dxa"/>
          </w:tcPr>
          <w:p w14:paraId="0B2DD258">
            <w:pPr>
              <w:spacing w:line="360" w:lineRule="auto"/>
              <w:jc w:val="center"/>
              <w:outlineLvl w:val="9"/>
              <w:rPr>
                <w:rFonts w:hint="eastAsia" w:ascii="宋体" w:hAnsi="宋体" w:cs="宋体"/>
                <w:b/>
                <w:color w:val="auto"/>
                <w:sz w:val="32"/>
                <w:szCs w:val="32"/>
                <w:highlight w:val="none"/>
              </w:rPr>
            </w:pPr>
          </w:p>
        </w:tc>
        <w:tc>
          <w:tcPr>
            <w:tcW w:w="567" w:type="dxa"/>
          </w:tcPr>
          <w:p w14:paraId="1317349F">
            <w:pPr>
              <w:spacing w:line="360" w:lineRule="auto"/>
              <w:jc w:val="center"/>
              <w:outlineLvl w:val="9"/>
              <w:rPr>
                <w:rFonts w:hint="eastAsia" w:ascii="宋体" w:hAnsi="宋体" w:cs="宋体"/>
                <w:b/>
                <w:color w:val="auto"/>
                <w:sz w:val="32"/>
                <w:szCs w:val="32"/>
                <w:highlight w:val="none"/>
              </w:rPr>
            </w:pPr>
          </w:p>
        </w:tc>
        <w:tc>
          <w:tcPr>
            <w:tcW w:w="567" w:type="dxa"/>
          </w:tcPr>
          <w:p w14:paraId="01A231F4">
            <w:pPr>
              <w:spacing w:line="360" w:lineRule="auto"/>
              <w:jc w:val="center"/>
              <w:outlineLvl w:val="9"/>
              <w:rPr>
                <w:rFonts w:hint="eastAsia" w:ascii="宋体" w:hAnsi="宋体" w:cs="宋体"/>
                <w:b/>
                <w:color w:val="auto"/>
                <w:sz w:val="32"/>
                <w:szCs w:val="32"/>
                <w:highlight w:val="none"/>
              </w:rPr>
            </w:pPr>
          </w:p>
        </w:tc>
        <w:tc>
          <w:tcPr>
            <w:tcW w:w="992" w:type="dxa"/>
          </w:tcPr>
          <w:p w14:paraId="5B08391D">
            <w:pPr>
              <w:spacing w:line="360" w:lineRule="auto"/>
              <w:jc w:val="center"/>
              <w:outlineLvl w:val="9"/>
              <w:rPr>
                <w:rFonts w:hint="eastAsia" w:ascii="宋体" w:hAnsi="宋体" w:cs="宋体"/>
                <w:b/>
                <w:color w:val="auto"/>
                <w:sz w:val="32"/>
                <w:szCs w:val="32"/>
                <w:highlight w:val="none"/>
              </w:rPr>
            </w:pPr>
          </w:p>
        </w:tc>
      </w:tr>
      <w:tr w14:paraId="7F690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01F7CF2D">
            <w:pPr>
              <w:spacing w:line="360" w:lineRule="auto"/>
              <w:jc w:val="center"/>
              <w:outlineLvl w:val="9"/>
              <w:rPr>
                <w:rFonts w:hint="eastAsia" w:ascii="宋体" w:hAnsi="宋体" w:cs="宋体"/>
                <w:b/>
                <w:color w:val="auto"/>
                <w:sz w:val="32"/>
                <w:szCs w:val="32"/>
                <w:highlight w:val="none"/>
              </w:rPr>
            </w:pPr>
          </w:p>
        </w:tc>
        <w:tc>
          <w:tcPr>
            <w:tcW w:w="1725" w:type="dxa"/>
          </w:tcPr>
          <w:p w14:paraId="6DA51049">
            <w:pPr>
              <w:spacing w:line="360" w:lineRule="auto"/>
              <w:jc w:val="center"/>
              <w:outlineLvl w:val="9"/>
              <w:rPr>
                <w:rFonts w:hint="eastAsia" w:ascii="宋体" w:hAnsi="宋体" w:cs="宋体"/>
                <w:b/>
                <w:color w:val="auto"/>
                <w:sz w:val="32"/>
                <w:szCs w:val="32"/>
                <w:highlight w:val="none"/>
              </w:rPr>
            </w:pPr>
          </w:p>
        </w:tc>
        <w:tc>
          <w:tcPr>
            <w:tcW w:w="741" w:type="dxa"/>
          </w:tcPr>
          <w:p w14:paraId="77929579">
            <w:pPr>
              <w:spacing w:line="360" w:lineRule="auto"/>
              <w:jc w:val="center"/>
              <w:outlineLvl w:val="9"/>
              <w:rPr>
                <w:rFonts w:hint="eastAsia" w:ascii="宋体" w:hAnsi="宋体" w:cs="宋体"/>
                <w:b/>
                <w:color w:val="auto"/>
                <w:sz w:val="32"/>
                <w:szCs w:val="32"/>
                <w:highlight w:val="none"/>
              </w:rPr>
            </w:pPr>
          </w:p>
        </w:tc>
        <w:tc>
          <w:tcPr>
            <w:tcW w:w="709" w:type="dxa"/>
          </w:tcPr>
          <w:p w14:paraId="6D1EB3CB">
            <w:pPr>
              <w:spacing w:line="360" w:lineRule="auto"/>
              <w:jc w:val="center"/>
              <w:outlineLvl w:val="9"/>
              <w:rPr>
                <w:rFonts w:hint="eastAsia" w:ascii="宋体" w:hAnsi="宋体" w:cs="宋体"/>
                <w:b/>
                <w:color w:val="auto"/>
                <w:sz w:val="32"/>
                <w:szCs w:val="32"/>
                <w:highlight w:val="none"/>
              </w:rPr>
            </w:pPr>
          </w:p>
        </w:tc>
        <w:tc>
          <w:tcPr>
            <w:tcW w:w="709" w:type="dxa"/>
          </w:tcPr>
          <w:p w14:paraId="0ADD8F4C">
            <w:pPr>
              <w:spacing w:line="360" w:lineRule="auto"/>
              <w:jc w:val="center"/>
              <w:outlineLvl w:val="9"/>
              <w:rPr>
                <w:rFonts w:hint="eastAsia" w:ascii="宋体" w:hAnsi="宋体" w:cs="宋体"/>
                <w:b/>
                <w:color w:val="auto"/>
                <w:sz w:val="32"/>
                <w:szCs w:val="32"/>
                <w:highlight w:val="none"/>
              </w:rPr>
            </w:pPr>
          </w:p>
        </w:tc>
        <w:tc>
          <w:tcPr>
            <w:tcW w:w="1100" w:type="dxa"/>
          </w:tcPr>
          <w:p w14:paraId="4FEC4407">
            <w:pPr>
              <w:spacing w:line="360" w:lineRule="auto"/>
              <w:jc w:val="center"/>
              <w:outlineLvl w:val="9"/>
              <w:rPr>
                <w:rFonts w:hint="eastAsia" w:ascii="宋体" w:hAnsi="宋体" w:cs="宋体"/>
                <w:b/>
                <w:color w:val="auto"/>
                <w:sz w:val="32"/>
                <w:szCs w:val="32"/>
                <w:highlight w:val="none"/>
              </w:rPr>
            </w:pPr>
          </w:p>
        </w:tc>
        <w:tc>
          <w:tcPr>
            <w:tcW w:w="850" w:type="dxa"/>
          </w:tcPr>
          <w:p w14:paraId="25FF779F">
            <w:pPr>
              <w:spacing w:line="360" w:lineRule="auto"/>
              <w:jc w:val="center"/>
              <w:outlineLvl w:val="9"/>
              <w:rPr>
                <w:rFonts w:hint="eastAsia" w:ascii="宋体" w:hAnsi="宋体" w:cs="宋体"/>
                <w:b/>
                <w:color w:val="auto"/>
                <w:sz w:val="32"/>
                <w:szCs w:val="32"/>
                <w:highlight w:val="none"/>
              </w:rPr>
            </w:pPr>
          </w:p>
        </w:tc>
        <w:tc>
          <w:tcPr>
            <w:tcW w:w="567" w:type="dxa"/>
          </w:tcPr>
          <w:p w14:paraId="1CEB0FA9">
            <w:pPr>
              <w:spacing w:line="360" w:lineRule="auto"/>
              <w:jc w:val="center"/>
              <w:outlineLvl w:val="9"/>
              <w:rPr>
                <w:rFonts w:hint="eastAsia" w:ascii="宋体" w:hAnsi="宋体" w:cs="宋体"/>
                <w:b/>
                <w:color w:val="auto"/>
                <w:sz w:val="32"/>
                <w:szCs w:val="32"/>
                <w:highlight w:val="none"/>
              </w:rPr>
            </w:pPr>
          </w:p>
        </w:tc>
        <w:tc>
          <w:tcPr>
            <w:tcW w:w="567" w:type="dxa"/>
          </w:tcPr>
          <w:p w14:paraId="1AFC037E">
            <w:pPr>
              <w:spacing w:line="360" w:lineRule="auto"/>
              <w:jc w:val="center"/>
              <w:outlineLvl w:val="9"/>
              <w:rPr>
                <w:rFonts w:hint="eastAsia" w:ascii="宋体" w:hAnsi="宋体" w:cs="宋体"/>
                <w:b/>
                <w:color w:val="auto"/>
                <w:sz w:val="32"/>
                <w:szCs w:val="32"/>
                <w:highlight w:val="none"/>
              </w:rPr>
            </w:pPr>
          </w:p>
        </w:tc>
        <w:tc>
          <w:tcPr>
            <w:tcW w:w="567" w:type="dxa"/>
          </w:tcPr>
          <w:p w14:paraId="4D32A09B">
            <w:pPr>
              <w:spacing w:line="360" w:lineRule="auto"/>
              <w:jc w:val="center"/>
              <w:outlineLvl w:val="9"/>
              <w:rPr>
                <w:rFonts w:hint="eastAsia" w:ascii="宋体" w:hAnsi="宋体" w:cs="宋体"/>
                <w:b/>
                <w:color w:val="auto"/>
                <w:sz w:val="32"/>
                <w:szCs w:val="32"/>
                <w:highlight w:val="none"/>
              </w:rPr>
            </w:pPr>
          </w:p>
        </w:tc>
        <w:tc>
          <w:tcPr>
            <w:tcW w:w="567" w:type="dxa"/>
          </w:tcPr>
          <w:p w14:paraId="298D914A">
            <w:pPr>
              <w:spacing w:line="360" w:lineRule="auto"/>
              <w:jc w:val="center"/>
              <w:outlineLvl w:val="9"/>
              <w:rPr>
                <w:rFonts w:hint="eastAsia" w:ascii="宋体" w:hAnsi="宋体" w:cs="宋体"/>
                <w:b/>
                <w:color w:val="auto"/>
                <w:sz w:val="32"/>
                <w:szCs w:val="32"/>
                <w:highlight w:val="none"/>
              </w:rPr>
            </w:pPr>
          </w:p>
        </w:tc>
        <w:tc>
          <w:tcPr>
            <w:tcW w:w="992" w:type="dxa"/>
          </w:tcPr>
          <w:p w14:paraId="3D6969FC">
            <w:pPr>
              <w:spacing w:line="360" w:lineRule="auto"/>
              <w:jc w:val="center"/>
              <w:outlineLvl w:val="9"/>
              <w:rPr>
                <w:rFonts w:hint="eastAsia" w:ascii="宋体" w:hAnsi="宋体" w:cs="宋体"/>
                <w:b/>
                <w:color w:val="auto"/>
                <w:sz w:val="32"/>
                <w:szCs w:val="32"/>
                <w:highlight w:val="none"/>
              </w:rPr>
            </w:pPr>
          </w:p>
        </w:tc>
      </w:tr>
    </w:tbl>
    <w:p w14:paraId="607703D2">
      <w:pPr>
        <w:rPr>
          <w:color w:val="auto"/>
          <w:szCs w:val="21"/>
          <w:highlight w:val="none"/>
        </w:rPr>
      </w:pPr>
      <w:r>
        <w:rPr>
          <w:rFonts w:hint="eastAsia"/>
          <w:color w:val="auto"/>
          <w:szCs w:val="21"/>
          <w:highlight w:val="none"/>
        </w:rPr>
        <w:t>注：本表填报的设备应满足招标文件第二章“投标人须知”前附表附录7的要求。</w:t>
      </w:r>
    </w:p>
    <w:p w14:paraId="6B642FDF">
      <w:pPr>
        <w:pStyle w:val="2"/>
        <w:spacing w:before="240" w:beforeLines="100" w:after="360" w:afterLines="150" w:line="360" w:lineRule="exact"/>
        <w:jc w:val="center"/>
        <w:outlineLvl w:val="2"/>
        <w:rPr>
          <w:rFonts w:hint="eastAsia" w:ascii="宋体" w:hAnsi="宋体"/>
          <w:color w:val="auto"/>
          <w:sz w:val="28"/>
          <w:szCs w:val="28"/>
          <w:highlight w:val="none"/>
        </w:rPr>
      </w:pPr>
      <w:r>
        <w:rPr>
          <w:rFonts w:hint="eastAsia"/>
          <w:color w:val="auto"/>
          <w:highlight w:val="none"/>
        </w:rPr>
        <w:br w:type="page"/>
      </w:r>
      <w:bookmarkStart w:id="1222" w:name="_Toc23662"/>
      <w:bookmarkStart w:id="1223" w:name="_Toc6545"/>
      <w:bookmarkStart w:id="1224" w:name="_Toc10573"/>
      <w:r>
        <w:rPr>
          <w:rFonts w:hint="eastAsia" w:ascii="宋体" w:hAnsi="宋体"/>
          <w:color w:val="auto"/>
          <w:sz w:val="28"/>
          <w:szCs w:val="28"/>
          <w:highlight w:val="none"/>
        </w:rPr>
        <w:t>（十）拟配备本标段的主要材料试验、测量、质检仪器设备表</w:t>
      </w:r>
      <w:bookmarkEnd w:id="1222"/>
      <w:bookmarkEnd w:id="1223"/>
      <w:bookmarkEnd w:id="1224"/>
    </w:p>
    <w:p w14:paraId="6DB4F80A">
      <w:pPr>
        <w:rPr>
          <w:color w:val="auto"/>
          <w:highlight w:val="none"/>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725"/>
        <w:gridCol w:w="1058"/>
        <w:gridCol w:w="772"/>
        <w:gridCol w:w="1290"/>
        <w:gridCol w:w="1215"/>
        <w:gridCol w:w="1770"/>
        <w:gridCol w:w="794"/>
      </w:tblGrid>
      <w:tr w14:paraId="4FAF8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721" w:type="dxa"/>
            <w:vAlign w:val="center"/>
          </w:tcPr>
          <w:p w14:paraId="72D7366C">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序号</w:t>
            </w:r>
          </w:p>
        </w:tc>
        <w:tc>
          <w:tcPr>
            <w:tcW w:w="1725" w:type="dxa"/>
            <w:vAlign w:val="center"/>
          </w:tcPr>
          <w:p w14:paraId="06A61BDB">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仪器设备名称</w:t>
            </w:r>
          </w:p>
        </w:tc>
        <w:tc>
          <w:tcPr>
            <w:tcW w:w="1058" w:type="dxa"/>
            <w:vAlign w:val="center"/>
          </w:tcPr>
          <w:p w14:paraId="142ACC57">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型号规格</w:t>
            </w:r>
          </w:p>
        </w:tc>
        <w:tc>
          <w:tcPr>
            <w:tcW w:w="772" w:type="dxa"/>
            <w:vAlign w:val="center"/>
          </w:tcPr>
          <w:p w14:paraId="60B1091B">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数量</w:t>
            </w:r>
          </w:p>
        </w:tc>
        <w:tc>
          <w:tcPr>
            <w:tcW w:w="1290" w:type="dxa"/>
            <w:vAlign w:val="center"/>
          </w:tcPr>
          <w:p w14:paraId="37255965">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国别产地</w:t>
            </w:r>
          </w:p>
        </w:tc>
        <w:tc>
          <w:tcPr>
            <w:tcW w:w="1215" w:type="dxa"/>
            <w:vAlign w:val="center"/>
          </w:tcPr>
          <w:p w14:paraId="0D7CC2E7">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制造年份</w:t>
            </w:r>
          </w:p>
        </w:tc>
        <w:tc>
          <w:tcPr>
            <w:tcW w:w="1770" w:type="dxa"/>
            <w:vAlign w:val="center"/>
          </w:tcPr>
          <w:p w14:paraId="42FF8E88">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用途</w:t>
            </w:r>
          </w:p>
        </w:tc>
        <w:tc>
          <w:tcPr>
            <w:tcW w:w="794" w:type="dxa"/>
            <w:vAlign w:val="center"/>
          </w:tcPr>
          <w:p w14:paraId="78DEB59A">
            <w:pPr>
              <w:autoSpaceDE w:val="0"/>
              <w:autoSpaceDN w:val="0"/>
              <w:adjustRightInd w:val="0"/>
              <w:jc w:val="center"/>
              <w:rPr>
                <w:rFonts w:hint="eastAsia" w:ascii="宋体" w:hAnsi="宋体"/>
                <w:color w:val="auto"/>
                <w:szCs w:val="21"/>
                <w:highlight w:val="none"/>
              </w:rPr>
            </w:pPr>
            <w:r>
              <w:rPr>
                <w:rFonts w:hint="eastAsia" w:ascii="宋体" w:hAnsi="宋体"/>
                <w:color w:val="auto"/>
                <w:szCs w:val="21"/>
                <w:highlight w:val="none"/>
              </w:rPr>
              <w:t>备注</w:t>
            </w:r>
          </w:p>
        </w:tc>
      </w:tr>
      <w:tr w14:paraId="5E1CF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114C4B68">
            <w:pPr>
              <w:spacing w:line="360" w:lineRule="auto"/>
              <w:jc w:val="center"/>
              <w:outlineLvl w:val="9"/>
              <w:rPr>
                <w:rFonts w:hint="eastAsia" w:ascii="宋体" w:hAnsi="宋体" w:cs="宋体"/>
                <w:b/>
                <w:color w:val="auto"/>
                <w:sz w:val="32"/>
                <w:szCs w:val="32"/>
                <w:highlight w:val="none"/>
              </w:rPr>
            </w:pPr>
          </w:p>
        </w:tc>
        <w:tc>
          <w:tcPr>
            <w:tcW w:w="1725" w:type="dxa"/>
          </w:tcPr>
          <w:p w14:paraId="2B104664">
            <w:pPr>
              <w:spacing w:line="360" w:lineRule="auto"/>
              <w:jc w:val="center"/>
              <w:outlineLvl w:val="9"/>
              <w:rPr>
                <w:rFonts w:hint="eastAsia" w:ascii="宋体" w:hAnsi="宋体" w:cs="宋体"/>
                <w:b/>
                <w:color w:val="auto"/>
                <w:sz w:val="32"/>
                <w:szCs w:val="32"/>
                <w:highlight w:val="none"/>
              </w:rPr>
            </w:pPr>
          </w:p>
        </w:tc>
        <w:tc>
          <w:tcPr>
            <w:tcW w:w="1058" w:type="dxa"/>
          </w:tcPr>
          <w:p w14:paraId="681D6101">
            <w:pPr>
              <w:spacing w:line="360" w:lineRule="auto"/>
              <w:jc w:val="center"/>
              <w:outlineLvl w:val="9"/>
              <w:rPr>
                <w:rFonts w:hint="eastAsia" w:ascii="宋体" w:hAnsi="宋体" w:cs="宋体"/>
                <w:b/>
                <w:color w:val="auto"/>
                <w:sz w:val="32"/>
                <w:szCs w:val="32"/>
                <w:highlight w:val="none"/>
              </w:rPr>
            </w:pPr>
          </w:p>
        </w:tc>
        <w:tc>
          <w:tcPr>
            <w:tcW w:w="772" w:type="dxa"/>
          </w:tcPr>
          <w:p w14:paraId="69090327">
            <w:pPr>
              <w:spacing w:line="360" w:lineRule="auto"/>
              <w:jc w:val="center"/>
              <w:outlineLvl w:val="9"/>
              <w:rPr>
                <w:rFonts w:hint="eastAsia" w:ascii="宋体" w:hAnsi="宋体" w:cs="宋体"/>
                <w:b/>
                <w:color w:val="auto"/>
                <w:sz w:val="32"/>
                <w:szCs w:val="32"/>
                <w:highlight w:val="none"/>
              </w:rPr>
            </w:pPr>
          </w:p>
        </w:tc>
        <w:tc>
          <w:tcPr>
            <w:tcW w:w="1290" w:type="dxa"/>
          </w:tcPr>
          <w:p w14:paraId="24016ED5">
            <w:pPr>
              <w:spacing w:line="360" w:lineRule="auto"/>
              <w:jc w:val="center"/>
              <w:outlineLvl w:val="9"/>
              <w:rPr>
                <w:rFonts w:hint="eastAsia" w:ascii="宋体" w:hAnsi="宋体" w:cs="宋体"/>
                <w:b/>
                <w:color w:val="auto"/>
                <w:sz w:val="32"/>
                <w:szCs w:val="32"/>
                <w:highlight w:val="none"/>
              </w:rPr>
            </w:pPr>
          </w:p>
        </w:tc>
        <w:tc>
          <w:tcPr>
            <w:tcW w:w="1215" w:type="dxa"/>
          </w:tcPr>
          <w:p w14:paraId="284EE54E">
            <w:pPr>
              <w:spacing w:line="360" w:lineRule="auto"/>
              <w:jc w:val="center"/>
              <w:outlineLvl w:val="9"/>
              <w:rPr>
                <w:rFonts w:hint="eastAsia" w:ascii="宋体" w:hAnsi="宋体" w:cs="宋体"/>
                <w:b/>
                <w:color w:val="auto"/>
                <w:sz w:val="32"/>
                <w:szCs w:val="32"/>
                <w:highlight w:val="none"/>
              </w:rPr>
            </w:pPr>
          </w:p>
        </w:tc>
        <w:tc>
          <w:tcPr>
            <w:tcW w:w="1770" w:type="dxa"/>
          </w:tcPr>
          <w:p w14:paraId="43E6E654">
            <w:pPr>
              <w:spacing w:line="360" w:lineRule="auto"/>
              <w:jc w:val="center"/>
              <w:outlineLvl w:val="9"/>
              <w:rPr>
                <w:rFonts w:hint="eastAsia" w:ascii="宋体" w:hAnsi="宋体" w:cs="宋体"/>
                <w:b/>
                <w:color w:val="auto"/>
                <w:sz w:val="32"/>
                <w:szCs w:val="32"/>
                <w:highlight w:val="none"/>
              </w:rPr>
            </w:pPr>
          </w:p>
        </w:tc>
        <w:tc>
          <w:tcPr>
            <w:tcW w:w="794" w:type="dxa"/>
          </w:tcPr>
          <w:p w14:paraId="5C479704">
            <w:pPr>
              <w:spacing w:line="360" w:lineRule="auto"/>
              <w:jc w:val="center"/>
              <w:outlineLvl w:val="9"/>
              <w:rPr>
                <w:rFonts w:hint="eastAsia" w:ascii="宋体" w:hAnsi="宋体" w:cs="宋体"/>
                <w:b/>
                <w:color w:val="auto"/>
                <w:sz w:val="32"/>
                <w:szCs w:val="32"/>
                <w:highlight w:val="none"/>
              </w:rPr>
            </w:pPr>
          </w:p>
        </w:tc>
      </w:tr>
      <w:tr w14:paraId="15C19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7B7DCFF3">
            <w:pPr>
              <w:spacing w:line="360" w:lineRule="auto"/>
              <w:jc w:val="center"/>
              <w:outlineLvl w:val="9"/>
              <w:rPr>
                <w:rFonts w:hint="eastAsia" w:ascii="宋体" w:hAnsi="宋体" w:cs="宋体"/>
                <w:b/>
                <w:color w:val="auto"/>
                <w:sz w:val="32"/>
                <w:szCs w:val="32"/>
                <w:highlight w:val="none"/>
              </w:rPr>
            </w:pPr>
          </w:p>
        </w:tc>
        <w:tc>
          <w:tcPr>
            <w:tcW w:w="1725" w:type="dxa"/>
          </w:tcPr>
          <w:p w14:paraId="3E9F03CB">
            <w:pPr>
              <w:spacing w:line="360" w:lineRule="auto"/>
              <w:jc w:val="center"/>
              <w:outlineLvl w:val="9"/>
              <w:rPr>
                <w:rFonts w:hint="eastAsia" w:ascii="宋体" w:hAnsi="宋体" w:cs="宋体"/>
                <w:b/>
                <w:color w:val="auto"/>
                <w:sz w:val="32"/>
                <w:szCs w:val="32"/>
                <w:highlight w:val="none"/>
              </w:rPr>
            </w:pPr>
          </w:p>
        </w:tc>
        <w:tc>
          <w:tcPr>
            <w:tcW w:w="1058" w:type="dxa"/>
          </w:tcPr>
          <w:p w14:paraId="2DAD9115">
            <w:pPr>
              <w:spacing w:line="360" w:lineRule="auto"/>
              <w:jc w:val="center"/>
              <w:outlineLvl w:val="9"/>
              <w:rPr>
                <w:rFonts w:hint="eastAsia" w:ascii="宋体" w:hAnsi="宋体" w:cs="宋体"/>
                <w:b/>
                <w:color w:val="auto"/>
                <w:sz w:val="32"/>
                <w:szCs w:val="32"/>
                <w:highlight w:val="none"/>
              </w:rPr>
            </w:pPr>
          </w:p>
        </w:tc>
        <w:tc>
          <w:tcPr>
            <w:tcW w:w="772" w:type="dxa"/>
          </w:tcPr>
          <w:p w14:paraId="7E2348E0">
            <w:pPr>
              <w:spacing w:line="360" w:lineRule="auto"/>
              <w:jc w:val="center"/>
              <w:outlineLvl w:val="9"/>
              <w:rPr>
                <w:rFonts w:hint="eastAsia" w:ascii="宋体" w:hAnsi="宋体" w:cs="宋体"/>
                <w:b/>
                <w:color w:val="auto"/>
                <w:sz w:val="32"/>
                <w:szCs w:val="32"/>
                <w:highlight w:val="none"/>
              </w:rPr>
            </w:pPr>
          </w:p>
        </w:tc>
        <w:tc>
          <w:tcPr>
            <w:tcW w:w="1290" w:type="dxa"/>
          </w:tcPr>
          <w:p w14:paraId="26F1F285">
            <w:pPr>
              <w:spacing w:line="360" w:lineRule="auto"/>
              <w:jc w:val="center"/>
              <w:outlineLvl w:val="9"/>
              <w:rPr>
                <w:rFonts w:hint="eastAsia" w:ascii="宋体" w:hAnsi="宋体" w:cs="宋体"/>
                <w:b/>
                <w:color w:val="auto"/>
                <w:sz w:val="32"/>
                <w:szCs w:val="32"/>
                <w:highlight w:val="none"/>
              </w:rPr>
            </w:pPr>
          </w:p>
        </w:tc>
        <w:tc>
          <w:tcPr>
            <w:tcW w:w="1215" w:type="dxa"/>
          </w:tcPr>
          <w:p w14:paraId="3DE883AB">
            <w:pPr>
              <w:spacing w:line="360" w:lineRule="auto"/>
              <w:jc w:val="center"/>
              <w:outlineLvl w:val="9"/>
              <w:rPr>
                <w:rFonts w:hint="eastAsia" w:ascii="宋体" w:hAnsi="宋体" w:cs="宋体"/>
                <w:b/>
                <w:color w:val="auto"/>
                <w:sz w:val="32"/>
                <w:szCs w:val="32"/>
                <w:highlight w:val="none"/>
              </w:rPr>
            </w:pPr>
          </w:p>
        </w:tc>
        <w:tc>
          <w:tcPr>
            <w:tcW w:w="1770" w:type="dxa"/>
          </w:tcPr>
          <w:p w14:paraId="6980C6D4">
            <w:pPr>
              <w:spacing w:line="360" w:lineRule="auto"/>
              <w:jc w:val="center"/>
              <w:outlineLvl w:val="9"/>
              <w:rPr>
                <w:rFonts w:hint="eastAsia" w:ascii="宋体" w:hAnsi="宋体" w:cs="宋体"/>
                <w:b/>
                <w:color w:val="auto"/>
                <w:sz w:val="32"/>
                <w:szCs w:val="32"/>
                <w:highlight w:val="none"/>
              </w:rPr>
            </w:pPr>
          </w:p>
        </w:tc>
        <w:tc>
          <w:tcPr>
            <w:tcW w:w="794" w:type="dxa"/>
          </w:tcPr>
          <w:p w14:paraId="19AE1288">
            <w:pPr>
              <w:spacing w:line="360" w:lineRule="auto"/>
              <w:jc w:val="center"/>
              <w:outlineLvl w:val="9"/>
              <w:rPr>
                <w:rFonts w:hint="eastAsia" w:ascii="宋体" w:hAnsi="宋体" w:cs="宋体"/>
                <w:b/>
                <w:color w:val="auto"/>
                <w:sz w:val="32"/>
                <w:szCs w:val="32"/>
                <w:highlight w:val="none"/>
              </w:rPr>
            </w:pPr>
          </w:p>
        </w:tc>
      </w:tr>
      <w:tr w14:paraId="5B2F8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46E74141">
            <w:pPr>
              <w:spacing w:line="360" w:lineRule="auto"/>
              <w:jc w:val="center"/>
              <w:outlineLvl w:val="9"/>
              <w:rPr>
                <w:rFonts w:hint="eastAsia" w:ascii="宋体" w:hAnsi="宋体" w:cs="宋体"/>
                <w:b/>
                <w:color w:val="auto"/>
                <w:sz w:val="32"/>
                <w:szCs w:val="32"/>
                <w:highlight w:val="none"/>
              </w:rPr>
            </w:pPr>
          </w:p>
        </w:tc>
        <w:tc>
          <w:tcPr>
            <w:tcW w:w="1725" w:type="dxa"/>
          </w:tcPr>
          <w:p w14:paraId="1CA23D33">
            <w:pPr>
              <w:spacing w:line="360" w:lineRule="auto"/>
              <w:jc w:val="center"/>
              <w:outlineLvl w:val="9"/>
              <w:rPr>
                <w:rFonts w:hint="eastAsia" w:ascii="宋体" w:hAnsi="宋体" w:cs="宋体"/>
                <w:b/>
                <w:color w:val="auto"/>
                <w:sz w:val="32"/>
                <w:szCs w:val="32"/>
                <w:highlight w:val="none"/>
              </w:rPr>
            </w:pPr>
          </w:p>
        </w:tc>
        <w:tc>
          <w:tcPr>
            <w:tcW w:w="1058" w:type="dxa"/>
          </w:tcPr>
          <w:p w14:paraId="59121977">
            <w:pPr>
              <w:spacing w:line="360" w:lineRule="auto"/>
              <w:jc w:val="center"/>
              <w:outlineLvl w:val="9"/>
              <w:rPr>
                <w:rFonts w:hint="eastAsia" w:ascii="宋体" w:hAnsi="宋体" w:cs="宋体"/>
                <w:b/>
                <w:color w:val="auto"/>
                <w:sz w:val="32"/>
                <w:szCs w:val="32"/>
                <w:highlight w:val="none"/>
              </w:rPr>
            </w:pPr>
          </w:p>
        </w:tc>
        <w:tc>
          <w:tcPr>
            <w:tcW w:w="772" w:type="dxa"/>
          </w:tcPr>
          <w:p w14:paraId="1FE9AF2B">
            <w:pPr>
              <w:spacing w:line="360" w:lineRule="auto"/>
              <w:jc w:val="center"/>
              <w:outlineLvl w:val="9"/>
              <w:rPr>
                <w:rFonts w:hint="eastAsia" w:ascii="宋体" w:hAnsi="宋体" w:cs="宋体"/>
                <w:b/>
                <w:color w:val="auto"/>
                <w:sz w:val="32"/>
                <w:szCs w:val="32"/>
                <w:highlight w:val="none"/>
              </w:rPr>
            </w:pPr>
          </w:p>
        </w:tc>
        <w:tc>
          <w:tcPr>
            <w:tcW w:w="1290" w:type="dxa"/>
          </w:tcPr>
          <w:p w14:paraId="1D5E593E">
            <w:pPr>
              <w:spacing w:line="360" w:lineRule="auto"/>
              <w:jc w:val="center"/>
              <w:outlineLvl w:val="9"/>
              <w:rPr>
                <w:rFonts w:hint="eastAsia" w:ascii="宋体" w:hAnsi="宋体" w:cs="宋体"/>
                <w:b/>
                <w:color w:val="auto"/>
                <w:sz w:val="32"/>
                <w:szCs w:val="32"/>
                <w:highlight w:val="none"/>
              </w:rPr>
            </w:pPr>
          </w:p>
        </w:tc>
        <w:tc>
          <w:tcPr>
            <w:tcW w:w="1215" w:type="dxa"/>
          </w:tcPr>
          <w:p w14:paraId="0F3DA30B">
            <w:pPr>
              <w:spacing w:line="360" w:lineRule="auto"/>
              <w:jc w:val="center"/>
              <w:outlineLvl w:val="9"/>
              <w:rPr>
                <w:rFonts w:hint="eastAsia" w:ascii="宋体" w:hAnsi="宋体" w:cs="宋体"/>
                <w:b/>
                <w:color w:val="auto"/>
                <w:sz w:val="32"/>
                <w:szCs w:val="32"/>
                <w:highlight w:val="none"/>
              </w:rPr>
            </w:pPr>
          </w:p>
        </w:tc>
        <w:tc>
          <w:tcPr>
            <w:tcW w:w="1770" w:type="dxa"/>
          </w:tcPr>
          <w:p w14:paraId="33F319D3">
            <w:pPr>
              <w:spacing w:line="360" w:lineRule="auto"/>
              <w:jc w:val="center"/>
              <w:outlineLvl w:val="9"/>
              <w:rPr>
                <w:rFonts w:hint="eastAsia" w:ascii="宋体" w:hAnsi="宋体" w:cs="宋体"/>
                <w:b/>
                <w:color w:val="auto"/>
                <w:sz w:val="32"/>
                <w:szCs w:val="32"/>
                <w:highlight w:val="none"/>
              </w:rPr>
            </w:pPr>
          </w:p>
        </w:tc>
        <w:tc>
          <w:tcPr>
            <w:tcW w:w="794" w:type="dxa"/>
          </w:tcPr>
          <w:p w14:paraId="5A01AF77">
            <w:pPr>
              <w:spacing w:line="360" w:lineRule="auto"/>
              <w:jc w:val="center"/>
              <w:outlineLvl w:val="9"/>
              <w:rPr>
                <w:rFonts w:hint="eastAsia" w:ascii="宋体" w:hAnsi="宋体" w:cs="宋体"/>
                <w:b/>
                <w:color w:val="auto"/>
                <w:sz w:val="32"/>
                <w:szCs w:val="32"/>
                <w:highlight w:val="none"/>
              </w:rPr>
            </w:pPr>
          </w:p>
        </w:tc>
      </w:tr>
      <w:tr w14:paraId="799CD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7EB034DB">
            <w:pPr>
              <w:spacing w:line="360" w:lineRule="auto"/>
              <w:jc w:val="center"/>
              <w:outlineLvl w:val="9"/>
              <w:rPr>
                <w:rFonts w:hint="eastAsia" w:ascii="宋体" w:hAnsi="宋体" w:cs="宋体"/>
                <w:b/>
                <w:color w:val="auto"/>
                <w:sz w:val="32"/>
                <w:szCs w:val="32"/>
                <w:highlight w:val="none"/>
              </w:rPr>
            </w:pPr>
          </w:p>
        </w:tc>
        <w:tc>
          <w:tcPr>
            <w:tcW w:w="1725" w:type="dxa"/>
          </w:tcPr>
          <w:p w14:paraId="5DEE0242">
            <w:pPr>
              <w:spacing w:line="360" w:lineRule="auto"/>
              <w:jc w:val="center"/>
              <w:outlineLvl w:val="9"/>
              <w:rPr>
                <w:rFonts w:hint="eastAsia" w:ascii="宋体" w:hAnsi="宋体" w:cs="宋体"/>
                <w:b/>
                <w:color w:val="auto"/>
                <w:sz w:val="32"/>
                <w:szCs w:val="32"/>
                <w:highlight w:val="none"/>
              </w:rPr>
            </w:pPr>
          </w:p>
        </w:tc>
        <w:tc>
          <w:tcPr>
            <w:tcW w:w="1058" w:type="dxa"/>
          </w:tcPr>
          <w:p w14:paraId="19E83428">
            <w:pPr>
              <w:spacing w:line="360" w:lineRule="auto"/>
              <w:jc w:val="center"/>
              <w:outlineLvl w:val="9"/>
              <w:rPr>
                <w:rFonts w:hint="eastAsia" w:ascii="宋体" w:hAnsi="宋体" w:cs="宋体"/>
                <w:b/>
                <w:color w:val="auto"/>
                <w:sz w:val="32"/>
                <w:szCs w:val="32"/>
                <w:highlight w:val="none"/>
              </w:rPr>
            </w:pPr>
          </w:p>
        </w:tc>
        <w:tc>
          <w:tcPr>
            <w:tcW w:w="772" w:type="dxa"/>
          </w:tcPr>
          <w:p w14:paraId="485A4309">
            <w:pPr>
              <w:spacing w:line="360" w:lineRule="auto"/>
              <w:jc w:val="center"/>
              <w:outlineLvl w:val="9"/>
              <w:rPr>
                <w:rFonts w:hint="eastAsia" w:ascii="宋体" w:hAnsi="宋体" w:cs="宋体"/>
                <w:b/>
                <w:color w:val="auto"/>
                <w:sz w:val="32"/>
                <w:szCs w:val="32"/>
                <w:highlight w:val="none"/>
              </w:rPr>
            </w:pPr>
          </w:p>
        </w:tc>
        <w:tc>
          <w:tcPr>
            <w:tcW w:w="1290" w:type="dxa"/>
          </w:tcPr>
          <w:p w14:paraId="49ADCD56">
            <w:pPr>
              <w:spacing w:line="360" w:lineRule="auto"/>
              <w:jc w:val="center"/>
              <w:outlineLvl w:val="9"/>
              <w:rPr>
                <w:rFonts w:hint="eastAsia" w:ascii="宋体" w:hAnsi="宋体" w:cs="宋体"/>
                <w:b/>
                <w:color w:val="auto"/>
                <w:sz w:val="32"/>
                <w:szCs w:val="32"/>
                <w:highlight w:val="none"/>
              </w:rPr>
            </w:pPr>
          </w:p>
        </w:tc>
        <w:tc>
          <w:tcPr>
            <w:tcW w:w="1215" w:type="dxa"/>
          </w:tcPr>
          <w:p w14:paraId="08F00C1A">
            <w:pPr>
              <w:spacing w:line="360" w:lineRule="auto"/>
              <w:jc w:val="center"/>
              <w:outlineLvl w:val="9"/>
              <w:rPr>
                <w:rFonts w:hint="eastAsia" w:ascii="宋体" w:hAnsi="宋体" w:cs="宋体"/>
                <w:b/>
                <w:color w:val="auto"/>
                <w:sz w:val="32"/>
                <w:szCs w:val="32"/>
                <w:highlight w:val="none"/>
              </w:rPr>
            </w:pPr>
          </w:p>
        </w:tc>
        <w:tc>
          <w:tcPr>
            <w:tcW w:w="1770" w:type="dxa"/>
          </w:tcPr>
          <w:p w14:paraId="69F08B75">
            <w:pPr>
              <w:spacing w:line="360" w:lineRule="auto"/>
              <w:jc w:val="center"/>
              <w:outlineLvl w:val="9"/>
              <w:rPr>
                <w:rFonts w:hint="eastAsia" w:ascii="宋体" w:hAnsi="宋体" w:cs="宋体"/>
                <w:b/>
                <w:color w:val="auto"/>
                <w:sz w:val="32"/>
                <w:szCs w:val="32"/>
                <w:highlight w:val="none"/>
              </w:rPr>
            </w:pPr>
          </w:p>
        </w:tc>
        <w:tc>
          <w:tcPr>
            <w:tcW w:w="794" w:type="dxa"/>
          </w:tcPr>
          <w:p w14:paraId="7310C9C1">
            <w:pPr>
              <w:spacing w:line="360" w:lineRule="auto"/>
              <w:jc w:val="center"/>
              <w:outlineLvl w:val="9"/>
              <w:rPr>
                <w:rFonts w:hint="eastAsia" w:ascii="宋体" w:hAnsi="宋体" w:cs="宋体"/>
                <w:b/>
                <w:color w:val="auto"/>
                <w:sz w:val="32"/>
                <w:szCs w:val="32"/>
                <w:highlight w:val="none"/>
              </w:rPr>
            </w:pPr>
          </w:p>
        </w:tc>
      </w:tr>
      <w:tr w14:paraId="0FE0D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3C959B24">
            <w:pPr>
              <w:spacing w:line="360" w:lineRule="auto"/>
              <w:jc w:val="center"/>
              <w:outlineLvl w:val="9"/>
              <w:rPr>
                <w:rFonts w:hint="eastAsia" w:ascii="宋体" w:hAnsi="宋体" w:cs="宋体"/>
                <w:b/>
                <w:color w:val="auto"/>
                <w:sz w:val="32"/>
                <w:szCs w:val="32"/>
                <w:highlight w:val="none"/>
              </w:rPr>
            </w:pPr>
          </w:p>
        </w:tc>
        <w:tc>
          <w:tcPr>
            <w:tcW w:w="1725" w:type="dxa"/>
          </w:tcPr>
          <w:p w14:paraId="5B875D3C">
            <w:pPr>
              <w:spacing w:line="360" w:lineRule="auto"/>
              <w:jc w:val="center"/>
              <w:outlineLvl w:val="9"/>
              <w:rPr>
                <w:rFonts w:hint="eastAsia" w:ascii="宋体" w:hAnsi="宋体" w:cs="宋体"/>
                <w:b/>
                <w:color w:val="auto"/>
                <w:sz w:val="32"/>
                <w:szCs w:val="32"/>
                <w:highlight w:val="none"/>
              </w:rPr>
            </w:pPr>
          </w:p>
        </w:tc>
        <w:tc>
          <w:tcPr>
            <w:tcW w:w="1058" w:type="dxa"/>
          </w:tcPr>
          <w:p w14:paraId="5648B1CA">
            <w:pPr>
              <w:spacing w:line="360" w:lineRule="auto"/>
              <w:jc w:val="center"/>
              <w:outlineLvl w:val="9"/>
              <w:rPr>
                <w:rFonts w:hint="eastAsia" w:ascii="宋体" w:hAnsi="宋体" w:cs="宋体"/>
                <w:b/>
                <w:color w:val="auto"/>
                <w:sz w:val="32"/>
                <w:szCs w:val="32"/>
                <w:highlight w:val="none"/>
              </w:rPr>
            </w:pPr>
          </w:p>
        </w:tc>
        <w:tc>
          <w:tcPr>
            <w:tcW w:w="772" w:type="dxa"/>
          </w:tcPr>
          <w:p w14:paraId="1D39B7E7">
            <w:pPr>
              <w:spacing w:line="360" w:lineRule="auto"/>
              <w:jc w:val="center"/>
              <w:outlineLvl w:val="9"/>
              <w:rPr>
                <w:rFonts w:hint="eastAsia" w:ascii="宋体" w:hAnsi="宋体" w:cs="宋体"/>
                <w:b/>
                <w:color w:val="auto"/>
                <w:sz w:val="32"/>
                <w:szCs w:val="32"/>
                <w:highlight w:val="none"/>
              </w:rPr>
            </w:pPr>
          </w:p>
        </w:tc>
        <w:tc>
          <w:tcPr>
            <w:tcW w:w="1290" w:type="dxa"/>
          </w:tcPr>
          <w:p w14:paraId="4C84E858">
            <w:pPr>
              <w:spacing w:line="360" w:lineRule="auto"/>
              <w:jc w:val="center"/>
              <w:outlineLvl w:val="9"/>
              <w:rPr>
                <w:rFonts w:hint="eastAsia" w:ascii="宋体" w:hAnsi="宋体" w:cs="宋体"/>
                <w:b/>
                <w:color w:val="auto"/>
                <w:sz w:val="32"/>
                <w:szCs w:val="32"/>
                <w:highlight w:val="none"/>
              </w:rPr>
            </w:pPr>
          </w:p>
        </w:tc>
        <w:tc>
          <w:tcPr>
            <w:tcW w:w="1215" w:type="dxa"/>
          </w:tcPr>
          <w:p w14:paraId="03D64B13">
            <w:pPr>
              <w:spacing w:line="360" w:lineRule="auto"/>
              <w:jc w:val="center"/>
              <w:outlineLvl w:val="9"/>
              <w:rPr>
                <w:rFonts w:hint="eastAsia" w:ascii="宋体" w:hAnsi="宋体" w:cs="宋体"/>
                <w:b/>
                <w:color w:val="auto"/>
                <w:sz w:val="32"/>
                <w:szCs w:val="32"/>
                <w:highlight w:val="none"/>
              </w:rPr>
            </w:pPr>
          </w:p>
        </w:tc>
        <w:tc>
          <w:tcPr>
            <w:tcW w:w="1770" w:type="dxa"/>
          </w:tcPr>
          <w:p w14:paraId="4646ECEE">
            <w:pPr>
              <w:spacing w:line="360" w:lineRule="auto"/>
              <w:jc w:val="center"/>
              <w:outlineLvl w:val="9"/>
              <w:rPr>
                <w:rFonts w:hint="eastAsia" w:ascii="宋体" w:hAnsi="宋体" w:cs="宋体"/>
                <w:b/>
                <w:color w:val="auto"/>
                <w:sz w:val="32"/>
                <w:szCs w:val="32"/>
                <w:highlight w:val="none"/>
              </w:rPr>
            </w:pPr>
          </w:p>
        </w:tc>
        <w:tc>
          <w:tcPr>
            <w:tcW w:w="794" w:type="dxa"/>
          </w:tcPr>
          <w:p w14:paraId="475D6A6C">
            <w:pPr>
              <w:spacing w:line="360" w:lineRule="auto"/>
              <w:jc w:val="center"/>
              <w:outlineLvl w:val="9"/>
              <w:rPr>
                <w:rFonts w:hint="eastAsia" w:ascii="宋体" w:hAnsi="宋体" w:cs="宋体"/>
                <w:b/>
                <w:color w:val="auto"/>
                <w:sz w:val="32"/>
                <w:szCs w:val="32"/>
                <w:highlight w:val="none"/>
              </w:rPr>
            </w:pPr>
          </w:p>
        </w:tc>
      </w:tr>
      <w:tr w14:paraId="0B612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1E693ECC">
            <w:pPr>
              <w:spacing w:line="360" w:lineRule="auto"/>
              <w:jc w:val="center"/>
              <w:outlineLvl w:val="9"/>
              <w:rPr>
                <w:rFonts w:hint="eastAsia" w:ascii="宋体" w:hAnsi="宋体" w:cs="宋体"/>
                <w:b/>
                <w:color w:val="auto"/>
                <w:sz w:val="32"/>
                <w:szCs w:val="32"/>
                <w:highlight w:val="none"/>
              </w:rPr>
            </w:pPr>
          </w:p>
        </w:tc>
        <w:tc>
          <w:tcPr>
            <w:tcW w:w="1725" w:type="dxa"/>
          </w:tcPr>
          <w:p w14:paraId="21EBA1F8">
            <w:pPr>
              <w:spacing w:line="360" w:lineRule="auto"/>
              <w:jc w:val="center"/>
              <w:outlineLvl w:val="9"/>
              <w:rPr>
                <w:rFonts w:hint="eastAsia" w:ascii="宋体" w:hAnsi="宋体" w:cs="宋体"/>
                <w:b/>
                <w:color w:val="auto"/>
                <w:sz w:val="32"/>
                <w:szCs w:val="32"/>
                <w:highlight w:val="none"/>
              </w:rPr>
            </w:pPr>
          </w:p>
        </w:tc>
        <w:tc>
          <w:tcPr>
            <w:tcW w:w="1058" w:type="dxa"/>
          </w:tcPr>
          <w:p w14:paraId="6ABBF7D6">
            <w:pPr>
              <w:spacing w:line="360" w:lineRule="auto"/>
              <w:jc w:val="center"/>
              <w:outlineLvl w:val="9"/>
              <w:rPr>
                <w:rFonts w:hint="eastAsia" w:ascii="宋体" w:hAnsi="宋体" w:cs="宋体"/>
                <w:b/>
                <w:color w:val="auto"/>
                <w:sz w:val="32"/>
                <w:szCs w:val="32"/>
                <w:highlight w:val="none"/>
              </w:rPr>
            </w:pPr>
          </w:p>
        </w:tc>
        <w:tc>
          <w:tcPr>
            <w:tcW w:w="772" w:type="dxa"/>
          </w:tcPr>
          <w:p w14:paraId="1A20FEA0">
            <w:pPr>
              <w:spacing w:line="360" w:lineRule="auto"/>
              <w:jc w:val="center"/>
              <w:outlineLvl w:val="9"/>
              <w:rPr>
                <w:rFonts w:hint="eastAsia" w:ascii="宋体" w:hAnsi="宋体" w:cs="宋体"/>
                <w:b/>
                <w:color w:val="auto"/>
                <w:sz w:val="32"/>
                <w:szCs w:val="32"/>
                <w:highlight w:val="none"/>
              </w:rPr>
            </w:pPr>
          </w:p>
        </w:tc>
        <w:tc>
          <w:tcPr>
            <w:tcW w:w="1290" w:type="dxa"/>
          </w:tcPr>
          <w:p w14:paraId="7FCA1C37">
            <w:pPr>
              <w:spacing w:line="360" w:lineRule="auto"/>
              <w:jc w:val="center"/>
              <w:outlineLvl w:val="9"/>
              <w:rPr>
                <w:rFonts w:hint="eastAsia" w:ascii="宋体" w:hAnsi="宋体" w:cs="宋体"/>
                <w:b/>
                <w:color w:val="auto"/>
                <w:sz w:val="32"/>
                <w:szCs w:val="32"/>
                <w:highlight w:val="none"/>
              </w:rPr>
            </w:pPr>
          </w:p>
        </w:tc>
        <w:tc>
          <w:tcPr>
            <w:tcW w:w="1215" w:type="dxa"/>
          </w:tcPr>
          <w:p w14:paraId="0EE1E476">
            <w:pPr>
              <w:spacing w:line="360" w:lineRule="auto"/>
              <w:jc w:val="center"/>
              <w:outlineLvl w:val="9"/>
              <w:rPr>
                <w:rFonts w:hint="eastAsia" w:ascii="宋体" w:hAnsi="宋体" w:cs="宋体"/>
                <w:b/>
                <w:color w:val="auto"/>
                <w:sz w:val="32"/>
                <w:szCs w:val="32"/>
                <w:highlight w:val="none"/>
              </w:rPr>
            </w:pPr>
          </w:p>
        </w:tc>
        <w:tc>
          <w:tcPr>
            <w:tcW w:w="1770" w:type="dxa"/>
          </w:tcPr>
          <w:p w14:paraId="6ABB2C37">
            <w:pPr>
              <w:spacing w:line="360" w:lineRule="auto"/>
              <w:jc w:val="center"/>
              <w:outlineLvl w:val="9"/>
              <w:rPr>
                <w:rFonts w:hint="eastAsia" w:ascii="宋体" w:hAnsi="宋体" w:cs="宋体"/>
                <w:b/>
                <w:color w:val="auto"/>
                <w:sz w:val="32"/>
                <w:szCs w:val="32"/>
                <w:highlight w:val="none"/>
              </w:rPr>
            </w:pPr>
          </w:p>
        </w:tc>
        <w:tc>
          <w:tcPr>
            <w:tcW w:w="794" w:type="dxa"/>
          </w:tcPr>
          <w:p w14:paraId="5EE36C9E">
            <w:pPr>
              <w:spacing w:line="360" w:lineRule="auto"/>
              <w:jc w:val="center"/>
              <w:outlineLvl w:val="9"/>
              <w:rPr>
                <w:rFonts w:hint="eastAsia" w:ascii="宋体" w:hAnsi="宋体" w:cs="宋体"/>
                <w:b/>
                <w:color w:val="auto"/>
                <w:sz w:val="32"/>
                <w:szCs w:val="32"/>
                <w:highlight w:val="none"/>
              </w:rPr>
            </w:pPr>
          </w:p>
        </w:tc>
      </w:tr>
      <w:tr w14:paraId="5E83E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5862F63D">
            <w:pPr>
              <w:spacing w:line="360" w:lineRule="auto"/>
              <w:jc w:val="center"/>
              <w:outlineLvl w:val="9"/>
              <w:rPr>
                <w:rFonts w:hint="eastAsia" w:ascii="宋体" w:hAnsi="宋体" w:cs="宋体"/>
                <w:b/>
                <w:color w:val="auto"/>
                <w:sz w:val="32"/>
                <w:szCs w:val="32"/>
                <w:highlight w:val="none"/>
              </w:rPr>
            </w:pPr>
          </w:p>
        </w:tc>
        <w:tc>
          <w:tcPr>
            <w:tcW w:w="1725" w:type="dxa"/>
          </w:tcPr>
          <w:p w14:paraId="2F6EC14B">
            <w:pPr>
              <w:spacing w:line="360" w:lineRule="auto"/>
              <w:jc w:val="center"/>
              <w:outlineLvl w:val="9"/>
              <w:rPr>
                <w:rFonts w:hint="eastAsia" w:ascii="宋体" w:hAnsi="宋体" w:cs="宋体"/>
                <w:b/>
                <w:color w:val="auto"/>
                <w:sz w:val="32"/>
                <w:szCs w:val="32"/>
                <w:highlight w:val="none"/>
              </w:rPr>
            </w:pPr>
          </w:p>
        </w:tc>
        <w:tc>
          <w:tcPr>
            <w:tcW w:w="1058" w:type="dxa"/>
          </w:tcPr>
          <w:p w14:paraId="0A8C2616">
            <w:pPr>
              <w:spacing w:line="360" w:lineRule="auto"/>
              <w:jc w:val="center"/>
              <w:outlineLvl w:val="9"/>
              <w:rPr>
                <w:rFonts w:hint="eastAsia" w:ascii="宋体" w:hAnsi="宋体" w:cs="宋体"/>
                <w:b/>
                <w:color w:val="auto"/>
                <w:sz w:val="32"/>
                <w:szCs w:val="32"/>
                <w:highlight w:val="none"/>
              </w:rPr>
            </w:pPr>
          </w:p>
        </w:tc>
        <w:tc>
          <w:tcPr>
            <w:tcW w:w="772" w:type="dxa"/>
          </w:tcPr>
          <w:p w14:paraId="39568C34">
            <w:pPr>
              <w:spacing w:line="360" w:lineRule="auto"/>
              <w:jc w:val="center"/>
              <w:outlineLvl w:val="9"/>
              <w:rPr>
                <w:rFonts w:hint="eastAsia" w:ascii="宋体" w:hAnsi="宋体" w:cs="宋体"/>
                <w:b/>
                <w:color w:val="auto"/>
                <w:sz w:val="32"/>
                <w:szCs w:val="32"/>
                <w:highlight w:val="none"/>
              </w:rPr>
            </w:pPr>
          </w:p>
        </w:tc>
        <w:tc>
          <w:tcPr>
            <w:tcW w:w="1290" w:type="dxa"/>
          </w:tcPr>
          <w:p w14:paraId="42E04712">
            <w:pPr>
              <w:spacing w:line="360" w:lineRule="auto"/>
              <w:jc w:val="center"/>
              <w:outlineLvl w:val="9"/>
              <w:rPr>
                <w:rFonts w:hint="eastAsia" w:ascii="宋体" w:hAnsi="宋体" w:cs="宋体"/>
                <w:b/>
                <w:color w:val="auto"/>
                <w:sz w:val="32"/>
                <w:szCs w:val="32"/>
                <w:highlight w:val="none"/>
              </w:rPr>
            </w:pPr>
          </w:p>
        </w:tc>
        <w:tc>
          <w:tcPr>
            <w:tcW w:w="1215" w:type="dxa"/>
          </w:tcPr>
          <w:p w14:paraId="649E00A9">
            <w:pPr>
              <w:spacing w:line="360" w:lineRule="auto"/>
              <w:jc w:val="center"/>
              <w:outlineLvl w:val="9"/>
              <w:rPr>
                <w:rFonts w:hint="eastAsia" w:ascii="宋体" w:hAnsi="宋体" w:cs="宋体"/>
                <w:b/>
                <w:color w:val="auto"/>
                <w:sz w:val="32"/>
                <w:szCs w:val="32"/>
                <w:highlight w:val="none"/>
              </w:rPr>
            </w:pPr>
          </w:p>
        </w:tc>
        <w:tc>
          <w:tcPr>
            <w:tcW w:w="1770" w:type="dxa"/>
          </w:tcPr>
          <w:p w14:paraId="0B389943">
            <w:pPr>
              <w:spacing w:line="360" w:lineRule="auto"/>
              <w:jc w:val="center"/>
              <w:outlineLvl w:val="9"/>
              <w:rPr>
                <w:rFonts w:hint="eastAsia" w:ascii="宋体" w:hAnsi="宋体" w:cs="宋体"/>
                <w:b/>
                <w:color w:val="auto"/>
                <w:sz w:val="32"/>
                <w:szCs w:val="32"/>
                <w:highlight w:val="none"/>
              </w:rPr>
            </w:pPr>
          </w:p>
        </w:tc>
        <w:tc>
          <w:tcPr>
            <w:tcW w:w="794" w:type="dxa"/>
          </w:tcPr>
          <w:p w14:paraId="4A5DC384">
            <w:pPr>
              <w:spacing w:line="360" w:lineRule="auto"/>
              <w:jc w:val="center"/>
              <w:outlineLvl w:val="9"/>
              <w:rPr>
                <w:rFonts w:hint="eastAsia" w:ascii="宋体" w:hAnsi="宋体" w:cs="宋体"/>
                <w:b/>
                <w:color w:val="auto"/>
                <w:sz w:val="32"/>
                <w:szCs w:val="32"/>
                <w:highlight w:val="none"/>
              </w:rPr>
            </w:pPr>
          </w:p>
        </w:tc>
      </w:tr>
      <w:tr w14:paraId="43CB1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08FE321D">
            <w:pPr>
              <w:spacing w:line="360" w:lineRule="auto"/>
              <w:jc w:val="center"/>
              <w:outlineLvl w:val="9"/>
              <w:rPr>
                <w:rFonts w:hint="eastAsia" w:ascii="宋体" w:hAnsi="宋体" w:cs="宋体"/>
                <w:b/>
                <w:color w:val="auto"/>
                <w:sz w:val="32"/>
                <w:szCs w:val="32"/>
                <w:highlight w:val="none"/>
              </w:rPr>
            </w:pPr>
          </w:p>
        </w:tc>
        <w:tc>
          <w:tcPr>
            <w:tcW w:w="1725" w:type="dxa"/>
          </w:tcPr>
          <w:p w14:paraId="079E4F12">
            <w:pPr>
              <w:spacing w:line="360" w:lineRule="auto"/>
              <w:jc w:val="center"/>
              <w:outlineLvl w:val="9"/>
              <w:rPr>
                <w:rFonts w:hint="eastAsia" w:ascii="宋体" w:hAnsi="宋体" w:cs="宋体"/>
                <w:b/>
                <w:color w:val="auto"/>
                <w:sz w:val="32"/>
                <w:szCs w:val="32"/>
                <w:highlight w:val="none"/>
              </w:rPr>
            </w:pPr>
          </w:p>
        </w:tc>
        <w:tc>
          <w:tcPr>
            <w:tcW w:w="1058" w:type="dxa"/>
          </w:tcPr>
          <w:p w14:paraId="3D44617F">
            <w:pPr>
              <w:spacing w:line="360" w:lineRule="auto"/>
              <w:jc w:val="center"/>
              <w:outlineLvl w:val="9"/>
              <w:rPr>
                <w:rFonts w:hint="eastAsia" w:ascii="宋体" w:hAnsi="宋体" w:cs="宋体"/>
                <w:b/>
                <w:color w:val="auto"/>
                <w:sz w:val="32"/>
                <w:szCs w:val="32"/>
                <w:highlight w:val="none"/>
              </w:rPr>
            </w:pPr>
          </w:p>
        </w:tc>
        <w:tc>
          <w:tcPr>
            <w:tcW w:w="772" w:type="dxa"/>
          </w:tcPr>
          <w:p w14:paraId="750C08B4">
            <w:pPr>
              <w:spacing w:line="360" w:lineRule="auto"/>
              <w:jc w:val="center"/>
              <w:outlineLvl w:val="9"/>
              <w:rPr>
                <w:rFonts w:hint="eastAsia" w:ascii="宋体" w:hAnsi="宋体" w:cs="宋体"/>
                <w:b/>
                <w:color w:val="auto"/>
                <w:sz w:val="32"/>
                <w:szCs w:val="32"/>
                <w:highlight w:val="none"/>
              </w:rPr>
            </w:pPr>
          </w:p>
        </w:tc>
        <w:tc>
          <w:tcPr>
            <w:tcW w:w="1290" w:type="dxa"/>
          </w:tcPr>
          <w:p w14:paraId="55397792">
            <w:pPr>
              <w:spacing w:line="360" w:lineRule="auto"/>
              <w:jc w:val="center"/>
              <w:outlineLvl w:val="9"/>
              <w:rPr>
                <w:rFonts w:hint="eastAsia" w:ascii="宋体" w:hAnsi="宋体" w:cs="宋体"/>
                <w:b/>
                <w:color w:val="auto"/>
                <w:sz w:val="32"/>
                <w:szCs w:val="32"/>
                <w:highlight w:val="none"/>
              </w:rPr>
            </w:pPr>
          </w:p>
        </w:tc>
        <w:tc>
          <w:tcPr>
            <w:tcW w:w="1215" w:type="dxa"/>
          </w:tcPr>
          <w:p w14:paraId="17851748">
            <w:pPr>
              <w:spacing w:line="360" w:lineRule="auto"/>
              <w:jc w:val="center"/>
              <w:outlineLvl w:val="9"/>
              <w:rPr>
                <w:rFonts w:hint="eastAsia" w:ascii="宋体" w:hAnsi="宋体" w:cs="宋体"/>
                <w:b/>
                <w:color w:val="auto"/>
                <w:sz w:val="32"/>
                <w:szCs w:val="32"/>
                <w:highlight w:val="none"/>
              </w:rPr>
            </w:pPr>
          </w:p>
        </w:tc>
        <w:tc>
          <w:tcPr>
            <w:tcW w:w="1770" w:type="dxa"/>
          </w:tcPr>
          <w:p w14:paraId="3FF36525">
            <w:pPr>
              <w:spacing w:line="360" w:lineRule="auto"/>
              <w:jc w:val="center"/>
              <w:outlineLvl w:val="9"/>
              <w:rPr>
                <w:rFonts w:hint="eastAsia" w:ascii="宋体" w:hAnsi="宋体" w:cs="宋体"/>
                <w:b/>
                <w:color w:val="auto"/>
                <w:sz w:val="32"/>
                <w:szCs w:val="32"/>
                <w:highlight w:val="none"/>
              </w:rPr>
            </w:pPr>
          </w:p>
        </w:tc>
        <w:tc>
          <w:tcPr>
            <w:tcW w:w="794" w:type="dxa"/>
          </w:tcPr>
          <w:p w14:paraId="6F7AFAAC">
            <w:pPr>
              <w:spacing w:line="360" w:lineRule="auto"/>
              <w:jc w:val="center"/>
              <w:outlineLvl w:val="9"/>
              <w:rPr>
                <w:rFonts w:hint="eastAsia" w:ascii="宋体" w:hAnsi="宋体" w:cs="宋体"/>
                <w:b/>
                <w:color w:val="auto"/>
                <w:sz w:val="32"/>
                <w:szCs w:val="32"/>
                <w:highlight w:val="none"/>
              </w:rPr>
            </w:pPr>
          </w:p>
        </w:tc>
      </w:tr>
      <w:tr w14:paraId="4DBA4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6A192AC8">
            <w:pPr>
              <w:spacing w:line="360" w:lineRule="auto"/>
              <w:jc w:val="center"/>
              <w:outlineLvl w:val="9"/>
              <w:rPr>
                <w:rFonts w:hint="eastAsia" w:ascii="宋体" w:hAnsi="宋体" w:cs="宋体"/>
                <w:b/>
                <w:color w:val="auto"/>
                <w:sz w:val="32"/>
                <w:szCs w:val="32"/>
                <w:highlight w:val="none"/>
              </w:rPr>
            </w:pPr>
          </w:p>
        </w:tc>
        <w:tc>
          <w:tcPr>
            <w:tcW w:w="1725" w:type="dxa"/>
          </w:tcPr>
          <w:p w14:paraId="65AF33C2">
            <w:pPr>
              <w:spacing w:line="360" w:lineRule="auto"/>
              <w:jc w:val="center"/>
              <w:outlineLvl w:val="9"/>
              <w:rPr>
                <w:rFonts w:hint="eastAsia" w:ascii="宋体" w:hAnsi="宋体" w:cs="宋体"/>
                <w:b/>
                <w:color w:val="auto"/>
                <w:sz w:val="32"/>
                <w:szCs w:val="32"/>
                <w:highlight w:val="none"/>
              </w:rPr>
            </w:pPr>
          </w:p>
        </w:tc>
        <w:tc>
          <w:tcPr>
            <w:tcW w:w="1058" w:type="dxa"/>
          </w:tcPr>
          <w:p w14:paraId="76A58E23">
            <w:pPr>
              <w:spacing w:line="360" w:lineRule="auto"/>
              <w:jc w:val="center"/>
              <w:outlineLvl w:val="9"/>
              <w:rPr>
                <w:rFonts w:hint="eastAsia" w:ascii="宋体" w:hAnsi="宋体" w:cs="宋体"/>
                <w:b/>
                <w:color w:val="auto"/>
                <w:sz w:val="32"/>
                <w:szCs w:val="32"/>
                <w:highlight w:val="none"/>
              </w:rPr>
            </w:pPr>
          </w:p>
        </w:tc>
        <w:tc>
          <w:tcPr>
            <w:tcW w:w="772" w:type="dxa"/>
          </w:tcPr>
          <w:p w14:paraId="3CDEF523">
            <w:pPr>
              <w:spacing w:line="360" w:lineRule="auto"/>
              <w:jc w:val="center"/>
              <w:outlineLvl w:val="9"/>
              <w:rPr>
                <w:rFonts w:hint="eastAsia" w:ascii="宋体" w:hAnsi="宋体" w:cs="宋体"/>
                <w:b/>
                <w:color w:val="auto"/>
                <w:sz w:val="32"/>
                <w:szCs w:val="32"/>
                <w:highlight w:val="none"/>
              </w:rPr>
            </w:pPr>
          </w:p>
        </w:tc>
        <w:tc>
          <w:tcPr>
            <w:tcW w:w="1290" w:type="dxa"/>
          </w:tcPr>
          <w:p w14:paraId="13131C70">
            <w:pPr>
              <w:spacing w:line="360" w:lineRule="auto"/>
              <w:jc w:val="center"/>
              <w:outlineLvl w:val="9"/>
              <w:rPr>
                <w:rFonts w:hint="eastAsia" w:ascii="宋体" w:hAnsi="宋体" w:cs="宋体"/>
                <w:b/>
                <w:color w:val="auto"/>
                <w:sz w:val="32"/>
                <w:szCs w:val="32"/>
                <w:highlight w:val="none"/>
              </w:rPr>
            </w:pPr>
          </w:p>
        </w:tc>
        <w:tc>
          <w:tcPr>
            <w:tcW w:w="1215" w:type="dxa"/>
          </w:tcPr>
          <w:p w14:paraId="19B7166F">
            <w:pPr>
              <w:spacing w:line="360" w:lineRule="auto"/>
              <w:jc w:val="center"/>
              <w:outlineLvl w:val="9"/>
              <w:rPr>
                <w:rFonts w:hint="eastAsia" w:ascii="宋体" w:hAnsi="宋体" w:cs="宋体"/>
                <w:b/>
                <w:color w:val="auto"/>
                <w:sz w:val="32"/>
                <w:szCs w:val="32"/>
                <w:highlight w:val="none"/>
              </w:rPr>
            </w:pPr>
          </w:p>
        </w:tc>
        <w:tc>
          <w:tcPr>
            <w:tcW w:w="1770" w:type="dxa"/>
          </w:tcPr>
          <w:p w14:paraId="319B7EBE">
            <w:pPr>
              <w:spacing w:line="360" w:lineRule="auto"/>
              <w:jc w:val="center"/>
              <w:outlineLvl w:val="9"/>
              <w:rPr>
                <w:rFonts w:hint="eastAsia" w:ascii="宋体" w:hAnsi="宋体" w:cs="宋体"/>
                <w:b/>
                <w:color w:val="auto"/>
                <w:sz w:val="32"/>
                <w:szCs w:val="32"/>
                <w:highlight w:val="none"/>
              </w:rPr>
            </w:pPr>
          </w:p>
        </w:tc>
        <w:tc>
          <w:tcPr>
            <w:tcW w:w="794" w:type="dxa"/>
          </w:tcPr>
          <w:p w14:paraId="503F5D56">
            <w:pPr>
              <w:spacing w:line="360" w:lineRule="auto"/>
              <w:jc w:val="center"/>
              <w:outlineLvl w:val="9"/>
              <w:rPr>
                <w:rFonts w:hint="eastAsia" w:ascii="宋体" w:hAnsi="宋体" w:cs="宋体"/>
                <w:b/>
                <w:color w:val="auto"/>
                <w:sz w:val="32"/>
                <w:szCs w:val="32"/>
                <w:highlight w:val="none"/>
              </w:rPr>
            </w:pPr>
          </w:p>
        </w:tc>
      </w:tr>
      <w:tr w14:paraId="33FCA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54E51A2D">
            <w:pPr>
              <w:spacing w:line="360" w:lineRule="auto"/>
              <w:jc w:val="center"/>
              <w:outlineLvl w:val="9"/>
              <w:rPr>
                <w:rFonts w:hint="eastAsia" w:ascii="宋体" w:hAnsi="宋体" w:cs="宋体"/>
                <w:b/>
                <w:color w:val="auto"/>
                <w:sz w:val="32"/>
                <w:szCs w:val="32"/>
                <w:highlight w:val="none"/>
              </w:rPr>
            </w:pPr>
          </w:p>
        </w:tc>
        <w:tc>
          <w:tcPr>
            <w:tcW w:w="1725" w:type="dxa"/>
          </w:tcPr>
          <w:p w14:paraId="3E9DF517">
            <w:pPr>
              <w:spacing w:line="360" w:lineRule="auto"/>
              <w:jc w:val="center"/>
              <w:outlineLvl w:val="9"/>
              <w:rPr>
                <w:rFonts w:hint="eastAsia" w:ascii="宋体" w:hAnsi="宋体" w:cs="宋体"/>
                <w:b/>
                <w:color w:val="auto"/>
                <w:sz w:val="32"/>
                <w:szCs w:val="32"/>
                <w:highlight w:val="none"/>
              </w:rPr>
            </w:pPr>
          </w:p>
        </w:tc>
        <w:tc>
          <w:tcPr>
            <w:tcW w:w="1058" w:type="dxa"/>
          </w:tcPr>
          <w:p w14:paraId="7A58D00F">
            <w:pPr>
              <w:spacing w:line="360" w:lineRule="auto"/>
              <w:jc w:val="center"/>
              <w:outlineLvl w:val="9"/>
              <w:rPr>
                <w:rFonts w:hint="eastAsia" w:ascii="宋体" w:hAnsi="宋体" w:cs="宋体"/>
                <w:b/>
                <w:color w:val="auto"/>
                <w:sz w:val="32"/>
                <w:szCs w:val="32"/>
                <w:highlight w:val="none"/>
              </w:rPr>
            </w:pPr>
          </w:p>
        </w:tc>
        <w:tc>
          <w:tcPr>
            <w:tcW w:w="772" w:type="dxa"/>
          </w:tcPr>
          <w:p w14:paraId="1806D3B1">
            <w:pPr>
              <w:spacing w:line="360" w:lineRule="auto"/>
              <w:jc w:val="center"/>
              <w:outlineLvl w:val="9"/>
              <w:rPr>
                <w:rFonts w:hint="eastAsia" w:ascii="宋体" w:hAnsi="宋体" w:cs="宋体"/>
                <w:b/>
                <w:color w:val="auto"/>
                <w:sz w:val="32"/>
                <w:szCs w:val="32"/>
                <w:highlight w:val="none"/>
              </w:rPr>
            </w:pPr>
          </w:p>
        </w:tc>
        <w:tc>
          <w:tcPr>
            <w:tcW w:w="1290" w:type="dxa"/>
          </w:tcPr>
          <w:p w14:paraId="5922BEF2">
            <w:pPr>
              <w:spacing w:line="360" w:lineRule="auto"/>
              <w:jc w:val="center"/>
              <w:outlineLvl w:val="9"/>
              <w:rPr>
                <w:rFonts w:hint="eastAsia" w:ascii="宋体" w:hAnsi="宋体" w:cs="宋体"/>
                <w:b/>
                <w:color w:val="auto"/>
                <w:sz w:val="32"/>
                <w:szCs w:val="32"/>
                <w:highlight w:val="none"/>
              </w:rPr>
            </w:pPr>
          </w:p>
        </w:tc>
        <w:tc>
          <w:tcPr>
            <w:tcW w:w="1215" w:type="dxa"/>
          </w:tcPr>
          <w:p w14:paraId="3ADFFBA5">
            <w:pPr>
              <w:spacing w:line="360" w:lineRule="auto"/>
              <w:jc w:val="center"/>
              <w:outlineLvl w:val="9"/>
              <w:rPr>
                <w:rFonts w:hint="eastAsia" w:ascii="宋体" w:hAnsi="宋体" w:cs="宋体"/>
                <w:b/>
                <w:color w:val="auto"/>
                <w:sz w:val="32"/>
                <w:szCs w:val="32"/>
                <w:highlight w:val="none"/>
              </w:rPr>
            </w:pPr>
          </w:p>
        </w:tc>
        <w:tc>
          <w:tcPr>
            <w:tcW w:w="1770" w:type="dxa"/>
          </w:tcPr>
          <w:p w14:paraId="63ED7BD8">
            <w:pPr>
              <w:spacing w:line="360" w:lineRule="auto"/>
              <w:jc w:val="center"/>
              <w:outlineLvl w:val="9"/>
              <w:rPr>
                <w:rFonts w:hint="eastAsia" w:ascii="宋体" w:hAnsi="宋体" w:cs="宋体"/>
                <w:b/>
                <w:color w:val="auto"/>
                <w:sz w:val="32"/>
                <w:szCs w:val="32"/>
                <w:highlight w:val="none"/>
              </w:rPr>
            </w:pPr>
          </w:p>
        </w:tc>
        <w:tc>
          <w:tcPr>
            <w:tcW w:w="794" w:type="dxa"/>
          </w:tcPr>
          <w:p w14:paraId="138E71B1">
            <w:pPr>
              <w:spacing w:line="360" w:lineRule="auto"/>
              <w:jc w:val="center"/>
              <w:outlineLvl w:val="9"/>
              <w:rPr>
                <w:rFonts w:hint="eastAsia" w:ascii="宋体" w:hAnsi="宋体" w:cs="宋体"/>
                <w:b/>
                <w:color w:val="auto"/>
                <w:sz w:val="32"/>
                <w:szCs w:val="32"/>
                <w:highlight w:val="none"/>
              </w:rPr>
            </w:pPr>
          </w:p>
        </w:tc>
      </w:tr>
      <w:tr w14:paraId="7A5A7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49021913">
            <w:pPr>
              <w:spacing w:line="360" w:lineRule="auto"/>
              <w:jc w:val="center"/>
              <w:outlineLvl w:val="9"/>
              <w:rPr>
                <w:rFonts w:hint="eastAsia" w:ascii="宋体" w:hAnsi="宋体" w:cs="宋体"/>
                <w:b/>
                <w:color w:val="auto"/>
                <w:sz w:val="32"/>
                <w:szCs w:val="32"/>
                <w:highlight w:val="none"/>
              </w:rPr>
            </w:pPr>
          </w:p>
        </w:tc>
        <w:tc>
          <w:tcPr>
            <w:tcW w:w="1725" w:type="dxa"/>
          </w:tcPr>
          <w:p w14:paraId="5F153D50">
            <w:pPr>
              <w:spacing w:line="360" w:lineRule="auto"/>
              <w:jc w:val="center"/>
              <w:outlineLvl w:val="9"/>
              <w:rPr>
                <w:rFonts w:hint="eastAsia" w:ascii="宋体" w:hAnsi="宋体" w:cs="宋体"/>
                <w:b/>
                <w:color w:val="auto"/>
                <w:sz w:val="32"/>
                <w:szCs w:val="32"/>
                <w:highlight w:val="none"/>
              </w:rPr>
            </w:pPr>
          </w:p>
        </w:tc>
        <w:tc>
          <w:tcPr>
            <w:tcW w:w="1058" w:type="dxa"/>
          </w:tcPr>
          <w:p w14:paraId="026CE546">
            <w:pPr>
              <w:spacing w:line="360" w:lineRule="auto"/>
              <w:jc w:val="center"/>
              <w:outlineLvl w:val="9"/>
              <w:rPr>
                <w:rFonts w:hint="eastAsia" w:ascii="宋体" w:hAnsi="宋体" w:cs="宋体"/>
                <w:b/>
                <w:color w:val="auto"/>
                <w:sz w:val="32"/>
                <w:szCs w:val="32"/>
                <w:highlight w:val="none"/>
              </w:rPr>
            </w:pPr>
          </w:p>
        </w:tc>
        <w:tc>
          <w:tcPr>
            <w:tcW w:w="772" w:type="dxa"/>
          </w:tcPr>
          <w:p w14:paraId="3C45262F">
            <w:pPr>
              <w:spacing w:line="360" w:lineRule="auto"/>
              <w:jc w:val="center"/>
              <w:outlineLvl w:val="9"/>
              <w:rPr>
                <w:rFonts w:hint="eastAsia" w:ascii="宋体" w:hAnsi="宋体" w:cs="宋体"/>
                <w:b/>
                <w:color w:val="auto"/>
                <w:sz w:val="32"/>
                <w:szCs w:val="32"/>
                <w:highlight w:val="none"/>
              </w:rPr>
            </w:pPr>
          </w:p>
        </w:tc>
        <w:tc>
          <w:tcPr>
            <w:tcW w:w="1290" w:type="dxa"/>
          </w:tcPr>
          <w:p w14:paraId="70A6C088">
            <w:pPr>
              <w:spacing w:line="360" w:lineRule="auto"/>
              <w:jc w:val="center"/>
              <w:outlineLvl w:val="9"/>
              <w:rPr>
                <w:rFonts w:hint="eastAsia" w:ascii="宋体" w:hAnsi="宋体" w:cs="宋体"/>
                <w:b/>
                <w:color w:val="auto"/>
                <w:sz w:val="32"/>
                <w:szCs w:val="32"/>
                <w:highlight w:val="none"/>
              </w:rPr>
            </w:pPr>
          </w:p>
        </w:tc>
        <w:tc>
          <w:tcPr>
            <w:tcW w:w="1215" w:type="dxa"/>
          </w:tcPr>
          <w:p w14:paraId="2A03A076">
            <w:pPr>
              <w:spacing w:line="360" w:lineRule="auto"/>
              <w:jc w:val="center"/>
              <w:outlineLvl w:val="9"/>
              <w:rPr>
                <w:rFonts w:hint="eastAsia" w:ascii="宋体" w:hAnsi="宋体" w:cs="宋体"/>
                <w:b/>
                <w:color w:val="auto"/>
                <w:sz w:val="32"/>
                <w:szCs w:val="32"/>
                <w:highlight w:val="none"/>
              </w:rPr>
            </w:pPr>
          </w:p>
        </w:tc>
        <w:tc>
          <w:tcPr>
            <w:tcW w:w="1770" w:type="dxa"/>
          </w:tcPr>
          <w:p w14:paraId="532A21A1">
            <w:pPr>
              <w:spacing w:line="360" w:lineRule="auto"/>
              <w:jc w:val="center"/>
              <w:outlineLvl w:val="9"/>
              <w:rPr>
                <w:rFonts w:hint="eastAsia" w:ascii="宋体" w:hAnsi="宋体" w:cs="宋体"/>
                <w:b/>
                <w:color w:val="auto"/>
                <w:sz w:val="32"/>
                <w:szCs w:val="32"/>
                <w:highlight w:val="none"/>
              </w:rPr>
            </w:pPr>
          </w:p>
        </w:tc>
        <w:tc>
          <w:tcPr>
            <w:tcW w:w="794" w:type="dxa"/>
          </w:tcPr>
          <w:p w14:paraId="354C67CF">
            <w:pPr>
              <w:spacing w:line="360" w:lineRule="auto"/>
              <w:jc w:val="center"/>
              <w:outlineLvl w:val="9"/>
              <w:rPr>
                <w:rFonts w:hint="eastAsia" w:ascii="宋体" w:hAnsi="宋体" w:cs="宋体"/>
                <w:b/>
                <w:color w:val="auto"/>
                <w:sz w:val="32"/>
                <w:szCs w:val="32"/>
                <w:highlight w:val="none"/>
              </w:rPr>
            </w:pPr>
          </w:p>
        </w:tc>
      </w:tr>
      <w:tr w14:paraId="65ACF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5D1D9440">
            <w:pPr>
              <w:spacing w:line="360" w:lineRule="auto"/>
              <w:jc w:val="center"/>
              <w:outlineLvl w:val="9"/>
              <w:rPr>
                <w:rFonts w:hint="eastAsia" w:ascii="宋体" w:hAnsi="宋体" w:cs="宋体"/>
                <w:b/>
                <w:color w:val="auto"/>
                <w:sz w:val="32"/>
                <w:szCs w:val="32"/>
                <w:highlight w:val="none"/>
              </w:rPr>
            </w:pPr>
          </w:p>
        </w:tc>
        <w:tc>
          <w:tcPr>
            <w:tcW w:w="1725" w:type="dxa"/>
          </w:tcPr>
          <w:p w14:paraId="0590D1FD">
            <w:pPr>
              <w:spacing w:line="360" w:lineRule="auto"/>
              <w:jc w:val="center"/>
              <w:outlineLvl w:val="9"/>
              <w:rPr>
                <w:rFonts w:hint="eastAsia" w:ascii="宋体" w:hAnsi="宋体" w:cs="宋体"/>
                <w:b/>
                <w:color w:val="auto"/>
                <w:sz w:val="32"/>
                <w:szCs w:val="32"/>
                <w:highlight w:val="none"/>
              </w:rPr>
            </w:pPr>
          </w:p>
        </w:tc>
        <w:tc>
          <w:tcPr>
            <w:tcW w:w="1058" w:type="dxa"/>
          </w:tcPr>
          <w:p w14:paraId="30C302C3">
            <w:pPr>
              <w:spacing w:line="360" w:lineRule="auto"/>
              <w:jc w:val="center"/>
              <w:outlineLvl w:val="9"/>
              <w:rPr>
                <w:rFonts w:hint="eastAsia" w:ascii="宋体" w:hAnsi="宋体" w:cs="宋体"/>
                <w:b/>
                <w:color w:val="auto"/>
                <w:sz w:val="32"/>
                <w:szCs w:val="32"/>
                <w:highlight w:val="none"/>
              </w:rPr>
            </w:pPr>
          </w:p>
        </w:tc>
        <w:tc>
          <w:tcPr>
            <w:tcW w:w="772" w:type="dxa"/>
          </w:tcPr>
          <w:p w14:paraId="69EC5E0D">
            <w:pPr>
              <w:spacing w:line="360" w:lineRule="auto"/>
              <w:jc w:val="center"/>
              <w:outlineLvl w:val="9"/>
              <w:rPr>
                <w:rFonts w:hint="eastAsia" w:ascii="宋体" w:hAnsi="宋体" w:cs="宋体"/>
                <w:b/>
                <w:color w:val="auto"/>
                <w:sz w:val="32"/>
                <w:szCs w:val="32"/>
                <w:highlight w:val="none"/>
              </w:rPr>
            </w:pPr>
          </w:p>
        </w:tc>
        <w:tc>
          <w:tcPr>
            <w:tcW w:w="1290" w:type="dxa"/>
          </w:tcPr>
          <w:p w14:paraId="3E12AD31">
            <w:pPr>
              <w:spacing w:line="360" w:lineRule="auto"/>
              <w:jc w:val="center"/>
              <w:outlineLvl w:val="9"/>
              <w:rPr>
                <w:rFonts w:hint="eastAsia" w:ascii="宋体" w:hAnsi="宋体" w:cs="宋体"/>
                <w:b/>
                <w:color w:val="auto"/>
                <w:sz w:val="32"/>
                <w:szCs w:val="32"/>
                <w:highlight w:val="none"/>
              </w:rPr>
            </w:pPr>
          </w:p>
        </w:tc>
        <w:tc>
          <w:tcPr>
            <w:tcW w:w="1215" w:type="dxa"/>
          </w:tcPr>
          <w:p w14:paraId="59BFD50F">
            <w:pPr>
              <w:spacing w:line="360" w:lineRule="auto"/>
              <w:jc w:val="center"/>
              <w:outlineLvl w:val="9"/>
              <w:rPr>
                <w:rFonts w:hint="eastAsia" w:ascii="宋体" w:hAnsi="宋体" w:cs="宋体"/>
                <w:b/>
                <w:color w:val="auto"/>
                <w:sz w:val="32"/>
                <w:szCs w:val="32"/>
                <w:highlight w:val="none"/>
              </w:rPr>
            </w:pPr>
          </w:p>
        </w:tc>
        <w:tc>
          <w:tcPr>
            <w:tcW w:w="1770" w:type="dxa"/>
          </w:tcPr>
          <w:p w14:paraId="68E5D742">
            <w:pPr>
              <w:spacing w:line="360" w:lineRule="auto"/>
              <w:jc w:val="center"/>
              <w:outlineLvl w:val="9"/>
              <w:rPr>
                <w:rFonts w:hint="eastAsia" w:ascii="宋体" w:hAnsi="宋体" w:cs="宋体"/>
                <w:b/>
                <w:color w:val="auto"/>
                <w:sz w:val="32"/>
                <w:szCs w:val="32"/>
                <w:highlight w:val="none"/>
              </w:rPr>
            </w:pPr>
          </w:p>
        </w:tc>
        <w:tc>
          <w:tcPr>
            <w:tcW w:w="794" w:type="dxa"/>
          </w:tcPr>
          <w:p w14:paraId="5487ECBA">
            <w:pPr>
              <w:spacing w:line="360" w:lineRule="auto"/>
              <w:jc w:val="center"/>
              <w:outlineLvl w:val="9"/>
              <w:rPr>
                <w:rFonts w:hint="eastAsia" w:ascii="宋体" w:hAnsi="宋体" w:cs="宋体"/>
                <w:b/>
                <w:color w:val="auto"/>
                <w:sz w:val="32"/>
                <w:szCs w:val="32"/>
                <w:highlight w:val="none"/>
              </w:rPr>
            </w:pPr>
          </w:p>
        </w:tc>
      </w:tr>
      <w:tr w14:paraId="53A5D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5BF1C75E">
            <w:pPr>
              <w:spacing w:line="360" w:lineRule="auto"/>
              <w:jc w:val="center"/>
              <w:outlineLvl w:val="9"/>
              <w:rPr>
                <w:rFonts w:hint="eastAsia" w:ascii="宋体" w:hAnsi="宋体" w:cs="宋体"/>
                <w:b/>
                <w:color w:val="auto"/>
                <w:sz w:val="32"/>
                <w:szCs w:val="32"/>
                <w:highlight w:val="none"/>
              </w:rPr>
            </w:pPr>
          </w:p>
        </w:tc>
        <w:tc>
          <w:tcPr>
            <w:tcW w:w="1725" w:type="dxa"/>
          </w:tcPr>
          <w:p w14:paraId="67FC5109">
            <w:pPr>
              <w:spacing w:line="360" w:lineRule="auto"/>
              <w:jc w:val="center"/>
              <w:outlineLvl w:val="9"/>
              <w:rPr>
                <w:rFonts w:hint="eastAsia" w:ascii="宋体" w:hAnsi="宋体" w:cs="宋体"/>
                <w:b/>
                <w:color w:val="auto"/>
                <w:sz w:val="32"/>
                <w:szCs w:val="32"/>
                <w:highlight w:val="none"/>
              </w:rPr>
            </w:pPr>
          </w:p>
        </w:tc>
        <w:tc>
          <w:tcPr>
            <w:tcW w:w="1058" w:type="dxa"/>
          </w:tcPr>
          <w:p w14:paraId="279CE827">
            <w:pPr>
              <w:spacing w:line="360" w:lineRule="auto"/>
              <w:jc w:val="center"/>
              <w:outlineLvl w:val="9"/>
              <w:rPr>
                <w:rFonts w:hint="eastAsia" w:ascii="宋体" w:hAnsi="宋体" w:cs="宋体"/>
                <w:b/>
                <w:color w:val="auto"/>
                <w:sz w:val="32"/>
                <w:szCs w:val="32"/>
                <w:highlight w:val="none"/>
              </w:rPr>
            </w:pPr>
          </w:p>
        </w:tc>
        <w:tc>
          <w:tcPr>
            <w:tcW w:w="772" w:type="dxa"/>
          </w:tcPr>
          <w:p w14:paraId="6F860387">
            <w:pPr>
              <w:spacing w:line="360" w:lineRule="auto"/>
              <w:jc w:val="center"/>
              <w:outlineLvl w:val="9"/>
              <w:rPr>
                <w:rFonts w:hint="eastAsia" w:ascii="宋体" w:hAnsi="宋体" w:cs="宋体"/>
                <w:b/>
                <w:color w:val="auto"/>
                <w:sz w:val="32"/>
                <w:szCs w:val="32"/>
                <w:highlight w:val="none"/>
              </w:rPr>
            </w:pPr>
          </w:p>
        </w:tc>
        <w:tc>
          <w:tcPr>
            <w:tcW w:w="1290" w:type="dxa"/>
          </w:tcPr>
          <w:p w14:paraId="3A9D4548">
            <w:pPr>
              <w:spacing w:line="360" w:lineRule="auto"/>
              <w:jc w:val="center"/>
              <w:outlineLvl w:val="9"/>
              <w:rPr>
                <w:rFonts w:hint="eastAsia" w:ascii="宋体" w:hAnsi="宋体" w:cs="宋体"/>
                <w:b/>
                <w:color w:val="auto"/>
                <w:sz w:val="32"/>
                <w:szCs w:val="32"/>
                <w:highlight w:val="none"/>
              </w:rPr>
            </w:pPr>
          </w:p>
        </w:tc>
        <w:tc>
          <w:tcPr>
            <w:tcW w:w="1215" w:type="dxa"/>
          </w:tcPr>
          <w:p w14:paraId="0A1895CC">
            <w:pPr>
              <w:spacing w:line="360" w:lineRule="auto"/>
              <w:jc w:val="center"/>
              <w:outlineLvl w:val="9"/>
              <w:rPr>
                <w:rFonts w:hint="eastAsia" w:ascii="宋体" w:hAnsi="宋体" w:cs="宋体"/>
                <w:b/>
                <w:color w:val="auto"/>
                <w:sz w:val="32"/>
                <w:szCs w:val="32"/>
                <w:highlight w:val="none"/>
              </w:rPr>
            </w:pPr>
          </w:p>
        </w:tc>
        <w:tc>
          <w:tcPr>
            <w:tcW w:w="1770" w:type="dxa"/>
          </w:tcPr>
          <w:p w14:paraId="7D1A1356">
            <w:pPr>
              <w:spacing w:line="360" w:lineRule="auto"/>
              <w:jc w:val="center"/>
              <w:outlineLvl w:val="9"/>
              <w:rPr>
                <w:rFonts w:hint="eastAsia" w:ascii="宋体" w:hAnsi="宋体" w:cs="宋体"/>
                <w:b/>
                <w:color w:val="auto"/>
                <w:sz w:val="32"/>
                <w:szCs w:val="32"/>
                <w:highlight w:val="none"/>
              </w:rPr>
            </w:pPr>
          </w:p>
        </w:tc>
        <w:tc>
          <w:tcPr>
            <w:tcW w:w="794" w:type="dxa"/>
          </w:tcPr>
          <w:p w14:paraId="65746116">
            <w:pPr>
              <w:spacing w:line="360" w:lineRule="auto"/>
              <w:jc w:val="center"/>
              <w:outlineLvl w:val="9"/>
              <w:rPr>
                <w:rFonts w:hint="eastAsia" w:ascii="宋体" w:hAnsi="宋体" w:cs="宋体"/>
                <w:b/>
                <w:color w:val="auto"/>
                <w:sz w:val="32"/>
                <w:szCs w:val="32"/>
                <w:highlight w:val="none"/>
              </w:rPr>
            </w:pPr>
          </w:p>
        </w:tc>
      </w:tr>
      <w:tr w14:paraId="400FA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7DC24A48">
            <w:pPr>
              <w:spacing w:line="360" w:lineRule="auto"/>
              <w:jc w:val="center"/>
              <w:outlineLvl w:val="9"/>
              <w:rPr>
                <w:rFonts w:hint="eastAsia" w:ascii="宋体" w:hAnsi="宋体" w:cs="宋体"/>
                <w:b/>
                <w:color w:val="auto"/>
                <w:sz w:val="32"/>
                <w:szCs w:val="32"/>
                <w:highlight w:val="none"/>
              </w:rPr>
            </w:pPr>
          </w:p>
        </w:tc>
        <w:tc>
          <w:tcPr>
            <w:tcW w:w="1725" w:type="dxa"/>
          </w:tcPr>
          <w:p w14:paraId="38F7BB97">
            <w:pPr>
              <w:spacing w:line="360" w:lineRule="auto"/>
              <w:jc w:val="center"/>
              <w:outlineLvl w:val="9"/>
              <w:rPr>
                <w:rFonts w:hint="eastAsia" w:ascii="宋体" w:hAnsi="宋体" w:cs="宋体"/>
                <w:b/>
                <w:color w:val="auto"/>
                <w:sz w:val="32"/>
                <w:szCs w:val="32"/>
                <w:highlight w:val="none"/>
              </w:rPr>
            </w:pPr>
          </w:p>
        </w:tc>
        <w:tc>
          <w:tcPr>
            <w:tcW w:w="1058" w:type="dxa"/>
          </w:tcPr>
          <w:p w14:paraId="3BD13A2E">
            <w:pPr>
              <w:spacing w:line="360" w:lineRule="auto"/>
              <w:jc w:val="center"/>
              <w:outlineLvl w:val="9"/>
              <w:rPr>
                <w:rFonts w:hint="eastAsia" w:ascii="宋体" w:hAnsi="宋体" w:cs="宋体"/>
                <w:b/>
                <w:color w:val="auto"/>
                <w:sz w:val="32"/>
                <w:szCs w:val="32"/>
                <w:highlight w:val="none"/>
              </w:rPr>
            </w:pPr>
          </w:p>
        </w:tc>
        <w:tc>
          <w:tcPr>
            <w:tcW w:w="772" w:type="dxa"/>
          </w:tcPr>
          <w:p w14:paraId="587334A1">
            <w:pPr>
              <w:spacing w:line="360" w:lineRule="auto"/>
              <w:jc w:val="center"/>
              <w:outlineLvl w:val="9"/>
              <w:rPr>
                <w:rFonts w:hint="eastAsia" w:ascii="宋体" w:hAnsi="宋体" w:cs="宋体"/>
                <w:b/>
                <w:color w:val="auto"/>
                <w:sz w:val="32"/>
                <w:szCs w:val="32"/>
                <w:highlight w:val="none"/>
              </w:rPr>
            </w:pPr>
          </w:p>
        </w:tc>
        <w:tc>
          <w:tcPr>
            <w:tcW w:w="1290" w:type="dxa"/>
          </w:tcPr>
          <w:p w14:paraId="6284D156">
            <w:pPr>
              <w:spacing w:line="360" w:lineRule="auto"/>
              <w:jc w:val="center"/>
              <w:outlineLvl w:val="9"/>
              <w:rPr>
                <w:rFonts w:hint="eastAsia" w:ascii="宋体" w:hAnsi="宋体" w:cs="宋体"/>
                <w:b/>
                <w:color w:val="auto"/>
                <w:sz w:val="32"/>
                <w:szCs w:val="32"/>
                <w:highlight w:val="none"/>
              </w:rPr>
            </w:pPr>
          </w:p>
        </w:tc>
        <w:tc>
          <w:tcPr>
            <w:tcW w:w="1215" w:type="dxa"/>
          </w:tcPr>
          <w:p w14:paraId="1C7F6696">
            <w:pPr>
              <w:spacing w:line="360" w:lineRule="auto"/>
              <w:jc w:val="center"/>
              <w:outlineLvl w:val="9"/>
              <w:rPr>
                <w:rFonts w:hint="eastAsia" w:ascii="宋体" w:hAnsi="宋体" w:cs="宋体"/>
                <w:b/>
                <w:color w:val="auto"/>
                <w:sz w:val="32"/>
                <w:szCs w:val="32"/>
                <w:highlight w:val="none"/>
              </w:rPr>
            </w:pPr>
          </w:p>
        </w:tc>
        <w:tc>
          <w:tcPr>
            <w:tcW w:w="1770" w:type="dxa"/>
          </w:tcPr>
          <w:p w14:paraId="10F99EDA">
            <w:pPr>
              <w:spacing w:line="360" w:lineRule="auto"/>
              <w:jc w:val="center"/>
              <w:outlineLvl w:val="9"/>
              <w:rPr>
                <w:rFonts w:hint="eastAsia" w:ascii="宋体" w:hAnsi="宋体" w:cs="宋体"/>
                <w:b/>
                <w:color w:val="auto"/>
                <w:sz w:val="32"/>
                <w:szCs w:val="32"/>
                <w:highlight w:val="none"/>
              </w:rPr>
            </w:pPr>
          </w:p>
        </w:tc>
        <w:tc>
          <w:tcPr>
            <w:tcW w:w="794" w:type="dxa"/>
          </w:tcPr>
          <w:p w14:paraId="049163AA">
            <w:pPr>
              <w:spacing w:line="360" w:lineRule="auto"/>
              <w:jc w:val="center"/>
              <w:outlineLvl w:val="9"/>
              <w:rPr>
                <w:rFonts w:hint="eastAsia" w:ascii="宋体" w:hAnsi="宋体" w:cs="宋体"/>
                <w:b/>
                <w:color w:val="auto"/>
                <w:sz w:val="32"/>
                <w:szCs w:val="32"/>
                <w:highlight w:val="none"/>
              </w:rPr>
            </w:pPr>
          </w:p>
        </w:tc>
      </w:tr>
      <w:tr w14:paraId="2E12C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43456D8E">
            <w:pPr>
              <w:spacing w:line="360" w:lineRule="auto"/>
              <w:jc w:val="center"/>
              <w:outlineLvl w:val="9"/>
              <w:rPr>
                <w:rFonts w:hint="eastAsia" w:ascii="宋体" w:hAnsi="宋体" w:cs="宋体"/>
                <w:b/>
                <w:color w:val="auto"/>
                <w:sz w:val="32"/>
                <w:szCs w:val="32"/>
                <w:highlight w:val="none"/>
              </w:rPr>
            </w:pPr>
          </w:p>
        </w:tc>
        <w:tc>
          <w:tcPr>
            <w:tcW w:w="1725" w:type="dxa"/>
          </w:tcPr>
          <w:p w14:paraId="17C85196">
            <w:pPr>
              <w:spacing w:line="360" w:lineRule="auto"/>
              <w:jc w:val="center"/>
              <w:outlineLvl w:val="9"/>
              <w:rPr>
                <w:rFonts w:hint="eastAsia" w:ascii="宋体" w:hAnsi="宋体" w:cs="宋体"/>
                <w:b/>
                <w:color w:val="auto"/>
                <w:sz w:val="32"/>
                <w:szCs w:val="32"/>
                <w:highlight w:val="none"/>
              </w:rPr>
            </w:pPr>
          </w:p>
        </w:tc>
        <w:tc>
          <w:tcPr>
            <w:tcW w:w="1058" w:type="dxa"/>
          </w:tcPr>
          <w:p w14:paraId="41DC407D">
            <w:pPr>
              <w:spacing w:line="360" w:lineRule="auto"/>
              <w:jc w:val="center"/>
              <w:outlineLvl w:val="9"/>
              <w:rPr>
                <w:rFonts w:hint="eastAsia" w:ascii="宋体" w:hAnsi="宋体" w:cs="宋体"/>
                <w:b/>
                <w:color w:val="auto"/>
                <w:sz w:val="32"/>
                <w:szCs w:val="32"/>
                <w:highlight w:val="none"/>
              </w:rPr>
            </w:pPr>
          </w:p>
        </w:tc>
        <w:tc>
          <w:tcPr>
            <w:tcW w:w="772" w:type="dxa"/>
          </w:tcPr>
          <w:p w14:paraId="528C35A8">
            <w:pPr>
              <w:spacing w:line="360" w:lineRule="auto"/>
              <w:jc w:val="center"/>
              <w:outlineLvl w:val="9"/>
              <w:rPr>
                <w:rFonts w:hint="eastAsia" w:ascii="宋体" w:hAnsi="宋体" w:cs="宋体"/>
                <w:b/>
                <w:color w:val="auto"/>
                <w:sz w:val="32"/>
                <w:szCs w:val="32"/>
                <w:highlight w:val="none"/>
              </w:rPr>
            </w:pPr>
          </w:p>
        </w:tc>
        <w:tc>
          <w:tcPr>
            <w:tcW w:w="1290" w:type="dxa"/>
          </w:tcPr>
          <w:p w14:paraId="0CA40AD6">
            <w:pPr>
              <w:spacing w:line="360" w:lineRule="auto"/>
              <w:jc w:val="center"/>
              <w:outlineLvl w:val="9"/>
              <w:rPr>
                <w:rFonts w:hint="eastAsia" w:ascii="宋体" w:hAnsi="宋体" w:cs="宋体"/>
                <w:b/>
                <w:color w:val="auto"/>
                <w:sz w:val="32"/>
                <w:szCs w:val="32"/>
                <w:highlight w:val="none"/>
              </w:rPr>
            </w:pPr>
          </w:p>
        </w:tc>
        <w:tc>
          <w:tcPr>
            <w:tcW w:w="1215" w:type="dxa"/>
          </w:tcPr>
          <w:p w14:paraId="00BC6CE2">
            <w:pPr>
              <w:spacing w:line="360" w:lineRule="auto"/>
              <w:jc w:val="center"/>
              <w:outlineLvl w:val="9"/>
              <w:rPr>
                <w:rFonts w:hint="eastAsia" w:ascii="宋体" w:hAnsi="宋体" w:cs="宋体"/>
                <w:b/>
                <w:color w:val="auto"/>
                <w:sz w:val="32"/>
                <w:szCs w:val="32"/>
                <w:highlight w:val="none"/>
              </w:rPr>
            </w:pPr>
          </w:p>
        </w:tc>
        <w:tc>
          <w:tcPr>
            <w:tcW w:w="1770" w:type="dxa"/>
          </w:tcPr>
          <w:p w14:paraId="6BE64657">
            <w:pPr>
              <w:spacing w:line="360" w:lineRule="auto"/>
              <w:jc w:val="center"/>
              <w:outlineLvl w:val="9"/>
              <w:rPr>
                <w:rFonts w:hint="eastAsia" w:ascii="宋体" w:hAnsi="宋体" w:cs="宋体"/>
                <w:b/>
                <w:color w:val="auto"/>
                <w:sz w:val="32"/>
                <w:szCs w:val="32"/>
                <w:highlight w:val="none"/>
              </w:rPr>
            </w:pPr>
          </w:p>
        </w:tc>
        <w:tc>
          <w:tcPr>
            <w:tcW w:w="794" w:type="dxa"/>
          </w:tcPr>
          <w:p w14:paraId="6C18E81F">
            <w:pPr>
              <w:spacing w:line="360" w:lineRule="auto"/>
              <w:jc w:val="center"/>
              <w:outlineLvl w:val="9"/>
              <w:rPr>
                <w:rFonts w:hint="eastAsia" w:ascii="宋体" w:hAnsi="宋体" w:cs="宋体"/>
                <w:b/>
                <w:color w:val="auto"/>
                <w:sz w:val="32"/>
                <w:szCs w:val="32"/>
                <w:highlight w:val="none"/>
              </w:rPr>
            </w:pPr>
          </w:p>
        </w:tc>
      </w:tr>
      <w:tr w14:paraId="30674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4D8EA485">
            <w:pPr>
              <w:spacing w:line="360" w:lineRule="auto"/>
              <w:jc w:val="center"/>
              <w:outlineLvl w:val="9"/>
              <w:rPr>
                <w:rFonts w:hint="eastAsia" w:ascii="宋体" w:hAnsi="宋体" w:cs="宋体"/>
                <w:b/>
                <w:color w:val="auto"/>
                <w:sz w:val="32"/>
                <w:szCs w:val="32"/>
                <w:highlight w:val="none"/>
              </w:rPr>
            </w:pPr>
          </w:p>
        </w:tc>
        <w:tc>
          <w:tcPr>
            <w:tcW w:w="1725" w:type="dxa"/>
          </w:tcPr>
          <w:p w14:paraId="1E7C4A2F">
            <w:pPr>
              <w:spacing w:line="360" w:lineRule="auto"/>
              <w:jc w:val="center"/>
              <w:outlineLvl w:val="9"/>
              <w:rPr>
                <w:rFonts w:hint="eastAsia" w:ascii="宋体" w:hAnsi="宋体" w:cs="宋体"/>
                <w:b/>
                <w:color w:val="auto"/>
                <w:sz w:val="32"/>
                <w:szCs w:val="32"/>
                <w:highlight w:val="none"/>
              </w:rPr>
            </w:pPr>
          </w:p>
        </w:tc>
        <w:tc>
          <w:tcPr>
            <w:tcW w:w="1058" w:type="dxa"/>
          </w:tcPr>
          <w:p w14:paraId="7B3CD59D">
            <w:pPr>
              <w:spacing w:line="360" w:lineRule="auto"/>
              <w:jc w:val="center"/>
              <w:outlineLvl w:val="9"/>
              <w:rPr>
                <w:rFonts w:hint="eastAsia" w:ascii="宋体" w:hAnsi="宋体" w:cs="宋体"/>
                <w:b/>
                <w:color w:val="auto"/>
                <w:sz w:val="32"/>
                <w:szCs w:val="32"/>
                <w:highlight w:val="none"/>
              </w:rPr>
            </w:pPr>
          </w:p>
        </w:tc>
        <w:tc>
          <w:tcPr>
            <w:tcW w:w="772" w:type="dxa"/>
          </w:tcPr>
          <w:p w14:paraId="114DEC48">
            <w:pPr>
              <w:spacing w:line="360" w:lineRule="auto"/>
              <w:jc w:val="center"/>
              <w:outlineLvl w:val="9"/>
              <w:rPr>
                <w:rFonts w:hint="eastAsia" w:ascii="宋体" w:hAnsi="宋体" w:cs="宋体"/>
                <w:b/>
                <w:color w:val="auto"/>
                <w:sz w:val="32"/>
                <w:szCs w:val="32"/>
                <w:highlight w:val="none"/>
              </w:rPr>
            </w:pPr>
          </w:p>
        </w:tc>
        <w:tc>
          <w:tcPr>
            <w:tcW w:w="1290" w:type="dxa"/>
          </w:tcPr>
          <w:p w14:paraId="2E11F986">
            <w:pPr>
              <w:spacing w:line="360" w:lineRule="auto"/>
              <w:jc w:val="center"/>
              <w:outlineLvl w:val="9"/>
              <w:rPr>
                <w:rFonts w:hint="eastAsia" w:ascii="宋体" w:hAnsi="宋体" w:cs="宋体"/>
                <w:b/>
                <w:color w:val="auto"/>
                <w:sz w:val="32"/>
                <w:szCs w:val="32"/>
                <w:highlight w:val="none"/>
              </w:rPr>
            </w:pPr>
          </w:p>
        </w:tc>
        <w:tc>
          <w:tcPr>
            <w:tcW w:w="1215" w:type="dxa"/>
          </w:tcPr>
          <w:p w14:paraId="534631B7">
            <w:pPr>
              <w:spacing w:line="360" w:lineRule="auto"/>
              <w:jc w:val="center"/>
              <w:outlineLvl w:val="9"/>
              <w:rPr>
                <w:rFonts w:hint="eastAsia" w:ascii="宋体" w:hAnsi="宋体" w:cs="宋体"/>
                <w:b/>
                <w:color w:val="auto"/>
                <w:sz w:val="32"/>
                <w:szCs w:val="32"/>
                <w:highlight w:val="none"/>
              </w:rPr>
            </w:pPr>
          </w:p>
        </w:tc>
        <w:tc>
          <w:tcPr>
            <w:tcW w:w="1770" w:type="dxa"/>
          </w:tcPr>
          <w:p w14:paraId="524EA7CE">
            <w:pPr>
              <w:spacing w:line="360" w:lineRule="auto"/>
              <w:jc w:val="center"/>
              <w:outlineLvl w:val="9"/>
              <w:rPr>
                <w:rFonts w:hint="eastAsia" w:ascii="宋体" w:hAnsi="宋体" w:cs="宋体"/>
                <w:b/>
                <w:color w:val="auto"/>
                <w:sz w:val="32"/>
                <w:szCs w:val="32"/>
                <w:highlight w:val="none"/>
              </w:rPr>
            </w:pPr>
          </w:p>
        </w:tc>
        <w:tc>
          <w:tcPr>
            <w:tcW w:w="794" w:type="dxa"/>
          </w:tcPr>
          <w:p w14:paraId="19B4098F">
            <w:pPr>
              <w:spacing w:line="360" w:lineRule="auto"/>
              <w:jc w:val="center"/>
              <w:outlineLvl w:val="9"/>
              <w:rPr>
                <w:rFonts w:hint="eastAsia" w:ascii="宋体" w:hAnsi="宋体" w:cs="宋体"/>
                <w:b/>
                <w:color w:val="auto"/>
                <w:sz w:val="32"/>
                <w:szCs w:val="32"/>
                <w:highlight w:val="none"/>
              </w:rPr>
            </w:pPr>
          </w:p>
        </w:tc>
      </w:tr>
      <w:tr w14:paraId="0AF42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Pr>
          <w:p w14:paraId="452D8997">
            <w:pPr>
              <w:spacing w:line="360" w:lineRule="auto"/>
              <w:jc w:val="center"/>
              <w:outlineLvl w:val="9"/>
              <w:rPr>
                <w:rFonts w:hint="eastAsia" w:ascii="宋体" w:hAnsi="宋体" w:cs="宋体"/>
                <w:b/>
                <w:color w:val="auto"/>
                <w:sz w:val="32"/>
                <w:szCs w:val="32"/>
                <w:highlight w:val="none"/>
              </w:rPr>
            </w:pPr>
          </w:p>
        </w:tc>
        <w:tc>
          <w:tcPr>
            <w:tcW w:w="1725" w:type="dxa"/>
          </w:tcPr>
          <w:p w14:paraId="5DBDAB9D">
            <w:pPr>
              <w:spacing w:line="360" w:lineRule="auto"/>
              <w:jc w:val="center"/>
              <w:outlineLvl w:val="9"/>
              <w:rPr>
                <w:rFonts w:hint="eastAsia" w:ascii="宋体" w:hAnsi="宋体" w:cs="宋体"/>
                <w:b/>
                <w:color w:val="auto"/>
                <w:sz w:val="32"/>
                <w:szCs w:val="32"/>
                <w:highlight w:val="none"/>
              </w:rPr>
            </w:pPr>
          </w:p>
        </w:tc>
        <w:tc>
          <w:tcPr>
            <w:tcW w:w="1058" w:type="dxa"/>
          </w:tcPr>
          <w:p w14:paraId="179FAEE6">
            <w:pPr>
              <w:spacing w:line="360" w:lineRule="auto"/>
              <w:jc w:val="center"/>
              <w:outlineLvl w:val="9"/>
              <w:rPr>
                <w:rFonts w:hint="eastAsia" w:ascii="宋体" w:hAnsi="宋体" w:cs="宋体"/>
                <w:b/>
                <w:color w:val="auto"/>
                <w:sz w:val="32"/>
                <w:szCs w:val="32"/>
                <w:highlight w:val="none"/>
              </w:rPr>
            </w:pPr>
          </w:p>
        </w:tc>
        <w:tc>
          <w:tcPr>
            <w:tcW w:w="772" w:type="dxa"/>
          </w:tcPr>
          <w:p w14:paraId="791B58C8">
            <w:pPr>
              <w:spacing w:line="360" w:lineRule="auto"/>
              <w:jc w:val="center"/>
              <w:outlineLvl w:val="9"/>
              <w:rPr>
                <w:rFonts w:hint="eastAsia" w:ascii="宋体" w:hAnsi="宋体" w:cs="宋体"/>
                <w:b/>
                <w:color w:val="auto"/>
                <w:sz w:val="32"/>
                <w:szCs w:val="32"/>
                <w:highlight w:val="none"/>
              </w:rPr>
            </w:pPr>
          </w:p>
        </w:tc>
        <w:tc>
          <w:tcPr>
            <w:tcW w:w="1290" w:type="dxa"/>
          </w:tcPr>
          <w:p w14:paraId="3B981EF4">
            <w:pPr>
              <w:spacing w:line="360" w:lineRule="auto"/>
              <w:jc w:val="center"/>
              <w:outlineLvl w:val="9"/>
              <w:rPr>
                <w:rFonts w:hint="eastAsia" w:ascii="宋体" w:hAnsi="宋体" w:cs="宋体"/>
                <w:b/>
                <w:color w:val="auto"/>
                <w:sz w:val="32"/>
                <w:szCs w:val="32"/>
                <w:highlight w:val="none"/>
              </w:rPr>
            </w:pPr>
          </w:p>
        </w:tc>
        <w:tc>
          <w:tcPr>
            <w:tcW w:w="1215" w:type="dxa"/>
          </w:tcPr>
          <w:p w14:paraId="3F579BC3">
            <w:pPr>
              <w:spacing w:line="360" w:lineRule="auto"/>
              <w:jc w:val="center"/>
              <w:outlineLvl w:val="9"/>
              <w:rPr>
                <w:rFonts w:hint="eastAsia" w:ascii="宋体" w:hAnsi="宋体" w:cs="宋体"/>
                <w:b/>
                <w:color w:val="auto"/>
                <w:sz w:val="32"/>
                <w:szCs w:val="32"/>
                <w:highlight w:val="none"/>
              </w:rPr>
            </w:pPr>
          </w:p>
        </w:tc>
        <w:tc>
          <w:tcPr>
            <w:tcW w:w="1770" w:type="dxa"/>
          </w:tcPr>
          <w:p w14:paraId="35C09C28">
            <w:pPr>
              <w:spacing w:line="360" w:lineRule="auto"/>
              <w:jc w:val="center"/>
              <w:outlineLvl w:val="9"/>
              <w:rPr>
                <w:rFonts w:hint="eastAsia" w:ascii="宋体" w:hAnsi="宋体" w:cs="宋体"/>
                <w:b/>
                <w:color w:val="auto"/>
                <w:sz w:val="32"/>
                <w:szCs w:val="32"/>
                <w:highlight w:val="none"/>
              </w:rPr>
            </w:pPr>
          </w:p>
        </w:tc>
        <w:tc>
          <w:tcPr>
            <w:tcW w:w="794" w:type="dxa"/>
          </w:tcPr>
          <w:p w14:paraId="65E5372C">
            <w:pPr>
              <w:spacing w:line="360" w:lineRule="auto"/>
              <w:jc w:val="center"/>
              <w:outlineLvl w:val="9"/>
              <w:rPr>
                <w:rFonts w:hint="eastAsia" w:ascii="宋体" w:hAnsi="宋体" w:cs="宋体"/>
                <w:b/>
                <w:color w:val="auto"/>
                <w:sz w:val="32"/>
                <w:szCs w:val="32"/>
                <w:highlight w:val="none"/>
              </w:rPr>
            </w:pPr>
          </w:p>
        </w:tc>
      </w:tr>
    </w:tbl>
    <w:p w14:paraId="3C8E47FC">
      <w:pPr>
        <w:rPr>
          <w:color w:val="auto"/>
          <w:highlight w:val="none"/>
        </w:rPr>
      </w:pPr>
      <w:bookmarkStart w:id="1225" w:name="_Toc32067"/>
      <w:bookmarkStart w:id="1226" w:name="_Toc31963"/>
      <w:r>
        <w:rPr>
          <w:rFonts w:hint="eastAsia"/>
          <w:color w:val="auto"/>
          <w:highlight w:val="none"/>
        </w:rPr>
        <w:t>注：本表填报的设备应满足招标文件第二章“投标人须知”前附表附录7的要求</w:t>
      </w:r>
      <w:bookmarkEnd w:id="1225"/>
      <w:bookmarkEnd w:id="1226"/>
      <w:r>
        <w:rPr>
          <w:rFonts w:hint="eastAsia"/>
          <w:color w:val="auto"/>
          <w:highlight w:val="none"/>
        </w:rPr>
        <w:t>。</w:t>
      </w:r>
    </w:p>
    <w:p w14:paraId="2E19733F">
      <w:pPr>
        <w:pStyle w:val="21"/>
        <w:rPr>
          <w:color w:val="auto"/>
          <w:highlight w:val="none"/>
        </w:rPr>
      </w:pPr>
    </w:p>
    <w:p w14:paraId="4E9A440E">
      <w:pPr>
        <w:pStyle w:val="21"/>
        <w:rPr>
          <w:color w:val="auto"/>
          <w:highlight w:val="none"/>
        </w:rPr>
      </w:pPr>
    </w:p>
    <w:p w14:paraId="70F5130C">
      <w:pPr>
        <w:pStyle w:val="21"/>
        <w:rPr>
          <w:color w:val="auto"/>
          <w:highlight w:val="none"/>
        </w:rPr>
      </w:pPr>
    </w:p>
    <w:p w14:paraId="2CB03893">
      <w:pPr>
        <w:spacing w:line="360" w:lineRule="auto"/>
        <w:jc w:val="center"/>
        <w:outlineLvl w:val="3"/>
        <w:rPr>
          <w:rFonts w:hint="eastAsia" w:ascii="宋体" w:hAnsi="宋体" w:cs="宋体"/>
          <w:b/>
          <w:color w:val="auto"/>
          <w:sz w:val="32"/>
          <w:szCs w:val="32"/>
          <w:highlight w:val="none"/>
        </w:rPr>
      </w:pPr>
      <w:bookmarkStart w:id="1227" w:name="_Toc19401"/>
      <w:bookmarkStart w:id="1228" w:name="_Toc16490"/>
      <w:bookmarkStart w:id="1229" w:name="_Toc26125"/>
      <w:r>
        <w:rPr>
          <w:rFonts w:hint="eastAsia" w:ascii="宋体" w:hAnsi="宋体" w:cs="宋体"/>
          <w:b/>
          <w:color w:val="auto"/>
          <w:sz w:val="32"/>
          <w:szCs w:val="32"/>
          <w:highlight w:val="none"/>
        </w:rPr>
        <w:t>九、承诺函</w:t>
      </w:r>
      <w:bookmarkEnd w:id="1227"/>
      <w:bookmarkEnd w:id="1228"/>
      <w:bookmarkEnd w:id="1229"/>
    </w:p>
    <w:p w14:paraId="5587D890">
      <w:pPr>
        <w:spacing w:before="240" w:after="240"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（招标人名称）：</w:t>
      </w:r>
    </w:p>
    <w:p w14:paraId="25F9A3E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我方参加了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（项目名称）施工投标，若我方中标，我方在此承诺：</w:t>
      </w:r>
    </w:p>
    <w:p w14:paraId="5793318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若本项目招标文件未要求我方在投标文件中填报派驻本标段的其他主要管理人员和技术人员及主要机械设备和试验检测设备，在招标人向我方发出中标通知书之前，我方将按照合同附件提出的最低要求填报派驻本标段的其他主要管理人员和技术人员及主要机械设备和试验检测设备，在经招标人审批后作为派驻本标段的项目管理机构主要人员和主要设备且不进行更换。</w:t>
      </w:r>
    </w:p>
    <w:p w14:paraId="0B991A2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若我方已按本项目招标文件要求在投标文件中填报派驻本标段的其他主要管理人员和技术人员及主要机械设备和试验检测设备，我方将严格按照在投标文件中填报的其他主要管理人员和技术人员及主要机械设备和试验检测设备组织进场施工，且不进行更换。若承包人派驻本标段的其他主要管理人员和技术人员及施工设备不能满足合同进度计划或质量要求时，监理人有权要求承包人增加或更换，承包人应在接到通知后3至7日内增加或更换，由此增加的费用或工期延误由承包人承担。</w:t>
      </w:r>
    </w:p>
    <w:p w14:paraId="36B0F44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如我方违背了上述承诺，本项目招标人有权取消我方的中标资格，并由招标人将我方的违约行为上报省级交通主管部门，作为不良记录纳入公路建设市场信息管理系统。</w:t>
      </w:r>
    </w:p>
    <w:p w14:paraId="01F36407">
      <w:pPr>
        <w:spacing w:line="360" w:lineRule="auto"/>
        <w:rPr>
          <w:rFonts w:hint="eastAsia" w:ascii="宋体" w:hAnsi="宋体" w:cs="宋体"/>
          <w:color w:val="auto"/>
          <w:sz w:val="24"/>
          <w:highlight w:val="none"/>
        </w:rPr>
      </w:pPr>
    </w:p>
    <w:p w14:paraId="71D02914">
      <w:pPr>
        <w:spacing w:line="360" w:lineRule="auto"/>
        <w:rPr>
          <w:rFonts w:hint="eastAsia" w:ascii="宋体" w:hAnsi="宋体" w:cs="宋体"/>
          <w:color w:val="auto"/>
          <w:sz w:val="24"/>
          <w:highlight w:val="none"/>
        </w:rPr>
      </w:pPr>
    </w:p>
    <w:p w14:paraId="7AA4953E">
      <w:pPr>
        <w:spacing w:line="360" w:lineRule="auto"/>
        <w:ind w:firstLine="3240" w:firstLineChars="1350"/>
        <w:rPr>
          <w:rFonts w:hint="eastAsia" w:ascii="宋体" w:hAnsi="宋体" w:cs="宋体"/>
          <w:color w:val="auto"/>
          <w:sz w:val="24"/>
          <w:highlight w:val="none"/>
        </w:rPr>
      </w:pPr>
      <w:r>
        <w:rPr>
          <w:rFonts w:hint="eastAsia" w:ascii="宋体" w:hAnsi="宋体" w:cs="宋体"/>
          <w:color w:val="auto"/>
          <w:kern w:val="0"/>
          <w:sz w:val="24"/>
          <w:highlight w:val="none"/>
        </w:rPr>
        <w:t>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电子签章</w:t>
      </w:r>
      <w:r>
        <w:rPr>
          <w:rFonts w:hint="eastAsia" w:ascii="宋体" w:hAnsi="宋体" w:cs="宋体"/>
          <w:color w:val="auto"/>
          <w:sz w:val="24"/>
          <w:highlight w:val="none"/>
        </w:rPr>
        <w:t>）</w:t>
      </w:r>
    </w:p>
    <w:p w14:paraId="6776A853">
      <w:pPr>
        <w:spacing w:line="360" w:lineRule="auto"/>
        <w:ind w:firstLine="3240" w:firstLineChars="1350"/>
        <w:outlineLvl w:val="4"/>
        <w:rPr>
          <w:rFonts w:hint="eastAsia" w:ascii="宋体" w:hAnsi="宋体" w:cs="宋体"/>
          <w:color w:val="auto"/>
          <w:sz w:val="24"/>
          <w:highlight w:val="none"/>
        </w:rPr>
      </w:pPr>
      <w:r>
        <w:rPr>
          <w:rFonts w:hint="eastAsia" w:ascii="宋体" w:hAnsi="宋体" w:cs="宋体"/>
          <w:color w:val="auto"/>
          <w:sz w:val="24"/>
          <w:highlight w:val="none"/>
        </w:rPr>
        <w:t>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电子签章</w:t>
      </w:r>
      <w:r>
        <w:rPr>
          <w:rFonts w:hint="eastAsia" w:ascii="宋体" w:hAnsi="宋体" w:cs="宋体"/>
          <w:color w:val="auto"/>
          <w:sz w:val="24"/>
          <w:highlight w:val="none"/>
        </w:rPr>
        <w:t>）</w:t>
      </w:r>
    </w:p>
    <w:p w14:paraId="3336CAED">
      <w:pPr>
        <w:spacing w:line="360" w:lineRule="auto"/>
        <w:rPr>
          <w:rFonts w:hint="eastAsia" w:ascii="宋体" w:hAnsi="宋体" w:cs="宋体"/>
          <w:color w:val="auto"/>
          <w:sz w:val="24"/>
          <w:highlight w:val="none"/>
        </w:rPr>
      </w:pPr>
    </w:p>
    <w:p w14:paraId="39215A46">
      <w:pPr>
        <w:spacing w:line="360" w:lineRule="auto"/>
        <w:ind w:right="480"/>
        <w:jc w:val="center"/>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75DE847C">
      <w:pPr>
        <w:spacing w:line="360" w:lineRule="auto"/>
        <w:rPr>
          <w:rFonts w:hint="eastAsia" w:ascii="宋体" w:hAnsi="宋体" w:cs="宋体"/>
          <w:color w:val="auto"/>
          <w:highlight w:val="none"/>
        </w:rPr>
      </w:pPr>
    </w:p>
    <w:p w14:paraId="15FD7BF7">
      <w:pPr>
        <w:spacing w:line="360" w:lineRule="auto"/>
        <w:rPr>
          <w:rFonts w:hint="eastAsia" w:ascii="宋体" w:hAnsi="宋体" w:cs="宋体"/>
          <w:color w:val="auto"/>
          <w:highlight w:val="none"/>
        </w:rPr>
      </w:pPr>
    </w:p>
    <w:p w14:paraId="69CA04CC">
      <w:pPr>
        <w:spacing w:line="360" w:lineRule="auto"/>
        <w:rPr>
          <w:rFonts w:hint="eastAsia" w:ascii="宋体" w:hAnsi="宋体" w:cs="宋体"/>
          <w:color w:val="auto"/>
          <w:highlight w:val="none"/>
        </w:rPr>
      </w:pPr>
    </w:p>
    <w:p w14:paraId="00BDC1E8">
      <w:pPr>
        <w:spacing w:line="360" w:lineRule="auto"/>
        <w:rPr>
          <w:rFonts w:hint="eastAsia" w:ascii="宋体" w:hAnsi="宋体" w:cs="宋体"/>
          <w:color w:val="auto"/>
          <w:highlight w:val="none"/>
        </w:rPr>
      </w:pPr>
    </w:p>
    <w:p w14:paraId="3BC6EDE0">
      <w:pPr>
        <w:spacing w:line="360" w:lineRule="auto"/>
        <w:rPr>
          <w:rFonts w:hint="eastAsia" w:ascii="宋体" w:hAnsi="宋体" w:cs="宋体"/>
          <w:color w:val="auto"/>
          <w:highlight w:val="none"/>
        </w:rPr>
      </w:pPr>
    </w:p>
    <w:p w14:paraId="11B773A2">
      <w:pPr>
        <w:spacing w:line="360" w:lineRule="auto"/>
        <w:rPr>
          <w:rFonts w:hint="eastAsia" w:ascii="宋体" w:hAnsi="宋体" w:cs="宋体"/>
          <w:color w:val="auto"/>
          <w:highlight w:val="none"/>
        </w:rPr>
      </w:pPr>
    </w:p>
    <w:p w14:paraId="7725088A">
      <w:pPr>
        <w:spacing w:line="360" w:lineRule="auto"/>
        <w:rPr>
          <w:rFonts w:hint="eastAsia" w:ascii="宋体" w:hAnsi="宋体" w:cs="宋体"/>
          <w:color w:val="auto"/>
          <w:highlight w:val="none"/>
        </w:rPr>
      </w:pPr>
    </w:p>
    <w:p w14:paraId="4D8B2BA8">
      <w:pPr>
        <w:spacing w:line="360" w:lineRule="auto"/>
        <w:jc w:val="center"/>
        <w:outlineLvl w:val="3"/>
        <w:rPr>
          <w:rFonts w:hint="eastAsia" w:ascii="宋体" w:hAnsi="宋体" w:cs="宋体"/>
          <w:b/>
          <w:color w:val="auto"/>
          <w:sz w:val="32"/>
          <w:szCs w:val="32"/>
          <w:highlight w:val="none"/>
        </w:rPr>
      </w:pPr>
      <w:bookmarkStart w:id="1230" w:name="_Toc521422392"/>
      <w:bookmarkStart w:id="1231" w:name="_Toc32413"/>
      <w:bookmarkStart w:id="1232" w:name="_Toc14319"/>
      <w:bookmarkStart w:id="1233" w:name="_Toc29077"/>
      <w:r>
        <w:rPr>
          <w:rFonts w:hint="eastAsia" w:ascii="宋体" w:hAnsi="宋体" w:cs="宋体"/>
          <w:b/>
          <w:color w:val="auto"/>
          <w:sz w:val="32"/>
          <w:szCs w:val="32"/>
          <w:highlight w:val="none"/>
        </w:rPr>
        <w:t>十、</w:t>
      </w:r>
      <w:bookmarkEnd w:id="1230"/>
      <w:bookmarkEnd w:id="1231"/>
      <w:bookmarkEnd w:id="1232"/>
      <w:r>
        <w:rPr>
          <w:rFonts w:hint="eastAsia" w:ascii="宋体" w:hAnsi="宋体" w:cs="宋体"/>
          <w:b/>
          <w:color w:val="auto"/>
          <w:sz w:val="32"/>
          <w:szCs w:val="32"/>
          <w:highlight w:val="none"/>
        </w:rPr>
        <w:t>开设农民工工资专用账户及不拖欠农民工工资承诺函</w:t>
      </w:r>
      <w:bookmarkEnd w:id="1233"/>
    </w:p>
    <w:p w14:paraId="7B5FA824">
      <w:pPr>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（招标人）：</w:t>
      </w:r>
    </w:p>
    <w:p w14:paraId="7B68CBC9">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我公司认真研究了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（项目名称）施工投标的要求，为此我公司向贵单位承诺：</w:t>
      </w:r>
    </w:p>
    <w:p w14:paraId="58598359">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如果我公司中标，我公司将严格执行第724号中华人民共和国国务院令《保障农民工工资支付条例》，按照有关规定开设农民工工资专用账户，专项用于支付该工程建设项目农民工工资。开设、使用农民工工资专用账户有关资料应当由施工总承包单位妥善保存备查。按时足额保障农民工工资，不拖欠农民工工资。</w:t>
      </w:r>
    </w:p>
    <w:p w14:paraId="4E3A9292">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如我公司未开设农民工工资专用账户或有拖欠农民工工资行为，贵单位有权解除合同，因解除合同造成的一切损失由我公司承担。</w:t>
      </w:r>
    </w:p>
    <w:p w14:paraId="7F1DB7E1">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特此承诺</w:t>
      </w:r>
    </w:p>
    <w:p w14:paraId="4979076F">
      <w:pPr>
        <w:spacing w:line="440" w:lineRule="exact"/>
        <w:ind w:firstLine="480" w:firstLineChars="200"/>
        <w:rPr>
          <w:rFonts w:hint="eastAsia" w:ascii="宋体" w:hAnsi="宋体" w:cs="宋体"/>
          <w:color w:val="auto"/>
          <w:sz w:val="24"/>
          <w:highlight w:val="none"/>
        </w:rPr>
      </w:pPr>
    </w:p>
    <w:p w14:paraId="0964CFA8">
      <w:pPr>
        <w:spacing w:line="440" w:lineRule="exact"/>
        <w:ind w:firstLine="480" w:firstLineChars="200"/>
        <w:rPr>
          <w:rFonts w:hint="eastAsia" w:ascii="宋体" w:hAnsi="宋体" w:cs="宋体"/>
          <w:color w:val="auto"/>
          <w:sz w:val="24"/>
          <w:highlight w:val="none"/>
        </w:rPr>
      </w:pPr>
    </w:p>
    <w:p w14:paraId="400EF747">
      <w:pPr>
        <w:spacing w:line="440" w:lineRule="exact"/>
        <w:ind w:firstLine="480" w:firstLineChars="200"/>
        <w:rPr>
          <w:rFonts w:hint="eastAsia" w:ascii="宋体" w:hAnsi="宋体" w:cs="宋体"/>
          <w:color w:val="auto"/>
          <w:sz w:val="24"/>
          <w:highlight w:val="none"/>
        </w:rPr>
      </w:pPr>
    </w:p>
    <w:p w14:paraId="7068CE29">
      <w:pPr>
        <w:spacing w:line="440" w:lineRule="exact"/>
        <w:ind w:firstLine="480" w:firstLineChars="200"/>
        <w:rPr>
          <w:rFonts w:hint="eastAsia" w:ascii="宋体" w:hAnsi="宋体" w:cs="宋体"/>
          <w:color w:val="auto"/>
          <w:sz w:val="24"/>
          <w:highlight w:val="none"/>
        </w:rPr>
      </w:pPr>
    </w:p>
    <w:p w14:paraId="7F938D04">
      <w:pPr>
        <w:spacing w:line="440" w:lineRule="exact"/>
        <w:ind w:firstLine="480" w:firstLineChars="200"/>
        <w:rPr>
          <w:rFonts w:hint="eastAsia" w:ascii="宋体" w:hAnsi="宋体" w:cs="宋体"/>
          <w:color w:val="auto"/>
          <w:sz w:val="24"/>
          <w:highlight w:val="none"/>
        </w:rPr>
      </w:pPr>
    </w:p>
    <w:p w14:paraId="1E5C459D">
      <w:pPr>
        <w:spacing w:line="440" w:lineRule="exact"/>
        <w:ind w:firstLine="480" w:firstLineChars="200"/>
        <w:rPr>
          <w:rFonts w:hint="eastAsia" w:ascii="宋体" w:hAnsi="宋体" w:cs="宋体"/>
          <w:color w:val="auto"/>
          <w:sz w:val="24"/>
          <w:highlight w:val="none"/>
        </w:rPr>
      </w:pPr>
    </w:p>
    <w:p w14:paraId="2B1E7260">
      <w:pPr>
        <w:spacing w:line="440" w:lineRule="exact"/>
        <w:jc w:val="right"/>
        <w:rPr>
          <w:rFonts w:hint="eastAsia" w:ascii="宋体" w:hAnsi="宋体" w:cs="宋体"/>
          <w:color w:val="auto"/>
          <w:sz w:val="24"/>
          <w:highlight w:val="none"/>
        </w:rPr>
      </w:pPr>
      <w:r>
        <w:rPr>
          <w:rFonts w:hint="eastAsia" w:ascii="宋体" w:hAnsi="宋体" w:cs="宋体"/>
          <w:color w:val="auto"/>
          <w:sz w:val="24"/>
          <w:highlight w:val="none"/>
        </w:rPr>
        <w:t>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lang w:eastAsia="zh-CN"/>
        </w:rPr>
        <w:t>电子签章）</w:t>
      </w:r>
    </w:p>
    <w:p w14:paraId="01EA2363">
      <w:pPr>
        <w:spacing w:line="440" w:lineRule="exact"/>
        <w:jc w:val="right"/>
        <w:rPr>
          <w:rFonts w:hint="eastAsia" w:ascii="宋体" w:hAnsi="宋体" w:cs="宋体"/>
          <w:color w:val="auto"/>
          <w:sz w:val="24"/>
          <w:highlight w:val="none"/>
        </w:rPr>
      </w:pPr>
      <w:r>
        <w:rPr>
          <w:rFonts w:hint="eastAsia" w:ascii="宋体" w:hAnsi="宋体" w:cs="宋体"/>
          <w:color w:val="auto"/>
          <w:sz w:val="24"/>
          <w:highlight w:val="none"/>
        </w:rPr>
        <w:t>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lang w:eastAsia="zh-CN"/>
        </w:rPr>
        <w:t>电子签章）</w:t>
      </w:r>
    </w:p>
    <w:p w14:paraId="39769FE7">
      <w:pPr>
        <w:spacing w:line="440" w:lineRule="exact"/>
        <w:jc w:val="right"/>
        <w:rPr>
          <w:rFonts w:hint="eastAsia" w:ascii="宋体" w:hAnsi="宋体" w:cs="宋体"/>
          <w:color w:val="auto"/>
          <w:sz w:val="24"/>
          <w:highlight w:val="none"/>
        </w:rPr>
      </w:pPr>
    </w:p>
    <w:p w14:paraId="738001F4">
      <w:pPr>
        <w:spacing w:line="440" w:lineRule="exact"/>
        <w:jc w:val="righ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2A83BFC2">
      <w:pPr>
        <w:spacing w:line="360" w:lineRule="auto"/>
        <w:rPr>
          <w:rFonts w:hint="eastAsia" w:ascii="宋体" w:hAnsi="宋体" w:cs="宋体"/>
          <w:color w:val="auto"/>
          <w:highlight w:val="none"/>
        </w:rPr>
      </w:pPr>
    </w:p>
    <w:p w14:paraId="53967959">
      <w:pPr>
        <w:spacing w:line="360" w:lineRule="auto"/>
        <w:rPr>
          <w:rFonts w:hint="eastAsia" w:ascii="宋体" w:hAnsi="宋体" w:cs="宋体"/>
          <w:color w:val="auto"/>
          <w:highlight w:val="none"/>
        </w:rPr>
      </w:pPr>
    </w:p>
    <w:p w14:paraId="18C93EB3">
      <w:pPr>
        <w:spacing w:line="360" w:lineRule="auto"/>
        <w:rPr>
          <w:rFonts w:hint="eastAsia" w:ascii="宋体" w:hAnsi="宋体" w:cs="宋体"/>
          <w:color w:val="auto"/>
          <w:highlight w:val="none"/>
        </w:rPr>
      </w:pPr>
    </w:p>
    <w:p w14:paraId="73D9651F">
      <w:pPr>
        <w:spacing w:line="360" w:lineRule="auto"/>
        <w:rPr>
          <w:rFonts w:hint="eastAsia" w:ascii="宋体" w:hAnsi="宋体" w:cs="宋体"/>
          <w:color w:val="auto"/>
          <w:highlight w:val="none"/>
        </w:rPr>
      </w:pPr>
    </w:p>
    <w:p w14:paraId="014E851A">
      <w:pPr>
        <w:spacing w:line="360" w:lineRule="auto"/>
        <w:rPr>
          <w:rFonts w:hint="eastAsia" w:ascii="宋体" w:hAnsi="宋体" w:cs="宋体"/>
          <w:color w:val="auto"/>
          <w:highlight w:val="none"/>
        </w:rPr>
      </w:pPr>
    </w:p>
    <w:p w14:paraId="3AFD4643">
      <w:pPr>
        <w:spacing w:line="360" w:lineRule="auto"/>
        <w:rPr>
          <w:rFonts w:hint="eastAsia" w:ascii="宋体" w:hAnsi="宋体" w:cs="宋体"/>
          <w:color w:val="auto"/>
          <w:highlight w:val="none"/>
        </w:rPr>
      </w:pPr>
    </w:p>
    <w:p w14:paraId="388D74E3">
      <w:pPr>
        <w:spacing w:line="360" w:lineRule="auto"/>
        <w:rPr>
          <w:rFonts w:hint="eastAsia" w:ascii="宋体" w:hAnsi="宋体" w:cs="宋体"/>
          <w:color w:val="auto"/>
          <w:highlight w:val="none"/>
        </w:rPr>
      </w:pPr>
    </w:p>
    <w:p w14:paraId="05DD969D">
      <w:pPr>
        <w:spacing w:line="360" w:lineRule="auto"/>
        <w:rPr>
          <w:rFonts w:hint="eastAsia" w:ascii="宋体" w:hAnsi="宋体" w:cs="宋体"/>
          <w:color w:val="auto"/>
          <w:highlight w:val="none"/>
        </w:rPr>
      </w:pPr>
    </w:p>
    <w:p w14:paraId="4A6D414B">
      <w:pPr>
        <w:spacing w:line="360" w:lineRule="auto"/>
        <w:rPr>
          <w:rFonts w:hint="eastAsia" w:ascii="宋体" w:hAnsi="宋体" w:cs="宋体"/>
          <w:color w:val="auto"/>
          <w:highlight w:val="none"/>
        </w:rPr>
      </w:pPr>
    </w:p>
    <w:p w14:paraId="2B04067A">
      <w:pPr>
        <w:spacing w:line="360" w:lineRule="auto"/>
        <w:rPr>
          <w:rFonts w:hint="eastAsia" w:ascii="宋体" w:hAnsi="宋体" w:cs="宋体"/>
          <w:color w:val="auto"/>
          <w:highlight w:val="none"/>
        </w:rPr>
      </w:pPr>
    </w:p>
    <w:p w14:paraId="3871814B">
      <w:pPr>
        <w:spacing w:line="360" w:lineRule="auto"/>
        <w:rPr>
          <w:rFonts w:hint="eastAsia" w:ascii="宋体" w:hAnsi="宋体" w:cs="宋体"/>
          <w:color w:val="auto"/>
          <w:highlight w:val="none"/>
        </w:rPr>
      </w:pPr>
    </w:p>
    <w:p w14:paraId="76689543">
      <w:pPr>
        <w:spacing w:line="360" w:lineRule="auto"/>
        <w:rPr>
          <w:rFonts w:hint="eastAsia" w:ascii="宋体" w:hAnsi="宋体" w:cs="宋体"/>
          <w:color w:val="auto"/>
          <w:highlight w:val="none"/>
        </w:rPr>
      </w:pPr>
    </w:p>
    <w:p w14:paraId="4C7C880E">
      <w:pPr>
        <w:spacing w:line="360" w:lineRule="auto"/>
        <w:jc w:val="center"/>
        <w:outlineLvl w:val="3"/>
        <w:rPr>
          <w:rFonts w:hint="eastAsia" w:ascii="宋体" w:hAnsi="宋体" w:cs="宋体"/>
          <w:b/>
          <w:color w:val="auto"/>
          <w:sz w:val="32"/>
          <w:szCs w:val="32"/>
          <w:highlight w:val="none"/>
        </w:rPr>
      </w:pPr>
      <w:bookmarkStart w:id="1234" w:name="_Toc14518"/>
      <w:bookmarkStart w:id="1235" w:name="_Toc31061"/>
      <w:bookmarkStart w:id="1236" w:name="_Toc14215"/>
      <w:r>
        <w:rPr>
          <w:rFonts w:hint="eastAsia" w:ascii="宋体" w:hAnsi="宋体" w:cs="宋体"/>
          <w:b/>
          <w:color w:val="auto"/>
          <w:sz w:val="32"/>
          <w:szCs w:val="32"/>
          <w:highlight w:val="none"/>
        </w:rPr>
        <w:t>十一、投标人须知前附表规定的其他材料</w:t>
      </w:r>
      <w:bookmarkEnd w:id="1234"/>
      <w:bookmarkEnd w:id="1235"/>
      <w:bookmarkEnd w:id="1236"/>
    </w:p>
    <w:p w14:paraId="3A0CBB94">
      <w:pPr>
        <w:spacing w:line="400" w:lineRule="exact"/>
        <w:rPr>
          <w:rFonts w:hint="eastAsia" w:ascii="宋体" w:hAnsi="宋体" w:cs="宋体"/>
          <w:color w:val="auto"/>
          <w:highlight w:val="none"/>
        </w:rPr>
      </w:pPr>
      <w:r>
        <w:rPr>
          <w:rFonts w:hint="eastAsia" w:ascii="宋体" w:hAnsi="宋体" w:cs="宋体"/>
          <w:color w:val="auto"/>
          <w:highlight w:val="none"/>
        </w:rPr>
        <w:t>注：招标文件中部分表格格式未拟定，投标人编制投标文件时统一按照公路工程标准施工招标文件2018版本的要求编制。</w:t>
      </w:r>
    </w:p>
    <w:p w14:paraId="2B017A38">
      <w:pPr>
        <w:spacing w:line="360" w:lineRule="auto"/>
        <w:rPr>
          <w:rFonts w:hint="eastAsia" w:ascii="宋体" w:hAnsi="宋体" w:cs="宋体"/>
          <w:color w:val="auto"/>
          <w:highlight w:val="none"/>
        </w:rPr>
      </w:pPr>
    </w:p>
    <w:p w14:paraId="53C08F26">
      <w:pPr>
        <w:spacing w:line="360" w:lineRule="auto"/>
        <w:rPr>
          <w:rFonts w:hint="eastAsia" w:ascii="宋体" w:hAnsi="宋体" w:cs="宋体"/>
          <w:color w:val="auto"/>
          <w:highlight w:val="none"/>
        </w:rPr>
      </w:pPr>
    </w:p>
    <w:p w14:paraId="0E40A483">
      <w:pPr>
        <w:spacing w:line="360" w:lineRule="auto"/>
        <w:rPr>
          <w:rFonts w:hint="eastAsia" w:ascii="宋体" w:hAnsi="宋体" w:cs="宋体"/>
          <w:color w:val="auto"/>
          <w:highlight w:val="none"/>
        </w:rPr>
      </w:pPr>
    </w:p>
    <w:p w14:paraId="641031E9">
      <w:pPr>
        <w:spacing w:line="360" w:lineRule="auto"/>
        <w:rPr>
          <w:rFonts w:hint="eastAsia" w:ascii="宋体" w:hAnsi="宋体" w:cs="宋体"/>
          <w:color w:val="auto"/>
          <w:highlight w:val="none"/>
        </w:rPr>
      </w:pPr>
    </w:p>
    <w:p w14:paraId="07EF702B">
      <w:pPr>
        <w:spacing w:line="360" w:lineRule="auto"/>
        <w:rPr>
          <w:rFonts w:hint="eastAsia" w:ascii="宋体" w:hAnsi="宋体" w:cs="宋体"/>
          <w:color w:val="auto"/>
          <w:highlight w:val="none"/>
        </w:rPr>
      </w:pPr>
    </w:p>
    <w:p w14:paraId="7D09D67B">
      <w:pPr>
        <w:spacing w:line="360" w:lineRule="auto"/>
        <w:rPr>
          <w:rFonts w:hint="eastAsia" w:ascii="宋体" w:hAnsi="宋体" w:cs="宋体"/>
          <w:color w:val="auto"/>
          <w:highlight w:val="none"/>
        </w:rPr>
      </w:pPr>
    </w:p>
    <w:p w14:paraId="33BB564B">
      <w:pPr>
        <w:spacing w:line="360" w:lineRule="auto"/>
        <w:rPr>
          <w:rFonts w:hint="eastAsia" w:ascii="宋体" w:hAnsi="宋体" w:cs="宋体"/>
          <w:color w:val="auto"/>
          <w:highlight w:val="none"/>
        </w:rPr>
      </w:pPr>
    </w:p>
    <w:p w14:paraId="543945A5">
      <w:pPr>
        <w:spacing w:line="360" w:lineRule="auto"/>
        <w:rPr>
          <w:rFonts w:hint="eastAsia" w:ascii="宋体" w:hAnsi="宋体" w:cs="宋体"/>
          <w:color w:val="auto"/>
          <w:highlight w:val="none"/>
        </w:rPr>
      </w:pPr>
    </w:p>
    <w:p w14:paraId="2065CEEE">
      <w:pPr>
        <w:spacing w:line="360" w:lineRule="auto"/>
        <w:rPr>
          <w:rFonts w:hint="eastAsia" w:ascii="宋体" w:hAnsi="宋体" w:cs="宋体"/>
          <w:color w:val="auto"/>
          <w:highlight w:val="none"/>
        </w:rPr>
      </w:pPr>
    </w:p>
    <w:p w14:paraId="1ADFC759">
      <w:pPr>
        <w:spacing w:line="360" w:lineRule="auto"/>
        <w:rPr>
          <w:rFonts w:hint="eastAsia" w:ascii="宋体" w:hAnsi="宋体" w:cs="宋体"/>
          <w:color w:val="auto"/>
          <w:highlight w:val="none"/>
        </w:rPr>
      </w:pPr>
    </w:p>
    <w:p w14:paraId="73EAEE4A">
      <w:pPr>
        <w:spacing w:line="360" w:lineRule="auto"/>
        <w:rPr>
          <w:rFonts w:hint="eastAsia" w:ascii="宋体" w:hAnsi="宋体" w:cs="宋体"/>
          <w:color w:val="auto"/>
          <w:highlight w:val="none"/>
        </w:rPr>
      </w:pPr>
    </w:p>
    <w:p w14:paraId="2EDBC450">
      <w:pPr>
        <w:spacing w:line="360" w:lineRule="auto"/>
        <w:rPr>
          <w:rFonts w:hint="eastAsia" w:ascii="宋体" w:hAnsi="宋体" w:cs="宋体"/>
          <w:color w:val="auto"/>
          <w:highlight w:val="none"/>
        </w:rPr>
      </w:pPr>
    </w:p>
    <w:p w14:paraId="6B6B19B4">
      <w:pPr>
        <w:spacing w:line="360" w:lineRule="auto"/>
        <w:rPr>
          <w:rFonts w:hint="eastAsia" w:ascii="宋体" w:hAnsi="宋体" w:cs="宋体"/>
          <w:color w:val="auto"/>
          <w:highlight w:val="none"/>
        </w:rPr>
      </w:pPr>
    </w:p>
    <w:p w14:paraId="604A7F7A">
      <w:pPr>
        <w:spacing w:line="360" w:lineRule="auto"/>
        <w:rPr>
          <w:rFonts w:hint="eastAsia" w:ascii="宋体" w:hAnsi="宋体" w:cs="宋体"/>
          <w:color w:val="auto"/>
          <w:highlight w:val="none"/>
        </w:rPr>
      </w:pPr>
    </w:p>
    <w:p w14:paraId="76C0594A">
      <w:pPr>
        <w:spacing w:line="360" w:lineRule="auto"/>
        <w:rPr>
          <w:rFonts w:hint="eastAsia" w:ascii="宋体" w:hAnsi="宋体" w:cs="宋体"/>
          <w:color w:val="auto"/>
          <w:highlight w:val="none"/>
        </w:rPr>
      </w:pPr>
    </w:p>
    <w:p w14:paraId="26B44BF9">
      <w:pPr>
        <w:spacing w:line="360" w:lineRule="auto"/>
        <w:rPr>
          <w:rFonts w:hint="eastAsia" w:ascii="宋体" w:hAnsi="宋体" w:cs="宋体"/>
          <w:color w:val="auto"/>
          <w:highlight w:val="none"/>
        </w:rPr>
      </w:pPr>
    </w:p>
    <w:p w14:paraId="4394E979">
      <w:pPr>
        <w:spacing w:line="360" w:lineRule="auto"/>
        <w:rPr>
          <w:rFonts w:hint="eastAsia" w:ascii="宋体" w:hAnsi="宋体" w:cs="宋体"/>
          <w:color w:val="auto"/>
          <w:highlight w:val="none"/>
        </w:rPr>
      </w:pPr>
    </w:p>
    <w:p w14:paraId="75473EF8">
      <w:pPr>
        <w:spacing w:line="360" w:lineRule="auto"/>
        <w:rPr>
          <w:rFonts w:hint="eastAsia" w:ascii="宋体" w:hAnsi="宋体" w:cs="宋体"/>
          <w:color w:val="auto"/>
          <w:highlight w:val="none"/>
        </w:rPr>
      </w:pPr>
    </w:p>
    <w:p w14:paraId="4D371EE9">
      <w:pPr>
        <w:spacing w:line="360" w:lineRule="auto"/>
        <w:rPr>
          <w:rFonts w:hint="eastAsia" w:ascii="宋体" w:hAnsi="宋体" w:cs="宋体"/>
          <w:color w:val="auto"/>
          <w:highlight w:val="none"/>
        </w:rPr>
      </w:pPr>
    </w:p>
    <w:p w14:paraId="32CDC154">
      <w:pPr>
        <w:spacing w:line="360" w:lineRule="auto"/>
        <w:rPr>
          <w:rFonts w:hint="eastAsia" w:ascii="宋体" w:hAnsi="宋体" w:cs="宋体"/>
          <w:color w:val="auto"/>
          <w:highlight w:val="none"/>
        </w:rPr>
      </w:pPr>
    </w:p>
    <w:p w14:paraId="286765D3">
      <w:pPr>
        <w:spacing w:line="360" w:lineRule="auto"/>
        <w:rPr>
          <w:rFonts w:hint="eastAsia" w:ascii="宋体" w:hAnsi="宋体" w:cs="宋体"/>
          <w:color w:val="auto"/>
          <w:highlight w:val="none"/>
        </w:rPr>
      </w:pPr>
    </w:p>
    <w:p w14:paraId="5D1FF8AD">
      <w:pPr>
        <w:spacing w:line="360" w:lineRule="auto"/>
        <w:rPr>
          <w:rFonts w:hint="eastAsia" w:ascii="宋体" w:hAnsi="宋体" w:cs="宋体"/>
          <w:color w:val="auto"/>
          <w:highlight w:val="none"/>
        </w:rPr>
      </w:pPr>
    </w:p>
    <w:p w14:paraId="51F2BFAC">
      <w:pPr>
        <w:spacing w:line="360" w:lineRule="auto"/>
        <w:rPr>
          <w:rFonts w:hint="eastAsia" w:ascii="宋体" w:hAnsi="宋体" w:cs="宋体"/>
          <w:color w:val="auto"/>
          <w:highlight w:val="none"/>
        </w:rPr>
      </w:pPr>
    </w:p>
    <w:p w14:paraId="7D8A9B5D">
      <w:pPr>
        <w:spacing w:line="360" w:lineRule="auto"/>
        <w:rPr>
          <w:rFonts w:hint="eastAsia" w:ascii="宋体" w:hAnsi="宋体" w:cs="宋体"/>
          <w:color w:val="auto"/>
          <w:highlight w:val="none"/>
        </w:rPr>
      </w:pPr>
    </w:p>
    <w:p w14:paraId="4234F41F">
      <w:pPr>
        <w:spacing w:line="360" w:lineRule="auto"/>
        <w:rPr>
          <w:rFonts w:hint="eastAsia" w:ascii="宋体" w:hAnsi="宋体" w:cs="宋体"/>
          <w:color w:val="auto"/>
          <w:highlight w:val="none"/>
        </w:rPr>
      </w:pPr>
    </w:p>
    <w:p w14:paraId="28F0BA33">
      <w:pPr>
        <w:spacing w:line="360" w:lineRule="auto"/>
        <w:rPr>
          <w:rFonts w:hint="eastAsia" w:ascii="宋体" w:hAnsi="宋体" w:cs="宋体"/>
          <w:color w:val="auto"/>
          <w:highlight w:val="none"/>
        </w:rPr>
      </w:pPr>
    </w:p>
    <w:p w14:paraId="56274A5E">
      <w:pPr>
        <w:spacing w:line="360" w:lineRule="auto"/>
        <w:rPr>
          <w:rFonts w:hint="eastAsia" w:ascii="宋体" w:hAnsi="宋体" w:cs="宋体"/>
          <w:color w:val="auto"/>
          <w:highlight w:val="none"/>
        </w:rPr>
      </w:pPr>
    </w:p>
    <w:p w14:paraId="34A9A863">
      <w:pPr>
        <w:spacing w:line="360" w:lineRule="auto"/>
        <w:rPr>
          <w:rFonts w:hint="eastAsia" w:ascii="宋体" w:hAnsi="宋体" w:cs="宋体"/>
          <w:color w:val="auto"/>
          <w:highlight w:val="none"/>
        </w:rPr>
      </w:pPr>
    </w:p>
    <w:p w14:paraId="7672F141">
      <w:pPr>
        <w:spacing w:line="360" w:lineRule="auto"/>
        <w:rPr>
          <w:rFonts w:hint="eastAsia" w:ascii="宋体" w:hAnsi="宋体" w:cs="宋体"/>
          <w:color w:val="auto"/>
          <w:highlight w:val="none"/>
        </w:rPr>
      </w:pPr>
    </w:p>
    <w:p w14:paraId="5E310D25">
      <w:pPr>
        <w:spacing w:line="360" w:lineRule="auto"/>
        <w:rPr>
          <w:rFonts w:hint="eastAsia" w:ascii="宋体" w:hAnsi="宋体" w:cs="宋体"/>
          <w:color w:val="auto"/>
          <w:highlight w:val="none"/>
        </w:rPr>
      </w:pPr>
    </w:p>
    <w:p w14:paraId="29705100">
      <w:pPr>
        <w:spacing w:line="360" w:lineRule="auto"/>
        <w:rPr>
          <w:rFonts w:hint="eastAsia" w:ascii="宋体" w:hAnsi="宋体" w:cs="宋体"/>
          <w:color w:val="auto"/>
          <w:highlight w:val="none"/>
        </w:rPr>
      </w:pPr>
    </w:p>
    <w:p w14:paraId="5E8580A4">
      <w:pPr>
        <w:spacing w:line="360" w:lineRule="auto"/>
        <w:rPr>
          <w:rFonts w:hint="eastAsia" w:ascii="宋体" w:hAnsi="宋体" w:cs="宋体"/>
          <w:color w:val="auto"/>
          <w:sz w:val="24"/>
          <w:highlight w:val="none"/>
        </w:rPr>
      </w:pPr>
    </w:p>
    <w:p w14:paraId="6F69E563">
      <w:pPr>
        <w:spacing w:line="360" w:lineRule="auto"/>
        <w:jc w:val="center"/>
        <w:rPr>
          <w:rFonts w:hint="eastAsia" w:ascii="宋体" w:hAnsi="宋体" w:cs="宋体"/>
          <w:b/>
          <w:color w:val="auto"/>
          <w:sz w:val="32"/>
          <w:szCs w:val="32"/>
          <w:highlight w:val="none"/>
        </w:rPr>
      </w:pPr>
    </w:p>
    <w:p w14:paraId="6D76D359">
      <w:pPr>
        <w:spacing w:line="360" w:lineRule="auto"/>
        <w:jc w:val="center"/>
        <w:outlineLvl w:val="4"/>
        <w:rPr>
          <w:rFonts w:hint="eastAsia" w:ascii="宋体" w:hAnsi="宋体" w:cs="宋体"/>
          <w:b/>
          <w:color w:val="auto"/>
          <w:sz w:val="32"/>
          <w:szCs w:val="32"/>
          <w:highlight w:val="none"/>
        </w:rPr>
      </w:pPr>
      <w:r>
        <w:rPr>
          <w:rFonts w:hint="eastAsia" w:ascii="宋体" w:hAnsi="宋体" w:cs="宋体"/>
          <w:b/>
          <w:color w:val="auto"/>
          <w:sz w:val="32"/>
          <w:szCs w:val="32"/>
          <w:highlight w:val="none"/>
          <w:u w:val="single"/>
        </w:rPr>
        <w:t xml:space="preserve">    </w:t>
      </w:r>
      <w:r>
        <w:rPr>
          <w:rFonts w:ascii="宋体" w:hAnsi="宋体" w:cs="宋体"/>
          <w:b/>
          <w:color w:val="auto"/>
          <w:sz w:val="32"/>
          <w:szCs w:val="32"/>
          <w:highlight w:val="none"/>
          <w:u w:val="single"/>
        </w:rPr>
        <w:t xml:space="preserve">   </w:t>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rPr>
        <w:t>（项目名称）</w:t>
      </w:r>
    </w:p>
    <w:p w14:paraId="17EB3FE5">
      <w:pPr>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施工招标</w:t>
      </w:r>
    </w:p>
    <w:p w14:paraId="7D1A24BB">
      <w:pPr>
        <w:spacing w:line="360" w:lineRule="auto"/>
        <w:rPr>
          <w:rFonts w:hint="eastAsia" w:ascii="宋体" w:hAnsi="宋体" w:cs="宋体"/>
          <w:b/>
          <w:color w:val="auto"/>
          <w:sz w:val="32"/>
          <w:szCs w:val="32"/>
          <w:highlight w:val="none"/>
        </w:rPr>
      </w:pPr>
    </w:p>
    <w:p w14:paraId="7885DCED">
      <w:pPr>
        <w:spacing w:line="360" w:lineRule="auto"/>
        <w:rPr>
          <w:rFonts w:hint="eastAsia" w:ascii="宋体" w:hAnsi="宋体" w:cs="宋体"/>
          <w:b/>
          <w:color w:val="auto"/>
          <w:sz w:val="32"/>
          <w:szCs w:val="32"/>
          <w:highlight w:val="none"/>
        </w:rPr>
      </w:pPr>
    </w:p>
    <w:p w14:paraId="6E4FAA5E">
      <w:pPr>
        <w:spacing w:line="360" w:lineRule="auto"/>
        <w:rPr>
          <w:rFonts w:hint="eastAsia" w:ascii="宋体" w:hAnsi="宋体" w:cs="宋体"/>
          <w:b/>
          <w:color w:val="auto"/>
          <w:sz w:val="32"/>
          <w:szCs w:val="32"/>
          <w:highlight w:val="none"/>
        </w:rPr>
      </w:pPr>
    </w:p>
    <w:p w14:paraId="470E3BDB">
      <w:pPr>
        <w:spacing w:line="360" w:lineRule="auto"/>
        <w:rPr>
          <w:rFonts w:hint="eastAsia" w:ascii="宋体" w:hAnsi="宋体" w:cs="宋体"/>
          <w:b/>
          <w:color w:val="auto"/>
          <w:sz w:val="32"/>
          <w:szCs w:val="32"/>
          <w:highlight w:val="none"/>
        </w:rPr>
      </w:pPr>
    </w:p>
    <w:p w14:paraId="0CC6F25E">
      <w:pPr>
        <w:spacing w:line="360" w:lineRule="auto"/>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投标文件</w:t>
      </w:r>
    </w:p>
    <w:p w14:paraId="52B75606">
      <w:pPr>
        <w:spacing w:line="360" w:lineRule="auto"/>
        <w:jc w:val="center"/>
        <w:outlineLvl w:val="9"/>
        <w:rPr>
          <w:rFonts w:hint="eastAsia" w:ascii="宋体" w:hAnsi="宋体" w:cs="宋体"/>
          <w:b/>
          <w:color w:val="auto"/>
          <w:sz w:val="32"/>
          <w:szCs w:val="32"/>
          <w:highlight w:val="none"/>
        </w:rPr>
      </w:pPr>
      <w:bookmarkStart w:id="1237" w:name="_Toc17511"/>
      <w:bookmarkStart w:id="1238" w:name="_Toc13961"/>
      <w:bookmarkStart w:id="1239" w:name="_Toc14752"/>
      <w:r>
        <w:rPr>
          <w:rFonts w:hint="eastAsia" w:ascii="宋体" w:hAnsi="宋体" w:cs="宋体"/>
          <w:b/>
          <w:color w:val="auto"/>
          <w:sz w:val="32"/>
          <w:szCs w:val="32"/>
          <w:highlight w:val="none"/>
        </w:rPr>
        <w:t>第二个信封</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rPr>
        <w:t>报价文件</w:t>
      </w:r>
      <w:r>
        <w:rPr>
          <w:rFonts w:hint="eastAsia" w:ascii="宋体" w:hAnsi="宋体" w:cs="宋体"/>
          <w:b/>
          <w:color w:val="auto"/>
          <w:sz w:val="32"/>
          <w:szCs w:val="32"/>
          <w:highlight w:val="none"/>
          <w:lang w:eastAsia="zh-CN"/>
        </w:rPr>
        <w:t>）</w:t>
      </w:r>
      <w:bookmarkEnd w:id="1237"/>
      <w:bookmarkEnd w:id="1238"/>
      <w:bookmarkEnd w:id="1239"/>
    </w:p>
    <w:p w14:paraId="216998B7">
      <w:pPr>
        <w:spacing w:line="360" w:lineRule="auto"/>
        <w:rPr>
          <w:rFonts w:hint="eastAsia" w:ascii="宋体" w:hAnsi="宋体" w:cs="宋体"/>
          <w:b/>
          <w:color w:val="auto"/>
          <w:sz w:val="32"/>
          <w:szCs w:val="32"/>
          <w:highlight w:val="none"/>
        </w:rPr>
      </w:pPr>
    </w:p>
    <w:p w14:paraId="28EE72D0">
      <w:pPr>
        <w:spacing w:line="360" w:lineRule="auto"/>
        <w:rPr>
          <w:rFonts w:hint="eastAsia" w:ascii="宋体" w:hAnsi="宋体" w:cs="宋体"/>
          <w:b/>
          <w:color w:val="auto"/>
          <w:sz w:val="32"/>
          <w:szCs w:val="32"/>
          <w:highlight w:val="none"/>
        </w:rPr>
      </w:pPr>
    </w:p>
    <w:p w14:paraId="3C9C29FD">
      <w:pPr>
        <w:spacing w:line="360" w:lineRule="auto"/>
        <w:rPr>
          <w:rFonts w:hint="eastAsia" w:ascii="宋体" w:hAnsi="宋体" w:cs="宋体"/>
          <w:b/>
          <w:color w:val="auto"/>
          <w:sz w:val="32"/>
          <w:szCs w:val="32"/>
          <w:highlight w:val="none"/>
        </w:rPr>
      </w:pPr>
    </w:p>
    <w:p w14:paraId="2133F08F">
      <w:pPr>
        <w:spacing w:line="360" w:lineRule="auto"/>
        <w:rPr>
          <w:rFonts w:hint="eastAsia" w:ascii="宋体" w:hAnsi="宋体" w:cs="宋体"/>
          <w:b/>
          <w:color w:val="auto"/>
          <w:sz w:val="32"/>
          <w:szCs w:val="32"/>
          <w:highlight w:val="none"/>
        </w:rPr>
      </w:pPr>
    </w:p>
    <w:p w14:paraId="410646B1">
      <w:pPr>
        <w:spacing w:line="360" w:lineRule="auto"/>
        <w:rPr>
          <w:rFonts w:hint="eastAsia" w:ascii="宋体" w:hAnsi="宋体" w:cs="宋体"/>
          <w:b/>
          <w:color w:val="auto"/>
          <w:sz w:val="32"/>
          <w:szCs w:val="32"/>
          <w:highlight w:val="none"/>
        </w:rPr>
      </w:pPr>
    </w:p>
    <w:p w14:paraId="2FBF4E8C">
      <w:pPr>
        <w:spacing w:line="360" w:lineRule="auto"/>
        <w:rPr>
          <w:rFonts w:hint="eastAsia" w:ascii="宋体" w:hAnsi="宋体" w:cs="宋体"/>
          <w:b/>
          <w:color w:val="auto"/>
          <w:sz w:val="32"/>
          <w:szCs w:val="32"/>
          <w:highlight w:val="none"/>
        </w:rPr>
      </w:pPr>
    </w:p>
    <w:p w14:paraId="0B28476C">
      <w:pPr>
        <w:spacing w:line="360" w:lineRule="auto"/>
        <w:rPr>
          <w:rFonts w:hint="eastAsia" w:ascii="宋体" w:hAnsi="宋体" w:cs="宋体"/>
          <w:b/>
          <w:color w:val="auto"/>
          <w:sz w:val="32"/>
          <w:szCs w:val="32"/>
          <w:highlight w:val="none"/>
        </w:rPr>
      </w:pPr>
    </w:p>
    <w:p w14:paraId="294EB89F">
      <w:pPr>
        <w:spacing w:line="360" w:lineRule="auto"/>
        <w:ind w:firstLine="1847" w:firstLineChars="575"/>
        <w:rPr>
          <w:rFonts w:hint="eastAsia" w:ascii="宋体" w:hAnsi="宋体"/>
          <w:b/>
          <w:color w:val="auto"/>
          <w:sz w:val="32"/>
          <w:szCs w:val="32"/>
          <w:highlight w:val="none"/>
        </w:rPr>
      </w:pPr>
      <w:r>
        <w:rPr>
          <w:rFonts w:hint="eastAsia" w:ascii="宋体" w:hAnsi="宋体"/>
          <w:b/>
          <w:color w:val="auto"/>
          <w:sz w:val="32"/>
          <w:szCs w:val="32"/>
          <w:highlight w:val="none"/>
        </w:rPr>
        <w:t>投标人：</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（电子签章）</w:t>
      </w:r>
    </w:p>
    <w:p w14:paraId="1593132D">
      <w:pPr>
        <w:spacing w:line="360" w:lineRule="auto"/>
        <w:ind w:firstLine="1847" w:firstLineChars="575"/>
        <w:rPr>
          <w:rFonts w:hint="eastAsia" w:ascii="宋体" w:hAnsi="宋体"/>
          <w:b/>
          <w:color w:val="auto"/>
          <w:sz w:val="32"/>
          <w:szCs w:val="32"/>
          <w:highlight w:val="none"/>
          <w:u w:val="single"/>
        </w:rPr>
      </w:pPr>
      <w:r>
        <w:rPr>
          <w:rFonts w:hint="eastAsia" w:ascii="宋体" w:hAnsi="宋体"/>
          <w:b/>
          <w:color w:val="auto"/>
          <w:sz w:val="32"/>
          <w:szCs w:val="32"/>
          <w:highlight w:val="none"/>
        </w:rPr>
        <w:t>法定代表人或授权代理人</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（电子签章）</w:t>
      </w:r>
    </w:p>
    <w:p w14:paraId="652BBCE0">
      <w:pPr>
        <w:spacing w:line="360" w:lineRule="auto"/>
        <w:ind w:firstLine="2419" w:firstLineChars="753"/>
        <w:rPr>
          <w:rFonts w:hint="eastAsia" w:ascii="宋体" w:hAnsi="宋体" w:cs="宋体"/>
          <w:b/>
          <w:color w:val="auto"/>
          <w:sz w:val="32"/>
          <w:szCs w:val="32"/>
          <w:highlight w:val="none"/>
        </w:rPr>
      </w:pP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rPr>
        <w:t>年</w:t>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rPr>
        <w:t>月</w:t>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rPr>
        <w:t>日</w:t>
      </w:r>
    </w:p>
    <w:p w14:paraId="4AF201CD">
      <w:pPr>
        <w:spacing w:line="360" w:lineRule="auto"/>
        <w:rPr>
          <w:rFonts w:hint="eastAsia" w:ascii="宋体" w:hAnsi="宋体" w:cs="宋体"/>
          <w:color w:val="auto"/>
          <w:sz w:val="24"/>
          <w:highlight w:val="none"/>
        </w:rPr>
      </w:pPr>
    </w:p>
    <w:p w14:paraId="0B601A71">
      <w:pPr>
        <w:spacing w:line="360" w:lineRule="auto"/>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r>
      <w:r>
        <w:rPr>
          <w:rFonts w:hint="eastAsia" w:ascii="宋体" w:hAnsi="宋体" w:cs="宋体"/>
          <w:b/>
          <w:color w:val="auto"/>
          <w:sz w:val="36"/>
          <w:szCs w:val="36"/>
          <w:highlight w:val="none"/>
        </w:rPr>
        <w:t>目</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t>录</w:t>
      </w:r>
    </w:p>
    <w:p w14:paraId="0232602D">
      <w:pPr>
        <w:spacing w:line="360" w:lineRule="auto"/>
        <w:rPr>
          <w:rFonts w:hint="eastAsia" w:ascii="宋体" w:hAnsi="宋体" w:cs="宋体"/>
          <w:color w:val="auto"/>
          <w:sz w:val="24"/>
          <w:highlight w:val="none"/>
        </w:rPr>
      </w:pPr>
    </w:p>
    <w:p w14:paraId="0C13843C">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一、投标函</w:t>
      </w:r>
    </w:p>
    <w:p w14:paraId="21507D65">
      <w:pPr>
        <w:spacing w:line="360" w:lineRule="auto"/>
        <w:rPr>
          <w:rFonts w:hint="eastAsia" w:ascii="宋体" w:hAnsi="宋体" w:cs="宋体"/>
          <w:color w:val="auto"/>
          <w:sz w:val="24"/>
          <w:highlight w:val="none"/>
        </w:rPr>
      </w:pPr>
      <w:r>
        <w:rPr>
          <w:rFonts w:hint="eastAsia" w:ascii="宋体" w:hAnsi="宋体" w:cs="宋体"/>
          <w:color w:val="auto"/>
          <w:sz w:val="24"/>
          <w:highlight w:val="none"/>
        </w:rPr>
        <w:t>二、已标价工程量清单</w:t>
      </w:r>
    </w:p>
    <w:p w14:paraId="6CF21E6D">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三、合同用款估算表</w:t>
      </w:r>
    </w:p>
    <w:p w14:paraId="1F6AA66F">
      <w:pPr>
        <w:spacing w:line="360" w:lineRule="auto"/>
        <w:rPr>
          <w:rFonts w:hint="eastAsia" w:ascii="宋体" w:hAnsi="宋体" w:cs="宋体"/>
          <w:color w:val="auto"/>
          <w:sz w:val="24"/>
          <w:highlight w:val="none"/>
        </w:rPr>
      </w:pPr>
    </w:p>
    <w:p w14:paraId="31854ACF">
      <w:pPr>
        <w:spacing w:line="360" w:lineRule="auto"/>
        <w:jc w:val="center"/>
        <w:outlineLvl w:val="3"/>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bookmarkStart w:id="1240" w:name="_Toc22578"/>
      <w:bookmarkStart w:id="1241" w:name="_Toc2487"/>
      <w:bookmarkStart w:id="1242" w:name="_Toc23047"/>
      <w:r>
        <w:rPr>
          <w:rFonts w:hint="eastAsia" w:ascii="宋体" w:hAnsi="宋体" w:cs="宋体"/>
          <w:b/>
          <w:color w:val="auto"/>
          <w:sz w:val="32"/>
          <w:szCs w:val="32"/>
          <w:highlight w:val="none"/>
        </w:rPr>
        <w:t>一、投标函</w:t>
      </w:r>
      <w:bookmarkEnd w:id="1240"/>
      <w:bookmarkEnd w:id="1241"/>
      <w:bookmarkEnd w:id="1242"/>
    </w:p>
    <w:p w14:paraId="1CA7EC10">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（招标人名称）：</w:t>
      </w:r>
    </w:p>
    <w:p w14:paraId="4A19102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1.我方已仔细研究了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（项目名称）施工招标文件的全部内容（含补遗书第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号至第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号），在考察工程现场后，愿意以人民币（大写）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）的投标总报价（或根据招标文件规定修正核实后确定的另一金额），按合同约定实施和完成承包工程，修补工程中的任何缺陷。 </w:t>
      </w:r>
    </w:p>
    <w:p w14:paraId="245ECF6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2.在合同协议书正式签署生效之前，本投标函连同你方的中标通知书将构成我们双方之间共同遵守的文件，对双方具有约束力。</w:t>
      </w:r>
    </w:p>
    <w:p w14:paraId="7136667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（其他补充说明）。</w:t>
      </w:r>
    </w:p>
    <w:p w14:paraId="0DF14C23">
      <w:pPr>
        <w:spacing w:line="360" w:lineRule="auto"/>
        <w:rPr>
          <w:rFonts w:hint="eastAsia" w:ascii="宋体" w:hAnsi="宋体" w:cs="宋体"/>
          <w:color w:val="auto"/>
          <w:sz w:val="18"/>
          <w:szCs w:val="18"/>
          <w:highlight w:val="none"/>
        </w:rPr>
      </w:pPr>
    </w:p>
    <w:p w14:paraId="4ACF420B">
      <w:pPr>
        <w:spacing w:line="360" w:lineRule="auto"/>
        <w:rPr>
          <w:rFonts w:hint="eastAsia" w:ascii="宋体" w:hAnsi="宋体"/>
          <w:color w:val="auto"/>
          <w:sz w:val="18"/>
          <w:szCs w:val="18"/>
          <w:highlight w:val="none"/>
        </w:rPr>
      </w:pPr>
    </w:p>
    <w:p w14:paraId="33AEB9CC">
      <w:pPr>
        <w:tabs>
          <w:tab w:val="left" w:pos="2977"/>
          <w:tab w:val="left" w:pos="3261"/>
        </w:tabs>
        <w:spacing w:line="360" w:lineRule="auto"/>
        <w:jc w:val="right"/>
        <w:rPr>
          <w:rFonts w:hint="eastAsia" w:ascii="宋体" w:hAnsi="宋体"/>
          <w:color w:val="auto"/>
          <w:sz w:val="24"/>
          <w:highlight w:val="none"/>
        </w:rPr>
      </w:pPr>
      <w:r>
        <w:rPr>
          <w:rFonts w:ascii="宋体" w:hAnsi="宋体"/>
          <w:color w:val="auto"/>
          <w:sz w:val="24"/>
          <w:highlight w:val="none"/>
        </w:rPr>
        <w:t>投</w:t>
      </w:r>
      <w:r>
        <w:rPr>
          <w:rFonts w:hint="eastAsia" w:ascii="宋体" w:hAnsi="宋体"/>
          <w:color w:val="auto"/>
          <w:sz w:val="24"/>
          <w:highlight w:val="none"/>
        </w:rPr>
        <w:t xml:space="preserve"> </w:t>
      </w:r>
      <w:r>
        <w:rPr>
          <w:rFonts w:ascii="宋体" w:hAnsi="宋体"/>
          <w:color w:val="auto"/>
          <w:sz w:val="24"/>
          <w:highlight w:val="none"/>
        </w:rPr>
        <w:t>标</w:t>
      </w:r>
      <w:r>
        <w:rPr>
          <w:rFonts w:hint="eastAsia" w:ascii="宋体" w:hAnsi="宋体"/>
          <w:color w:val="auto"/>
          <w:sz w:val="24"/>
          <w:highlight w:val="none"/>
        </w:rPr>
        <w:t xml:space="preserve"> </w:t>
      </w:r>
      <w:r>
        <w:rPr>
          <w:rFonts w:ascii="宋体" w:hAnsi="宋体"/>
          <w:color w:val="auto"/>
          <w:sz w:val="24"/>
          <w:highlight w:val="none"/>
        </w:rPr>
        <w:t>人：</w:t>
      </w:r>
      <w:r>
        <w:rPr>
          <w:rFonts w:hint="eastAsia" w:ascii="宋体" w:hAnsi="宋体"/>
          <w:color w:val="auto"/>
          <w:sz w:val="24"/>
          <w:highlight w:val="none"/>
          <w:u w:val="single"/>
        </w:rPr>
        <w:t xml:space="preserve">                    </w:t>
      </w:r>
      <w:r>
        <w:rPr>
          <w:rFonts w:ascii="宋体" w:hAnsi="宋体"/>
          <w:color w:val="auto"/>
          <w:sz w:val="24"/>
          <w:highlight w:val="none"/>
        </w:rPr>
        <w:t>（</w:t>
      </w:r>
      <w:r>
        <w:rPr>
          <w:rFonts w:hint="eastAsia" w:ascii="宋体" w:hAnsi="宋体"/>
          <w:color w:val="auto"/>
          <w:sz w:val="24"/>
          <w:highlight w:val="none"/>
        </w:rPr>
        <w:t>电子签章</w:t>
      </w:r>
      <w:r>
        <w:rPr>
          <w:rFonts w:ascii="宋体" w:hAnsi="宋体"/>
          <w:color w:val="auto"/>
          <w:sz w:val="24"/>
          <w:highlight w:val="none"/>
        </w:rPr>
        <w:t>）</w:t>
      </w:r>
    </w:p>
    <w:p w14:paraId="085C828D">
      <w:pPr>
        <w:spacing w:line="360" w:lineRule="auto"/>
        <w:jc w:val="right"/>
        <w:outlineLvl w:val="4"/>
        <w:rPr>
          <w:rFonts w:hint="eastAsia" w:ascii="宋体" w:hAnsi="宋体"/>
          <w:color w:val="auto"/>
          <w:sz w:val="24"/>
          <w:highlight w:val="none"/>
        </w:rPr>
      </w:pPr>
      <w:r>
        <w:rPr>
          <w:rFonts w:ascii="宋体" w:hAnsi="宋体"/>
          <w:color w:val="auto"/>
          <w:sz w:val="24"/>
          <w:highlight w:val="none"/>
        </w:rPr>
        <w:t>法定代表人或其委托代理人：</w:t>
      </w:r>
      <w:r>
        <w:rPr>
          <w:rFonts w:hint="eastAsia" w:ascii="宋体" w:hAnsi="宋体"/>
          <w:color w:val="auto"/>
          <w:sz w:val="24"/>
          <w:highlight w:val="none"/>
          <w:u w:val="single"/>
        </w:rPr>
        <w:t xml:space="preserve">        </w:t>
      </w:r>
      <w:r>
        <w:rPr>
          <w:rFonts w:ascii="宋体" w:hAnsi="宋体"/>
          <w:color w:val="auto"/>
          <w:sz w:val="24"/>
          <w:highlight w:val="none"/>
        </w:rPr>
        <w:t>（</w:t>
      </w:r>
      <w:r>
        <w:rPr>
          <w:rFonts w:hint="eastAsia" w:ascii="宋体" w:hAnsi="宋体"/>
          <w:color w:val="auto"/>
          <w:sz w:val="24"/>
          <w:highlight w:val="none"/>
        </w:rPr>
        <w:t>电子签章</w:t>
      </w:r>
      <w:r>
        <w:rPr>
          <w:rFonts w:ascii="宋体" w:hAnsi="宋体"/>
          <w:color w:val="auto"/>
          <w:sz w:val="24"/>
          <w:highlight w:val="none"/>
        </w:rPr>
        <w:t>）</w:t>
      </w:r>
    </w:p>
    <w:p w14:paraId="4B6E8B15">
      <w:pPr>
        <w:spacing w:line="360" w:lineRule="auto"/>
        <w:ind w:firstLine="3960" w:firstLineChars="1650"/>
        <w:rPr>
          <w:rFonts w:hint="eastAsia" w:ascii="宋体" w:hAnsi="宋体"/>
          <w:color w:val="auto"/>
          <w:sz w:val="24"/>
          <w:highlight w:val="none"/>
        </w:rPr>
      </w:pPr>
      <w:r>
        <w:rPr>
          <w:rFonts w:ascii="宋体" w:hAnsi="宋体"/>
          <w:color w:val="auto"/>
          <w:sz w:val="24"/>
          <w:highlight w:val="none"/>
        </w:rPr>
        <w:t>地址：</w:t>
      </w:r>
      <w:r>
        <w:rPr>
          <w:rFonts w:hint="eastAsia" w:ascii="宋体" w:hAnsi="宋体"/>
          <w:color w:val="auto"/>
          <w:sz w:val="24"/>
          <w:highlight w:val="none"/>
          <w:u w:val="single"/>
        </w:rPr>
        <w:t xml:space="preserve">                                   </w:t>
      </w:r>
    </w:p>
    <w:p w14:paraId="6937783D">
      <w:pPr>
        <w:spacing w:line="360" w:lineRule="auto"/>
        <w:ind w:firstLine="3960" w:firstLineChars="1650"/>
        <w:rPr>
          <w:rFonts w:hint="eastAsia" w:ascii="宋体" w:hAnsi="宋体"/>
          <w:color w:val="auto"/>
          <w:sz w:val="24"/>
          <w:highlight w:val="none"/>
        </w:rPr>
      </w:pPr>
      <w:r>
        <w:rPr>
          <w:rFonts w:ascii="宋体" w:hAnsi="宋体"/>
          <w:color w:val="auto"/>
          <w:sz w:val="24"/>
          <w:highlight w:val="none"/>
        </w:rPr>
        <w:t>网址：</w:t>
      </w:r>
      <w:r>
        <w:rPr>
          <w:rFonts w:hint="eastAsia" w:ascii="宋体" w:hAnsi="宋体"/>
          <w:color w:val="auto"/>
          <w:sz w:val="24"/>
          <w:highlight w:val="none"/>
          <w:u w:val="single"/>
        </w:rPr>
        <w:t xml:space="preserve">                                   </w:t>
      </w:r>
    </w:p>
    <w:p w14:paraId="4CF7EED8">
      <w:pPr>
        <w:spacing w:line="360" w:lineRule="auto"/>
        <w:ind w:firstLine="3960" w:firstLineChars="1650"/>
        <w:rPr>
          <w:rFonts w:hint="eastAsia" w:ascii="宋体" w:hAnsi="宋体"/>
          <w:color w:val="auto"/>
          <w:sz w:val="24"/>
          <w:highlight w:val="none"/>
        </w:rPr>
      </w:pPr>
      <w:r>
        <w:rPr>
          <w:rFonts w:ascii="宋体" w:hAnsi="宋体"/>
          <w:color w:val="auto"/>
          <w:sz w:val="24"/>
          <w:highlight w:val="none"/>
        </w:rPr>
        <w:t>电话：</w:t>
      </w:r>
      <w:r>
        <w:rPr>
          <w:rFonts w:hint="eastAsia" w:ascii="宋体" w:hAnsi="宋体"/>
          <w:color w:val="auto"/>
          <w:sz w:val="24"/>
          <w:highlight w:val="none"/>
          <w:u w:val="single"/>
        </w:rPr>
        <w:t xml:space="preserve">                                   </w:t>
      </w:r>
    </w:p>
    <w:p w14:paraId="409DE58F">
      <w:pPr>
        <w:spacing w:line="360" w:lineRule="auto"/>
        <w:ind w:firstLine="3960" w:firstLineChars="1650"/>
        <w:rPr>
          <w:rFonts w:hint="eastAsia" w:ascii="宋体" w:hAnsi="宋体"/>
          <w:color w:val="auto"/>
          <w:sz w:val="24"/>
          <w:highlight w:val="none"/>
        </w:rPr>
      </w:pPr>
      <w:r>
        <w:rPr>
          <w:rFonts w:ascii="宋体" w:hAnsi="宋体"/>
          <w:color w:val="auto"/>
          <w:sz w:val="24"/>
          <w:highlight w:val="none"/>
        </w:rPr>
        <w:t>传真：</w:t>
      </w:r>
      <w:r>
        <w:rPr>
          <w:rFonts w:hint="eastAsia" w:ascii="宋体" w:hAnsi="宋体"/>
          <w:color w:val="auto"/>
          <w:sz w:val="24"/>
          <w:highlight w:val="none"/>
          <w:u w:val="single"/>
        </w:rPr>
        <w:t xml:space="preserve">                                   </w:t>
      </w:r>
    </w:p>
    <w:p w14:paraId="5A2663F9">
      <w:pPr>
        <w:spacing w:line="360" w:lineRule="auto"/>
        <w:ind w:firstLine="3960" w:firstLineChars="1650"/>
        <w:rPr>
          <w:rFonts w:hint="eastAsia" w:ascii="宋体" w:hAnsi="宋体"/>
          <w:color w:val="auto"/>
          <w:sz w:val="24"/>
          <w:highlight w:val="none"/>
        </w:rPr>
      </w:pPr>
      <w:r>
        <w:rPr>
          <w:rFonts w:ascii="宋体" w:hAnsi="宋体"/>
          <w:color w:val="auto"/>
          <w:sz w:val="24"/>
          <w:highlight w:val="none"/>
        </w:rPr>
        <w:t>邮政编码：</w:t>
      </w:r>
      <w:r>
        <w:rPr>
          <w:rFonts w:hint="eastAsia" w:ascii="宋体" w:hAnsi="宋体"/>
          <w:color w:val="auto"/>
          <w:sz w:val="24"/>
          <w:highlight w:val="none"/>
          <w:u w:val="single"/>
        </w:rPr>
        <w:t xml:space="preserve">                               </w:t>
      </w:r>
    </w:p>
    <w:p w14:paraId="10EF447C">
      <w:pPr>
        <w:wordWrap w:val="0"/>
        <w:jc w:val="right"/>
        <w:rPr>
          <w:rFonts w:hint="eastAsia" w:ascii="宋体" w:hAnsi="宋体"/>
          <w:color w:val="auto"/>
          <w:sz w:val="24"/>
          <w:highlight w:val="none"/>
        </w:rPr>
      </w:pP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年</w:t>
      </w:r>
      <w:r>
        <w:rPr>
          <w:rFonts w:hint="eastAsia" w:ascii="宋体" w:hAnsi="宋体"/>
          <w:color w:val="auto"/>
          <w:sz w:val="24"/>
          <w:highlight w:val="none"/>
          <w:u w:val="single"/>
        </w:rPr>
        <w:t xml:space="preserve">   </w:t>
      </w:r>
      <w:r>
        <w:rPr>
          <w:rFonts w:ascii="宋体" w:hAnsi="宋体"/>
          <w:color w:val="auto"/>
          <w:sz w:val="24"/>
          <w:highlight w:val="none"/>
        </w:rPr>
        <w:t>月</w:t>
      </w:r>
      <w:r>
        <w:rPr>
          <w:rFonts w:hint="eastAsia" w:ascii="宋体" w:hAnsi="宋体"/>
          <w:color w:val="auto"/>
          <w:sz w:val="24"/>
          <w:highlight w:val="none"/>
          <w:u w:val="single"/>
        </w:rPr>
        <w:t xml:space="preserve">   </w:t>
      </w:r>
      <w:r>
        <w:rPr>
          <w:rFonts w:ascii="宋体" w:hAnsi="宋体"/>
          <w:color w:val="auto"/>
          <w:sz w:val="24"/>
          <w:highlight w:val="none"/>
        </w:rPr>
        <w:t>日</w:t>
      </w:r>
    </w:p>
    <w:p w14:paraId="3CAA72ED">
      <w:pPr>
        <w:spacing w:line="360" w:lineRule="auto"/>
        <w:rPr>
          <w:rFonts w:hint="eastAsia" w:ascii="宋体" w:hAnsi="宋体"/>
          <w:color w:val="auto"/>
          <w:highlight w:val="none"/>
        </w:rPr>
      </w:pPr>
    </w:p>
    <w:p w14:paraId="2B4E3A50">
      <w:pPr>
        <w:spacing w:line="360" w:lineRule="auto"/>
        <w:rPr>
          <w:rFonts w:hint="eastAsia" w:ascii="宋体" w:hAnsi="宋体"/>
          <w:color w:val="auto"/>
          <w:highlight w:val="none"/>
        </w:rPr>
      </w:pPr>
    </w:p>
    <w:p w14:paraId="4CB18E2D">
      <w:pPr>
        <w:spacing w:line="360" w:lineRule="auto"/>
        <w:rPr>
          <w:rFonts w:hint="eastAsia" w:ascii="宋体" w:hAnsi="宋体" w:cs="宋体"/>
          <w:color w:val="auto"/>
          <w:highlight w:val="none"/>
        </w:rPr>
      </w:pPr>
    </w:p>
    <w:p w14:paraId="5174A991">
      <w:pPr>
        <w:spacing w:line="360" w:lineRule="auto"/>
        <w:rPr>
          <w:rFonts w:hint="eastAsia" w:ascii="宋体" w:hAnsi="宋体" w:cs="宋体"/>
          <w:color w:val="auto"/>
          <w:highlight w:val="none"/>
        </w:rPr>
      </w:pPr>
    </w:p>
    <w:p w14:paraId="645B3462">
      <w:pPr>
        <w:spacing w:line="360" w:lineRule="auto"/>
        <w:rPr>
          <w:rFonts w:hint="eastAsia" w:ascii="宋体" w:hAnsi="宋体" w:cs="宋体"/>
          <w:color w:val="auto"/>
          <w:highlight w:val="none"/>
        </w:rPr>
      </w:pPr>
    </w:p>
    <w:p w14:paraId="7A30C6C0">
      <w:pPr>
        <w:spacing w:line="360" w:lineRule="auto"/>
        <w:rPr>
          <w:rFonts w:hint="eastAsia" w:ascii="宋体" w:hAnsi="宋体" w:cs="宋体"/>
          <w:color w:val="auto"/>
          <w:highlight w:val="none"/>
        </w:rPr>
      </w:pPr>
    </w:p>
    <w:p w14:paraId="3D486E21">
      <w:pPr>
        <w:spacing w:line="360" w:lineRule="auto"/>
        <w:rPr>
          <w:rFonts w:hint="eastAsia" w:ascii="宋体" w:hAnsi="宋体" w:cs="宋体"/>
          <w:color w:val="auto"/>
          <w:highlight w:val="none"/>
        </w:rPr>
      </w:pPr>
    </w:p>
    <w:p w14:paraId="6AB4DECE">
      <w:pPr>
        <w:spacing w:line="360" w:lineRule="auto"/>
        <w:rPr>
          <w:rFonts w:hint="eastAsia" w:ascii="宋体" w:hAnsi="宋体" w:cs="宋体"/>
          <w:color w:val="auto"/>
          <w:highlight w:val="none"/>
        </w:rPr>
      </w:pPr>
    </w:p>
    <w:p w14:paraId="12568DDA">
      <w:pPr>
        <w:spacing w:line="360" w:lineRule="auto"/>
        <w:rPr>
          <w:rFonts w:hint="eastAsia" w:ascii="宋体" w:hAnsi="宋体" w:cs="宋体"/>
          <w:color w:val="auto"/>
          <w:highlight w:val="none"/>
        </w:rPr>
      </w:pPr>
    </w:p>
    <w:p w14:paraId="3D28DAEF">
      <w:pPr>
        <w:spacing w:line="360" w:lineRule="auto"/>
        <w:rPr>
          <w:rFonts w:hint="eastAsia" w:ascii="宋体" w:hAnsi="宋体" w:cs="宋体"/>
          <w:color w:val="auto"/>
          <w:highlight w:val="none"/>
        </w:rPr>
      </w:pPr>
    </w:p>
    <w:p w14:paraId="0F8BC76C">
      <w:pPr>
        <w:spacing w:line="360" w:lineRule="auto"/>
        <w:rPr>
          <w:rFonts w:hint="eastAsia" w:ascii="宋体" w:hAnsi="宋体" w:cs="宋体"/>
          <w:color w:val="auto"/>
          <w:highlight w:val="none"/>
        </w:rPr>
      </w:pPr>
    </w:p>
    <w:p w14:paraId="5F22D9B8">
      <w:pPr>
        <w:spacing w:line="360" w:lineRule="auto"/>
        <w:rPr>
          <w:rFonts w:hint="eastAsia" w:ascii="宋体" w:hAnsi="宋体" w:cs="宋体"/>
          <w:color w:val="auto"/>
          <w:highlight w:val="none"/>
        </w:rPr>
      </w:pPr>
    </w:p>
    <w:p w14:paraId="7A5A2D1A">
      <w:pPr>
        <w:rPr>
          <w:color w:val="auto"/>
          <w:highlight w:val="none"/>
        </w:rPr>
      </w:pPr>
    </w:p>
    <w:p w14:paraId="071AAABB">
      <w:pPr>
        <w:spacing w:line="360" w:lineRule="auto"/>
        <w:jc w:val="center"/>
        <w:outlineLvl w:val="3"/>
        <w:rPr>
          <w:rFonts w:hint="eastAsia" w:ascii="宋体" w:hAnsi="宋体" w:cs="宋体"/>
          <w:b/>
          <w:color w:val="auto"/>
          <w:sz w:val="32"/>
          <w:szCs w:val="32"/>
          <w:highlight w:val="none"/>
        </w:rPr>
      </w:pPr>
      <w:bookmarkStart w:id="1243" w:name="_Toc24504"/>
      <w:bookmarkStart w:id="1244" w:name="_Toc2491"/>
      <w:bookmarkStart w:id="1245" w:name="_Toc89"/>
      <w:r>
        <w:rPr>
          <w:rFonts w:hint="eastAsia" w:ascii="宋体" w:hAnsi="宋体" w:cs="宋体"/>
          <w:b/>
          <w:color w:val="auto"/>
          <w:sz w:val="32"/>
          <w:szCs w:val="32"/>
          <w:highlight w:val="none"/>
        </w:rPr>
        <w:t>二、已标价工程量清单</w:t>
      </w:r>
      <w:bookmarkEnd w:id="1243"/>
      <w:bookmarkEnd w:id="1244"/>
      <w:bookmarkEnd w:id="1245"/>
    </w:p>
    <w:p w14:paraId="084192E8">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投标人应该按照 “工程量清单”的要求逐项填报工程量清单，包括工程量清单说明、投标报价说明、计日工说明、其他说明及工程量清单各项表格。</w:t>
      </w:r>
    </w:p>
    <w:p w14:paraId="73E1C196">
      <w:pPr>
        <w:spacing w:line="360" w:lineRule="auto"/>
        <w:rPr>
          <w:rFonts w:hint="eastAsia" w:ascii="宋体" w:hAnsi="宋体" w:cs="宋体"/>
          <w:color w:val="auto"/>
          <w:sz w:val="24"/>
          <w:highlight w:val="none"/>
        </w:rPr>
      </w:pPr>
    </w:p>
    <w:p w14:paraId="256AA264">
      <w:pPr>
        <w:spacing w:line="360" w:lineRule="auto"/>
        <w:rPr>
          <w:rFonts w:hint="eastAsia" w:ascii="宋体" w:hAnsi="宋体" w:cs="宋体"/>
          <w:color w:val="auto"/>
          <w:sz w:val="24"/>
          <w:highlight w:val="none"/>
        </w:rPr>
      </w:pPr>
    </w:p>
    <w:p w14:paraId="75C1CD16">
      <w:pPr>
        <w:spacing w:line="360" w:lineRule="auto"/>
        <w:rPr>
          <w:rFonts w:hint="eastAsia" w:ascii="宋体" w:hAnsi="宋体" w:cs="宋体"/>
          <w:color w:val="auto"/>
          <w:sz w:val="24"/>
          <w:highlight w:val="none"/>
        </w:rPr>
      </w:pPr>
    </w:p>
    <w:p w14:paraId="2EB9EBF6">
      <w:pPr>
        <w:spacing w:line="360" w:lineRule="auto"/>
        <w:ind w:firstLine="480" w:firstLineChars="200"/>
        <w:rPr>
          <w:rFonts w:hint="eastAsia" w:ascii="宋体" w:hAnsi="宋体"/>
          <w:color w:val="auto"/>
          <w:sz w:val="24"/>
          <w:highlight w:val="none"/>
        </w:rPr>
      </w:pPr>
    </w:p>
    <w:p w14:paraId="001F0560">
      <w:pPr>
        <w:spacing w:line="360" w:lineRule="auto"/>
        <w:rPr>
          <w:rFonts w:hint="eastAsia" w:ascii="宋体" w:hAnsi="宋体" w:cs="宋体"/>
          <w:color w:val="auto"/>
          <w:highlight w:val="none"/>
        </w:rPr>
      </w:pPr>
    </w:p>
    <w:p w14:paraId="5B9DB2AD">
      <w:pPr>
        <w:spacing w:line="360" w:lineRule="auto"/>
        <w:rPr>
          <w:rFonts w:hint="eastAsia" w:ascii="宋体" w:hAnsi="宋体" w:cs="宋体"/>
          <w:color w:val="auto"/>
          <w:highlight w:val="none"/>
        </w:rPr>
      </w:pPr>
    </w:p>
    <w:p w14:paraId="59C8890A">
      <w:pPr>
        <w:spacing w:line="360" w:lineRule="auto"/>
        <w:rPr>
          <w:rFonts w:hint="eastAsia" w:ascii="宋体" w:hAnsi="宋体" w:cs="宋体"/>
          <w:color w:val="auto"/>
          <w:highlight w:val="none"/>
        </w:rPr>
      </w:pPr>
    </w:p>
    <w:p w14:paraId="541D9310">
      <w:pPr>
        <w:spacing w:line="360" w:lineRule="auto"/>
        <w:rPr>
          <w:rFonts w:hint="eastAsia" w:ascii="宋体" w:hAnsi="宋体" w:cs="宋体"/>
          <w:color w:val="auto"/>
          <w:highlight w:val="none"/>
        </w:rPr>
      </w:pPr>
    </w:p>
    <w:p w14:paraId="1D7BE461">
      <w:pPr>
        <w:spacing w:line="360" w:lineRule="auto"/>
        <w:rPr>
          <w:rFonts w:hint="eastAsia" w:ascii="宋体" w:hAnsi="宋体" w:cs="宋体"/>
          <w:color w:val="auto"/>
          <w:highlight w:val="none"/>
        </w:rPr>
      </w:pPr>
    </w:p>
    <w:p w14:paraId="7A56584A">
      <w:pPr>
        <w:spacing w:line="360" w:lineRule="auto"/>
        <w:rPr>
          <w:rFonts w:hint="eastAsia" w:ascii="宋体" w:hAnsi="宋体" w:cs="宋体"/>
          <w:color w:val="auto"/>
          <w:highlight w:val="none"/>
        </w:rPr>
      </w:pPr>
    </w:p>
    <w:p w14:paraId="27324FC8">
      <w:pPr>
        <w:spacing w:line="360" w:lineRule="auto"/>
        <w:rPr>
          <w:rFonts w:hint="eastAsia" w:ascii="宋体" w:hAnsi="宋体" w:cs="宋体"/>
          <w:color w:val="auto"/>
          <w:highlight w:val="none"/>
        </w:rPr>
      </w:pPr>
    </w:p>
    <w:p w14:paraId="7DE1FBD3">
      <w:pPr>
        <w:spacing w:line="360" w:lineRule="auto"/>
        <w:rPr>
          <w:rFonts w:hint="eastAsia" w:ascii="宋体" w:hAnsi="宋体" w:cs="宋体"/>
          <w:color w:val="auto"/>
          <w:highlight w:val="none"/>
        </w:rPr>
      </w:pPr>
    </w:p>
    <w:p w14:paraId="4E57D047">
      <w:pPr>
        <w:spacing w:line="360" w:lineRule="auto"/>
        <w:rPr>
          <w:rFonts w:hint="eastAsia" w:ascii="宋体" w:hAnsi="宋体" w:cs="宋体"/>
          <w:color w:val="auto"/>
          <w:highlight w:val="none"/>
        </w:rPr>
      </w:pPr>
    </w:p>
    <w:p w14:paraId="4CD501FC">
      <w:pPr>
        <w:spacing w:line="360" w:lineRule="auto"/>
        <w:rPr>
          <w:rFonts w:hint="eastAsia" w:ascii="宋体" w:hAnsi="宋体" w:cs="宋体"/>
          <w:color w:val="auto"/>
          <w:highlight w:val="none"/>
        </w:rPr>
      </w:pPr>
    </w:p>
    <w:p w14:paraId="14315B3A">
      <w:pPr>
        <w:spacing w:line="360" w:lineRule="auto"/>
        <w:rPr>
          <w:rFonts w:hint="eastAsia" w:ascii="宋体" w:hAnsi="宋体" w:cs="宋体"/>
          <w:color w:val="auto"/>
          <w:highlight w:val="none"/>
        </w:rPr>
      </w:pPr>
    </w:p>
    <w:p w14:paraId="65655EFB">
      <w:pPr>
        <w:spacing w:line="360" w:lineRule="auto"/>
        <w:rPr>
          <w:rFonts w:hint="eastAsia" w:ascii="宋体" w:hAnsi="宋体" w:cs="宋体"/>
          <w:color w:val="auto"/>
          <w:highlight w:val="none"/>
        </w:rPr>
      </w:pPr>
    </w:p>
    <w:p w14:paraId="1BC57968">
      <w:pPr>
        <w:spacing w:line="360" w:lineRule="auto"/>
        <w:rPr>
          <w:rFonts w:hint="eastAsia" w:ascii="宋体" w:hAnsi="宋体" w:cs="宋体"/>
          <w:color w:val="auto"/>
          <w:highlight w:val="none"/>
        </w:rPr>
      </w:pPr>
    </w:p>
    <w:p w14:paraId="2387B9EF">
      <w:pPr>
        <w:spacing w:line="360" w:lineRule="auto"/>
        <w:rPr>
          <w:rFonts w:hint="eastAsia" w:ascii="宋体" w:hAnsi="宋体" w:cs="宋体"/>
          <w:color w:val="auto"/>
          <w:highlight w:val="none"/>
        </w:rPr>
      </w:pPr>
    </w:p>
    <w:p w14:paraId="3D2EDBA6">
      <w:pPr>
        <w:spacing w:line="360" w:lineRule="auto"/>
        <w:rPr>
          <w:rFonts w:hint="eastAsia" w:ascii="宋体" w:hAnsi="宋体" w:cs="宋体"/>
          <w:color w:val="auto"/>
          <w:highlight w:val="none"/>
        </w:rPr>
      </w:pPr>
    </w:p>
    <w:p w14:paraId="30BD5F77">
      <w:pPr>
        <w:spacing w:line="360" w:lineRule="auto"/>
        <w:rPr>
          <w:rFonts w:hint="eastAsia" w:ascii="宋体" w:hAnsi="宋体" w:cs="宋体"/>
          <w:color w:val="auto"/>
          <w:highlight w:val="none"/>
        </w:rPr>
      </w:pPr>
    </w:p>
    <w:p w14:paraId="16273646">
      <w:pPr>
        <w:spacing w:line="360" w:lineRule="auto"/>
        <w:rPr>
          <w:rFonts w:hint="eastAsia" w:ascii="宋体" w:hAnsi="宋体" w:cs="宋体"/>
          <w:color w:val="auto"/>
          <w:highlight w:val="none"/>
        </w:rPr>
      </w:pPr>
    </w:p>
    <w:p w14:paraId="78E4F6EC">
      <w:pPr>
        <w:spacing w:line="360" w:lineRule="auto"/>
        <w:rPr>
          <w:rFonts w:hint="eastAsia" w:ascii="宋体" w:hAnsi="宋体" w:cs="宋体"/>
          <w:color w:val="auto"/>
          <w:highlight w:val="none"/>
        </w:rPr>
      </w:pPr>
    </w:p>
    <w:p w14:paraId="51E8126F">
      <w:pPr>
        <w:spacing w:line="360" w:lineRule="auto"/>
        <w:rPr>
          <w:rFonts w:hint="eastAsia" w:ascii="宋体" w:hAnsi="宋体" w:cs="宋体"/>
          <w:color w:val="auto"/>
          <w:highlight w:val="none"/>
        </w:rPr>
      </w:pPr>
    </w:p>
    <w:p w14:paraId="150F1749">
      <w:pPr>
        <w:spacing w:line="360" w:lineRule="auto"/>
        <w:rPr>
          <w:rFonts w:hint="eastAsia" w:ascii="宋体" w:hAnsi="宋体" w:cs="宋体"/>
          <w:color w:val="auto"/>
          <w:highlight w:val="none"/>
        </w:rPr>
      </w:pPr>
    </w:p>
    <w:p w14:paraId="7B58F5D8">
      <w:pPr>
        <w:spacing w:line="360" w:lineRule="auto"/>
        <w:rPr>
          <w:rFonts w:hint="eastAsia" w:ascii="宋体" w:hAnsi="宋体" w:cs="宋体"/>
          <w:color w:val="auto"/>
          <w:highlight w:val="none"/>
        </w:rPr>
      </w:pPr>
    </w:p>
    <w:p w14:paraId="65395635">
      <w:pPr>
        <w:spacing w:line="360" w:lineRule="auto"/>
        <w:rPr>
          <w:rFonts w:hint="eastAsia" w:ascii="宋体" w:hAnsi="宋体" w:cs="宋体"/>
          <w:color w:val="auto"/>
          <w:highlight w:val="none"/>
        </w:rPr>
      </w:pPr>
    </w:p>
    <w:p w14:paraId="578C7A02">
      <w:pPr>
        <w:spacing w:line="360" w:lineRule="auto"/>
        <w:rPr>
          <w:rFonts w:hint="eastAsia" w:ascii="宋体" w:hAnsi="宋体" w:cs="宋体"/>
          <w:color w:val="auto"/>
          <w:highlight w:val="none"/>
        </w:rPr>
      </w:pPr>
    </w:p>
    <w:p w14:paraId="2B79AD10">
      <w:pPr>
        <w:spacing w:line="360" w:lineRule="auto"/>
        <w:rPr>
          <w:rFonts w:hint="eastAsia" w:ascii="宋体" w:hAnsi="宋体" w:cs="宋体"/>
          <w:color w:val="auto"/>
          <w:highlight w:val="none"/>
        </w:rPr>
      </w:pPr>
    </w:p>
    <w:p w14:paraId="34CAE8BB">
      <w:pPr>
        <w:spacing w:line="360" w:lineRule="auto"/>
        <w:rPr>
          <w:rFonts w:hint="eastAsia" w:ascii="宋体" w:hAnsi="宋体" w:cs="宋体"/>
          <w:color w:val="auto"/>
          <w:highlight w:val="none"/>
        </w:rPr>
      </w:pPr>
    </w:p>
    <w:p w14:paraId="43F51C6E">
      <w:pPr>
        <w:spacing w:line="360" w:lineRule="auto"/>
        <w:rPr>
          <w:rFonts w:hint="eastAsia" w:ascii="宋体" w:hAnsi="宋体" w:cs="宋体"/>
          <w:color w:val="auto"/>
          <w:highlight w:val="none"/>
        </w:rPr>
      </w:pPr>
    </w:p>
    <w:p w14:paraId="49F4FCD4">
      <w:pPr>
        <w:spacing w:line="360" w:lineRule="auto"/>
        <w:jc w:val="center"/>
        <w:outlineLvl w:val="3"/>
        <w:rPr>
          <w:rFonts w:hint="eastAsia" w:ascii="宋体" w:hAnsi="宋体" w:cs="宋体"/>
          <w:b/>
          <w:color w:val="auto"/>
          <w:sz w:val="28"/>
          <w:szCs w:val="28"/>
          <w:highlight w:val="none"/>
        </w:rPr>
      </w:pPr>
      <w:bookmarkStart w:id="1246" w:name="_Toc2708"/>
      <w:bookmarkStart w:id="1247" w:name="_Toc28309"/>
      <w:bookmarkStart w:id="1248" w:name="_Toc25579"/>
      <w:r>
        <w:rPr>
          <w:rFonts w:hint="eastAsia" w:ascii="宋体" w:hAnsi="宋体" w:cs="宋体"/>
          <w:b/>
          <w:color w:val="auto"/>
          <w:sz w:val="32"/>
          <w:szCs w:val="32"/>
          <w:highlight w:val="none"/>
        </w:rPr>
        <w:t>三、合同用款估算表</w:t>
      </w:r>
      <w:bookmarkEnd w:id="1246"/>
      <w:bookmarkEnd w:id="1247"/>
      <w:bookmarkEnd w:id="1248"/>
    </w:p>
    <w:tbl>
      <w:tblPr>
        <w:tblStyle w:val="18"/>
        <w:tblpPr w:leftFromText="180" w:rightFromText="180" w:vertAnchor="text" w:horzAnchor="margin" w:tblpY="17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7"/>
        <w:gridCol w:w="1997"/>
        <w:gridCol w:w="1731"/>
        <w:gridCol w:w="1731"/>
        <w:gridCol w:w="1731"/>
        <w:gridCol w:w="1732"/>
      </w:tblGrid>
      <w:tr w14:paraId="38B020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2714" w:type="dxa"/>
            <w:gridSpan w:val="2"/>
            <w:vMerge w:val="restart"/>
            <w:vAlign w:val="center"/>
          </w:tcPr>
          <w:p w14:paraId="52BD2A6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从开工月算起的时间（月）</w:t>
            </w:r>
          </w:p>
        </w:tc>
        <w:tc>
          <w:tcPr>
            <w:tcW w:w="6925" w:type="dxa"/>
            <w:gridSpan w:val="4"/>
            <w:vAlign w:val="center"/>
          </w:tcPr>
          <w:p w14:paraId="1D9C3FD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投标人的估算</w:t>
            </w:r>
          </w:p>
        </w:tc>
      </w:tr>
      <w:tr w14:paraId="72C2E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2714" w:type="dxa"/>
            <w:gridSpan w:val="2"/>
            <w:vMerge w:val="continue"/>
            <w:vAlign w:val="center"/>
          </w:tcPr>
          <w:p w14:paraId="78A6FCF9">
            <w:pPr>
              <w:spacing w:line="360" w:lineRule="auto"/>
              <w:jc w:val="center"/>
              <w:rPr>
                <w:rFonts w:hint="eastAsia" w:ascii="宋体" w:hAnsi="宋体" w:cs="宋体"/>
                <w:color w:val="auto"/>
                <w:szCs w:val="21"/>
                <w:highlight w:val="none"/>
              </w:rPr>
            </w:pPr>
          </w:p>
        </w:tc>
        <w:tc>
          <w:tcPr>
            <w:tcW w:w="3462" w:type="dxa"/>
            <w:gridSpan w:val="2"/>
            <w:vAlign w:val="center"/>
          </w:tcPr>
          <w:p w14:paraId="0C285DB6">
            <w:pPr>
              <w:tabs>
                <w:tab w:val="left" w:pos="4863"/>
              </w:tabs>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分期</w:t>
            </w:r>
          </w:p>
        </w:tc>
        <w:tc>
          <w:tcPr>
            <w:tcW w:w="3463" w:type="dxa"/>
            <w:gridSpan w:val="2"/>
            <w:vAlign w:val="center"/>
          </w:tcPr>
          <w:p w14:paraId="281E035C">
            <w:pPr>
              <w:tabs>
                <w:tab w:val="left" w:pos="4863"/>
              </w:tabs>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累计</w:t>
            </w:r>
          </w:p>
        </w:tc>
      </w:tr>
      <w:tr w14:paraId="0EB5E0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2714" w:type="dxa"/>
            <w:gridSpan w:val="2"/>
            <w:vMerge w:val="continue"/>
            <w:vAlign w:val="center"/>
          </w:tcPr>
          <w:p w14:paraId="5D365F24">
            <w:pPr>
              <w:spacing w:line="360" w:lineRule="auto"/>
              <w:jc w:val="center"/>
              <w:rPr>
                <w:rFonts w:hint="eastAsia" w:ascii="宋体" w:hAnsi="宋体" w:cs="宋体"/>
                <w:color w:val="auto"/>
                <w:szCs w:val="21"/>
                <w:highlight w:val="none"/>
              </w:rPr>
            </w:pPr>
          </w:p>
        </w:tc>
        <w:tc>
          <w:tcPr>
            <w:tcW w:w="1731" w:type="dxa"/>
            <w:vAlign w:val="center"/>
          </w:tcPr>
          <w:p w14:paraId="3DFB7F5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金额（元）</w:t>
            </w:r>
          </w:p>
        </w:tc>
        <w:tc>
          <w:tcPr>
            <w:tcW w:w="1731" w:type="dxa"/>
            <w:vAlign w:val="center"/>
          </w:tcPr>
          <w:p w14:paraId="718DA7F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731" w:type="dxa"/>
            <w:vAlign w:val="center"/>
          </w:tcPr>
          <w:p w14:paraId="5ECCC72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金额（元）</w:t>
            </w:r>
          </w:p>
        </w:tc>
        <w:tc>
          <w:tcPr>
            <w:tcW w:w="1732" w:type="dxa"/>
            <w:vAlign w:val="center"/>
          </w:tcPr>
          <w:p w14:paraId="078AA3D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r>
      <w:tr w14:paraId="01DA3A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714" w:type="dxa"/>
            <w:gridSpan w:val="2"/>
            <w:vAlign w:val="center"/>
          </w:tcPr>
          <w:p w14:paraId="1D48847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第一次开工预付款</w:t>
            </w:r>
          </w:p>
        </w:tc>
        <w:tc>
          <w:tcPr>
            <w:tcW w:w="1731" w:type="dxa"/>
            <w:vAlign w:val="center"/>
          </w:tcPr>
          <w:p w14:paraId="1D7D4F11">
            <w:pPr>
              <w:spacing w:line="360" w:lineRule="auto"/>
              <w:jc w:val="center"/>
              <w:rPr>
                <w:rFonts w:hint="eastAsia" w:ascii="宋体" w:hAnsi="宋体" w:cs="宋体"/>
                <w:color w:val="auto"/>
                <w:szCs w:val="21"/>
                <w:highlight w:val="none"/>
              </w:rPr>
            </w:pPr>
          </w:p>
        </w:tc>
        <w:tc>
          <w:tcPr>
            <w:tcW w:w="1731" w:type="dxa"/>
            <w:vAlign w:val="center"/>
          </w:tcPr>
          <w:p w14:paraId="23FD8300">
            <w:pPr>
              <w:spacing w:line="360" w:lineRule="auto"/>
              <w:jc w:val="center"/>
              <w:rPr>
                <w:rFonts w:hint="eastAsia" w:ascii="宋体" w:hAnsi="宋体" w:cs="宋体"/>
                <w:color w:val="auto"/>
                <w:szCs w:val="21"/>
                <w:highlight w:val="none"/>
              </w:rPr>
            </w:pPr>
          </w:p>
        </w:tc>
        <w:tc>
          <w:tcPr>
            <w:tcW w:w="1731" w:type="dxa"/>
            <w:vAlign w:val="center"/>
          </w:tcPr>
          <w:p w14:paraId="02A22A3C">
            <w:pPr>
              <w:spacing w:line="360" w:lineRule="auto"/>
              <w:jc w:val="center"/>
              <w:rPr>
                <w:rFonts w:hint="eastAsia" w:ascii="宋体" w:hAnsi="宋体" w:cs="宋体"/>
                <w:color w:val="auto"/>
                <w:szCs w:val="21"/>
                <w:highlight w:val="none"/>
              </w:rPr>
            </w:pPr>
          </w:p>
        </w:tc>
        <w:tc>
          <w:tcPr>
            <w:tcW w:w="1732" w:type="dxa"/>
            <w:vAlign w:val="center"/>
          </w:tcPr>
          <w:p w14:paraId="35E6795F">
            <w:pPr>
              <w:spacing w:line="360" w:lineRule="auto"/>
              <w:jc w:val="center"/>
              <w:rPr>
                <w:rFonts w:hint="eastAsia" w:ascii="宋体" w:hAnsi="宋体" w:cs="宋体"/>
                <w:color w:val="auto"/>
                <w:szCs w:val="21"/>
                <w:highlight w:val="none"/>
              </w:rPr>
            </w:pPr>
          </w:p>
        </w:tc>
      </w:tr>
      <w:tr w14:paraId="24E8B4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3" w:hRule="atLeast"/>
        </w:trPr>
        <w:tc>
          <w:tcPr>
            <w:tcW w:w="2714" w:type="dxa"/>
            <w:gridSpan w:val="2"/>
            <w:vAlign w:val="center"/>
          </w:tcPr>
          <w:p w14:paraId="6602E81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eastAsia="zh-CN"/>
              </w:rPr>
              <w:t>~</w:t>
            </w:r>
            <w:r>
              <w:rPr>
                <w:rFonts w:hint="eastAsia" w:ascii="宋体" w:hAnsi="宋体" w:cs="宋体"/>
                <w:color w:val="auto"/>
                <w:szCs w:val="21"/>
                <w:highlight w:val="none"/>
              </w:rPr>
              <w:t>3</w:t>
            </w:r>
          </w:p>
        </w:tc>
        <w:tc>
          <w:tcPr>
            <w:tcW w:w="1731" w:type="dxa"/>
            <w:vAlign w:val="center"/>
          </w:tcPr>
          <w:p w14:paraId="2F98EF16">
            <w:pPr>
              <w:spacing w:line="360" w:lineRule="auto"/>
              <w:jc w:val="center"/>
              <w:rPr>
                <w:rFonts w:hint="eastAsia" w:ascii="宋体" w:hAnsi="宋体" w:cs="宋体"/>
                <w:color w:val="auto"/>
                <w:szCs w:val="21"/>
                <w:highlight w:val="none"/>
              </w:rPr>
            </w:pPr>
          </w:p>
        </w:tc>
        <w:tc>
          <w:tcPr>
            <w:tcW w:w="1731" w:type="dxa"/>
            <w:vAlign w:val="center"/>
          </w:tcPr>
          <w:p w14:paraId="6C39703A">
            <w:pPr>
              <w:spacing w:line="360" w:lineRule="auto"/>
              <w:jc w:val="center"/>
              <w:rPr>
                <w:rFonts w:hint="eastAsia" w:ascii="宋体" w:hAnsi="宋体" w:cs="宋体"/>
                <w:color w:val="auto"/>
                <w:szCs w:val="21"/>
                <w:highlight w:val="none"/>
              </w:rPr>
            </w:pPr>
          </w:p>
        </w:tc>
        <w:tc>
          <w:tcPr>
            <w:tcW w:w="1731" w:type="dxa"/>
            <w:vAlign w:val="center"/>
          </w:tcPr>
          <w:p w14:paraId="03D74C0B">
            <w:pPr>
              <w:spacing w:line="360" w:lineRule="auto"/>
              <w:jc w:val="center"/>
              <w:rPr>
                <w:rFonts w:hint="eastAsia" w:ascii="宋体" w:hAnsi="宋体" w:cs="宋体"/>
                <w:color w:val="auto"/>
                <w:szCs w:val="21"/>
                <w:highlight w:val="none"/>
              </w:rPr>
            </w:pPr>
          </w:p>
        </w:tc>
        <w:tc>
          <w:tcPr>
            <w:tcW w:w="1732" w:type="dxa"/>
            <w:vAlign w:val="center"/>
          </w:tcPr>
          <w:p w14:paraId="717CB2F5">
            <w:pPr>
              <w:spacing w:line="360" w:lineRule="auto"/>
              <w:jc w:val="center"/>
              <w:rPr>
                <w:rFonts w:hint="eastAsia" w:ascii="宋体" w:hAnsi="宋体" w:cs="宋体"/>
                <w:color w:val="auto"/>
                <w:szCs w:val="21"/>
                <w:highlight w:val="none"/>
              </w:rPr>
            </w:pPr>
          </w:p>
        </w:tc>
      </w:tr>
      <w:tr w14:paraId="7B908D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714" w:type="dxa"/>
            <w:gridSpan w:val="2"/>
            <w:vAlign w:val="center"/>
          </w:tcPr>
          <w:p w14:paraId="19CB110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w:t>
            </w:r>
            <w:r>
              <w:rPr>
                <w:rFonts w:hint="eastAsia" w:ascii="宋体" w:hAnsi="宋体" w:cs="宋体"/>
                <w:color w:val="auto"/>
                <w:szCs w:val="21"/>
                <w:highlight w:val="none"/>
                <w:lang w:eastAsia="zh-CN"/>
              </w:rPr>
              <w:t>~</w:t>
            </w:r>
            <w:r>
              <w:rPr>
                <w:rFonts w:hint="eastAsia" w:ascii="宋体" w:hAnsi="宋体" w:cs="宋体"/>
                <w:color w:val="auto"/>
                <w:szCs w:val="21"/>
                <w:highlight w:val="none"/>
              </w:rPr>
              <w:t>6</w:t>
            </w:r>
          </w:p>
        </w:tc>
        <w:tc>
          <w:tcPr>
            <w:tcW w:w="1731" w:type="dxa"/>
            <w:vAlign w:val="center"/>
          </w:tcPr>
          <w:p w14:paraId="7C499448">
            <w:pPr>
              <w:spacing w:line="360" w:lineRule="auto"/>
              <w:jc w:val="center"/>
              <w:rPr>
                <w:rFonts w:hint="eastAsia" w:ascii="宋体" w:hAnsi="宋体" w:cs="宋体"/>
                <w:color w:val="auto"/>
                <w:szCs w:val="21"/>
                <w:highlight w:val="none"/>
              </w:rPr>
            </w:pPr>
          </w:p>
        </w:tc>
        <w:tc>
          <w:tcPr>
            <w:tcW w:w="1731" w:type="dxa"/>
            <w:vAlign w:val="center"/>
          </w:tcPr>
          <w:p w14:paraId="09F9644B">
            <w:pPr>
              <w:spacing w:line="360" w:lineRule="auto"/>
              <w:jc w:val="center"/>
              <w:rPr>
                <w:rFonts w:hint="eastAsia" w:ascii="宋体" w:hAnsi="宋体" w:cs="宋体"/>
                <w:color w:val="auto"/>
                <w:szCs w:val="21"/>
                <w:highlight w:val="none"/>
              </w:rPr>
            </w:pPr>
          </w:p>
        </w:tc>
        <w:tc>
          <w:tcPr>
            <w:tcW w:w="1731" w:type="dxa"/>
            <w:vAlign w:val="center"/>
          </w:tcPr>
          <w:p w14:paraId="7075C1CB">
            <w:pPr>
              <w:spacing w:line="360" w:lineRule="auto"/>
              <w:jc w:val="center"/>
              <w:rPr>
                <w:rFonts w:hint="eastAsia" w:ascii="宋体" w:hAnsi="宋体" w:cs="宋体"/>
                <w:color w:val="auto"/>
                <w:szCs w:val="21"/>
                <w:highlight w:val="none"/>
              </w:rPr>
            </w:pPr>
          </w:p>
        </w:tc>
        <w:tc>
          <w:tcPr>
            <w:tcW w:w="1732" w:type="dxa"/>
            <w:vAlign w:val="center"/>
          </w:tcPr>
          <w:p w14:paraId="751157A3">
            <w:pPr>
              <w:spacing w:line="360" w:lineRule="auto"/>
              <w:jc w:val="center"/>
              <w:rPr>
                <w:rFonts w:hint="eastAsia" w:ascii="宋体" w:hAnsi="宋体" w:cs="宋体"/>
                <w:color w:val="auto"/>
                <w:szCs w:val="21"/>
                <w:highlight w:val="none"/>
              </w:rPr>
            </w:pPr>
          </w:p>
        </w:tc>
      </w:tr>
      <w:tr w14:paraId="37DCDA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714" w:type="dxa"/>
            <w:gridSpan w:val="2"/>
            <w:vAlign w:val="center"/>
          </w:tcPr>
          <w:p w14:paraId="4C13BC1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w:t>
            </w:r>
            <w:r>
              <w:rPr>
                <w:rFonts w:hint="eastAsia" w:ascii="宋体" w:hAnsi="宋体" w:cs="宋体"/>
                <w:color w:val="auto"/>
                <w:szCs w:val="21"/>
                <w:highlight w:val="none"/>
                <w:lang w:eastAsia="zh-CN"/>
              </w:rPr>
              <w:t>~</w:t>
            </w:r>
            <w:r>
              <w:rPr>
                <w:rFonts w:hint="eastAsia" w:ascii="宋体" w:hAnsi="宋体" w:cs="宋体"/>
                <w:color w:val="auto"/>
                <w:szCs w:val="21"/>
                <w:highlight w:val="none"/>
              </w:rPr>
              <w:t>9</w:t>
            </w:r>
          </w:p>
        </w:tc>
        <w:tc>
          <w:tcPr>
            <w:tcW w:w="1731" w:type="dxa"/>
            <w:vAlign w:val="center"/>
          </w:tcPr>
          <w:p w14:paraId="14B58CF4">
            <w:pPr>
              <w:spacing w:line="360" w:lineRule="auto"/>
              <w:jc w:val="center"/>
              <w:rPr>
                <w:rFonts w:hint="eastAsia" w:ascii="宋体" w:hAnsi="宋体" w:cs="宋体"/>
                <w:color w:val="auto"/>
                <w:szCs w:val="21"/>
                <w:highlight w:val="none"/>
              </w:rPr>
            </w:pPr>
          </w:p>
        </w:tc>
        <w:tc>
          <w:tcPr>
            <w:tcW w:w="1731" w:type="dxa"/>
            <w:vAlign w:val="center"/>
          </w:tcPr>
          <w:p w14:paraId="7ACFB9E1">
            <w:pPr>
              <w:spacing w:line="360" w:lineRule="auto"/>
              <w:jc w:val="center"/>
              <w:rPr>
                <w:rFonts w:hint="eastAsia" w:ascii="宋体" w:hAnsi="宋体" w:cs="宋体"/>
                <w:color w:val="auto"/>
                <w:szCs w:val="21"/>
                <w:highlight w:val="none"/>
              </w:rPr>
            </w:pPr>
          </w:p>
        </w:tc>
        <w:tc>
          <w:tcPr>
            <w:tcW w:w="1731" w:type="dxa"/>
            <w:vAlign w:val="center"/>
          </w:tcPr>
          <w:p w14:paraId="76B3DD60">
            <w:pPr>
              <w:spacing w:line="360" w:lineRule="auto"/>
              <w:jc w:val="center"/>
              <w:rPr>
                <w:rFonts w:hint="eastAsia" w:ascii="宋体" w:hAnsi="宋体" w:cs="宋体"/>
                <w:color w:val="auto"/>
                <w:szCs w:val="21"/>
                <w:highlight w:val="none"/>
              </w:rPr>
            </w:pPr>
          </w:p>
        </w:tc>
        <w:tc>
          <w:tcPr>
            <w:tcW w:w="1732" w:type="dxa"/>
            <w:vAlign w:val="center"/>
          </w:tcPr>
          <w:p w14:paraId="51C1B7EA">
            <w:pPr>
              <w:spacing w:line="360" w:lineRule="auto"/>
              <w:jc w:val="center"/>
              <w:rPr>
                <w:rFonts w:hint="eastAsia" w:ascii="宋体" w:hAnsi="宋体" w:cs="宋体"/>
                <w:color w:val="auto"/>
                <w:szCs w:val="21"/>
                <w:highlight w:val="none"/>
              </w:rPr>
            </w:pPr>
          </w:p>
        </w:tc>
      </w:tr>
      <w:tr w14:paraId="077F1E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3" w:hRule="atLeast"/>
        </w:trPr>
        <w:tc>
          <w:tcPr>
            <w:tcW w:w="2714" w:type="dxa"/>
            <w:gridSpan w:val="2"/>
            <w:vAlign w:val="center"/>
          </w:tcPr>
          <w:p w14:paraId="2B2D804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eastAsia="zh-CN"/>
              </w:rPr>
              <w:t>~</w:t>
            </w:r>
            <w:r>
              <w:rPr>
                <w:rFonts w:hint="eastAsia" w:ascii="宋体" w:hAnsi="宋体" w:cs="宋体"/>
                <w:color w:val="auto"/>
                <w:szCs w:val="21"/>
                <w:highlight w:val="none"/>
              </w:rPr>
              <w:t>12</w:t>
            </w:r>
          </w:p>
        </w:tc>
        <w:tc>
          <w:tcPr>
            <w:tcW w:w="1731" w:type="dxa"/>
            <w:vAlign w:val="center"/>
          </w:tcPr>
          <w:p w14:paraId="004D16AF">
            <w:pPr>
              <w:spacing w:line="360" w:lineRule="auto"/>
              <w:jc w:val="center"/>
              <w:rPr>
                <w:rFonts w:hint="eastAsia" w:ascii="宋体" w:hAnsi="宋体" w:cs="宋体"/>
                <w:color w:val="auto"/>
                <w:szCs w:val="21"/>
                <w:highlight w:val="none"/>
              </w:rPr>
            </w:pPr>
          </w:p>
        </w:tc>
        <w:tc>
          <w:tcPr>
            <w:tcW w:w="1731" w:type="dxa"/>
            <w:vAlign w:val="center"/>
          </w:tcPr>
          <w:p w14:paraId="3A2E3AE9">
            <w:pPr>
              <w:spacing w:line="360" w:lineRule="auto"/>
              <w:jc w:val="center"/>
              <w:rPr>
                <w:rFonts w:hint="eastAsia" w:ascii="宋体" w:hAnsi="宋体" w:cs="宋体"/>
                <w:color w:val="auto"/>
                <w:szCs w:val="21"/>
                <w:highlight w:val="none"/>
              </w:rPr>
            </w:pPr>
          </w:p>
        </w:tc>
        <w:tc>
          <w:tcPr>
            <w:tcW w:w="1731" w:type="dxa"/>
            <w:vAlign w:val="center"/>
          </w:tcPr>
          <w:p w14:paraId="4B9A9630">
            <w:pPr>
              <w:spacing w:line="360" w:lineRule="auto"/>
              <w:jc w:val="center"/>
              <w:rPr>
                <w:rFonts w:hint="eastAsia" w:ascii="宋体" w:hAnsi="宋体" w:cs="宋体"/>
                <w:color w:val="auto"/>
                <w:szCs w:val="21"/>
                <w:highlight w:val="none"/>
              </w:rPr>
            </w:pPr>
          </w:p>
        </w:tc>
        <w:tc>
          <w:tcPr>
            <w:tcW w:w="1732" w:type="dxa"/>
            <w:vAlign w:val="center"/>
          </w:tcPr>
          <w:p w14:paraId="7D598834">
            <w:pPr>
              <w:spacing w:line="360" w:lineRule="auto"/>
              <w:jc w:val="center"/>
              <w:rPr>
                <w:rFonts w:hint="eastAsia" w:ascii="宋体" w:hAnsi="宋体" w:cs="宋体"/>
                <w:color w:val="auto"/>
                <w:szCs w:val="21"/>
                <w:highlight w:val="none"/>
              </w:rPr>
            </w:pPr>
          </w:p>
        </w:tc>
      </w:tr>
      <w:tr w14:paraId="375DBA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714" w:type="dxa"/>
            <w:gridSpan w:val="2"/>
            <w:vAlign w:val="center"/>
          </w:tcPr>
          <w:p w14:paraId="73CE522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13</w:t>
            </w:r>
            <w:r>
              <w:rPr>
                <w:rFonts w:hint="eastAsia" w:ascii="宋体" w:hAnsi="宋体" w:cs="宋体"/>
                <w:color w:val="auto"/>
                <w:szCs w:val="21"/>
                <w:highlight w:val="none"/>
                <w:lang w:eastAsia="zh-CN"/>
              </w:rPr>
              <w:t>~</w:t>
            </w:r>
            <w:r>
              <w:rPr>
                <w:rFonts w:hint="eastAsia" w:ascii="宋体" w:hAnsi="宋体" w:cs="宋体"/>
                <w:color w:val="auto"/>
                <w:szCs w:val="21"/>
                <w:highlight w:val="none"/>
              </w:rPr>
              <w:t>15</w:t>
            </w:r>
          </w:p>
        </w:tc>
        <w:tc>
          <w:tcPr>
            <w:tcW w:w="1731" w:type="dxa"/>
            <w:vAlign w:val="center"/>
          </w:tcPr>
          <w:p w14:paraId="68DDC1E8">
            <w:pPr>
              <w:spacing w:line="360" w:lineRule="auto"/>
              <w:jc w:val="center"/>
              <w:rPr>
                <w:rFonts w:hint="eastAsia" w:ascii="宋体" w:hAnsi="宋体" w:cs="宋体"/>
                <w:color w:val="auto"/>
                <w:szCs w:val="21"/>
                <w:highlight w:val="none"/>
              </w:rPr>
            </w:pPr>
          </w:p>
        </w:tc>
        <w:tc>
          <w:tcPr>
            <w:tcW w:w="1731" w:type="dxa"/>
            <w:vAlign w:val="center"/>
          </w:tcPr>
          <w:p w14:paraId="063DBD72">
            <w:pPr>
              <w:spacing w:line="360" w:lineRule="auto"/>
              <w:jc w:val="center"/>
              <w:rPr>
                <w:rFonts w:hint="eastAsia" w:ascii="宋体" w:hAnsi="宋体" w:cs="宋体"/>
                <w:color w:val="auto"/>
                <w:szCs w:val="21"/>
                <w:highlight w:val="none"/>
              </w:rPr>
            </w:pPr>
          </w:p>
        </w:tc>
        <w:tc>
          <w:tcPr>
            <w:tcW w:w="1731" w:type="dxa"/>
            <w:vAlign w:val="center"/>
          </w:tcPr>
          <w:p w14:paraId="49C92AA2">
            <w:pPr>
              <w:spacing w:line="360" w:lineRule="auto"/>
              <w:jc w:val="center"/>
              <w:rPr>
                <w:rFonts w:hint="eastAsia" w:ascii="宋体" w:hAnsi="宋体" w:cs="宋体"/>
                <w:color w:val="auto"/>
                <w:szCs w:val="21"/>
                <w:highlight w:val="none"/>
              </w:rPr>
            </w:pPr>
          </w:p>
        </w:tc>
        <w:tc>
          <w:tcPr>
            <w:tcW w:w="1732" w:type="dxa"/>
            <w:vAlign w:val="center"/>
          </w:tcPr>
          <w:p w14:paraId="446E2A7F">
            <w:pPr>
              <w:spacing w:line="360" w:lineRule="auto"/>
              <w:jc w:val="center"/>
              <w:rPr>
                <w:rFonts w:hint="eastAsia" w:ascii="宋体" w:hAnsi="宋体" w:cs="宋体"/>
                <w:color w:val="auto"/>
                <w:szCs w:val="21"/>
                <w:highlight w:val="none"/>
              </w:rPr>
            </w:pPr>
          </w:p>
        </w:tc>
      </w:tr>
      <w:tr w14:paraId="5B9B34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714" w:type="dxa"/>
            <w:gridSpan w:val="2"/>
            <w:vAlign w:val="center"/>
          </w:tcPr>
          <w:p w14:paraId="1F7CCCB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731" w:type="dxa"/>
            <w:vAlign w:val="center"/>
          </w:tcPr>
          <w:p w14:paraId="296852F1">
            <w:pPr>
              <w:spacing w:line="360" w:lineRule="auto"/>
              <w:jc w:val="center"/>
              <w:rPr>
                <w:rFonts w:hint="eastAsia" w:ascii="宋体" w:hAnsi="宋体" w:cs="宋体"/>
                <w:color w:val="auto"/>
                <w:szCs w:val="21"/>
                <w:highlight w:val="none"/>
              </w:rPr>
            </w:pPr>
          </w:p>
        </w:tc>
        <w:tc>
          <w:tcPr>
            <w:tcW w:w="1731" w:type="dxa"/>
            <w:vAlign w:val="center"/>
          </w:tcPr>
          <w:p w14:paraId="303931C1">
            <w:pPr>
              <w:spacing w:line="360" w:lineRule="auto"/>
              <w:jc w:val="center"/>
              <w:rPr>
                <w:rFonts w:hint="eastAsia" w:ascii="宋体" w:hAnsi="宋体" w:cs="宋体"/>
                <w:color w:val="auto"/>
                <w:szCs w:val="21"/>
                <w:highlight w:val="none"/>
              </w:rPr>
            </w:pPr>
          </w:p>
        </w:tc>
        <w:tc>
          <w:tcPr>
            <w:tcW w:w="1731" w:type="dxa"/>
            <w:vAlign w:val="center"/>
          </w:tcPr>
          <w:p w14:paraId="4A105673">
            <w:pPr>
              <w:spacing w:line="360" w:lineRule="auto"/>
              <w:jc w:val="center"/>
              <w:rPr>
                <w:rFonts w:hint="eastAsia" w:ascii="宋体" w:hAnsi="宋体" w:cs="宋体"/>
                <w:color w:val="auto"/>
                <w:szCs w:val="21"/>
                <w:highlight w:val="none"/>
              </w:rPr>
            </w:pPr>
          </w:p>
        </w:tc>
        <w:tc>
          <w:tcPr>
            <w:tcW w:w="1732" w:type="dxa"/>
            <w:vAlign w:val="center"/>
          </w:tcPr>
          <w:p w14:paraId="55251D48">
            <w:pPr>
              <w:spacing w:line="360" w:lineRule="auto"/>
              <w:jc w:val="center"/>
              <w:rPr>
                <w:rFonts w:hint="eastAsia" w:ascii="宋体" w:hAnsi="宋体" w:cs="宋体"/>
                <w:color w:val="auto"/>
                <w:szCs w:val="21"/>
                <w:highlight w:val="none"/>
              </w:rPr>
            </w:pPr>
          </w:p>
        </w:tc>
      </w:tr>
      <w:tr w14:paraId="0BDE36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714" w:type="dxa"/>
            <w:gridSpan w:val="2"/>
            <w:vAlign w:val="center"/>
          </w:tcPr>
          <w:p w14:paraId="56F6482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731" w:type="dxa"/>
            <w:vAlign w:val="center"/>
          </w:tcPr>
          <w:p w14:paraId="29339915">
            <w:pPr>
              <w:spacing w:line="360" w:lineRule="auto"/>
              <w:jc w:val="center"/>
              <w:rPr>
                <w:rFonts w:hint="eastAsia" w:ascii="宋体" w:hAnsi="宋体" w:cs="宋体"/>
                <w:color w:val="auto"/>
                <w:szCs w:val="21"/>
                <w:highlight w:val="none"/>
              </w:rPr>
            </w:pPr>
          </w:p>
        </w:tc>
        <w:tc>
          <w:tcPr>
            <w:tcW w:w="1731" w:type="dxa"/>
            <w:vAlign w:val="center"/>
          </w:tcPr>
          <w:p w14:paraId="4EF97E26">
            <w:pPr>
              <w:spacing w:line="360" w:lineRule="auto"/>
              <w:jc w:val="center"/>
              <w:rPr>
                <w:rFonts w:hint="eastAsia" w:ascii="宋体" w:hAnsi="宋体" w:cs="宋体"/>
                <w:color w:val="auto"/>
                <w:szCs w:val="21"/>
                <w:highlight w:val="none"/>
              </w:rPr>
            </w:pPr>
          </w:p>
        </w:tc>
        <w:tc>
          <w:tcPr>
            <w:tcW w:w="1731" w:type="dxa"/>
            <w:vAlign w:val="center"/>
          </w:tcPr>
          <w:p w14:paraId="518590C0">
            <w:pPr>
              <w:spacing w:line="360" w:lineRule="auto"/>
              <w:jc w:val="center"/>
              <w:rPr>
                <w:rFonts w:hint="eastAsia" w:ascii="宋体" w:hAnsi="宋体" w:cs="宋体"/>
                <w:color w:val="auto"/>
                <w:szCs w:val="21"/>
                <w:highlight w:val="none"/>
              </w:rPr>
            </w:pPr>
          </w:p>
        </w:tc>
        <w:tc>
          <w:tcPr>
            <w:tcW w:w="1732" w:type="dxa"/>
            <w:vAlign w:val="center"/>
          </w:tcPr>
          <w:p w14:paraId="6EF441EF">
            <w:pPr>
              <w:spacing w:line="360" w:lineRule="auto"/>
              <w:jc w:val="center"/>
              <w:rPr>
                <w:rFonts w:hint="eastAsia" w:ascii="宋体" w:hAnsi="宋体" w:cs="宋体"/>
                <w:color w:val="auto"/>
                <w:szCs w:val="21"/>
                <w:highlight w:val="none"/>
              </w:rPr>
            </w:pPr>
          </w:p>
        </w:tc>
      </w:tr>
      <w:tr w14:paraId="4DBEBA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714" w:type="dxa"/>
            <w:gridSpan w:val="2"/>
            <w:vAlign w:val="center"/>
          </w:tcPr>
          <w:p w14:paraId="5B4613A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缺陷责任期</w:t>
            </w:r>
          </w:p>
        </w:tc>
        <w:tc>
          <w:tcPr>
            <w:tcW w:w="1731" w:type="dxa"/>
            <w:vAlign w:val="center"/>
          </w:tcPr>
          <w:p w14:paraId="6DFF2479">
            <w:pPr>
              <w:spacing w:line="360" w:lineRule="auto"/>
              <w:jc w:val="center"/>
              <w:rPr>
                <w:rFonts w:hint="eastAsia" w:ascii="宋体" w:hAnsi="宋体" w:cs="宋体"/>
                <w:color w:val="auto"/>
                <w:szCs w:val="21"/>
                <w:highlight w:val="none"/>
              </w:rPr>
            </w:pPr>
          </w:p>
        </w:tc>
        <w:tc>
          <w:tcPr>
            <w:tcW w:w="1731" w:type="dxa"/>
            <w:vAlign w:val="center"/>
          </w:tcPr>
          <w:p w14:paraId="0A62142C">
            <w:pPr>
              <w:spacing w:line="360" w:lineRule="auto"/>
              <w:jc w:val="center"/>
              <w:rPr>
                <w:rFonts w:hint="eastAsia" w:ascii="宋体" w:hAnsi="宋体" w:cs="宋体"/>
                <w:color w:val="auto"/>
                <w:szCs w:val="21"/>
                <w:highlight w:val="none"/>
              </w:rPr>
            </w:pPr>
          </w:p>
        </w:tc>
        <w:tc>
          <w:tcPr>
            <w:tcW w:w="1731" w:type="dxa"/>
            <w:vAlign w:val="center"/>
          </w:tcPr>
          <w:p w14:paraId="6D413294">
            <w:pPr>
              <w:spacing w:line="360" w:lineRule="auto"/>
              <w:jc w:val="center"/>
              <w:rPr>
                <w:rFonts w:hint="eastAsia" w:ascii="宋体" w:hAnsi="宋体" w:cs="宋体"/>
                <w:color w:val="auto"/>
                <w:szCs w:val="21"/>
                <w:highlight w:val="none"/>
              </w:rPr>
            </w:pPr>
          </w:p>
        </w:tc>
        <w:tc>
          <w:tcPr>
            <w:tcW w:w="1732" w:type="dxa"/>
            <w:vAlign w:val="center"/>
          </w:tcPr>
          <w:p w14:paraId="1CB0046D">
            <w:pPr>
              <w:spacing w:line="360" w:lineRule="auto"/>
              <w:jc w:val="center"/>
              <w:rPr>
                <w:rFonts w:hint="eastAsia" w:ascii="宋体" w:hAnsi="宋体" w:cs="宋体"/>
                <w:color w:val="auto"/>
                <w:szCs w:val="21"/>
                <w:highlight w:val="none"/>
              </w:rPr>
            </w:pPr>
          </w:p>
        </w:tc>
      </w:tr>
      <w:tr w14:paraId="4B1C0F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714" w:type="dxa"/>
            <w:gridSpan w:val="2"/>
            <w:vAlign w:val="center"/>
          </w:tcPr>
          <w:p w14:paraId="3E14F10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小计</w:t>
            </w:r>
          </w:p>
        </w:tc>
        <w:tc>
          <w:tcPr>
            <w:tcW w:w="1731" w:type="dxa"/>
            <w:vAlign w:val="center"/>
          </w:tcPr>
          <w:p w14:paraId="3ED8680D">
            <w:pPr>
              <w:spacing w:line="360" w:lineRule="auto"/>
              <w:jc w:val="center"/>
              <w:rPr>
                <w:rFonts w:hint="eastAsia" w:ascii="宋体" w:hAnsi="宋体" w:cs="宋体"/>
                <w:color w:val="auto"/>
                <w:szCs w:val="21"/>
                <w:highlight w:val="none"/>
              </w:rPr>
            </w:pPr>
          </w:p>
        </w:tc>
        <w:tc>
          <w:tcPr>
            <w:tcW w:w="1731" w:type="dxa"/>
            <w:vAlign w:val="center"/>
          </w:tcPr>
          <w:p w14:paraId="2751820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100．00</w:t>
            </w:r>
          </w:p>
        </w:tc>
        <w:tc>
          <w:tcPr>
            <w:tcW w:w="1731" w:type="dxa"/>
            <w:vAlign w:val="center"/>
          </w:tcPr>
          <w:p w14:paraId="4BF92690">
            <w:pPr>
              <w:spacing w:line="360" w:lineRule="auto"/>
              <w:jc w:val="center"/>
              <w:rPr>
                <w:rFonts w:hint="eastAsia" w:ascii="宋体" w:hAnsi="宋体" w:cs="宋体"/>
                <w:color w:val="auto"/>
                <w:szCs w:val="21"/>
                <w:highlight w:val="none"/>
              </w:rPr>
            </w:pPr>
          </w:p>
        </w:tc>
        <w:tc>
          <w:tcPr>
            <w:tcW w:w="1732" w:type="dxa"/>
            <w:vAlign w:val="center"/>
          </w:tcPr>
          <w:p w14:paraId="2D58432F">
            <w:pPr>
              <w:spacing w:line="360" w:lineRule="auto"/>
              <w:jc w:val="center"/>
              <w:rPr>
                <w:rFonts w:hint="eastAsia" w:ascii="宋体" w:hAnsi="宋体" w:cs="宋体"/>
                <w:color w:val="auto"/>
                <w:szCs w:val="21"/>
                <w:highlight w:val="none"/>
              </w:rPr>
            </w:pPr>
          </w:p>
        </w:tc>
      </w:tr>
      <w:tr w14:paraId="4E489B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3" w:hRule="atLeast"/>
        </w:trPr>
        <w:tc>
          <w:tcPr>
            <w:tcW w:w="9639" w:type="dxa"/>
            <w:gridSpan w:val="6"/>
            <w:vAlign w:val="center"/>
          </w:tcPr>
          <w:p w14:paraId="5D4D7DA4">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投标价：</w:t>
            </w:r>
          </w:p>
        </w:tc>
      </w:tr>
      <w:tr w14:paraId="408A55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9" w:hRule="atLeast"/>
        </w:trPr>
        <w:tc>
          <w:tcPr>
            <w:tcW w:w="717" w:type="dxa"/>
            <w:vAlign w:val="center"/>
          </w:tcPr>
          <w:p w14:paraId="4C1B3E8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说</w:t>
            </w:r>
          </w:p>
          <w:p w14:paraId="343811FE">
            <w:pPr>
              <w:spacing w:line="360" w:lineRule="auto"/>
              <w:jc w:val="center"/>
              <w:rPr>
                <w:rFonts w:hint="eastAsia" w:ascii="宋体" w:hAnsi="宋体" w:cs="宋体"/>
                <w:color w:val="auto"/>
                <w:szCs w:val="21"/>
                <w:highlight w:val="none"/>
              </w:rPr>
            </w:pPr>
          </w:p>
          <w:p w14:paraId="2E960226">
            <w:pPr>
              <w:spacing w:line="360" w:lineRule="auto"/>
              <w:jc w:val="center"/>
              <w:rPr>
                <w:rFonts w:hint="eastAsia" w:ascii="宋体" w:hAnsi="宋体" w:cs="宋体"/>
                <w:color w:val="auto"/>
                <w:szCs w:val="21"/>
                <w:highlight w:val="none"/>
              </w:rPr>
            </w:pPr>
          </w:p>
          <w:p w14:paraId="0C7CB5E0">
            <w:pPr>
              <w:spacing w:line="360" w:lineRule="auto"/>
              <w:jc w:val="center"/>
              <w:rPr>
                <w:rFonts w:hint="eastAsia" w:ascii="宋体" w:hAnsi="宋体" w:cs="宋体"/>
                <w:color w:val="auto"/>
                <w:szCs w:val="21"/>
                <w:highlight w:val="none"/>
              </w:rPr>
            </w:pPr>
          </w:p>
          <w:p w14:paraId="237295FE">
            <w:pPr>
              <w:spacing w:line="360" w:lineRule="auto"/>
              <w:jc w:val="center"/>
              <w:rPr>
                <w:rFonts w:hint="eastAsia" w:ascii="宋体" w:hAnsi="宋体" w:cs="宋体"/>
                <w:color w:val="auto"/>
                <w:szCs w:val="21"/>
                <w:highlight w:val="none"/>
              </w:rPr>
            </w:pPr>
          </w:p>
          <w:p w14:paraId="2BEA5AE5">
            <w:pPr>
              <w:spacing w:line="360" w:lineRule="auto"/>
              <w:jc w:val="center"/>
              <w:rPr>
                <w:rFonts w:hint="eastAsia" w:ascii="宋体" w:hAnsi="宋体" w:cs="宋体"/>
                <w:color w:val="auto"/>
                <w:szCs w:val="21"/>
                <w:highlight w:val="none"/>
              </w:rPr>
            </w:pPr>
          </w:p>
          <w:p w14:paraId="3303BE5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明</w:t>
            </w:r>
          </w:p>
        </w:tc>
        <w:tc>
          <w:tcPr>
            <w:tcW w:w="8922" w:type="dxa"/>
            <w:gridSpan w:val="5"/>
            <w:vAlign w:val="center"/>
          </w:tcPr>
          <w:p w14:paraId="45706EA7">
            <w:pPr>
              <w:widowControl/>
              <w:spacing w:line="360" w:lineRule="auto"/>
              <w:jc w:val="center"/>
              <w:rPr>
                <w:rFonts w:hint="eastAsia" w:ascii="宋体" w:hAnsi="宋体" w:cs="宋体"/>
                <w:color w:val="auto"/>
                <w:szCs w:val="21"/>
                <w:highlight w:val="none"/>
              </w:rPr>
            </w:pPr>
          </w:p>
          <w:p w14:paraId="40820F2C">
            <w:pPr>
              <w:spacing w:line="360" w:lineRule="auto"/>
              <w:jc w:val="center"/>
              <w:rPr>
                <w:rFonts w:hint="eastAsia" w:ascii="宋体" w:hAnsi="宋体" w:cs="宋体"/>
                <w:color w:val="auto"/>
                <w:szCs w:val="21"/>
                <w:highlight w:val="none"/>
              </w:rPr>
            </w:pPr>
          </w:p>
          <w:p w14:paraId="12ABF486">
            <w:pPr>
              <w:spacing w:line="360" w:lineRule="auto"/>
              <w:jc w:val="center"/>
              <w:rPr>
                <w:rFonts w:hint="eastAsia" w:ascii="宋体" w:hAnsi="宋体" w:cs="宋体"/>
                <w:color w:val="auto"/>
                <w:szCs w:val="21"/>
                <w:highlight w:val="none"/>
              </w:rPr>
            </w:pPr>
          </w:p>
          <w:p w14:paraId="159029B9">
            <w:pPr>
              <w:spacing w:line="360" w:lineRule="auto"/>
              <w:jc w:val="center"/>
              <w:rPr>
                <w:rFonts w:hint="eastAsia" w:ascii="宋体" w:hAnsi="宋体" w:cs="宋体"/>
                <w:color w:val="auto"/>
                <w:szCs w:val="21"/>
                <w:highlight w:val="none"/>
              </w:rPr>
            </w:pPr>
          </w:p>
          <w:p w14:paraId="78225DA8">
            <w:pPr>
              <w:spacing w:line="360" w:lineRule="auto"/>
              <w:jc w:val="center"/>
              <w:rPr>
                <w:rFonts w:hint="eastAsia" w:ascii="宋体" w:hAnsi="宋体" w:cs="宋体"/>
                <w:color w:val="auto"/>
                <w:szCs w:val="21"/>
                <w:highlight w:val="none"/>
              </w:rPr>
            </w:pPr>
          </w:p>
        </w:tc>
      </w:tr>
    </w:tbl>
    <w:p w14:paraId="261CC64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注：1.投标人可按工程进度估算并填写本表。</w:t>
      </w:r>
    </w:p>
    <w:p w14:paraId="451B2FA4">
      <w:pPr>
        <w:spacing w:line="360" w:lineRule="auto"/>
        <w:ind w:left="630" w:leftChars="200" w:hanging="210" w:hangingChars="100"/>
        <w:rPr>
          <w:rFonts w:hint="eastAsia" w:ascii="宋体" w:hAnsi="宋体" w:cs="宋体"/>
          <w:color w:val="auto"/>
          <w:szCs w:val="21"/>
          <w:highlight w:val="none"/>
        </w:rPr>
      </w:pPr>
      <w:r>
        <w:rPr>
          <w:rFonts w:hint="eastAsia" w:ascii="宋体" w:hAnsi="宋体" w:cs="宋体"/>
          <w:color w:val="auto"/>
          <w:szCs w:val="21"/>
          <w:highlight w:val="none"/>
        </w:rPr>
        <w:t>2.用款额按所报单价和总额价估算，不包括价格调整和暂列金额、暂估价，但应考虑开工预付款的扣回、质量保证金的扣留以及签发付款证书后到实际支付的时间间隔。</w:t>
      </w:r>
    </w:p>
    <w:p w14:paraId="536405BD">
      <w:pPr>
        <w:spacing w:line="360" w:lineRule="auto"/>
        <w:rPr>
          <w:rFonts w:hint="eastAsia" w:ascii="宋体" w:hAnsi="宋体" w:cs="宋体"/>
          <w:color w:val="auto"/>
          <w:highlight w:val="none"/>
        </w:rPr>
      </w:pPr>
    </w:p>
    <w:p w14:paraId="2A8E731A">
      <w:pPr>
        <w:spacing w:line="360" w:lineRule="auto"/>
        <w:rPr>
          <w:rFonts w:hint="eastAsia" w:ascii="宋体" w:hAnsi="宋体" w:cs="宋体"/>
          <w:color w:val="auto"/>
          <w:sz w:val="24"/>
          <w:highlight w:val="none"/>
        </w:rPr>
      </w:pPr>
    </w:p>
    <w:p w14:paraId="0241263A">
      <w:pPr>
        <w:spacing w:line="360" w:lineRule="auto"/>
        <w:rPr>
          <w:rFonts w:hint="eastAsia" w:ascii="宋体" w:hAnsi="宋体" w:cs="宋体"/>
          <w:color w:val="auto"/>
          <w:sz w:val="24"/>
          <w:highlight w:val="none"/>
        </w:rPr>
      </w:pPr>
    </w:p>
    <w:p w14:paraId="2DFC5FFE">
      <w:pPr>
        <w:spacing w:line="360" w:lineRule="auto"/>
        <w:rPr>
          <w:rFonts w:hint="eastAsia" w:ascii="宋体" w:hAnsi="宋体" w:cs="宋体"/>
          <w:color w:val="auto"/>
          <w:sz w:val="24"/>
          <w:highlight w:val="none"/>
        </w:rPr>
      </w:pPr>
    </w:p>
    <w:p w14:paraId="535A9EE3">
      <w:pPr>
        <w:spacing w:line="360" w:lineRule="auto"/>
        <w:rPr>
          <w:rFonts w:hint="eastAsia" w:ascii="宋体" w:hAnsi="宋体" w:cs="宋体"/>
          <w:color w:val="auto"/>
          <w:sz w:val="24"/>
          <w:highlight w:val="none"/>
        </w:rPr>
      </w:pPr>
    </w:p>
    <w:p w14:paraId="20DD07F3">
      <w:pPr>
        <w:spacing w:line="360" w:lineRule="auto"/>
        <w:rPr>
          <w:rFonts w:hint="eastAsia" w:ascii="宋体" w:hAnsi="宋体" w:cs="宋体"/>
          <w:color w:val="auto"/>
          <w:sz w:val="24"/>
          <w:highlight w:val="none"/>
        </w:rPr>
      </w:pPr>
    </w:p>
    <w:p w14:paraId="0B8F65C5">
      <w:pPr>
        <w:spacing w:line="360" w:lineRule="auto"/>
        <w:rPr>
          <w:rFonts w:hint="eastAsia" w:ascii="宋体" w:hAnsi="宋体" w:cs="宋体"/>
          <w:color w:val="auto"/>
          <w:sz w:val="24"/>
          <w:highlight w:val="none"/>
        </w:rPr>
      </w:pPr>
    </w:p>
    <w:p w14:paraId="676B9FAB">
      <w:pPr>
        <w:spacing w:line="360" w:lineRule="auto"/>
        <w:rPr>
          <w:rFonts w:hint="eastAsia" w:ascii="宋体" w:hAnsi="宋体" w:cs="宋体"/>
          <w:color w:val="auto"/>
          <w:sz w:val="24"/>
          <w:highlight w:val="none"/>
        </w:rPr>
      </w:pPr>
    </w:p>
    <w:p w14:paraId="421E36A1">
      <w:pPr>
        <w:spacing w:line="360" w:lineRule="auto"/>
        <w:rPr>
          <w:rFonts w:hint="eastAsia" w:ascii="宋体" w:hAnsi="宋体" w:cs="宋体"/>
          <w:color w:val="auto"/>
          <w:sz w:val="24"/>
          <w:highlight w:val="none"/>
        </w:rPr>
      </w:pPr>
    </w:p>
    <w:p w14:paraId="7816F212">
      <w:pPr>
        <w:spacing w:line="360" w:lineRule="auto"/>
        <w:rPr>
          <w:rFonts w:hint="eastAsia" w:ascii="宋体" w:hAnsi="宋体" w:cs="宋体"/>
          <w:color w:val="auto"/>
          <w:sz w:val="24"/>
          <w:highlight w:val="none"/>
        </w:rPr>
      </w:pPr>
    </w:p>
    <w:p w14:paraId="5E0E7DD4">
      <w:pPr>
        <w:spacing w:line="360" w:lineRule="auto"/>
        <w:jc w:val="center"/>
        <w:outlineLvl w:val="1"/>
        <w:rPr>
          <w:rFonts w:hint="eastAsia" w:ascii="宋体" w:hAnsi="宋体" w:cs="宋体"/>
          <w:color w:val="auto"/>
          <w:sz w:val="52"/>
          <w:szCs w:val="52"/>
          <w:highlight w:val="none"/>
        </w:rPr>
      </w:pPr>
      <w:bookmarkStart w:id="1249" w:name="_Toc9294"/>
      <w:bookmarkStart w:id="1250" w:name="_Toc23752"/>
      <w:bookmarkStart w:id="1251" w:name="_Toc29470"/>
      <w:r>
        <w:rPr>
          <w:rFonts w:hint="eastAsia" w:ascii="宋体" w:hAnsi="宋体" w:cs="宋体"/>
          <w:color w:val="auto"/>
          <w:sz w:val="52"/>
          <w:szCs w:val="52"/>
          <w:highlight w:val="none"/>
        </w:rPr>
        <w:t>第</w:t>
      </w:r>
      <w:r>
        <w:rPr>
          <w:rFonts w:hint="eastAsia" w:ascii="宋体" w:hAnsi="宋体" w:cs="宋体"/>
          <w:color w:val="auto"/>
          <w:sz w:val="52"/>
          <w:szCs w:val="52"/>
          <w:highlight w:val="none"/>
          <w:lang w:val="en-US" w:eastAsia="zh-CN"/>
        </w:rPr>
        <w:t>八</w:t>
      </w:r>
      <w:r>
        <w:rPr>
          <w:rFonts w:hint="eastAsia" w:ascii="宋体" w:hAnsi="宋体" w:cs="宋体"/>
          <w:color w:val="auto"/>
          <w:sz w:val="52"/>
          <w:szCs w:val="52"/>
          <w:highlight w:val="none"/>
        </w:rPr>
        <w:t>章 银行保函格式</w:t>
      </w:r>
      <w:bookmarkEnd w:id="1249"/>
      <w:bookmarkEnd w:id="1250"/>
      <w:bookmarkEnd w:id="1251"/>
    </w:p>
    <w:p w14:paraId="091002BD">
      <w:pPr>
        <w:spacing w:line="360" w:lineRule="auto"/>
        <w:rPr>
          <w:rFonts w:hint="eastAsia" w:ascii="宋体" w:hAnsi="宋体" w:cs="宋体"/>
          <w:color w:val="auto"/>
          <w:sz w:val="24"/>
          <w:highlight w:val="none"/>
        </w:rPr>
      </w:pPr>
    </w:p>
    <w:p w14:paraId="027AEFA8">
      <w:pPr>
        <w:spacing w:line="360" w:lineRule="auto"/>
        <w:rPr>
          <w:rFonts w:hint="eastAsia" w:ascii="宋体" w:hAnsi="宋体" w:cs="宋体"/>
          <w:color w:val="auto"/>
          <w:sz w:val="24"/>
          <w:highlight w:val="none"/>
        </w:rPr>
      </w:pPr>
    </w:p>
    <w:p w14:paraId="4DAEFB45">
      <w:pPr>
        <w:spacing w:line="360" w:lineRule="auto"/>
        <w:rPr>
          <w:rFonts w:hint="eastAsia" w:ascii="宋体" w:hAnsi="宋体" w:cs="宋体"/>
          <w:color w:val="auto"/>
          <w:sz w:val="24"/>
          <w:highlight w:val="none"/>
        </w:rPr>
      </w:pPr>
    </w:p>
    <w:p w14:paraId="300B963D">
      <w:pPr>
        <w:spacing w:line="360" w:lineRule="auto"/>
        <w:rPr>
          <w:rFonts w:hint="eastAsia" w:ascii="宋体" w:hAnsi="宋体" w:cs="宋体"/>
          <w:color w:val="auto"/>
          <w:sz w:val="24"/>
          <w:highlight w:val="none"/>
        </w:rPr>
      </w:pPr>
    </w:p>
    <w:p w14:paraId="3CB041E6">
      <w:pPr>
        <w:spacing w:line="360" w:lineRule="auto"/>
        <w:rPr>
          <w:rFonts w:hint="eastAsia" w:ascii="宋体" w:hAnsi="宋体" w:cs="宋体"/>
          <w:color w:val="auto"/>
          <w:sz w:val="24"/>
          <w:highlight w:val="none"/>
        </w:rPr>
      </w:pPr>
    </w:p>
    <w:p w14:paraId="4522C1CD">
      <w:pPr>
        <w:spacing w:line="360" w:lineRule="auto"/>
        <w:rPr>
          <w:rFonts w:hint="eastAsia" w:ascii="宋体" w:hAnsi="宋体" w:cs="宋体"/>
          <w:color w:val="auto"/>
          <w:sz w:val="24"/>
          <w:highlight w:val="none"/>
        </w:rPr>
      </w:pPr>
    </w:p>
    <w:p w14:paraId="359225FC">
      <w:pPr>
        <w:spacing w:line="360" w:lineRule="auto"/>
        <w:rPr>
          <w:rFonts w:hint="eastAsia" w:ascii="宋体" w:hAnsi="宋体" w:cs="宋体"/>
          <w:color w:val="auto"/>
          <w:sz w:val="24"/>
          <w:highlight w:val="none"/>
        </w:rPr>
      </w:pPr>
    </w:p>
    <w:p w14:paraId="32F9CD35">
      <w:pPr>
        <w:spacing w:line="360" w:lineRule="auto"/>
        <w:rPr>
          <w:rFonts w:hint="eastAsia" w:ascii="宋体" w:hAnsi="宋体" w:cs="宋体"/>
          <w:color w:val="auto"/>
          <w:sz w:val="24"/>
          <w:highlight w:val="none"/>
        </w:rPr>
      </w:pPr>
    </w:p>
    <w:p w14:paraId="373A6D34">
      <w:pPr>
        <w:spacing w:line="360" w:lineRule="auto"/>
        <w:rPr>
          <w:rFonts w:hint="eastAsia" w:ascii="宋体" w:hAnsi="宋体" w:cs="宋体"/>
          <w:color w:val="auto"/>
          <w:sz w:val="24"/>
          <w:highlight w:val="none"/>
        </w:rPr>
      </w:pPr>
    </w:p>
    <w:p w14:paraId="34EF4B30">
      <w:pPr>
        <w:spacing w:line="360" w:lineRule="auto"/>
        <w:rPr>
          <w:rFonts w:hint="eastAsia" w:ascii="宋体" w:hAnsi="宋体" w:cs="宋体"/>
          <w:color w:val="auto"/>
          <w:sz w:val="24"/>
          <w:highlight w:val="none"/>
        </w:rPr>
      </w:pPr>
    </w:p>
    <w:p w14:paraId="617A40E2">
      <w:pPr>
        <w:spacing w:line="360" w:lineRule="auto"/>
        <w:rPr>
          <w:rFonts w:hint="eastAsia" w:ascii="宋体" w:hAnsi="宋体" w:cs="宋体"/>
          <w:color w:val="auto"/>
          <w:sz w:val="24"/>
          <w:highlight w:val="none"/>
        </w:rPr>
      </w:pPr>
    </w:p>
    <w:p w14:paraId="76BF4B96">
      <w:pPr>
        <w:spacing w:line="360" w:lineRule="auto"/>
        <w:rPr>
          <w:rFonts w:hint="eastAsia" w:ascii="宋体" w:hAnsi="宋体" w:cs="宋体"/>
          <w:color w:val="auto"/>
          <w:highlight w:val="none"/>
        </w:rPr>
      </w:pPr>
    </w:p>
    <w:p w14:paraId="18BF7040">
      <w:pPr>
        <w:spacing w:line="360" w:lineRule="auto"/>
        <w:rPr>
          <w:rFonts w:hint="eastAsia" w:ascii="宋体" w:hAnsi="宋体" w:cs="宋体"/>
          <w:color w:val="auto"/>
          <w:highlight w:val="none"/>
        </w:rPr>
      </w:pPr>
    </w:p>
    <w:p w14:paraId="14ABE130">
      <w:pPr>
        <w:spacing w:line="360" w:lineRule="auto"/>
        <w:rPr>
          <w:rFonts w:hint="eastAsia" w:ascii="宋体" w:hAnsi="宋体" w:cs="宋体"/>
          <w:color w:val="auto"/>
          <w:highlight w:val="none"/>
        </w:rPr>
      </w:pPr>
    </w:p>
    <w:p w14:paraId="3D8F4C1D">
      <w:pPr>
        <w:spacing w:line="360" w:lineRule="auto"/>
        <w:rPr>
          <w:rFonts w:hint="eastAsia" w:ascii="宋体" w:hAnsi="宋体" w:cs="宋体"/>
          <w:color w:val="auto"/>
          <w:highlight w:val="none"/>
        </w:rPr>
      </w:pPr>
    </w:p>
    <w:p w14:paraId="26D9CF66">
      <w:pPr>
        <w:spacing w:line="360" w:lineRule="auto"/>
        <w:rPr>
          <w:rFonts w:hint="eastAsia" w:ascii="宋体" w:hAnsi="宋体" w:cs="宋体"/>
          <w:color w:val="auto"/>
          <w:highlight w:val="none"/>
        </w:rPr>
      </w:pPr>
    </w:p>
    <w:p w14:paraId="18D89554">
      <w:pPr>
        <w:spacing w:line="360" w:lineRule="auto"/>
        <w:rPr>
          <w:rFonts w:hint="eastAsia" w:ascii="宋体" w:hAnsi="宋体" w:cs="宋体"/>
          <w:color w:val="auto"/>
          <w:highlight w:val="none"/>
        </w:rPr>
      </w:pPr>
    </w:p>
    <w:p w14:paraId="75423AFA">
      <w:pPr>
        <w:spacing w:line="360" w:lineRule="auto"/>
        <w:rPr>
          <w:rFonts w:hint="eastAsia" w:ascii="宋体" w:hAnsi="宋体" w:cs="宋体"/>
          <w:color w:val="auto"/>
          <w:highlight w:val="none"/>
        </w:rPr>
      </w:pPr>
    </w:p>
    <w:p w14:paraId="7585675D">
      <w:pPr>
        <w:spacing w:line="360" w:lineRule="auto"/>
        <w:jc w:val="center"/>
        <w:outlineLvl w:val="1"/>
        <w:rPr>
          <w:rFonts w:hint="eastAsia" w:ascii="宋体" w:hAnsi="宋体" w:cs="宋体"/>
          <w:color w:val="auto"/>
          <w:sz w:val="44"/>
          <w:szCs w:val="44"/>
          <w:highlight w:val="none"/>
        </w:rPr>
      </w:pPr>
      <w:bookmarkStart w:id="1252" w:name="_Toc7117"/>
      <w:r>
        <w:rPr>
          <w:rFonts w:hint="eastAsia" w:ascii="宋体" w:hAnsi="宋体" w:cs="宋体"/>
          <w:color w:val="auto"/>
          <w:sz w:val="44"/>
          <w:szCs w:val="44"/>
          <w:highlight w:val="none"/>
        </w:rPr>
        <w:t>履约银行保函格式</w:t>
      </w:r>
      <w:bookmarkEnd w:id="1252"/>
    </w:p>
    <w:p w14:paraId="3BAA32D2">
      <w:pPr>
        <w:spacing w:line="360" w:lineRule="auto"/>
        <w:jc w:val="center"/>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rPr>
        <w:t>本格式编排在招标文件中，供投标人参考，投标时不需填写，也</w:t>
      </w:r>
      <w:r>
        <w:rPr>
          <w:rFonts w:hint="eastAsia" w:ascii="宋体" w:hAnsi="宋体" w:cs="宋体"/>
          <w:color w:val="auto"/>
          <w:highlight w:val="none"/>
          <w:lang w:eastAsia="zh-CN"/>
        </w:rPr>
        <w:t>不须</w:t>
      </w:r>
      <w:r>
        <w:rPr>
          <w:rFonts w:hint="eastAsia" w:ascii="宋体" w:hAnsi="宋体" w:cs="宋体"/>
          <w:color w:val="auto"/>
          <w:highlight w:val="none"/>
        </w:rPr>
        <w:t>纳入投标文件中</w:t>
      </w:r>
      <w:r>
        <w:rPr>
          <w:rFonts w:hint="eastAsia" w:ascii="宋体" w:hAnsi="宋体" w:cs="宋体"/>
          <w:color w:val="auto"/>
          <w:highlight w:val="none"/>
          <w:lang w:eastAsia="zh-CN"/>
        </w:rPr>
        <w:t>）</w:t>
      </w:r>
    </w:p>
    <w:p w14:paraId="361CB8B7">
      <w:pPr>
        <w:spacing w:line="360" w:lineRule="auto"/>
        <w:jc w:val="center"/>
        <w:outlineLvl w:val="1"/>
        <w:rPr>
          <w:rFonts w:hint="eastAsia" w:ascii="宋体" w:hAnsi="宋体" w:cs="宋体"/>
          <w:color w:val="auto"/>
          <w:sz w:val="30"/>
          <w:szCs w:val="30"/>
          <w:highlight w:val="none"/>
        </w:rPr>
      </w:pPr>
      <w:bookmarkStart w:id="1253" w:name="_Toc19003"/>
      <w:r>
        <w:rPr>
          <w:rFonts w:hint="eastAsia" w:ascii="宋体" w:hAnsi="宋体" w:cs="宋体"/>
          <w:color w:val="auto"/>
          <w:sz w:val="30"/>
          <w:szCs w:val="30"/>
          <w:highlight w:val="none"/>
        </w:rPr>
        <w:t>履约银行保函</w:t>
      </w:r>
      <w:bookmarkEnd w:id="1253"/>
    </w:p>
    <w:p w14:paraId="1CC19150">
      <w:pPr>
        <w:spacing w:line="360" w:lineRule="auto"/>
        <w:rPr>
          <w:rFonts w:hint="eastAsia" w:ascii="宋体" w:hAnsi="宋体" w:cs="宋体"/>
          <w:color w:val="auto"/>
          <w:highlight w:val="none"/>
        </w:rPr>
      </w:pPr>
      <w:r>
        <w:rPr>
          <w:rFonts w:hint="eastAsia" w:ascii="宋体" w:hAnsi="宋体" w:cs="宋体"/>
          <w:color w:val="auto"/>
          <w:highlight w:val="none"/>
        </w:rPr>
        <w:t>致：</w:t>
      </w:r>
      <w:r>
        <w:rPr>
          <w:rFonts w:hint="eastAsia" w:ascii="宋体" w:hAnsi="宋体" w:cs="宋体"/>
          <w:color w:val="auto"/>
          <w:highlight w:val="none"/>
          <w:lang w:eastAsia="zh-CN"/>
        </w:rPr>
        <w:t>（</w:t>
      </w:r>
      <w:r>
        <w:rPr>
          <w:rFonts w:hint="eastAsia" w:ascii="宋体" w:hAnsi="宋体" w:cs="宋体"/>
          <w:color w:val="auto"/>
          <w:highlight w:val="none"/>
          <w:u w:val="single"/>
        </w:rPr>
        <w:t>招标人全称</w:t>
      </w:r>
      <w:r>
        <w:rPr>
          <w:rFonts w:hint="eastAsia" w:ascii="宋体" w:hAnsi="宋体" w:cs="宋体"/>
          <w:color w:val="auto"/>
          <w:highlight w:val="none"/>
          <w:u w:val="single"/>
          <w:lang w:eastAsia="zh-CN"/>
        </w:rPr>
        <w:t>）</w:t>
      </w:r>
    </w:p>
    <w:p w14:paraId="7B019AB1">
      <w:pPr>
        <w:spacing w:line="360" w:lineRule="auto"/>
        <w:ind w:firstLine="420"/>
        <w:rPr>
          <w:rFonts w:hint="eastAsia" w:ascii="宋体" w:hAnsi="宋体" w:cs="宋体"/>
          <w:color w:val="auto"/>
          <w:highlight w:val="none"/>
        </w:rPr>
      </w:pPr>
      <w:r>
        <w:rPr>
          <w:rFonts w:hint="eastAsia" w:ascii="宋体" w:hAnsi="宋体" w:cs="宋体"/>
          <w:color w:val="auto"/>
          <w:highlight w:val="none"/>
        </w:rPr>
        <w:t>鉴于</w:t>
      </w:r>
      <w:r>
        <w:rPr>
          <w:rFonts w:hint="eastAsia" w:ascii="宋体" w:hAnsi="宋体" w:cs="宋体"/>
          <w:color w:val="auto"/>
          <w:highlight w:val="none"/>
          <w:lang w:eastAsia="zh-CN"/>
        </w:rPr>
        <w:t>（</w:t>
      </w:r>
      <w:r>
        <w:rPr>
          <w:rFonts w:hint="eastAsia" w:ascii="宋体" w:hAnsi="宋体" w:cs="宋体"/>
          <w:color w:val="auto"/>
          <w:highlight w:val="none"/>
          <w:u w:val="single"/>
        </w:rPr>
        <w:t>承包人全称</w:t>
      </w:r>
      <w:r>
        <w:rPr>
          <w:rFonts w:hint="eastAsia" w:ascii="宋体" w:hAnsi="宋体" w:cs="宋体"/>
          <w:color w:val="auto"/>
          <w:highlight w:val="none"/>
          <w:u w:val="single"/>
          <w:lang w:eastAsia="zh-CN"/>
        </w:rPr>
        <w:t>）（</w:t>
      </w:r>
      <w:r>
        <w:rPr>
          <w:rFonts w:hint="eastAsia" w:ascii="宋体" w:hAnsi="宋体" w:cs="宋体"/>
          <w:color w:val="auto"/>
          <w:highlight w:val="none"/>
        </w:rPr>
        <w:t>以下简称“承包人”</w:t>
      </w:r>
      <w:r>
        <w:rPr>
          <w:rFonts w:hint="eastAsia" w:ascii="宋体" w:hAnsi="宋体" w:cs="宋体"/>
          <w:color w:val="auto"/>
          <w:highlight w:val="none"/>
          <w:lang w:eastAsia="zh-CN"/>
        </w:rPr>
        <w:t>）</w:t>
      </w:r>
      <w:r>
        <w:rPr>
          <w:rFonts w:hint="eastAsia" w:ascii="宋体" w:hAnsi="宋体" w:cs="宋体"/>
          <w:color w:val="auto"/>
          <w:highlight w:val="none"/>
        </w:rPr>
        <w:t>与</w:t>
      </w:r>
      <w:r>
        <w:rPr>
          <w:rFonts w:hint="eastAsia" w:ascii="宋体" w:hAnsi="宋体" w:cs="宋体"/>
          <w:color w:val="auto"/>
          <w:highlight w:val="none"/>
          <w:lang w:eastAsia="zh-CN"/>
        </w:rPr>
        <w:t>（</w:t>
      </w:r>
      <w:r>
        <w:rPr>
          <w:rFonts w:hint="eastAsia" w:ascii="宋体" w:hAnsi="宋体" w:cs="宋体"/>
          <w:color w:val="auto"/>
          <w:highlight w:val="none"/>
          <w:u w:val="single"/>
        </w:rPr>
        <w:t>招标人全称</w:t>
      </w:r>
      <w:r>
        <w:rPr>
          <w:rFonts w:hint="eastAsia" w:ascii="宋体" w:hAnsi="宋体" w:cs="宋体"/>
          <w:color w:val="auto"/>
          <w:highlight w:val="none"/>
          <w:u w:val="single"/>
          <w:lang w:eastAsia="zh-CN"/>
        </w:rPr>
        <w:t>）（</w:t>
      </w:r>
      <w:r>
        <w:rPr>
          <w:rFonts w:hint="eastAsia" w:ascii="宋体" w:hAnsi="宋体" w:cs="宋体"/>
          <w:color w:val="auto"/>
          <w:highlight w:val="none"/>
        </w:rPr>
        <w:t>以下简称“招标人”</w:t>
      </w:r>
      <w:r>
        <w:rPr>
          <w:rFonts w:hint="eastAsia" w:ascii="宋体" w:hAnsi="宋体" w:cs="宋体"/>
          <w:color w:val="auto"/>
          <w:highlight w:val="none"/>
          <w:lang w:eastAsia="zh-CN"/>
        </w:rPr>
        <w:t>）</w:t>
      </w:r>
      <w:r>
        <w:rPr>
          <w:rFonts w:hint="eastAsia" w:ascii="宋体" w:hAnsi="宋体" w:cs="宋体"/>
          <w:color w:val="auto"/>
          <w:highlight w:val="none"/>
        </w:rPr>
        <w:t>签订修建</w:t>
      </w:r>
      <w:r>
        <w:rPr>
          <w:rFonts w:hint="eastAsia" w:ascii="宋体" w:hAnsi="宋体" w:cs="宋体"/>
          <w:color w:val="auto"/>
          <w:highlight w:val="none"/>
          <w:lang w:eastAsia="zh-CN"/>
        </w:rPr>
        <w:t>（</w:t>
      </w:r>
      <w:r>
        <w:rPr>
          <w:rFonts w:hint="eastAsia" w:ascii="宋体" w:hAnsi="宋体" w:cs="宋体"/>
          <w:color w:val="auto"/>
          <w:highlight w:val="none"/>
          <w:u w:val="single"/>
        </w:rPr>
        <w:t>公路项目名称</w:t>
      </w:r>
      <w:r>
        <w:rPr>
          <w:rFonts w:hint="eastAsia" w:ascii="宋体" w:hAnsi="宋体" w:cs="宋体"/>
          <w:color w:val="auto"/>
          <w:highlight w:val="none"/>
          <w:u w:val="single"/>
          <w:lang w:eastAsia="zh-CN"/>
        </w:rPr>
        <w:t>）</w:t>
      </w:r>
      <w:r>
        <w:rPr>
          <w:rFonts w:hint="eastAsia" w:ascii="宋体" w:hAnsi="宋体" w:cs="宋体"/>
          <w:color w:val="auto"/>
          <w:highlight w:val="none"/>
        </w:rPr>
        <w:t>合同协议书，并保证按合同规定承担该标段工程的实施和完成及其缺陷修复，我行愿意出具保函为承包人担保，担保金额为人民币</w:t>
      </w:r>
      <w:r>
        <w:rPr>
          <w:rFonts w:hint="eastAsia" w:ascii="宋体" w:hAnsi="宋体" w:cs="宋体"/>
          <w:color w:val="auto"/>
          <w:highlight w:val="none"/>
          <w:lang w:eastAsia="zh-CN"/>
        </w:rPr>
        <w:t>（</w:t>
      </w:r>
      <w:r>
        <w:rPr>
          <w:rFonts w:hint="eastAsia" w:ascii="宋体" w:hAnsi="宋体" w:cs="宋体"/>
          <w:color w:val="auto"/>
          <w:highlight w:val="none"/>
        </w:rPr>
        <w:t>大写</w:t>
      </w:r>
      <w:r>
        <w:rPr>
          <w:rFonts w:hint="eastAsia" w:ascii="宋体" w:hAnsi="宋体" w:cs="宋体"/>
          <w:color w:val="auto"/>
          <w:highlight w:val="none"/>
          <w:lang w:eastAsia="zh-CN"/>
        </w:rPr>
        <w:t>）</w:t>
      </w:r>
      <w:r>
        <w:rPr>
          <w:rFonts w:hint="eastAsia" w:ascii="宋体" w:hAnsi="宋体" w:cs="宋体"/>
          <w:color w:val="auto"/>
          <w:highlight w:val="none"/>
          <w:u w:val="single"/>
        </w:rPr>
        <w:t xml:space="preserve">           </w:t>
      </w:r>
      <w:r>
        <w:rPr>
          <w:rFonts w:hint="eastAsia" w:ascii="宋体" w:hAnsi="宋体" w:cs="宋体"/>
          <w:color w:val="auto"/>
          <w:highlight w:val="none"/>
        </w:rPr>
        <w:t>元</w:t>
      </w:r>
      <w:r>
        <w:rPr>
          <w:rFonts w:hint="eastAsia" w:ascii="宋体" w:hAnsi="宋体" w:cs="宋体"/>
          <w:color w:val="auto"/>
          <w:highlight w:val="none"/>
          <w:lang w:eastAsia="zh-CN"/>
        </w:rPr>
        <w:t>（</w:t>
      </w:r>
      <w:r>
        <w:rPr>
          <w:rFonts w:hint="eastAsia" w:ascii="宋体" w:hAnsi="宋体" w:cs="宋体"/>
          <w:color w:val="auto"/>
          <w:highlight w:val="none"/>
        </w:rPr>
        <w:t>￥</w:t>
      </w:r>
      <w:r>
        <w:rPr>
          <w:rFonts w:hint="eastAsia" w:ascii="宋体" w:hAnsi="宋体" w:cs="宋体"/>
          <w:color w:val="auto"/>
          <w:highlight w:val="none"/>
          <w:u w:val="single"/>
        </w:rPr>
        <w:t xml:space="preserve">       </w:t>
      </w:r>
      <w:r>
        <w:rPr>
          <w:rFonts w:hint="eastAsia" w:ascii="宋体" w:hAnsi="宋体" w:cs="宋体"/>
          <w:color w:val="auto"/>
          <w:highlight w:val="none"/>
        </w:rPr>
        <w:t>元</w:t>
      </w:r>
      <w:r>
        <w:rPr>
          <w:rFonts w:hint="eastAsia" w:ascii="宋体" w:hAnsi="宋体" w:cs="宋体"/>
          <w:color w:val="auto"/>
          <w:highlight w:val="none"/>
          <w:lang w:eastAsia="zh-CN"/>
        </w:rPr>
        <w:t>）</w:t>
      </w:r>
      <w:r>
        <w:rPr>
          <w:rFonts w:hint="eastAsia" w:ascii="宋体" w:hAnsi="宋体" w:cs="宋体"/>
          <w:color w:val="auto"/>
          <w:highlight w:val="none"/>
        </w:rPr>
        <w:t>。</w:t>
      </w:r>
    </w:p>
    <w:p w14:paraId="71E541FC">
      <w:pPr>
        <w:spacing w:line="360" w:lineRule="auto"/>
        <w:ind w:firstLine="420"/>
        <w:rPr>
          <w:rFonts w:hint="eastAsia" w:ascii="宋体" w:hAnsi="宋体" w:cs="宋体"/>
          <w:color w:val="auto"/>
          <w:highlight w:val="none"/>
        </w:rPr>
      </w:pPr>
      <w:r>
        <w:rPr>
          <w:rFonts w:hint="eastAsia" w:ascii="宋体" w:hAnsi="宋体" w:cs="宋体"/>
          <w:color w:val="auto"/>
          <w:highlight w:val="none"/>
        </w:rPr>
        <w:t>在向我行提出要求前，我行将不坚持要求招标人应首先向承包人索要上述款项。我们还同意，任何对合同条款所作的修改或补充都不能免除我行按本保函所应承担的义务。</w:t>
      </w:r>
    </w:p>
    <w:p w14:paraId="0ACEBBE5">
      <w:pPr>
        <w:spacing w:line="360" w:lineRule="auto"/>
        <w:ind w:firstLine="420"/>
        <w:rPr>
          <w:rFonts w:hint="eastAsia" w:ascii="宋体" w:hAnsi="宋体" w:cs="宋体"/>
          <w:color w:val="auto"/>
          <w:highlight w:val="none"/>
        </w:rPr>
      </w:pPr>
      <w:r>
        <w:rPr>
          <w:rFonts w:hint="eastAsia" w:ascii="宋体" w:hAnsi="宋体" w:cs="宋体"/>
          <w:color w:val="auto"/>
          <w:highlight w:val="none"/>
        </w:rPr>
        <w:t>本保函在担保金额支付完毕，或招标人向承包人颁发交工证书之日起失效。</w:t>
      </w:r>
    </w:p>
    <w:p w14:paraId="49D0A28B">
      <w:pPr>
        <w:spacing w:line="360" w:lineRule="auto"/>
        <w:ind w:firstLine="420"/>
        <w:rPr>
          <w:rFonts w:hint="eastAsia" w:ascii="宋体" w:hAnsi="宋体" w:cs="宋体"/>
          <w:color w:val="auto"/>
          <w:highlight w:val="none"/>
        </w:rPr>
      </w:pPr>
    </w:p>
    <w:p w14:paraId="17D0D274">
      <w:pPr>
        <w:spacing w:line="360" w:lineRule="auto"/>
        <w:ind w:firstLine="420"/>
        <w:rPr>
          <w:rFonts w:hint="eastAsia" w:ascii="宋体" w:hAnsi="宋体" w:cs="宋体"/>
          <w:color w:val="auto"/>
          <w:highlight w:val="none"/>
        </w:rPr>
      </w:pPr>
    </w:p>
    <w:p w14:paraId="7EED7FB5">
      <w:pPr>
        <w:spacing w:line="360" w:lineRule="auto"/>
        <w:ind w:firstLine="420"/>
        <w:rPr>
          <w:rFonts w:hint="eastAsia" w:ascii="宋体" w:hAnsi="宋体" w:cs="宋体"/>
          <w:color w:val="auto"/>
          <w:highlight w:val="none"/>
        </w:rPr>
      </w:pPr>
      <w:r>
        <w:rPr>
          <w:rFonts w:hint="eastAsia" w:ascii="宋体" w:hAnsi="宋体" w:cs="宋体"/>
          <w:color w:val="auto"/>
          <w:highlight w:val="none"/>
        </w:rPr>
        <w:t>银行地址：</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担  保  银  行：</w:t>
      </w:r>
      <w:r>
        <w:rPr>
          <w:rFonts w:hint="eastAsia" w:ascii="宋体" w:hAnsi="宋体" w:cs="宋体"/>
          <w:color w:val="auto"/>
          <w:highlight w:val="none"/>
          <w:u w:val="single"/>
        </w:rPr>
        <w:t xml:space="preserve">       </w:t>
      </w:r>
      <w:r>
        <w:rPr>
          <w:rFonts w:hint="eastAsia" w:ascii="宋体" w:hAnsi="宋体" w:cs="宋体"/>
          <w:color w:val="auto"/>
          <w:highlight w:val="none"/>
          <w:u w:val="single"/>
          <w:lang w:eastAsia="zh-CN"/>
        </w:rPr>
        <w:t>（</w:t>
      </w:r>
      <w:r>
        <w:rPr>
          <w:rFonts w:hint="eastAsia" w:ascii="宋体" w:hAnsi="宋体" w:cs="宋体"/>
          <w:color w:val="auto"/>
          <w:highlight w:val="none"/>
          <w:u w:val="single"/>
        </w:rPr>
        <w:t>单位全称</w:t>
      </w:r>
      <w:r>
        <w:rPr>
          <w:rFonts w:hint="eastAsia" w:ascii="宋体" w:hAnsi="宋体" w:cs="宋体"/>
          <w:color w:val="auto"/>
          <w:highlight w:val="none"/>
          <w:u w:val="single"/>
          <w:lang w:eastAsia="zh-CN"/>
        </w:rPr>
        <w:t>）（</w:t>
      </w:r>
      <w:r>
        <w:rPr>
          <w:rFonts w:hint="eastAsia" w:ascii="宋体" w:hAnsi="宋体" w:cs="宋体"/>
          <w:color w:val="auto"/>
          <w:highlight w:val="none"/>
          <w:u w:val="single"/>
        </w:rPr>
        <w:t>盖章</w:t>
      </w:r>
      <w:r>
        <w:rPr>
          <w:rFonts w:hint="eastAsia" w:ascii="宋体" w:hAnsi="宋体" w:cs="宋体"/>
          <w:color w:val="auto"/>
          <w:highlight w:val="none"/>
          <w:u w:val="single"/>
          <w:lang w:eastAsia="zh-CN"/>
        </w:rPr>
        <w:t>）</w:t>
      </w:r>
      <w:r>
        <w:rPr>
          <w:rFonts w:hint="eastAsia" w:ascii="宋体" w:hAnsi="宋体" w:cs="宋体"/>
          <w:color w:val="auto"/>
          <w:highlight w:val="none"/>
          <w:u w:val="single"/>
        </w:rPr>
        <w:t xml:space="preserve">    </w:t>
      </w:r>
    </w:p>
    <w:p w14:paraId="681B098F">
      <w:pPr>
        <w:spacing w:line="360" w:lineRule="auto"/>
        <w:ind w:firstLine="420"/>
        <w:rPr>
          <w:rFonts w:hint="eastAsia" w:ascii="宋体" w:hAnsi="宋体" w:cs="宋体"/>
          <w:color w:val="auto"/>
          <w:highlight w:val="none"/>
        </w:rPr>
      </w:pPr>
      <w:r>
        <w:rPr>
          <w:rFonts w:hint="eastAsia" w:ascii="宋体" w:hAnsi="宋体" w:cs="宋体"/>
          <w:color w:val="auto"/>
          <w:highlight w:val="none"/>
        </w:rPr>
        <w:t>邮政编码：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法 定 代 表 人</w:t>
      </w:r>
    </w:p>
    <w:p w14:paraId="54FFD050">
      <w:pPr>
        <w:spacing w:line="360" w:lineRule="auto"/>
        <w:ind w:firstLine="420"/>
        <w:rPr>
          <w:rFonts w:hint="eastAsia" w:ascii="宋体" w:hAnsi="宋体" w:cs="宋体"/>
          <w:color w:val="auto"/>
          <w:highlight w:val="none"/>
        </w:rPr>
      </w:pPr>
      <w:r>
        <w:rPr>
          <w:rFonts w:hint="eastAsia" w:ascii="宋体" w:hAnsi="宋体" w:cs="宋体"/>
          <w:color w:val="auto"/>
          <w:highlight w:val="none"/>
        </w:rPr>
        <w:t xml:space="preserve">                                              或</w:t>
      </w:r>
    </w:p>
    <w:p w14:paraId="45318795">
      <w:pPr>
        <w:spacing w:line="360" w:lineRule="auto"/>
        <w:ind w:firstLine="420"/>
        <w:rPr>
          <w:rFonts w:hint="eastAsia" w:ascii="宋体" w:hAnsi="宋体" w:cs="宋体"/>
          <w:color w:val="auto"/>
          <w:highlight w:val="none"/>
        </w:rPr>
      </w:pPr>
      <w:r>
        <w:rPr>
          <w:rFonts w:hint="eastAsia" w:ascii="宋体" w:hAnsi="宋体" w:cs="宋体"/>
          <w:color w:val="auto"/>
          <w:highlight w:val="none"/>
        </w:rPr>
        <w:t xml:space="preserve">                                        其授权的代理人：</w:t>
      </w:r>
      <w:r>
        <w:rPr>
          <w:rFonts w:hint="eastAsia" w:ascii="宋体" w:hAnsi="宋体" w:cs="宋体"/>
          <w:color w:val="auto"/>
          <w:highlight w:val="none"/>
          <w:u w:val="single"/>
        </w:rPr>
        <w:t xml:space="preserve">     </w:t>
      </w:r>
      <w:r>
        <w:rPr>
          <w:rFonts w:hint="eastAsia" w:ascii="宋体" w:hAnsi="宋体" w:cs="宋体"/>
          <w:color w:val="auto"/>
          <w:highlight w:val="none"/>
          <w:u w:val="single"/>
          <w:lang w:eastAsia="zh-CN"/>
        </w:rPr>
        <w:t>（</w:t>
      </w:r>
      <w:r>
        <w:rPr>
          <w:rFonts w:hint="eastAsia" w:ascii="宋体" w:hAnsi="宋体" w:cs="宋体"/>
          <w:color w:val="auto"/>
          <w:highlight w:val="none"/>
          <w:u w:val="single"/>
        </w:rPr>
        <w:t>职务</w:t>
      </w:r>
      <w:r>
        <w:rPr>
          <w:rFonts w:hint="eastAsia" w:ascii="宋体" w:hAnsi="宋体" w:cs="宋体"/>
          <w:color w:val="auto"/>
          <w:highlight w:val="none"/>
          <w:u w:val="single"/>
          <w:lang w:eastAsia="zh-CN"/>
        </w:rPr>
        <w:t>）（</w:t>
      </w:r>
      <w:r>
        <w:rPr>
          <w:rFonts w:hint="eastAsia" w:ascii="宋体" w:hAnsi="宋体" w:cs="宋体"/>
          <w:color w:val="auto"/>
          <w:highlight w:val="none"/>
          <w:u w:val="single"/>
        </w:rPr>
        <w:t>姓名</w:t>
      </w:r>
      <w:r>
        <w:rPr>
          <w:rFonts w:hint="eastAsia" w:ascii="宋体" w:hAnsi="宋体" w:cs="宋体"/>
          <w:color w:val="auto"/>
          <w:highlight w:val="none"/>
          <w:u w:val="single"/>
          <w:lang w:eastAsia="zh-CN"/>
        </w:rPr>
        <w:t>）（</w:t>
      </w:r>
      <w:r>
        <w:rPr>
          <w:rFonts w:hint="eastAsia" w:ascii="宋体" w:hAnsi="宋体" w:cs="宋体"/>
          <w:color w:val="auto"/>
          <w:highlight w:val="none"/>
          <w:u w:val="single"/>
        </w:rPr>
        <w:t>签字</w:t>
      </w:r>
      <w:r>
        <w:rPr>
          <w:rFonts w:hint="eastAsia" w:ascii="宋体" w:hAnsi="宋体" w:cs="宋体"/>
          <w:color w:val="auto"/>
          <w:highlight w:val="none"/>
          <w:u w:val="single"/>
          <w:lang w:eastAsia="zh-CN"/>
        </w:rPr>
        <w:t>）</w:t>
      </w:r>
      <w:r>
        <w:rPr>
          <w:rFonts w:hint="eastAsia" w:ascii="宋体" w:hAnsi="宋体" w:cs="宋体"/>
          <w:color w:val="auto"/>
          <w:highlight w:val="none"/>
          <w:u w:val="single"/>
        </w:rPr>
        <w:t xml:space="preserve">    </w:t>
      </w:r>
    </w:p>
    <w:p w14:paraId="25221AC9">
      <w:pPr>
        <w:spacing w:line="360" w:lineRule="auto"/>
        <w:ind w:firstLine="420"/>
        <w:rPr>
          <w:rFonts w:hint="eastAsia" w:ascii="宋体" w:hAnsi="宋体" w:cs="宋体"/>
          <w:color w:val="auto"/>
          <w:highlight w:val="none"/>
          <w:u w:val="single"/>
        </w:rPr>
      </w:pPr>
      <w:r>
        <w:rPr>
          <w:rFonts w:hint="eastAsia" w:ascii="宋体" w:hAnsi="宋体" w:cs="宋体"/>
          <w:color w:val="auto"/>
          <w:highlight w:val="none"/>
        </w:rPr>
        <w:t>电    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日          期：</w:t>
      </w:r>
      <w:r>
        <w:rPr>
          <w:rFonts w:hint="eastAsia" w:ascii="宋体" w:hAnsi="宋体" w:cs="宋体"/>
          <w:color w:val="auto"/>
          <w:highlight w:val="none"/>
          <w:u w:val="single"/>
        </w:rPr>
        <w:t xml:space="preserve">                           </w:t>
      </w:r>
    </w:p>
    <w:p w14:paraId="27F28BC9">
      <w:pPr>
        <w:spacing w:line="360" w:lineRule="auto"/>
        <w:ind w:firstLine="420"/>
        <w:rPr>
          <w:rFonts w:hint="eastAsia" w:ascii="宋体" w:hAnsi="宋体" w:cs="宋体"/>
          <w:color w:val="auto"/>
          <w:highlight w:val="none"/>
        </w:rPr>
      </w:pPr>
      <w:r>
        <w:rPr>
          <w:rFonts w:hint="eastAsia" w:ascii="宋体" w:hAnsi="宋体" w:cs="宋体"/>
          <w:color w:val="auto"/>
          <w:highlight w:val="none"/>
        </w:rPr>
        <w:t xml:space="preserve">                                        被  担  保  人：</w:t>
      </w:r>
      <w:r>
        <w:rPr>
          <w:rFonts w:hint="eastAsia" w:ascii="宋体" w:hAnsi="宋体" w:cs="宋体"/>
          <w:color w:val="auto"/>
          <w:highlight w:val="none"/>
          <w:u w:val="single"/>
        </w:rPr>
        <w:t xml:space="preserve">       </w:t>
      </w:r>
      <w:r>
        <w:rPr>
          <w:rFonts w:hint="eastAsia" w:ascii="宋体" w:hAnsi="宋体" w:cs="宋体"/>
          <w:color w:val="auto"/>
          <w:highlight w:val="none"/>
          <w:u w:val="single"/>
          <w:lang w:eastAsia="zh-CN"/>
        </w:rPr>
        <w:t>（</w:t>
      </w:r>
      <w:r>
        <w:rPr>
          <w:rFonts w:hint="eastAsia" w:ascii="宋体" w:hAnsi="宋体" w:cs="宋体"/>
          <w:color w:val="auto"/>
          <w:highlight w:val="none"/>
          <w:u w:val="single"/>
        </w:rPr>
        <w:t>单位全称</w:t>
      </w:r>
      <w:r>
        <w:rPr>
          <w:rFonts w:hint="eastAsia" w:ascii="宋体" w:hAnsi="宋体" w:cs="宋体"/>
          <w:color w:val="auto"/>
          <w:highlight w:val="none"/>
          <w:u w:val="single"/>
          <w:lang w:eastAsia="zh-CN"/>
        </w:rPr>
        <w:t>）（</w:t>
      </w:r>
      <w:r>
        <w:rPr>
          <w:rFonts w:hint="eastAsia" w:ascii="宋体" w:hAnsi="宋体" w:cs="宋体"/>
          <w:color w:val="auto"/>
          <w:highlight w:val="none"/>
          <w:u w:val="single"/>
        </w:rPr>
        <w:t>盖章</w:t>
      </w:r>
      <w:r>
        <w:rPr>
          <w:rFonts w:hint="eastAsia" w:ascii="宋体" w:hAnsi="宋体" w:cs="宋体"/>
          <w:color w:val="auto"/>
          <w:highlight w:val="none"/>
          <w:u w:val="single"/>
          <w:lang w:eastAsia="zh-CN"/>
        </w:rPr>
        <w:t>）</w:t>
      </w:r>
      <w:r>
        <w:rPr>
          <w:rFonts w:hint="eastAsia" w:ascii="宋体" w:hAnsi="宋体" w:cs="宋体"/>
          <w:color w:val="auto"/>
          <w:highlight w:val="none"/>
          <w:u w:val="single"/>
        </w:rPr>
        <w:t xml:space="preserve">    </w:t>
      </w:r>
    </w:p>
    <w:p w14:paraId="46D9917A">
      <w:pPr>
        <w:spacing w:line="360" w:lineRule="auto"/>
        <w:ind w:firstLine="420"/>
        <w:rPr>
          <w:rFonts w:hint="eastAsia" w:ascii="宋体" w:hAnsi="宋体" w:cs="宋体"/>
          <w:color w:val="auto"/>
          <w:highlight w:val="none"/>
        </w:rPr>
      </w:pPr>
      <w:r>
        <w:rPr>
          <w:rFonts w:hint="eastAsia" w:ascii="宋体" w:hAnsi="宋体" w:cs="宋体"/>
          <w:color w:val="auto"/>
          <w:highlight w:val="none"/>
        </w:rPr>
        <w:t>传    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法 定 代 表 人：</w:t>
      </w:r>
      <w:r>
        <w:rPr>
          <w:rFonts w:hint="eastAsia" w:ascii="宋体" w:hAnsi="宋体" w:cs="宋体"/>
          <w:color w:val="auto"/>
          <w:highlight w:val="none"/>
          <w:u w:val="single"/>
        </w:rPr>
        <w:t xml:space="preserve">             </w:t>
      </w:r>
      <w:r>
        <w:rPr>
          <w:rFonts w:hint="eastAsia" w:ascii="宋体" w:hAnsi="宋体" w:cs="宋体"/>
          <w:color w:val="auto"/>
          <w:highlight w:val="none"/>
          <w:u w:val="single"/>
          <w:lang w:eastAsia="zh-CN"/>
        </w:rPr>
        <w:t>（</w:t>
      </w:r>
      <w:r>
        <w:rPr>
          <w:rFonts w:hint="eastAsia" w:ascii="宋体" w:hAnsi="宋体" w:cs="宋体"/>
          <w:color w:val="auto"/>
          <w:highlight w:val="none"/>
          <w:u w:val="single"/>
        </w:rPr>
        <w:t>签字</w:t>
      </w:r>
      <w:r>
        <w:rPr>
          <w:rFonts w:hint="eastAsia" w:ascii="宋体" w:hAnsi="宋体" w:cs="宋体"/>
          <w:color w:val="auto"/>
          <w:highlight w:val="none"/>
          <w:u w:val="single"/>
          <w:lang w:eastAsia="zh-CN"/>
        </w:rPr>
        <w:t>）</w:t>
      </w:r>
      <w:r>
        <w:rPr>
          <w:rFonts w:hint="eastAsia" w:ascii="宋体" w:hAnsi="宋体" w:cs="宋体"/>
          <w:color w:val="auto"/>
          <w:highlight w:val="none"/>
          <w:u w:val="single"/>
        </w:rPr>
        <w:t xml:space="preserve">        </w:t>
      </w:r>
    </w:p>
    <w:p w14:paraId="24EAF21D">
      <w:pPr>
        <w:rPr>
          <w:color w:val="auto"/>
          <w:highlight w:val="none"/>
        </w:rPr>
      </w:pPr>
    </w:p>
    <w:sectPr>
      <w:headerReference r:id="rId14" w:type="default"/>
      <w:footerReference r:id="rId15" w:type="default"/>
      <w:footnotePr>
        <w:numFmt w:val="decimalEnclosedCircleChinese"/>
        <w:numRestart w:val="eachPage"/>
      </w:footnotePr>
      <w:pgSz w:w="11907" w:h="16840"/>
      <w:pgMar w:top="1418" w:right="1134" w:bottom="1418" w:left="1134" w:header="851" w:footer="992" w:gutter="0"/>
      <w:pgBorders>
        <w:top w:val="none" w:sz="0" w:space="0"/>
        <w:left w:val="none" w:sz="0" w:space="0"/>
        <w:bottom w:val="none" w:sz="0" w:space="0"/>
        <w:right w:val="none" w:sz="0" w:space="0"/>
      </w:pgBorders>
      <w:pgNumType w:fmt="decimal"/>
      <w:cols w:space="708"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行楷">
    <w:panose1 w:val="02010800040101010101"/>
    <w:charset w:val="86"/>
    <w:family w:val="auto"/>
    <w:pitch w:val="default"/>
    <w:sig w:usb0="00000001" w:usb1="080F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E2166">
    <w:pPr>
      <w:pStyle w:val="11"/>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A3641">
    <w:pPr>
      <w:pStyle w:val="11"/>
      <w:pBdr>
        <w:top w:val="thinThickSmallGap" w:color="622423" w:sz="24" w:space="0"/>
      </w:pBdr>
      <w:tabs>
        <w:tab w:val="right" w:pos="9638"/>
        <w:tab w:val="clear" w:pos="4153"/>
        <w:tab w:val="clear" w:pos="8306"/>
      </w:tabs>
      <w:rPr>
        <w:rFonts w:ascii="黑体" w:hAnsi="Cambria" w:eastAsia="黑体"/>
        <w:position w:val="-6"/>
        <w:sz w:val="21"/>
        <w:szCs w:val="21"/>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EE8120">
                          <w:pPr>
                            <w:pStyle w:val="11"/>
                            <w:pBdr>
                              <w:top w:val="thinThickSmallGap" w:color="622423" w:sz="24" w:space="0"/>
                            </w:pBdr>
                            <w:tabs>
                              <w:tab w:val="right" w:pos="9638"/>
                              <w:tab w:val="clear" w:pos="4153"/>
                              <w:tab w:val="clear" w:pos="8306"/>
                            </w:tabs>
                          </w:pPr>
                          <w:r>
                            <w:rPr>
                              <w:rFonts w:ascii="黑体" w:hAnsi="Cambria" w:eastAsia="黑体"/>
                              <w:position w:val="-6"/>
                              <w:sz w:val="21"/>
                              <w:szCs w:val="21"/>
                            </w:rPr>
                            <w:fldChar w:fldCharType="begin"/>
                          </w:r>
                          <w:r>
                            <w:rPr>
                              <w:rFonts w:ascii="黑体" w:hAnsi="Cambria" w:eastAsia="黑体"/>
                              <w:position w:val="-6"/>
                              <w:sz w:val="21"/>
                              <w:szCs w:val="21"/>
                            </w:rPr>
                            <w:instrText xml:space="preserve">PAGE   \* MERGEFORMAT</w:instrText>
                          </w:r>
                          <w:r>
                            <w:rPr>
                              <w:rFonts w:ascii="黑体" w:hAnsi="Cambria" w:eastAsia="黑体"/>
                              <w:position w:val="-6"/>
                              <w:sz w:val="21"/>
                              <w:szCs w:val="21"/>
                            </w:rPr>
                            <w:fldChar w:fldCharType="separate"/>
                          </w:r>
                          <w:r>
                            <w:rPr>
                              <w:rFonts w:ascii="黑体" w:hAnsi="Cambria" w:eastAsia="黑体"/>
                              <w:position w:val="-6"/>
                              <w:sz w:val="21"/>
                              <w:szCs w:val="21"/>
                            </w:rPr>
                            <w:t>48</w:t>
                          </w:r>
                          <w:r>
                            <w:rPr>
                              <w:rFonts w:ascii="黑体" w:hAnsi="Cambria" w:eastAsia="黑体"/>
                              <w:position w:val="-6"/>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6AEE8120">
                    <w:pPr>
                      <w:pStyle w:val="11"/>
                      <w:pBdr>
                        <w:top w:val="thinThickSmallGap" w:color="622423" w:sz="24" w:space="0"/>
                      </w:pBdr>
                      <w:tabs>
                        <w:tab w:val="right" w:pos="9638"/>
                        <w:tab w:val="clear" w:pos="4153"/>
                        <w:tab w:val="clear" w:pos="8306"/>
                      </w:tabs>
                    </w:pPr>
                    <w:r>
                      <w:rPr>
                        <w:rFonts w:ascii="黑体" w:hAnsi="Cambria" w:eastAsia="黑体"/>
                        <w:position w:val="-6"/>
                        <w:sz w:val="21"/>
                        <w:szCs w:val="21"/>
                      </w:rPr>
                      <w:fldChar w:fldCharType="begin"/>
                    </w:r>
                    <w:r>
                      <w:rPr>
                        <w:rFonts w:ascii="黑体" w:hAnsi="Cambria" w:eastAsia="黑体"/>
                        <w:position w:val="-6"/>
                        <w:sz w:val="21"/>
                        <w:szCs w:val="21"/>
                      </w:rPr>
                      <w:instrText xml:space="preserve">PAGE   \* MERGEFORMAT</w:instrText>
                    </w:r>
                    <w:r>
                      <w:rPr>
                        <w:rFonts w:ascii="黑体" w:hAnsi="Cambria" w:eastAsia="黑体"/>
                        <w:position w:val="-6"/>
                        <w:sz w:val="21"/>
                        <w:szCs w:val="21"/>
                      </w:rPr>
                      <w:fldChar w:fldCharType="separate"/>
                    </w:r>
                    <w:r>
                      <w:rPr>
                        <w:rFonts w:ascii="黑体" w:hAnsi="Cambria" w:eastAsia="黑体"/>
                        <w:position w:val="-6"/>
                        <w:sz w:val="21"/>
                        <w:szCs w:val="21"/>
                      </w:rPr>
                      <w:t>48</w:t>
                    </w:r>
                    <w:r>
                      <w:rPr>
                        <w:rFonts w:ascii="黑体" w:hAnsi="Cambria" w:eastAsia="黑体"/>
                        <w:position w:val="-6"/>
                        <w:sz w:val="21"/>
                        <w:szCs w:val="21"/>
                      </w:rPr>
                      <w:fldChar w:fldCharType="end"/>
                    </w:r>
                  </w:p>
                </w:txbxContent>
              </v:textbox>
            </v:shape>
          </w:pict>
        </mc:Fallback>
      </mc:AlternateContent>
    </w:r>
    <w:r>
      <w:rPr>
        <w:rFonts w:eastAsia="黑体"/>
        <w:szCs w:val="21"/>
      </w:rPr>
      <w:drawing>
        <wp:anchor distT="0" distB="0" distL="114300" distR="114300" simplePos="0" relativeHeight="251659264" behindDoc="1" locked="0" layoutInCell="1" allowOverlap="1">
          <wp:simplePos x="0" y="0"/>
          <wp:positionH relativeFrom="column">
            <wp:posOffset>4217670</wp:posOffset>
          </wp:positionH>
          <wp:positionV relativeFrom="paragraph">
            <wp:posOffset>-1905</wp:posOffset>
          </wp:positionV>
          <wp:extent cx="1758950" cy="359410"/>
          <wp:effectExtent l="0" t="0" r="6350" b="8890"/>
          <wp:wrapNone/>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
                  <a:stretch>
                    <a:fillRect/>
                  </a:stretch>
                </pic:blipFill>
                <pic:spPr>
                  <a:xfrm>
                    <a:off x="0" y="0"/>
                    <a:ext cx="1758950" cy="359410"/>
                  </a:xfrm>
                  <a:prstGeom prst="rect">
                    <a:avLst/>
                  </a:prstGeom>
                  <a:noFill/>
                  <a:ln>
                    <a:noFill/>
                  </a:ln>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C7472">
    <w:pPr>
      <w:pStyle w:val="11"/>
      <w:pBdr>
        <w:top w:val="thinThickSmallGap" w:color="622423" w:sz="24" w:space="0"/>
      </w:pBdr>
      <w:tabs>
        <w:tab w:val="right" w:pos="9638"/>
        <w:tab w:val="clear" w:pos="4153"/>
        <w:tab w:val="clear" w:pos="8306"/>
      </w:tabs>
      <w:rPr>
        <w:rFonts w:ascii="黑体" w:hAnsi="Cambria" w:eastAsia="黑体"/>
        <w:position w:val="-6"/>
        <w:sz w:val="21"/>
        <w:szCs w:val="21"/>
      </w:rPr>
    </w:pPr>
    <w:r>
      <w:rPr>
        <w:rFonts w:eastAsia="黑体"/>
        <w:szCs w:val="21"/>
      </w:rPr>
      <w:drawing>
        <wp:anchor distT="0" distB="0" distL="114300" distR="114300" simplePos="0" relativeHeight="251660288" behindDoc="1" locked="0" layoutInCell="1" allowOverlap="1">
          <wp:simplePos x="0" y="0"/>
          <wp:positionH relativeFrom="column">
            <wp:posOffset>34925</wp:posOffset>
          </wp:positionH>
          <wp:positionV relativeFrom="paragraph">
            <wp:posOffset>63500</wp:posOffset>
          </wp:positionV>
          <wp:extent cx="1758950" cy="359410"/>
          <wp:effectExtent l="0" t="0" r="6350" b="8890"/>
          <wp:wrapNone/>
          <wp:docPr id="13" name="图片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27"/>
                  <pic:cNvPicPr>
                    <a:picLocks noChangeAspect="1"/>
                  </pic:cNvPicPr>
                </pic:nvPicPr>
                <pic:blipFill>
                  <a:blip r:embed="rId1"/>
                  <a:stretch>
                    <a:fillRect/>
                  </a:stretch>
                </pic:blipFill>
                <pic:spPr>
                  <a:xfrm>
                    <a:off x="0" y="0"/>
                    <a:ext cx="1758950" cy="359410"/>
                  </a:xfrm>
                  <a:prstGeom prst="rect">
                    <a:avLst/>
                  </a:prstGeom>
                  <a:noFill/>
                  <a:ln>
                    <a:noFill/>
                  </a:ln>
                </pic:spPr>
              </pic:pic>
            </a:graphicData>
          </a:graphic>
        </wp:anchor>
      </w:drawing>
    </w:r>
    <w:r>
      <w:rPr>
        <w:rFonts w:hint="eastAsia" w:ascii="黑体" w:hAnsi="Cambria" w:eastAsia="黑体"/>
        <w:position w:val="-6"/>
        <w:sz w:val="21"/>
        <w:szCs w:val="21"/>
      </w:rPr>
      <w:t xml:space="preserve"> </w:t>
    </w:r>
    <w:r>
      <w:rPr>
        <w:rFonts w:ascii="黑体" w:hAnsi="Cambria" w:eastAsia="黑体"/>
        <w:position w:val="-6"/>
        <w:sz w:val="21"/>
        <w:szCs w:val="21"/>
      </w:rPr>
      <w:t xml:space="preserve">     </w:t>
    </w:r>
    <w:r>
      <w:rPr>
        <w:rFonts w:hint="eastAsia" w:ascii="黑体" w:hAnsi="Cambria" w:eastAsia="黑体"/>
        <w:position w:val="-6"/>
        <w:sz w:val="21"/>
        <w:szCs w:val="21"/>
      </w:rPr>
      <w:t xml:space="preserve">                         </w:t>
    </w:r>
    <w:r>
      <w:rPr>
        <w:rFonts w:ascii="黑体" w:hAnsi="Cambria" w:eastAsia="黑体"/>
        <w:position w:val="-6"/>
        <w:sz w:val="21"/>
        <w:szCs w:val="21"/>
      </w:rPr>
      <w:t xml:space="preserve">                                                         </w:t>
    </w:r>
    <w:r>
      <w:rPr>
        <w:rFonts w:ascii="黑体" w:hAnsi="Cambria" w:eastAsia="黑体"/>
        <w:position w:val="-6"/>
        <w:sz w:val="21"/>
        <w:szCs w:val="21"/>
      </w:rPr>
      <w:fldChar w:fldCharType="begin"/>
    </w:r>
    <w:r>
      <w:rPr>
        <w:rFonts w:ascii="黑体" w:hAnsi="Cambria" w:eastAsia="黑体"/>
        <w:position w:val="-6"/>
        <w:sz w:val="21"/>
        <w:szCs w:val="21"/>
      </w:rPr>
      <w:instrText xml:space="preserve">PAGE   \* MERGEFORMAT</w:instrText>
    </w:r>
    <w:r>
      <w:rPr>
        <w:rFonts w:ascii="黑体" w:hAnsi="Cambria" w:eastAsia="黑体"/>
        <w:position w:val="-6"/>
        <w:sz w:val="21"/>
        <w:szCs w:val="21"/>
      </w:rPr>
      <w:fldChar w:fldCharType="separate"/>
    </w:r>
    <w:r>
      <w:rPr>
        <w:rFonts w:ascii="黑体" w:hAnsi="Cambria" w:eastAsia="黑体"/>
        <w:position w:val="-6"/>
        <w:sz w:val="21"/>
        <w:szCs w:val="21"/>
      </w:rPr>
      <w:t>1</w:t>
    </w:r>
    <w:r>
      <w:rPr>
        <w:rFonts w:ascii="黑体" w:hAnsi="Cambria" w:eastAsia="黑体"/>
        <w:position w:val="-6"/>
        <w:sz w:val="21"/>
        <w:szCs w:val="21"/>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BC340">
    <w:pPr>
      <w:spacing w:line="220" w:lineRule="auto"/>
      <w:ind w:left="845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172460">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25172460">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49146">
    <w:pPr>
      <w:pStyle w:val="1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D85012">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11D85012">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ED3B8">
    <w:pPr>
      <w:pStyle w:val="11"/>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34A876A6">
      <w:pPr>
        <w:pStyle w:val="15"/>
        <w:spacing w:before="120" w:beforeLines="50"/>
        <w:ind w:left="0" w:leftChars="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BB11E">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76A68">
    <w:pPr>
      <w:pStyle w:val="12"/>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C5664">
    <w:pPr>
      <w:pStyle w:val="12"/>
      <w:pBdr>
        <w:bottom w:val="thickThinSmallGap" w:color="622423" w:sz="24" w:space="1"/>
      </w:pBdr>
      <w:jc w:val="both"/>
      <w:rPr>
        <w:sz w:val="21"/>
        <w:szCs w:val="21"/>
      </w:rPr>
    </w:pPr>
    <w:r>
      <w:rPr>
        <w:rFonts w:hint="eastAsia" w:ascii="黑体" w:hAnsi="Cambria" w:eastAsia="黑体"/>
        <w:position w:val="-6"/>
        <w:sz w:val="21"/>
        <w:szCs w:val="21"/>
      </w:rPr>
      <w:t xml:space="preserve">镇雄县2022年乡镇通三级公路及产业路建设工程施工招标 </w:t>
    </w:r>
    <w:r>
      <w:rPr>
        <w:rFonts w:ascii="黑体" w:hAnsi="Cambria" w:eastAsia="黑体"/>
        <w:position w:val="-6"/>
        <w:sz w:val="21"/>
        <w:szCs w:val="21"/>
      </w:rPr>
      <w:t xml:space="preserve">          </w:t>
    </w:r>
    <w:r>
      <w:rPr>
        <w:rFonts w:hint="eastAsia" w:ascii="黑体" w:hAnsi="Cambria" w:eastAsia="黑体"/>
        <w:position w:val="-6"/>
        <w:sz w:val="21"/>
        <w:szCs w:val="21"/>
      </w:rPr>
      <w:t xml:space="preserve">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046AC">
    <w:pPr>
      <w:pStyle w:val="1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D13F9">
    <w:pPr>
      <w:pStyle w:val="12"/>
      <w:pBdr>
        <w:bottom w:val="single" w:color="auto" w:sz="4" w:space="1"/>
      </w:pBdr>
      <w:jc w:val="both"/>
      <w:rPr>
        <w:rFonts w:hint="eastAsia" w:asciiTheme="minorEastAsia" w:hAnsiTheme="minorEastAsia" w:eastAsiaTheme="minorEastAsia" w:cstheme="minorEastAsia"/>
        <w:position w:val="-6"/>
        <w:sz w:val="21"/>
        <w:szCs w:val="21"/>
      </w:rPr>
    </w:pPr>
    <w:r>
      <w:rPr>
        <w:rFonts w:hint="eastAsia" w:asciiTheme="minorEastAsia" w:hAnsiTheme="minorEastAsia" w:eastAsiaTheme="minorEastAsia" w:cstheme="minorEastAsia"/>
        <w:position w:val="-6"/>
        <w:sz w:val="21"/>
        <w:szCs w:val="21"/>
        <w:lang w:eastAsia="zh-CN"/>
      </w:rPr>
      <w:t>彝良县奎香乡2026 年天麻、辣椒等产业发展配套道路建设项目</w:t>
    </w:r>
    <w:r>
      <w:rPr>
        <w:rFonts w:hint="eastAsia" w:asciiTheme="minorEastAsia" w:hAnsiTheme="minorEastAsia" w:eastAsiaTheme="minorEastAsia" w:cstheme="minorEastAsia"/>
        <w:position w:val="-6"/>
        <w:sz w:val="21"/>
        <w:szCs w:val="21"/>
      </w:rPr>
      <w:t xml:space="preserve">                                 </w:t>
    </w:r>
    <w:r>
      <w:rPr>
        <w:rFonts w:hint="eastAsia" w:asciiTheme="minorEastAsia" w:hAnsiTheme="minorEastAsia" w:eastAsiaTheme="minorEastAsia" w:cstheme="minorEastAsia"/>
        <w:position w:val="-6"/>
        <w:sz w:val="21"/>
        <w:szCs w:val="21"/>
        <w:lang w:val="en-US" w:eastAsia="zh-CN"/>
      </w:rPr>
      <w:t xml:space="preserve">     </w:t>
    </w:r>
    <w:r>
      <w:rPr>
        <w:rFonts w:hint="eastAsia" w:asciiTheme="minorEastAsia" w:hAnsiTheme="minorEastAsia" w:eastAsiaTheme="minorEastAsia" w:cstheme="minorEastAsia"/>
        <w:position w:val="-6"/>
        <w:sz w:val="21"/>
        <w:szCs w:val="21"/>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D9401">
    <w:pPr>
      <w:pStyle w:val="12"/>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00D185"/>
    <w:multiLevelType w:val="singleLevel"/>
    <w:tmpl w:val="BC00D185"/>
    <w:lvl w:ilvl="0" w:tentative="0">
      <w:start w:val="4"/>
      <w:numFmt w:val="decimal"/>
      <w:suff w:val="nothing"/>
      <w:lvlText w:val="（%1）"/>
      <w:lvlJc w:val="left"/>
    </w:lvl>
  </w:abstractNum>
  <w:abstractNum w:abstractNumId="1">
    <w:nsid w:val="BD0135E6"/>
    <w:multiLevelType w:val="singleLevel"/>
    <w:tmpl w:val="BD0135E6"/>
    <w:lvl w:ilvl="0" w:tentative="0">
      <w:start w:val="4"/>
      <w:numFmt w:val="chineseCounting"/>
      <w:suff w:val="space"/>
      <w:lvlText w:val="第%1章"/>
      <w:lvlJc w:val="left"/>
      <w:rPr>
        <w:rFonts w:hint="eastAsia"/>
      </w:rPr>
    </w:lvl>
  </w:abstractNum>
  <w:abstractNum w:abstractNumId="2">
    <w:nsid w:val="105AD756"/>
    <w:multiLevelType w:val="singleLevel"/>
    <w:tmpl w:val="105AD756"/>
    <w:lvl w:ilvl="0" w:tentative="0">
      <w:start w:val="5"/>
      <w:numFmt w:val="chineseCounting"/>
      <w:suff w:val="space"/>
      <w:lvlText w:val="第%1章"/>
      <w:lvlJc w:val="left"/>
      <w:pPr>
        <w:ind w:left="2589" w:firstLine="0"/>
      </w:pPr>
      <w:rPr>
        <w:rFonts w:hint="eastAsia"/>
      </w:rPr>
    </w:lvl>
  </w:abstractNum>
  <w:abstractNum w:abstractNumId="3">
    <w:nsid w:val="5DB01E50"/>
    <w:multiLevelType w:val="singleLevel"/>
    <w:tmpl w:val="5DB01E50"/>
    <w:lvl w:ilvl="0" w:tentative="0">
      <w:start w:val="1"/>
      <w:numFmt w:val="decimal"/>
      <w:suff w:val="space"/>
      <w:lvlText w:val="%1."/>
      <w:lvlJc w:val="left"/>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Fmt w:val="decimalEnclosedCircleChinese"/>
    <w:numRestart w:val="eachPage"/>
    <w:footnote w:id="2"/>
    <w:footnote w:id="3"/>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8D4FC9"/>
    <w:rsid w:val="01B72C75"/>
    <w:rsid w:val="01D30A2A"/>
    <w:rsid w:val="0293200C"/>
    <w:rsid w:val="033755DF"/>
    <w:rsid w:val="035C14F2"/>
    <w:rsid w:val="041C3746"/>
    <w:rsid w:val="08C30B19"/>
    <w:rsid w:val="08C72F61"/>
    <w:rsid w:val="099044A2"/>
    <w:rsid w:val="0A013A7A"/>
    <w:rsid w:val="0A23066B"/>
    <w:rsid w:val="0A9A2CF5"/>
    <w:rsid w:val="0B58335C"/>
    <w:rsid w:val="0BD63CD5"/>
    <w:rsid w:val="0CEC2F96"/>
    <w:rsid w:val="0D5B011C"/>
    <w:rsid w:val="0EFB1BB6"/>
    <w:rsid w:val="0F6F428C"/>
    <w:rsid w:val="114535BD"/>
    <w:rsid w:val="13B642FE"/>
    <w:rsid w:val="13D70C95"/>
    <w:rsid w:val="14A405FA"/>
    <w:rsid w:val="14B72A3C"/>
    <w:rsid w:val="16225C7A"/>
    <w:rsid w:val="16C84A74"/>
    <w:rsid w:val="18E5535A"/>
    <w:rsid w:val="1A0062D3"/>
    <w:rsid w:val="1B410951"/>
    <w:rsid w:val="1BED2E19"/>
    <w:rsid w:val="1F70220F"/>
    <w:rsid w:val="1F707A57"/>
    <w:rsid w:val="230F15B6"/>
    <w:rsid w:val="24F061B5"/>
    <w:rsid w:val="25706D47"/>
    <w:rsid w:val="27941721"/>
    <w:rsid w:val="298C2743"/>
    <w:rsid w:val="29B175E9"/>
    <w:rsid w:val="2A9C5BA4"/>
    <w:rsid w:val="2CBC252D"/>
    <w:rsid w:val="306108F6"/>
    <w:rsid w:val="318206A8"/>
    <w:rsid w:val="360D7DF3"/>
    <w:rsid w:val="384C6E5B"/>
    <w:rsid w:val="39DF67BA"/>
    <w:rsid w:val="3A266C45"/>
    <w:rsid w:val="3BE61375"/>
    <w:rsid w:val="3D5F6264"/>
    <w:rsid w:val="3EEF6792"/>
    <w:rsid w:val="401F30A7"/>
    <w:rsid w:val="407F3517"/>
    <w:rsid w:val="41171EEE"/>
    <w:rsid w:val="41B94B7C"/>
    <w:rsid w:val="421F0168"/>
    <w:rsid w:val="48AE4FC8"/>
    <w:rsid w:val="4A62606A"/>
    <w:rsid w:val="4B5F170A"/>
    <w:rsid w:val="4B765447"/>
    <w:rsid w:val="4B920BD1"/>
    <w:rsid w:val="4D052131"/>
    <w:rsid w:val="4D22611C"/>
    <w:rsid w:val="4EA83CD4"/>
    <w:rsid w:val="5116195C"/>
    <w:rsid w:val="51501DDC"/>
    <w:rsid w:val="532E7431"/>
    <w:rsid w:val="542C1497"/>
    <w:rsid w:val="5C4952DC"/>
    <w:rsid w:val="5C4E0223"/>
    <w:rsid w:val="5EC549C2"/>
    <w:rsid w:val="5F090D52"/>
    <w:rsid w:val="5FB81535"/>
    <w:rsid w:val="607466A0"/>
    <w:rsid w:val="64627144"/>
    <w:rsid w:val="6802478F"/>
    <w:rsid w:val="68921DB9"/>
    <w:rsid w:val="69AA3132"/>
    <w:rsid w:val="6A29410A"/>
    <w:rsid w:val="6A537326"/>
    <w:rsid w:val="6B0C0259"/>
    <w:rsid w:val="6CE447B6"/>
    <w:rsid w:val="6DC26C9C"/>
    <w:rsid w:val="6E182D60"/>
    <w:rsid w:val="6E1E6807"/>
    <w:rsid w:val="6EB028DC"/>
    <w:rsid w:val="719804D7"/>
    <w:rsid w:val="72872099"/>
    <w:rsid w:val="75616D9B"/>
    <w:rsid w:val="77AC0A22"/>
    <w:rsid w:val="78326FD3"/>
    <w:rsid w:val="7892370F"/>
    <w:rsid w:val="7A150154"/>
    <w:rsid w:val="7A2D7852"/>
    <w:rsid w:val="7CA8619F"/>
    <w:rsid w:val="7CE215B7"/>
    <w:rsid w:val="7CE258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5">
    <w:name w:val="Normal Indent"/>
    <w:basedOn w:val="1"/>
    <w:next w:val="1"/>
    <w:qFormat/>
    <w:uiPriority w:val="0"/>
    <w:pPr>
      <w:ind w:firstLine="420"/>
    </w:pPr>
    <w:rPr>
      <w:sz w:val="22"/>
      <w:szCs w:val="20"/>
      <w:lang w:eastAsia="en-US"/>
    </w:rPr>
  </w:style>
  <w:style w:type="paragraph" w:styleId="6">
    <w:name w:val="annotation text"/>
    <w:basedOn w:val="1"/>
    <w:qFormat/>
    <w:uiPriority w:val="0"/>
    <w:pPr>
      <w:jc w:val="left"/>
    </w:pPr>
  </w:style>
  <w:style w:type="paragraph" w:styleId="7">
    <w:name w:val="Body Text 3"/>
    <w:basedOn w:val="1"/>
    <w:qFormat/>
    <w:uiPriority w:val="0"/>
    <w:rPr>
      <w:rFonts w:ascii="宋体"/>
      <w:sz w:val="24"/>
      <w:szCs w:val="20"/>
    </w:rPr>
  </w:style>
  <w:style w:type="paragraph" w:styleId="8">
    <w:name w:val="Body Text Indent"/>
    <w:basedOn w:val="1"/>
    <w:qFormat/>
    <w:uiPriority w:val="0"/>
    <w:pPr>
      <w:spacing w:after="120"/>
      <w:ind w:left="420" w:leftChars="200"/>
    </w:pPr>
  </w:style>
  <w:style w:type="paragraph" w:styleId="9">
    <w:name w:val="toc 5"/>
    <w:basedOn w:val="1"/>
    <w:next w:val="1"/>
    <w:uiPriority w:val="0"/>
    <w:pPr>
      <w:ind w:left="1680" w:leftChars="800"/>
    </w:pPr>
  </w:style>
  <w:style w:type="paragraph" w:styleId="10">
    <w:name w:val="toc 3"/>
    <w:basedOn w:val="1"/>
    <w:next w:val="1"/>
    <w:qFormat/>
    <w:uiPriority w:val="0"/>
    <w:pPr>
      <w:ind w:left="840" w:leftChars="400"/>
    </w:p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style>
  <w:style w:type="paragraph" w:styleId="14">
    <w:name w:val="toc 4"/>
    <w:basedOn w:val="1"/>
    <w:next w:val="1"/>
    <w:qFormat/>
    <w:uiPriority w:val="0"/>
    <w:pPr>
      <w:ind w:left="1260" w:leftChars="600"/>
    </w:pPr>
  </w:style>
  <w:style w:type="paragraph" w:styleId="15">
    <w:name w:val="footnote text"/>
    <w:basedOn w:val="1"/>
    <w:qFormat/>
    <w:uiPriority w:val="0"/>
    <w:pPr>
      <w:snapToGrid w:val="0"/>
      <w:jc w:val="left"/>
    </w:pPr>
    <w:rPr>
      <w:sz w:val="18"/>
      <w:szCs w:val="18"/>
    </w:rPr>
  </w:style>
  <w:style w:type="paragraph" w:styleId="16">
    <w:name w:val="toc 2"/>
    <w:basedOn w:val="1"/>
    <w:next w:val="1"/>
    <w:qFormat/>
    <w:uiPriority w:val="0"/>
    <w:pPr>
      <w:ind w:left="420" w:leftChars="200"/>
    </w:pPr>
  </w:style>
  <w:style w:type="paragraph" w:styleId="17">
    <w:name w:val="Body Text First Indent 2"/>
    <w:basedOn w:val="8"/>
    <w:qFormat/>
    <w:uiPriority w:val="0"/>
    <w:pPr>
      <w:ind w:firstLine="420" w:firstLineChars="200"/>
    </w:pPr>
  </w:style>
  <w:style w:type="character" w:styleId="20">
    <w:name w:val="footnote reference"/>
    <w:qFormat/>
    <w:uiPriority w:val="0"/>
    <w:rPr>
      <w:vertAlign w:val="superscript"/>
    </w:rPr>
  </w:style>
  <w:style w:type="paragraph" w:customStyle="1" w:styleId="21">
    <w:name w:val="Default"/>
    <w:next w:val="1"/>
    <w:unhideWhenUsed/>
    <w:qFormat/>
    <w:uiPriority w:val="0"/>
    <w:pPr>
      <w:widowControl w:val="0"/>
      <w:autoSpaceDE w:val="0"/>
      <w:autoSpaceDN w:val="0"/>
      <w:adjustRightInd w:val="0"/>
    </w:pPr>
    <w:rPr>
      <w:rFonts w:hint="eastAsia" w:ascii="宋体" w:hAnsi="宋体" w:eastAsia="宋体" w:cs="Times New Roman"/>
      <w:color w:val="000000"/>
      <w:sz w:val="24"/>
      <w:lang w:val="en-US" w:eastAsia="zh-CN" w:bidi="ar-SA"/>
    </w:rPr>
  </w:style>
  <w:style w:type="paragraph" w:customStyle="1" w:styleId="22">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23">
    <w:name w:val="WPSOffice手动目录 1"/>
    <w:uiPriority w:val="0"/>
    <w:pPr>
      <w:ind w:leftChars="0"/>
    </w:pPr>
    <w:rPr>
      <w:rFonts w:ascii="Times New Roman" w:hAnsi="Times New Roman" w:eastAsia="宋体" w:cs="Times New Roman"/>
      <w:sz w:val="20"/>
      <w:szCs w:val="20"/>
    </w:rPr>
  </w:style>
  <w:style w:type="paragraph" w:customStyle="1" w:styleId="24">
    <w:name w:val="WPSOffice手动目录 2"/>
    <w:uiPriority w:val="0"/>
    <w:pPr>
      <w:ind w:leftChars="200"/>
    </w:pPr>
    <w:rPr>
      <w:rFonts w:ascii="Times New Roman" w:hAnsi="Times New Roman" w:eastAsia="宋体" w:cs="Times New Roman"/>
      <w:sz w:val="20"/>
      <w:szCs w:val="20"/>
    </w:rPr>
  </w:style>
  <w:style w:type="paragraph" w:customStyle="1" w:styleId="25">
    <w:name w:val="WPSOffice手动目录 3"/>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deab00bd-43f4-4850-bccc-ad914e68f4b0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32B91AB6</paraID>
      <start>0</start>
      <end>2</end>
      <status>ignored</status>
      <modifiedWord/>
      <trackRevisions>false</trackRevisions>
    </reviewItem>
    <reviewItem>
      <errorID>ff362342-8de4-463b-8bce-454194f41d9c</errorID>
      <errorWord>（</errorWord>
      <group>L1_Punc</group>
      <groupName>标点问题</groupName>
      <ability>L2_Punc</ability>
      <abilityName>标点符号检查</abilityName>
      <candidateList/>
      <explain>同一形式括号套用。</explain>
      <paraID>328F53B7</paraID>
      <start>41</start>
      <end>42</end>
      <status>unmodified</status>
      <modifiedWord/>
      <trackRevisions>false</trackRevisions>
    </reviewItem>
    <reviewItem>
      <errorID>685fb9d5-ae45-4e71-b27d-b29f1d53ecdb</errorID>
      <errorWord>）</errorWord>
      <group>L1_Punc</group>
      <groupName>标点问题</groupName>
      <ability>L2_Punc</ability>
      <abilityName>标点符号检查</abilityName>
      <candidateList/>
      <explain>同一形式括号套用。</explain>
      <paraID>328F53B7</paraID>
      <start>49</start>
      <end>50</end>
      <status>unmodified</status>
      <modifiedWord/>
      <trackRevisions>false</trackRevisions>
    </reviewItem>
    <reviewItem>
      <errorID>ad05a23e-2ef3-4e03-8d62-eae411b438dd</errorID>
      <errorWord>（</errorWord>
      <group>L1_Punc</group>
      <groupName>标点问题</groupName>
      <ability>L2_Punc</ability>
      <abilityName>标点符号检查</abilityName>
      <candidateList/>
      <explain>同一形式括号套用。</explain>
      <paraID>328F53B7</paraID>
      <start>56</start>
      <end>57</end>
      <status>unmodified</status>
      <modifiedWord/>
      <trackRevisions>false</trackRevisions>
    </reviewItem>
    <reviewItem>
      <errorID>bd08944b-b1cd-468a-ac58-e4d9ba7e5144</errorID>
      <errorWord>）</errorWord>
      <group>L1_Punc</group>
      <groupName>标点问题</groupName>
      <ability>L2_Punc</ability>
      <abilityName>标点符号检查</abilityName>
      <candidateList/>
      <explain>同一形式括号套用。</explain>
      <paraID>328F53B7</paraID>
      <start>61</start>
      <end>62</end>
      <status>unmodified</status>
      <modifiedWord/>
      <trackRevisions>false</trackRevisions>
    </reviewItem>
    <reviewItem>
      <errorID>fac8a601-d19f-481e-9a22-007b126eca6a</errorID>
      <errorWord>法律、法规</errorWord>
      <group>L1_Word</group>
      <groupName>字词问题</groupName>
      <ability>L2_Typo</ability>
      <abilityName>字词错误</abilityName>
      <candidateList>
        <item>法律法规</item>
      </candidateList>
      <explain/>
      <paraID>45845970</paraID>
      <start>28</start>
      <end>33</end>
      <status>ignored</status>
      <modifiedWord/>
      <trackRevisions>false</trackRevisions>
    </reviewItem>
    <reviewItem>
      <errorID>be4552a2-beb9-4b20-8313-3379d1b97d84</errorID>
      <errorWord>包括了</errorWord>
      <group>L1_Word</group>
      <groupName>字词问题</groupName>
      <ability>L2_Typo</ability>
      <abilityName>字词错误</abilityName>
      <candidateList>
        <item>包括</item>
      </candidateList>
      <explain/>
      <paraID>6E7ABEBF</paraID>
      <start>30</start>
      <end>33</end>
      <status>ignored</status>
      <modifiedWord/>
      <trackRevisions>false</trackRevisions>
    </reviewItem>
    <reviewItem>
      <errorID>16fed0d8-daf8-484c-b898-b60f8b108f37</errorID>
      <errorWord>费</errorWord>
      <group>L1_Word</group>
      <groupName>字词问题</groupName>
      <ability>L2_Typo</ability>
      <abilityName>字词错误</abilityName>
      <candidateList>
        <item>费用</item>
      </candidateList>
      <explain/>
      <paraID> C2D2672</paraID>
      <start>26</start>
      <end>27</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31a1a8-9b75-4f99-8a68-95209e4eca79}">
  <ds:schemaRefs/>
</ds:datastoreItem>
</file>

<file path=docProps/app.xml><?xml version="1.0" encoding="utf-8"?>
<Properties xmlns="http://schemas.openxmlformats.org/officeDocument/2006/extended-properties" xmlns:vt="http://schemas.openxmlformats.org/officeDocument/2006/docPropsVTypes">
  <Template>Normal.dotm</Template>
  <Pages>146</Pages>
  <Words>8720</Words>
  <Characters>10028</Characters>
  <Lines>0</Lines>
  <Paragraphs>0</Paragraphs>
  <TotalTime>8</TotalTime>
  <ScaleCrop>false</ScaleCrop>
  <LinksUpToDate>false</LinksUpToDate>
  <CharactersWithSpaces>10659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2023-05-31T03:13:00Z</dcterms:created>
  <dc:creator>杨媛</dc:creator>
  <cp:lastModifiedBy>海</cp:lastModifiedBy>
  <dcterms:modified xsi:type="dcterms:W3CDTF">2026-05-19T02:49:56Z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0E354375C90E4EA4A1532BAF6274832E_13</vt:lpwstr>
  </property>
  <property fmtid="{D5CDD505-2E9C-101B-9397-08002B2CF9AE}" pid="3" name="KSOProductBuildVer">
    <vt:lpwstr>2052-12.1.0.25865</vt:lpwstr>
  </property>
  <property fmtid="{D5CDD505-2E9C-101B-9397-08002B2CF9AE}" pid="4" name="KSOTemplateDocerSaveRecord">
    <vt:lpwstr>eyJoZGlkIjoiMGZkOGVhNTU4NTUyNDBhODE2NGQyM2M1ZWM3ZTIxMjgiLCJ1c2VySWQiOiI0Mzc0MTU5NDkifQ==</vt:lpwstr>
  </property>
</Properties>
</file>