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073649">
      <w:pPr>
        <w:pageBreakBefore w:val="0"/>
        <w:kinsoku/>
        <w:overflowPunct/>
        <w:bidi w:val="0"/>
        <w:spacing w:beforeLines="0" w:beforeAutospacing="0" w:after="0" w:afterLines="0" w:afterAutospacing="0" w:line="360" w:lineRule="auto"/>
        <w:ind w:right="67" w:rightChars="28"/>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云南安宁产业园区第四污水处理厂2026—2028年度劳务</w:t>
      </w:r>
    </w:p>
    <w:p w14:paraId="171C2393">
      <w:pPr>
        <w:pageBreakBefore w:val="0"/>
        <w:kinsoku/>
        <w:overflowPunct/>
        <w:bidi w:val="0"/>
        <w:spacing w:beforeLines="0" w:beforeAutospacing="0" w:after="0" w:afterLines="0" w:afterAutospacing="0" w:line="360" w:lineRule="auto"/>
        <w:ind w:right="67" w:rightChars="28"/>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外包服务</w:t>
      </w:r>
      <w:r>
        <w:rPr>
          <w:rFonts w:hint="eastAsia" w:ascii="宋体" w:hAnsi="宋体" w:eastAsia="宋体" w:cs="宋体"/>
          <w:b/>
          <w:color w:val="auto"/>
          <w:sz w:val="32"/>
          <w:szCs w:val="32"/>
          <w:highlight w:val="none"/>
        </w:rPr>
        <w:t>招标公告</w:t>
      </w:r>
      <w:bookmarkStart w:id="0" w:name="_Toc5867"/>
      <w:bookmarkStart w:id="1" w:name="_Toc30797"/>
      <w:bookmarkStart w:id="2" w:name="_Toc3024"/>
    </w:p>
    <w:p w14:paraId="567BC5BB">
      <w:pPr>
        <w:pageBreakBefore w:val="0"/>
        <w:kinsoku/>
        <w:overflowPunct/>
        <w:bidi w:val="0"/>
        <w:spacing w:beforeLines="0" w:beforeAutospacing="0" w:after="0" w:afterLines="0" w:afterAutospacing="0" w:line="360" w:lineRule="auto"/>
        <w:ind w:right="67" w:rightChars="28" w:firstLine="420" w:firstLineChars="200"/>
        <w:jc w:val="both"/>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1．招标条件</w:t>
      </w:r>
      <w:bookmarkEnd w:id="0"/>
      <w:bookmarkEnd w:id="1"/>
      <w:bookmarkEnd w:id="2"/>
    </w:p>
    <w:p w14:paraId="756BA0AB">
      <w:pPr>
        <w:pStyle w:val="4"/>
        <w:pageBreakBefore w:val="0"/>
        <w:widowControl w:val="0"/>
        <w:kinsoku/>
        <w:overflowPunct/>
        <w:bidi w:val="0"/>
        <w:adjustRightInd w:val="0"/>
        <w:snapToGrid w:val="0"/>
        <w:spacing w:beforeLines="0" w:beforeAutospacing="0" w:after="0" w:afterLines="0" w:afterAutospacing="0" w:line="360" w:lineRule="auto"/>
        <w:ind w:firstLine="420" w:firstLineChars="200"/>
        <w:jc w:val="both"/>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u w:val="single"/>
          <w:lang w:eastAsia="zh-CN"/>
        </w:rPr>
        <w:t>云南安宁产业园区第四污水处理厂2026—2028年度劳务外包服务</w:t>
      </w:r>
      <w:r>
        <w:rPr>
          <w:rFonts w:hint="eastAsia" w:ascii="宋体" w:hAnsi="宋体" w:eastAsia="宋体" w:cs="宋体"/>
          <w:b w:val="0"/>
          <w:bCs/>
          <w:color w:val="auto"/>
          <w:sz w:val="21"/>
          <w:szCs w:val="21"/>
          <w:highlight w:val="none"/>
        </w:rPr>
        <w:t>已具备招标条件</w:t>
      </w:r>
      <w:r>
        <w:rPr>
          <w:rFonts w:hint="eastAsia" w:ascii="宋体" w:hAnsi="宋体" w:eastAsia="宋体" w:cs="宋体"/>
          <w:b w:val="0"/>
          <w:bCs/>
          <w:snapToGrid w:val="0"/>
          <w:color w:val="auto"/>
          <w:sz w:val="21"/>
          <w:szCs w:val="21"/>
          <w:highlight w:val="none"/>
        </w:rPr>
        <w:t>，已由</w:t>
      </w:r>
      <w:r>
        <w:rPr>
          <w:rFonts w:hint="eastAsia" w:ascii="宋体" w:hAnsi="宋体" w:eastAsia="宋体" w:cs="宋体"/>
          <w:b w:val="0"/>
          <w:bCs/>
          <w:snapToGrid w:val="0"/>
          <w:color w:val="auto"/>
          <w:sz w:val="21"/>
          <w:szCs w:val="21"/>
          <w:highlight w:val="none"/>
          <w:u w:val="single"/>
        </w:rPr>
        <w:t xml:space="preserve">安宁市农林水利投资有限公司 </w:t>
      </w:r>
      <w:r>
        <w:rPr>
          <w:rFonts w:hint="eastAsia" w:ascii="宋体" w:hAnsi="宋体" w:eastAsia="宋体" w:cs="宋体"/>
          <w:b w:val="0"/>
          <w:bCs/>
          <w:snapToGrid w:val="0"/>
          <w:color w:val="auto"/>
          <w:sz w:val="21"/>
          <w:szCs w:val="21"/>
          <w:highlight w:val="none"/>
        </w:rPr>
        <w:t>以</w:t>
      </w:r>
      <w:r>
        <w:rPr>
          <w:rFonts w:hint="eastAsia" w:ascii="宋体" w:hAnsi="宋体" w:eastAsia="宋体" w:cs="宋体"/>
          <w:b w:val="0"/>
          <w:bCs/>
          <w:snapToGrid w:val="0"/>
          <w:color w:val="auto"/>
          <w:sz w:val="21"/>
          <w:szCs w:val="21"/>
          <w:highlight w:val="none"/>
          <w:u w:val="single"/>
        </w:rPr>
        <w:t>2025年</w:t>
      </w:r>
      <w:r>
        <w:rPr>
          <w:rFonts w:hint="eastAsia" w:ascii="宋体" w:hAnsi="宋体" w:eastAsia="宋体" w:cs="宋体"/>
          <w:b w:val="0"/>
          <w:bCs/>
          <w:snapToGrid w:val="0"/>
          <w:color w:val="auto"/>
          <w:sz w:val="21"/>
          <w:szCs w:val="21"/>
          <w:highlight w:val="none"/>
          <w:u w:val="single"/>
          <w:lang w:val="en-US" w:eastAsia="zh-CN"/>
        </w:rPr>
        <w:t>1</w:t>
      </w:r>
      <w:r>
        <w:rPr>
          <w:rFonts w:hint="eastAsia" w:ascii="宋体" w:hAnsi="宋体" w:cs="宋体"/>
          <w:b w:val="0"/>
          <w:bCs/>
          <w:snapToGrid w:val="0"/>
          <w:color w:val="auto"/>
          <w:sz w:val="21"/>
          <w:szCs w:val="21"/>
          <w:highlight w:val="none"/>
          <w:u w:val="single"/>
          <w:lang w:val="en-US" w:eastAsia="zh-CN"/>
        </w:rPr>
        <w:t>1</w:t>
      </w:r>
      <w:r>
        <w:rPr>
          <w:rFonts w:hint="eastAsia" w:ascii="宋体" w:hAnsi="宋体" w:eastAsia="宋体" w:cs="宋体"/>
          <w:b w:val="0"/>
          <w:bCs/>
          <w:snapToGrid w:val="0"/>
          <w:color w:val="auto"/>
          <w:sz w:val="21"/>
          <w:szCs w:val="21"/>
          <w:highlight w:val="none"/>
          <w:u w:val="single"/>
        </w:rPr>
        <w:t>月</w:t>
      </w:r>
      <w:r>
        <w:rPr>
          <w:rFonts w:hint="eastAsia" w:ascii="宋体" w:hAnsi="宋体" w:cs="宋体"/>
          <w:b w:val="0"/>
          <w:bCs/>
          <w:snapToGrid w:val="0"/>
          <w:color w:val="auto"/>
          <w:sz w:val="21"/>
          <w:szCs w:val="21"/>
          <w:highlight w:val="none"/>
          <w:u w:val="single"/>
          <w:lang w:val="en-US" w:eastAsia="zh-CN"/>
        </w:rPr>
        <w:t>28</w:t>
      </w:r>
      <w:r>
        <w:rPr>
          <w:rFonts w:hint="eastAsia" w:ascii="宋体" w:hAnsi="宋体" w:eastAsia="宋体" w:cs="宋体"/>
          <w:b w:val="0"/>
          <w:bCs/>
          <w:snapToGrid w:val="0"/>
          <w:color w:val="auto"/>
          <w:sz w:val="21"/>
          <w:szCs w:val="21"/>
          <w:highlight w:val="none"/>
          <w:u w:val="single"/>
        </w:rPr>
        <w:t>日第</w:t>
      </w:r>
      <w:r>
        <w:rPr>
          <w:rFonts w:hint="eastAsia" w:ascii="宋体" w:hAnsi="宋体" w:cs="宋体"/>
          <w:b w:val="0"/>
          <w:bCs/>
          <w:snapToGrid w:val="0"/>
          <w:color w:val="auto"/>
          <w:sz w:val="21"/>
          <w:szCs w:val="21"/>
          <w:highlight w:val="none"/>
          <w:u w:val="single"/>
          <w:lang w:val="en-US" w:eastAsia="zh-CN"/>
        </w:rPr>
        <w:t>37</w:t>
      </w:r>
      <w:r>
        <w:rPr>
          <w:rFonts w:hint="eastAsia" w:ascii="宋体" w:hAnsi="宋体" w:eastAsia="宋体" w:cs="宋体"/>
          <w:b w:val="0"/>
          <w:bCs/>
          <w:snapToGrid w:val="0"/>
          <w:color w:val="auto"/>
          <w:sz w:val="21"/>
          <w:szCs w:val="21"/>
          <w:highlight w:val="none"/>
          <w:u w:val="single"/>
        </w:rPr>
        <w:t>期总经理办公会会议纪要</w:t>
      </w:r>
      <w:r>
        <w:rPr>
          <w:rFonts w:hint="eastAsia" w:ascii="宋体" w:hAnsi="宋体" w:eastAsia="宋体" w:cs="宋体"/>
          <w:b w:val="0"/>
          <w:bCs/>
          <w:snapToGrid w:val="0"/>
          <w:color w:val="auto"/>
          <w:sz w:val="21"/>
          <w:szCs w:val="21"/>
          <w:highlight w:val="none"/>
        </w:rPr>
        <w:t>批准，</w:t>
      </w:r>
      <w:r>
        <w:rPr>
          <w:rFonts w:hint="eastAsia" w:ascii="宋体" w:hAnsi="宋体" w:eastAsia="宋体" w:cs="宋体"/>
          <w:b w:val="0"/>
          <w:bCs/>
          <w:snapToGrid w:val="0"/>
          <w:color w:val="auto"/>
          <w:sz w:val="21"/>
          <w:szCs w:val="21"/>
          <w:highlight w:val="none"/>
          <w:lang w:val="en-US" w:eastAsia="zh-CN"/>
        </w:rPr>
        <w:t>项目</w:t>
      </w:r>
      <w:r>
        <w:rPr>
          <w:rFonts w:hint="eastAsia" w:ascii="宋体" w:hAnsi="宋体" w:eastAsia="宋体" w:cs="宋体"/>
          <w:b w:val="0"/>
          <w:bCs/>
          <w:snapToGrid w:val="0"/>
          <w:color w:val="auto"/>
          <w:sz w:val="21"/>
          <w:szCs w:val="21"/>
          <w:highlight w:val="none"/>
        </w:rPr>
        <w:t>资金为</w:t>
      </w:r>
      <w:r>
        <w:rPr>
          <w:rFonts w:hint="eastAsia" w:ascii="宋体" w:hAnsi="宋体" w:eastAsia="宋体" w:cs="宋体"/>
          <w:b w:val="0"/>
          <w:bCs/>
          <w:snapToGrid w:val="0"/>
          <w:color w:val="auto"/>
          <w:sz w:val="21"/>
          <w:szCs w:val="21"/>
          <w:highlight w:val="none"/>
          <w:lang w:val="en-US" w:eastAsia="zh-CN"/>
        </w:rPr>
        <w:t>企业</w:t>
      </w:r>
      <w:r>
        <w:rPr>
          <w:rFonts w:hint="eastAsia" w:ascii="宋体" w:hAnsi="宋体" w:eastAsia="宋体" w:cs="宋体"/>
          <w:b w:val="0"/>
          <w:bCs/>
          <w:color w:val="auto"/>
          <w:sz w:val="21"/>
          <w:szCs w:val="21"/>
          <w:highlight w:val="none"/>
          <w:lang w:eastAsia="zh-CN"/>
        </w:rPr>
        <w:t>自筹资金</w:t>
      </w:r>
      <w:r>
        <w:rPr>
          <w:rFonts w:hint="eastAsia" w:ascii="宋体" w:hAnsi="宋体" w:eastAsia="宋体" w:cs="宋体"/>
          <w:b w:val="0"/>
          <w:bCs/>
          <w:color w:val="auto"/>
          <w:sz w:val="21"/>
          <w:szCs w:val="21"/>
          <w:highlight w:val="none"/>
        </w:rPr>
        <w:t>，</w:t>
      </w:r>
      <w:r>
        <w:rPr>
          <w:rFonts w:hint="eastAsia" w:ascii="宋体" w:hAnsi="宋体" w:eastAsia="宋体" w:cs="宋体"/>
          <w:b w:val="0"/>
          <w:bCs/>
          <w:snapToGrid w:val="0"/>
          <w:color w:val="auto"/>
          <w:sz w:val="21"/>
          <w:szCs w:val="21"/>
          <w:highlight w:val="none"/>
        </w:rPr>
        <w:t>招标人为</w:t>
      </w:r>
      <w:r>
        <w:rPr>
          <w:rFonts w:hint="eastAsia" w:ascii="宋体" w:hAnsi="宋体" w:eastAsia="宋体" w:cs="宋体"/>
          <w:b w:val="0"/>
          <w:bCs/>
          <w:color w:val="auto"/>
          <w:sz w:val="21"/>
          <w:szCs w:val="21"/>
          <w:highlight w:val="none"/>
        </w:rPr>
        <w:t>安宁市农林水利投资有限公司；招标代理机构为</w:t>
      </w:r>
      <w:r>
        <w:rPr>
          <w:rFonts w:hint="eastAsia" w:ascii="宋体" w:hAnsi="宋体" w:eastAsia="宋体" w:cs="宋体"/>
          <w:b w:val="0"/>
          <w:bCs/>
          <w:color w:val="auto"/>
          <w:sz w:val="21"/>
          <w:szCs w:val="21"/>
          <w:highlight w:val="none"/>
          <w:lang w:eastAsia="zh-CN"/>
        </w:rPr>
        <w:t>云南潇拓项目管理咨询有限公司</w:t>
      </w:r>
      <w:r>
        <w:rPr>
          <w:rFonts w:hint="eastAsia" w:ascii="宋体" w:hAnsi="宋体" w:eastAsia="宋体" w:cs="宋体"/>
          <w:b w:val="0"/>
          <w:bCs/>
          <w:color w:val="auto"/>
          <w:sz w:val="21"/>
          <w:szCs w:val="21"/>
          <w:highlight w:val="none"/>
        </w:rPr>
        <w:t>，现对</w:t>
      </w:r>
      <w:r>
        <w:rPr>
          <w:rFonts w:hint="eastAsia" w:ascii="宋体" w:hAnsi="宋体" w:eastAsia="宋体" w:cs="宋体"/>
          <w:b w:val="0"/>
          <w:bCs/>
          <w:color w:val="auto"/>
          <w:sz w:val="21"/>
          <w:szCs w:val="21"/>
          <w:highlight w:val="none"/>
          <w:lang w:eastAsia="zh-CN"/>
        </w:rPr>
        <w:t>云南安宁产业园区第四污水处理厂2026—2028年度劳务外包服务</w:t>
      </w:r>
      <w:r>
        <w:rPr>
          <w:rFonts w:hint="eastAsia" w:ascii="宋体" w:hAnsi="宋体" w:eastAsia="宋体" w:cs="宋体"/>
          <w:b w:val="0"/>
          <w:bCs/>
          <w:color w:val="auto"/>
          <w:sz w:val="21"/>
          <w:szCs w:val="21"/>
          <w:highlight w:val="none"/>
        </w:rPr>
        <w:t>进行公开招标。</w:t>
      </w:r>
    </w:p>
    <w:p w14:paraId="63A44FD2">
      <w:pPr>
        <w:pStyle w:val="2"/>
        <w:pageBreakBefore w:val="0"/>
        <w:kinsoku/>
        <w:overflowPunct/>
        <w:bidi w:val="0"/>
        <w:adjustRightInd w:val="0"/>
        <w:snapToGrid w:val="0"/>
        <w:spacing w:before="0" w:beforeLines="0" w:beforeAutospacing="0" w:after="0" w:afterLines="0" w:afterAutospacing="0" w:line="360" w:lineRule="auto"/>
        <w:ind w:firstLine="420" w:firstLineChars="200"/>
        <w:rPr>
          <w:rFonts w:hint="eastAsia" w:ascii="宋体" w:hAnsi="宋体" w:eastAsia="宋体" w:cs="宋体"/>
          <w:b w:val="0"/>
          <w:bCs/>
          <w:color w:val="auto"/>
          <w:sz w:val="21"/>
          <w:szCs w:val="21"/>
          <w:highlight w:val="none"/>
        </w:rPr>
      </w:pPr>
      <w:bookmarkStart w:id="3" w:name="_Toc323731337"/>
      <w:bookmarkStart w:id="4" w:name="_Toc12023"/>
      <w:bookmarkStart w:id="5" w:name="_Toc27566"/>
      <w:bookmarkStart w:id="6" w:name="_Toc17918"/>
      <w:bookmarkStart w:id="7" w:name="_Toc341643110"/>
      <w:r>
        <w:rPr>
          <w:rFonts w:hint="eastAsia" w:ascii="宋体" w:hAnsi="宋体" w:eastAsia="宋体" w:cs="宋体"/>
          <w:b w:val="0"/>
          <w:bCs/>
          <w:color w:val="auto"/>
          <w:sz w:val="21"/>
          <w:szCs w:val="21"/>
          <w:highlight w:val="none"/>
        </w:rPr>
        <w:t>2．项目概况与招标范围</w:t>
      </w:r>
      <w:bookmarkEnd w:id="3"/>
      <w:bookmarkEnd w:id="4"/>
      <w:bookmarkEnd w:id="5"/>
      <w:bookmarkEnd w:id="6"/>
      <w:bookmarkEnd w:id="7"/>
    </w:p>
    <w:p w14:paraId="35492F2A">
      <w:pPr>
        <w:pageBreakBefore w:val="0"/>
        <w:kinsoku/>
        <w:overflowPunct/>
        <w:bidi w:val="0"/>
        <w:adjustRightInd w:val="0"/>
        <w:snapToGrid w:val="0"/>
        <w:spacing w:beforeLines="0" w:beforeAutospacing="0" w:after="0" w:afterLines="0" w:afterAutospacing="0"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2.1项目概况</w:t>
      </w:r>
    </w:p>
    <w:p w14:paraId="6A5C82AE">
      <w:pPr>
        <w:pageBreakBefore w:val="0"/>
        <w:kinsoku/>
        <w:overflowPunct/>
        <w:bidi w:val="0"/>
        <w:adjustRightInd w:val="0"/>
        <w:snapToGrid w:val="0"/>
        <w:spacing w:beforeLines="0" w:beforeAutospacing="0" w:after="0" w:afterLines="0" w:afterAutospacing="0"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项目名称：</w:t>
      </w:r>
      <w:r>
        <w:rPr>
          <w:rFonts w:hint="eastAsia" w:ascii="宋体" w:hAnsi="宋体" w:eastAsia="宋体" w:cs="宋体"/>
          <w:b w:val="0"/>
          <w:bCs/>
          <w:color w:val="auto"/>
          <w:sz w:val="21"/>
          <w:szCs w:val="21"/>
          <w:highlight w:val="none"/>
          <w:lang w:eastAsia="zh-CN"/>
        </w:rPr>
        <w:t>云南安宁产业园区第四污水处理厂2026—2028年度劳务外包服务</w:t>
      </w:r>
      <w:r>
        <w:rPr>
          <w:rFonts w:hint="eastAsia" w:ascii="宋体" w:hAnsi="宋体" w:eastAsia="宋体" w:cs="宋体"/>
          <w:b w:val="0"/>
          <w:bCs/>
          <w:color w:val="auto"/>
          <w:sz w:val="21"/>
          <w:szCs w:val="21"/>
          <w:highlight w:val="none"/>
        </w:rPr>
        <w:t>。</w:t>
      </w:r>
    </w:p>
    <w:p w14:paraId="034AA23E">
      <w:pPr>
        <w:pageBreakBefore w:val="0"/>
        <w:kinsoku/>
        <w:overflowPunct/>
        <w:bidi w:val="0"/>
        <w:adjustRightInd w:val="0"/>
        <w:snapToGrid w:val="0"/>
        <w:spacing w:beforeLines="0" w:beforeAutospacing="0" w:after="0" w:afterLines="0" w:afterAutospacing="0"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服务地点：安宁市。</w:t>
      </w:r>
    </w:p>
    <w:p w14:paraId="28569747">
      <w:pPr>
        <w:pageBreakBefore w:val="0"/>
        <w:kinsoku/>
        <w:overflowPunct/>
        <w:bidi w:val="0"/>
        <w:adjustRightInd w:val="0"/>
        <w:snapToGrid w:val="0"/>
        <w:spacing w:beforeLines="0" w:beforeAutospacing="0" w:after="0" w:afterLines="0" w:afterAutospacing="0"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招标规模：约</w:t>
      </w:r>
      <w:r>
        <w:rPr>
          <w:rFonts w:hint="eastAsia" w:ascii="宋体" w:hAnsi="宋体" w:cs="宋体"/>
          <w:b w:val="0"/>
          <w:bCs/>
          <w:color w:val="auto"/>
          <w:sz w:val="21"/>
          <w:szCs w:val="21"/>
          <w:highlight w:val="none"/>
          <w:lang w:val="en-US" w:eastAsia="zh-CN"/>
        </w:rPr>
        <w:t>315.51</w:t>
      </w:r>
      <w:r>
        <w:rPr>
          <w:rFonts w:hint="eastAsia" w:ascii="宋体" w:hAnsi="宋体" w:eastAsia="宋体" w:cs="宋体"/>
          <w:b w:val="0"/>
          <w:bCs/>
          <w:color w:val="auto"/>
          <w:sz w:val="21"/>
          <w:szCs w:val="21"/>
          <w:highlight w:val="none"/>
        </w:rPr>
        <w:t>万元。</w:t>
      </w:r>
    </w:p>
    <w:p w14:paraId="4756C343">
      <w:pPr>
        <w:pageBreakBefore w:val="0"/>
        <w:kinsoku/>
        <w:overflowPunct/>
        <w:bidi w:val="0"/>
        <w:adjustRightInd w:val="0"/>
        <w:snapToGrid w:val="0"/>
        <w:spacing w:beforeLines="0" w:beforeAutospacing="0" w:after="0" w:afterLines="0" w:afterAutospacing="0"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服务期限：36个月。</w:t>
      </w:r>
    </w:p>
    <w:p w14:paraId="3575606E">
      <w:pPr>
        <w:pageBreakBefore w:val="0"/>
        <w:kinsoku/>
        <w:overflowPunct/>
        <w:bidi w:val="0"/>
        <w:adjustRightInd w:val="0"/>
        <w:snapToGrid w:val="0"/>
        <w:spacing w:beforeLines="0" w:beforeAutospacing="0" w:after="0" w:afterLines="0" w:afterAutospacing="0" w:line="360"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服务质量标准：</w:t>
      </w:r>
      <w:r>
        <w:rPr>
          <w:rFonts w:hint="eastAsia" w:ascii="宋体" w:hAnsi="宋体" w:eastAsia="宋体" w:cs="宋体"/>
          <w:b w:val="0"/>
          <w:bCs/>
          <w:color w:val="auto"/>
          <w:sz w:val="21"/>
          <w:szCs w:val="21"/>
          <w:highlight w:val="none"/>
          <w:lang w:eastAsia="zh-CN"/>
        </w:rPr>
        <w:t>符合污水处理厂运行维护，并满足招标人的要求。</w:t>
      </w:r>
    </w:p>
    <w:p w14:paraId="0D986E4B">
      <w:pPr>
        <w:pageBreakBefore w:val="0"/>
        <w:kinsoku/>
        <w:overflowPunct/>
        <w:bidi w:val="0"/>
        <w:adjustRightInd w:val="0"/>
        <w:snapToGrid w:val="0"/>
        <w:spacing w:beforeLines="0" w:beforeAutospacing="0" w:after="0" w:afterLines="0" w:afterAutospacing="0"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val="en-US" w:eastAsia="zh-CN"/>
        </w:rPr>
        <w:t>2招标范围：为进一步提升运营效率、保障处理水质达标、降低管理成本，拟通过劳务外包方式委托第三方服务机构承接厂内人员劳务服务工作，确保污水处理厂持续稳定合规运营。按照厂区生产岗位配置要求，配备齐全运行管理人员合计12人，具体岗位人数为：厂长1人、技术主管1人、运行操作工8人、化验员1人、机修工1人，服务期限36个月。</w:t>
      </w:r>
      <w:r>
        <w:rPr>
          <w:rFonts w:hint="eastAsia" w:ascii="宋体" w:hAnsi="宋体" w:eastAsia="宋体" w:cs="宋体"/>
          <w:b w:val="0"/>
          <w:bCs/>
          <w:color w:val="auto"/>
          <w:sz w:val="21"/>
          <w:szCs w:val="21"/>
          <w:highlight w:val="none"/>
        </w:rPr>
        <w:t xml:space="preserve"> </w:t>
      </w:r>
    </w:p>
    <w:p w14:paraId="7B3C5B67">
      <w:pPr>
        <w:pStyle w:val="2"/>
        <w:pageBreakBefore w:val="0"/>
        <w:kinsoku/>
        <w:overflowPunct/>
        <w:bidi w:val="0"/>
        <w:adjustRightInd w:val="0"/>
        <w:snapToGrid w:val="0"/>
        <w:spacing w:before="0" w:beforeLines="0" w:beforeAutospacing="0" w:after="0" w:afterLines="0" w:afterAutospacing="0" w:line="360" w:lineRule="auto"/>
        <w:ind w:firstLine="420" w:firstLineChars="200"/>
        <w:rPr>
          <w:rFonts w:hint="eastAsia" w:ascii="宋体" w:hAnsi="宋体" w:eastAsia="宋体" w:cs="宋体"/>
          <w:b w:val="0"/>
          <w:bCs/>
          <w:color w:val="auto"/>
          <w:sz w:val="21"/>
          <w:szCs w:val="21"/>
          <w:highlight w:val="none"/>
        </w:rPr>
      </w:pPr>
      <w:bookmarkStart w:id="8" w:name="_Toc27387"/>
      <w:bookmarkStart w:id="9" w:name="_Toc17162"/>
      <w:bookmarkStart w:id="10" w:name="_Toc5573"/>
      <w:bookmarkStart w:id="11" w:name="_Toc22926"/>
      <w:r>
        <w:rPr>
          <w:rFonts w:hint="eastAsia" w:ascii="宋体" w:hAnsi="宋体" w:eastAsia="宋体" w:cs="宋体"/>
          <w:b w:val="0"/>
          <w:bCs/>
          <w:color w:val="auto"/>
          <w:sz w:val="21"/>
          <w:szCs w:val="21"/>
          <w:highlight w:val="none"/>
        </w:rPr>
        <w:t>3．投标人资格要求</w:t>
      </w:r>
      <w:bookmarkEnd w:id="8"/>
      <w:bookmarkEnd w:id="9"/>
      <w:bookmarkEnd w:id="10"/>
      <w:bookmarkEnd w:id="11"/>
    </w:p>
    <w:p w14:paraId="242120D8">
      <w:pPr>
        <w:pageBreakBefore w:val="0"/>
        <w:kinsoku/>
        <w:overflowPunct/>
        <w:bidi w:val="0"/>
        <w:adjustRightInd w:val="0"/>
        <w:snapToGrid w:val="0"/>
        <w:spacing w:beforeLines="0" w:beforeAutospacing="0" w:after="0" w:afterLines="0" w:afterAutospacing="0" w:line="360" w:lineRule="auto"/>
        <w:ind w:firstLine="420" w:firstLineChars="200"/>
        <w:jc w:val="both"/>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3.1本次招标要求</w:t>
      </w:r>
      <w:r>
        <w:rPr>
          <w:rFonts w:hint="eastAsia" w:ascii="宋体" w:hAnsi="宋体" w:eastAsia="宋体" w:cs="宋体"/>
          <w:b w:val="0"/>
          <w:bCs/>
          <w:color w:val="auto"/>
          <w:sz w:val="21"/>
          <w:szCs w:val="21"/>
          <w:highlight w:val="none"/>
          <w:lang w:eastAsia="zh-CN"/>
        </w:rPr>
        <w:t>投标人</w:t>
      </w:r>
      <w:r>
        <w:rPr>
          <w:rFonts w:hint="eastAsia" w:ascii="宋体" w:hAnsi="宋体" w:eastAsia="宋体" w:cs="宋体"/>
          <w:b w:val="0"/>
          <w:bCs/>
          <w:color w:val="auto"/>
          <w:sz w:val="21"/>
          <w:szCs w:val="21"/>
          <w:highlight w:val="none"/>
        </w:rPr>
        <w:t>具有独立法人资格，资信良好</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具有营业执照或非企业单位登记证书</w:t>
      </w:r>
      <w:r>
        <w:rPr>
          <w:rFonts w:hint="eastAsia" w:ascii="宋体" w:hAnsi="宋体" w:eastAsia="宋体" w:cs="宋体"/>
          <w:b w:val="0"/>
          <w:bCs/>
          <w:color w:val="auto"/>
          <w:sz w:val="21"/>
          <w:szCs w:val="21"/>
          <w:highlight w:val="none"/>
        </w:rPr>
        <w:t>；并在人员、设备、资金等方面具备相应的实施能力</w:t>
      </w:r>
      <w:r>
        <w:rPr>
          <w:rFonts w:hint="eastAsia" w:ascii="宋体" w:hAnsi="宋体" w:eastAsia="宋体" w:cs="宋体"/>
          <w:b w:val="0"/>
          <w:bCs/>
          <w:color w:val="auto"/>
          <w:sz w:val="21"/>
          <w:szCs w:val="21"/>
          <w:highlight w:val="none"/>
          <w:lang w:eastAsia="zh-CN"/>
        </w:rPr>
        <w:t>。</w:t>
      </w:r>
    </w:p>
    <w:p w14:paraId="5166CC0C">
      <w:pPr>
        <w:pageBreakBefore w:val="0"/>
        <w:kinsoku/>
        <w:overflowPunct/>
        <w:bidi w:val="0"/>
        <w:adjustRightInd w:val="0"/>
        <w:snapToGrid w:val="0"/>
        <w:spacing w:beforeLines="0" w:beforeAutospacing="0" w:after="0" w:afterLines="0" w:afterAutospacing="0" w:line="360" w:lineRule="auto"/>
        <w:ind w:firstLine="420" w:firstLineChars="200"/>
        <w:jc w:val="both"/>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3.2财务要求：</w:t>
      </w:r>
      <w:r>
        <w:rPr>
          <w:rFonts w:hint="eastAsia" w:ascii="宋体" w:hAnsi="宋体" w:eastAsia="宋体" w:cs="宋体"/>
          <w:b w:val="0"/>
          <w:bCs/>
          <w:color w:val="auto"/>
          <w:sz w:val="21"/>
          <w:szCs w:val="21"/>
          <w:highlight w:val="none"/>
          <w:lang w:val="en-US" w:eastAsia="zh-CN"/>
        </w:rPr>
        <w:t>提供2022年～2024年经会计师事务所或审计机构审计的审计报告及财务报表（包括资产负债表、利润表、现金流量表、财务审计报告）。新成立的公司（成立不足1年的），提供最近一月的财务报表（包括现金流量表、利润表和资产负债表）。</w:t>
      </w:r>
    </w:p>
    <w:p w14:paraId="221A7855">
      <w:pPr>
        <w:pageBreakBefore w:val="0"/>
        <w:kinsoku/>
        <w:overflowPunct/>
        <w:bidi w:val="0"/>
        <w:adjustRightInd w:val="0"/>
        <w:snapToGrid w:val="0"/>
        <w:spacing w:beforeLines="0" w:beforeAutospacing="0" w:after="0" w:afterLines="0" w:afterAutospacing="0" w:line="360" w:lineRule="auto"/>
        <w:ind w:firstLine="420" w:firstLineChars="200"/>
        <w:jc w:val="both"/>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rPr>
        <w:t>3.3</w:t>
      </w:r>
      <w:r>
        <w:rPr>
          <w:rFonts w:hint="eastAsia" w:ascii="宋体" w:hAnsi="宋体" w:cs="宋体"/>
          <w:b w:val="0"/>
          <w:bCs/>
          <w:color w:val="auto"/>
          <w:sz w:val="21"/>
          <w:szCs w:val="21"/>
          <w:highlight w:val="none"/>
          <w:lang w:val="en-US" w:eastAsia="zh-CN"/>
        </w:rPr>
        <w:t>信誉</w:t>
      </w:r>
      <w:r>
        <w:rPr>
          <w:rFonts w:hint="eastAsia" w:ascii="宋体" w:hAnsi="宋体" w:eastAsia="宋体" w:cs="宋体"/>
          <w:b w:val="0"/>
          <w:bCs/>
          <w:color w:val="auto"/>
          <w:sz w:val="21"/>
          <w:szCs w:val="21"/>
          <w:highlight w:val="none"/>
          <w:lang w:val="zh-CN"/>
        </w:rPr>
        <w:t>要求：</w:t>
      </w:r>
    </w:p>
    <w:p w14:paraId="1372A993">
      <w:pPr>
        <w:pageBreakBefore w:val="0"/>
        <w:kinsoku/>
        <w:overflowPunct/>
        <w:bidi w:val="0"/>
        <w:adjustRightInd w:val="0"/>
        <w:snapToGrid w:val="0"/>
        <w:spacing w:beforeLines="0" w:beforeAutospacing="0" w:after="0" w:afterLines="0" w:afterAutospacing="0" w:line="360" w:lineRule="auto"/>
        <w:ind w:firstLine="420" w:firstLineChars="200"/>
        <w:jc w:val="both"/>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（1）第一中标候选人的行贿犯罪档案信息查询，招标人等可以通过“中国裁判文书网”查询相关信息。</w:t>
      </w:r>
    </w:p>
    <w:p w14:paraId="0E3B065C">
      <w:pPr>
        <w:pageBreakBefore w:val="0"/>
        <w:kinsoku/>
        <w:overflowPunct/>
        <w:bidi w:val="0"/>
        <w:adjustRightInd w:val="0"/>
        <w:snapToGrid w:val="0"/>
        <w:spacing w:beforeLines="0" w:beforeAutospacing="0" w:after="0" w:afterLines="0" w:afterAutospacing="0" w:line="360" w:lineRule="auto"/>
        <w:ind w:firstLine="420" w:firstLineChars="200"/>
        <w:jc w:val="both"/>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本项目对失信被执行人，按照《关于在招标投标活动中对失信被执行人实施联合惩戒的通知》（法【2016】285号）执行。通过“信用中国”网站（www.creditchina.gov.cn）或各级信用信息共享平台查询报价人是否为失信被执行人，提供给评审小组。对被列入失信被执行人的报价人处理方法和评标标准：其报价申请被否决。</w:t>
      </w:r>
    </w:p>
    <w:p w14:paraId="3E0C2C6D">
      <w:pPr>
        <w:pageBreakBefore w:val="0"/>
        <w:kinsoku/>
        <w:overflowPunct/>
        <w:bidi w:val="0"/>
        <w:adjustRightInd w:val="0"/>
        <w:snapToGrid w:val="0"/>
        <w:spacing w:beforeLines="0" w:beforeAutospacing="0" w:after="0" w:afterLines="0" w:afterAutospacing="0" w:line="360" w:lineRule="auto"/>
        <w:ind w:firstLine="420" w:firstLineChars="200"/>
        <w:jc w:val="both"/>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（3）对严重失信主体按照《昆明市严重失信主体公共资源交易领域惩戒实施细则》（昆政规【2019】2号）执行。</w:t>
      </w:r>
    </w:p>
    <w:p w14:paraId="3245D84D">
      <w:pPr>
        <w:pageBreakBefore w:val="0"/>
        <w:kinsoku/>
        <w:overflowPunct/>
        <w:bidi w:val="0"/>
        <w:adjustRightInd w:val="0"/>
        <w:snapToGrid w:val="0"/>
        <w:spacing w:beforeLines="0" w:beforeAutospacing="0" w:after="0" w:afterLines="0" w:afterAutospacing="0" w:line="360" w:lineRule="auto"/>
        <w:ind w:firstLine="420" w:firstLineChars="200"/>
        <w:jc w:val="both"/>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w:t>
      </w: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rPr>
        <w:t>本项目不接受联合体投标。</w:t>
      </w:r>
    </w:p>
    <w:p w14:paraId="73DD8F38">
      <w:pPr>
        <w:pStyle w:val="2"/>
        <w:pageBreakBefore w:val="0"/>
        <w:kinsoku/>
        <w:overflowPunct/>
        <w:bidi w:val="0"/>
        <w:adjustRightInd w:val="0"/>
        <w:snapToGrid w:val="0"/>
        <w:spacing w:before="0" w:beforeLines="0" w:beforeAutospacing="0" w:after="0" w:afterLines="0" w:afterAutospacing="0" w:line="360" w:lineRule="auto"/>
        <w:ind w:firstLine="420" w:firstLineChars="200"/>
        <w:rPr>
          <w:rFonts w:hint="eastAsia" w:ascii="宋体" w:hAnsi="宋体" w:eastAsia="宋体" w:cs="宋体"/>
          <w:b w:val="0"/>
          <w:bCs/>
          <w:color w:val="auto"/>
          <w:sz w:val="21"/>
          <w:szCs w:val="21"/>
          <w:highlight w:val="none"/>
        </w:rPr>
      </w:pPr>
      <w:bookmarkStart w:id="12" w:name="_Toc7493"/>
      <w:bookmarkStart w:id="13" w:name="_Toc323731339"/>
      <w:bookmarkStart w:id="14" w:name="_Toc341643112"/>
      <w:bookmarkStart w:id="15" w:name="_Toc27217"/>
      <w:bookmarkStart w:id="16" w:name="_Toc7223"/>
      <w:r>
        <w:rPr>
          <w:rFonts w:hint="eastAsia" w:ascii="宋体" w:hAnsi="宋体" w:eastAsia="宋体" w:cs="宋体"/>
          <w:b w:val="0"/>
          <w:bCs/>
          <w:color w:val="auto"/>
          <w:sz w:val="21"/>
          <w:szCs w:val="21"/>
          <w:highlight w:val="none"/>
        </w:rPr>
        <w:t>4．招标文件的获取</w:t>
      </w:r>
      <w:bookmarkEnd w:id="12"/>
      <w:bookmarkEnd w:id="13"/>
      <w:bookmarkEnd w:id="14"/>
      <w:bookmarkEnd w:id="15"/>
      <w:bookmarkEnd w:id="16"/>
    </w:p>
    <w:p w14:paraId="37C1644F">
      <w:pPr>
        <w:pageBreakBefore w:val="0"/>
        <w:kinsoku/>
        <w:overflowPunct/>
        <w:bidi w:val="0"/>
        <w:adjustRightInd w:val="0"/>
        <w:snapToGrid w:val="0"/>
        <w:spacing w:beforeLines="0" w:beforeAutospacing="0" w:after="0" w:afterLines="0" w:afterAutospacing="0"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4.1凡有意参加投标者，请于</w:t>
      </w:r>
      <w:r>
        <w:rPr>
          <w:rFonts w:hint="eastAsia" w:ascii="宋体" w:hAnsi="宋体" w:cs="宋体"/>
          <w:b w:val="0"/>
          <w:bCs/>
          <w:color w:val="auto"/>
          <w:sz w:val="21"/>
          <w:szCs w:val="21"/>
          <w:highlight w:val="none"/>
          <w:lang w:val="en-US" w:eastAsia="zh-CN"/>
        </w:rPr>
        <w:t>2025</w:t>
      </w:r>
      <w:r>
        <w:rPr>
          <w:rFonts w:hint="eastAsia" w:ascii="宋体" w:hAnsi="宋体" w:eastAsia="宋体" w:cs="宋体"/>
          <w:b w:val="0"/>
          <w:bCs/>
          <w:color w:val="auto"/>
          <w:sz w:val="21"/>
          <w:szCs w:val="21"/>
          <w:highlight w:val="none"/>
        </w:rPr>
        <w:t>年</w:t>
      </w:r>
      <w:r>
        <w:rPr>
          <w:rFonts w:hint="eastAsia" w:ascii="宋体" w:hAnsi="宋体" w:cs="宋体"/>
          <w:b w:val="0"/>
          <w:bCs/>
          <w:color w:val="auto"/>
          <w:sz w:val="21"/>
          <w:szCs w:val="21"/>
          <w:highlight w:val="none"/>
          <w:lang w:val="en-US" w:eastAsia="zh-CN"/>
        </w:rPr>
        <w:t>12</w:t>
      </w:r>
      <w:r>
        <w:rPr>
          <w:rFonts w:hint="eastAsia" w:ascii="宋体" w:hAnsi="宋体" w:eastAsia="宋体" w:cs="宋体"/>
          <w:b w:val="0"/>
          <w:bCs/>
          <w:color w:val="auto"/>
          <w:sz w:val="21"/>
          <w:szCs w:val="21"/>
          <w:highlight w:val="none"/>
        </w:rPr>
        <w:t>月</w:t>
      </w:r>
      <w:r>
        <w:rPr>
          <w:rFonts w:hint="eastAsia" w:ascii="宋体" w:hAnsi="宋体" w:cs="宋体"/>
          <w:b w:val="0"/>
          <w:bCs/>
          <w:color w:val="auto"/>
          <w:sz w:val="21"/>
          <w:szCs w:val="21"/>
          <w:highlight w:val="none"/>
          <w:lang w:val="en-US" w:eastAsia="zh-CN"/>
        </w:rPr>
        <w:t>19</w:t>
      </w:r>
      <w:r>
        <w:rPr>
          <w:rFonts w:hint="eastAsia" w:ascii="宋体" w:hAnsi="宋体" w:eastAsia="宋体" w:cs="宋体"/>
          <w:b w:val="0"/>
          <w:bCs/>
          <w:color w:val="auto"/>
          <w:sz w:val="21"/>
          <w:szCs w:val="21"/>
          <w:highlight w:val="none"/>
        </w:rPr>
        <w:t>日至</w:t>
      </w:r>
      <w:r>
        <w:rPr>
          <w:rFonts w:hint="eastAsia" w:ascii="宋体" w:hAnsi="宋体" w:cs="宋体"/>
          <w:b w:val="0"/>
          <w:bCs/>
          <w:color w:val="auto"/>
          <w:sz w:val="21"/>
          <w:szCs w:val="21"/>
          <w:highlight w:val="none"/>
          <w:lang w:val="en-US" w:eastAsia="zh-CN"/>
        </w:rPr>
        <w:t>2025</w:t>
      </w:r>
      <w:r>
        <w:rPr>
          <w:rFonts w:hint="eastAsia" w:ascii="宋体" w:hAnsi="宋体" w:eastAsia="宋体" w:cs="宋体"/>
          <w:b w:val="0"/>
          <w:bCs/>
          <w:color w:val="auto"/>
          <w:sz w:val="21"/>
          <w:szCs w:val="21"/>
          <w:highlight w:val="none"/>
        </w:rPr>
        <w:t>年</w:t>
      </w:r>
      <w:r>
        <w:rPr>
          <w:rFonts w:hint="eastAsia" w:ascii="宋体" w:hAnsi="宋体" w:cs="宋体"/>
          <w:b w:val="0"/>
          <w:bCs/>
          <w:color w:val="auto"/>
          <w:sz w:val="21"/>
          <w:szCs w:val="21"/>
          <w:highlight w:val="none"/>
          <w:lang w:val="en-US" w:eastAsia="zh-CN"/>
        </w:rPr>
        <w:t>12</w:t>
      </w:r>
      <w:r>
        <w:rPr>
          <w:rFonts w:hint="eastAsia" w:ascii="宋体" w:hAnsi="宋体" w:eastAsia="宋体" w:cs="宋体"/>
          <w:b w:val="0"/>
          <w:bCs/>
          <w:color w:val="auto"/>
          <w:sz w:val="21"/>
          <w:szCs w:val="21"/>
          <w:highlight w:val="none"/>
        </w:rPr>
        <w:t>月</w:t>
      </w:r>
      <w:r>
        <w:rPr>
          <w:rFonts w:hint="eastAsia" w:ascii="宋体" w:hAnsi="宋体" w:cs="宋体"/>
          <w:b w:val="0"/>
          <w:bCs/>
          <w:color w:val="auto"/>
          <w:sz w:val="21"/>
          <w:szCs w:val="21"/>
          <w:highlight w:val="none"/>
          <w:lang w:val="en-US" w:eastAsia="zh-CN"/>
        </w:rPr>
        <w:t>26</w:t>
      </w:r>
      <w:r>
        <w:rPr>
          <w:rFonts w:hint="eastAsia" w:ascii="宋体" w:hAnsi="宋体" w:eastAsia="宋体" w:cs="宋体"/>
          <w:b w:val="0"/>
          <w:bCs/>
          <w:color w:val="auto"/>
          <w:sz w:val="21"/>
          <w:szCs w:val="21"/>
          <w:highlight w:val="none"/>
        </w:rPr>
        <w:t>日</w:t>
      </w:r>
      <w:r>
        <w:rPr>
          <w:rFonts w:hint="eastAsia" w:ascii="宋体" w:hAnsi="宋体" w:cs="宋体"/>
          <w:b w:val="0"/>
          <w:bCs/>
          <w:color w:val="auto"/>
          <w:sz w:val="21"/>
          <w:szCs w:val="21"/>
          <w:highlight w:val="none"/>
          <w:lang w:val="en-US" w:eastAsia="zh-CN"/>
        </w:rPr>
        <w:t>23</w:t>
      </w:r>
      <w:r>
        <w:rPr>
          <w:rFonts w:hint="eastAsia" w:ascii="宋体" w:hAnsi="宋体" w:eastAsia="宋体" w:cs="宋体"/>
          <w:b w:val="0"/>
          <w:bCs/>
          <w:color w:val="auto"/>
          <w:sz w:val="21"/>
          <w:szCs w:val="21"/>
          <w:highlight w:val="none"/>
        </w:rPr>
        <w:t>时</w:t>
      </w:r>
      <w:r>
        <w:rPr>
          <w:rFonts w:hint="eastAsia" w:ascii="宋体" w:hAnsi="宋体" w:cs="宋体"/>
          <w:b w:val="0"/>
          <w:bCs/>
          <w:color w:val="auto"/>
          <w:sz w:val="21"/>
          <w:szCs w:val="21"/>
          <w:highlight w:val="none"/>
          <w:lang w:val="en-US" w:eastAsia="zh-CN"/>
        </w:rPr>
        <w:t>59分</w:t>
      </w:r>
      <w:r>
        <w:rPr>
          <w:rFonts w:hint="eastAsia" w:ascii="宋体" w:hAnsi="宋体" w:eastAsia="宋体" w:cs="宋体"/>
          <w:b w:val="0"/>
          <w:bCs/>
          <w:color w:val="auto"/>
          <w:sz w:val="21"/>
          <w:szCs w:val="21"/>
          <w:highlight w:val="none"/>
        </w:rPr>
        <w:t>登录云南省公共资源交易信息网（http://ggzy.yn.gov.cn/,点击切换至“昆明市”），凭企业数字证书（CA）</w:t>
      </w:r>
      <w:r>
        <w:rPr>
          <w:rFonts w:hint="eastAsia" w:ascii="宋体" w:hAnsi="宋体" w:eastAsia="宋体" w:cs="宋体"/>
          <w:b w:val="0"/>
          <w:bCs/>
          <w:color w:val="auto"/>
          <w:sz w:val="21"/>
          <w:szCs w:val="21"/>
          <w:highlight w:val="none"/>
          <w:lang w:eastAsia="zh-CN"/>
        </w:rPr>
        <w:t>在网上获取招标文件及其它招标资料</w:t>
      </w:r>
      <w:r>
        <w:rPr>
          <w:rFonts w:hint="eastAsia" w:ascii="宋体" w:hAnsi="宋体" w:eastAsia="宋体" w:cs="宋体"/>
          <w:b w:val="0"/>
          <w:bCs/>
          <w:color w:val="auto"/>
          <w:sz w:val="21"/>
          <w:szCs w:val="21"/>
          <w:highlight w:val="none"/>
        </w:rPr>
        <w:t>，未办理企业数字证书（CA）的企业需要按照云南省公共资源交易电子认证的要求，办理企业数 字证书（CA）,此为获取招标文件的唯一途径。</w:t>
      </w:r>
    </w:p>
    <w:p w14:paraId="31B831A7">
      <w:pPr>
        <w:pageBreakBefore w:val="0"/>
        <w:kinsoku/>
        <w:overflowPunct/>
        <w:bidi w:val="0"/>
        <w:adjustRightInd w:val="0"/>
        <w:snapToGrid w:val="0"/>
        <w:spacing w:beforeLines="0" w:beforeAutospacing="0" w:after="0" w:afterLines="0" w:afterAutospacing="0"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4.2招标文件（含电子招标文件，格式为*BZBJ等）供投标人下载使用。 </w:t>
      </w:r>
    </w:p>
    <w:p w14:paraId="1603DA2A">
      <w:pPr>
        <w:pStyle w:val="2"/>
        <w:pageBreakBefore w:val="0"/>
        <w:kinsoku/>
        <w:overflowPunct/>
        <w:bidi w:val="0"/>
        <w:adjustRightInd w:val="0"/>
        <w:snapToGrid w:val="0"/>
        <w:spacing w:before="0" w:beforeLines="0" w:beforeAutospacing="0" w:after="0" w:afterLines="0" w:afterAutospacing="0" w:line="360" w:lineRule="auto"/>
        <w:ind w:firstLine="420" w:firstLineChars="200"/>
        <w:rPr>
          <w:rFonts w:hint="eastAsia" w:ascii="宋体" w:hAnsi="宋体" w:eastAsia="宋体" w:cs="宋体"/>
          <w:b w:val="0"/>
          <w:bCs/>
          <w:color w:val="auto"/>
          <w:sz w:val="21"/>
          <w:szCs w:val="21"/>
          <w:highlight w:val="none"/>
        </w:rPr>
      </w:pPr>
      <w:bookmarkStart w:id="17" w:name="_Toc15111"/>
      <w:bookmarkStart w:id="18" w:name="_Toc341643113"/>
      <w:bookmarkStart w:id="19" w:name="_Toc16992"/>
      <w:bookmarkStart w:id="20" w:name="_Toc315699492"/>
      <w:bookmarkStart w:id="21" w:name="_Toc323731340"/>
      <w:bookmarkStart w:id="22" w:name="_Toc30120"/>
      <w:r>
        <w:rPr>
          <w:rFonts w:hint="eastAsia" w:ascii="宋体" w:hAnsi="宋体" w:eastAsia="宋体" w:cs="宋体"/>
          <w:b w:val="0"/>
          <w:bCs/>
          <w:color w:val="auto"/>
          <w:sz w:val="21"/>
          <w:szCs w:val="21"/>
          <w:highlight w:val="none"/>
        </w:rPr>
        <w:t>5．投标文件的递交</w:t>
      </w:r>
      <w:bookmarkEnd w:id="17"/>
      <w:bookmarkEnd w:id="18"/>
      <w:bookmarkEnd w:id="19"/>
      <w:bookmarkEnd w:id="20"/>
      <w:bookmarkEnd w:id="21"/>
      <w:bookmarkEnd w:id="22"/>
      <w:bookmarkStart w:id="23" w:name="_Toc323731341"/>
      <w:bookmarkStart w:id="24" w:name="_Toc315699493"/>
    </w:p>
    <w:p w14:paraId="734730AF">
      <w:pPr>
        <w:pageBreakBefore w:val="0"/>
        <w:kinsoku/>
        <w:overflowPunct/>
        <w:bidi w:val="0"/>
        <w:adjustRightInd w:val="0"/>
        <w:snapToGrid w:val="0"/>
        <w:spacing w:beforeLines="0" w:beforeAutospacing="0" w:after="0" w:afterLines="0" w:afterAutospacing="0" w:line="360" w:lineRule="auto"/>
        <w:ind w:firstLine="420" w:firstLineChars="200"/>
        <w:rPr>
          <w:rFonts w:hint="eastAsia" w:ascii="宋体" w:hAnsi="宋体" w:eastAsia="宋体" w:cs="宋体"/>
          <w:b w:val="0"/>
          <w:bCs/>
          <w:color w:val="auto"/>
          <w:sz w:val="21"/>
          <w:szCs w:val="21"/>
          <w:highlight w:val="none"/>
        </w:rPr>
      </w:pPr>
      <w:bookmarkStart w:id="25" w:name="_Toc9512"/>
      <w:bookmarkStart w:id="26" w:name="_Toc31442"/>
      <w:bookmarkStart w:id="27" w:name="_Toc341643114"/>
      <w:r>
        <w:rPr>
          <w:rFonts w:hint="eastAsia" w:ascii="宋体" w:hAnsi="宋体" w:eastAsia="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.1投标文件递交的截止时间（投标截止时间，下同）为</w:t>
      </w:r>
      <w:r>
        <w:rPr>
          <w:rFonts w:hint="eastAsia" w:ascii="宋体" w:hAnsi="宋体" w:cs="宋体"/>
          <w:b w:val="0"/>
          <w:bCs/>
          <w:color w:val="auto"/>
          <w:sz w:val="21"/>
          <w:szCs w:val="21"/>
          <w:highlight w:val="none"/>
          <w:lang w:val="en-US" w:eastAsia="zh-CN"/>
        </w:rPr>
        <w:t>2026</w:t>
      </w:r>
      <w:r>
        <w:rPr>
          <w:rFonts w:hint="eastAsia" w:ascii="宋体" w:hAnsi="宋体" w:eastAsia="宋体" w:cs="宋体"/>
          <w:b w:val="0"/>
          <w:bCs/>
          <w:color w:val="auto"/>
          <w:sz w:val="21"/>
          <w:szCs w:val="21"/>
          <w:highlight w:val="none"/>
        </w:rPr>
        <w:t>年</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月</w:t>
      </w:r>
      <w:r>
        <w:rPr>
          <w:rFonts w:hint="eastAsia" w:ascii="宋体" w:hAnsi="宋体" w:cs="宋体"/>
          <w:b w:val="0"/>
          <w:bCs/>
          <w:color w:val="auto"/>
          <w:sz w:val="21"/>
          <w:szCs w:val="21"/>
          <w:highlight w:val="none"/>
          <w:lang w:val="en-US" w:eastAsia="zh-CN"/>
        </w:rPr>
        <w:t>9</w:t>
      </w:r>
      <w:r>
        <w:rPr>
          <w:rFonts w:hint="eastAsia" w:ascii="宋体" w:hAnsi="宋体" w:eastAsia="宋体" w:cs="宋体"/>
          <w:b w:val="0"/>
          <w:bCs/>
          <w:color w:val="auto"/>
          <w:sz w:val="21"/>
          <w:szCs w:val="21"/>
          <w:highlight w:val="none"/>
        </w:rPr>
        <w:t>日</w:t>
      </w:r>
      <w:r>
        <w:rPr>
          <w:rFonts w:hint="eastAsia" w:ascii="宋体" w:hAnsi="宋体" w:cs="宋体"/>
          <w:b w:val="0"/>
          <w:bCs/>
          <w:color w:val="auto"/>
          <w:sz w:val="21"/>
          <w:szCs w:val="21"/>
          <w:highlight w:val="none"/>
          <w:lang w:val="en-US" w:eastAsia="zh-CN"/>
        </w:rPr>
        <w:t>09</w:t>
      </w:r>
      <w:r>
        <w:rPr>
          <w:rFonts w:hint="eastAsia" w:ascii="宋体" w:hAnsi="宋体" w:eastAsia="宋体" w:cs="宋体"/>
          <w:b w:val="0"/>
          <w:bCs/>
          <w:color w:val="auto"/>
          <w:sz w:val="21"/>
          <w:szCs w:val="21"/>
          <w:highlight w:val="none"/>
        </w:rPr>
        <w:t>时</w:t>
      </w:r>
      <w:r>
        <w:rPr>
          <w:rFonts w:hint="eastAsia" w:ascii="宋体" w:hAnsi="宋体" w:cs="宋体"/>
          <w:b w:val="0"/>
          <w:bCs/>
          <w:color w:val="auto"/>
          <w:sz w:val="21"/>
          <w:szCs w:val="21"/>
          <w:highlight w:val="none"/>
          <w:lang w:val="en-US" w:eastAsia="zh-CN"/>
        </w:rPr>
        <w:t>00</w:t>
      </w:r>
      <w:r>
        <w:rPr>
          <w:rFonts w:hint="eastAsia" w:ascii="宋体" w:hAnsi="宋体" w:eastAsia="宋体" w:cs="宋体"/>
          <w:b w:val="0"/>
          <w:bCs/>
          <w:color w:val="auto"/>
          <w:sz w:val="21"/>
          <w:szCs w:val="21"/>
          <w:highlight w:val="none"/>
        </w:rPr>
        <w:t>分。</w:t>
      </w:r>
    </w:p>
    <w:p w14:paraId="1FA6FCAA">
      <w:pPr>
        <w:pageBreakBefore w:val="0"/>
        <w:kinsoku/>
        <w:overflowPunct/>
        <w:bidi w:val="0"/>
        <w:adjustRightInd w:val="0"/>
        <w:snapToGrid w:val="0"/>
        <w:spacing w:beforeLines="0" w:beforeAutospacing="0" w:after="0" w:afterLines="0" w:afterAutospacing="0"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.2电子投标文件递交方式：</w:t>
      </w:r>
    </w:p>
    <w:p w14:paraId="1760FDCB">
      <w:pPr>
        <w:pageBreakBefore w:val="0"/>
        <w:kinsoku/>
        <w:overflowPunct/>
        <w:bidi w:val="0"/>
        <w:adjustRightInd w:val="0"/>
        <w:snapToGrid w:val="0"/>
        <w:spacing w:beforeLines="0" w:beforeAutospacing="0" w:after="0" w:afterLines="0" w:afterAutospacing="0"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网上递交网址为：云南省公共资源交易信息网（http://ggzy.yn.gov.cn/,点击切换至“昆明市”），投标人须在投标截止时间前完成所有投标文件的上传，网上确认电子签名，并打印“上传投标文件回执”，投标截止时间前未完成投标文件传输的，视为撤回投标文件；</w:t>
      </w:r>
    </w:p>
    <w:p w14:paraId="5542B311">
      <w:pPr>
        <w:pageBreakBefore w:val="0"/>
        <w:kinsoku/>
        <w:overflowPunct/>
        <w:bidi w:val="0"/>
        <w:adjustRightInd w:val="0"/>
        <w:snapToGrid w:val="0"/>
        <w:spacing w:beforeLines="0" w:beforeAutospacing="0" w:after="0" w:afterLines="0" w:afterAutospacing="0"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3网上智能开标：投标单位无需参加现场开标，投标单位必须在招标文件规定的时间内完成解密工作，如在规定的时间内不能成功完成网上远程解密的，则视为撤销其投标文件。若未在签名确认时间内完成签名确认的，则视为对本次开标无异议。</w:t>
      </w:r>
    </w:p>
    <w:p w14:paraId="1842AA91">
      <w:pPr>
        <w:pStyle w:val="2"/>
        <w:pageBreakBefore w:val="0"/>
        <w:kinsoku/>
        <w:overflowPunct/>
        <w:bidi w:val="0"/>
        <w:adjustRightInd w:val="0"/>
        <w:snapToGrid w:val="0"/>
        <w:spacing w:before="0" w:beforeLines="0" w:beforeAutospacing="0" w:after="0" w:afterLines="0" w:afterAutospacing="0"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6.发布公告的媒介</w:t>
      </w:r>
      <w:bookmarkEnd w:id="23"/>
      <w:bookmarkEnd w:id="24"/>
      <w:bookmarkEnd w:id="25"/>
      <w:bookmarkEnd w:id="26"/>
      <w:bookmarkEnd w:id="27"/>
    </w:p>
    <w:p w14:paraId="245F3812">
      <w:pPr>
        <w:pageBreakBefore w:val="0"/>
        <w:kinsoku/>
        <w:overflowPunct/>
        <w:bidi w:val="0"/>
        <w:adjustRightInd w:val="0"/>
        <w:snapToGrid w:val="0"/>
        <w:spacing w:beforeLines="0" w:beforeAutospacing="0" w:after="0" w:afterLines="0" w:afterAutospacing="0" w:line="360" w:lineRule="auto"/>
        <w:ind w:firstLine="420" w:firstLineChars="200"/>
        <w:rPr>
          <w:rFonts w:hint="eastAsia" w:ascii="宋体" w:hAnsi="宋体" w:eastAsia="宋体" w:cs="宋体"/>
          <w:b w:val="0"/>
          <w:bCs/>
          <w:color w:val="auto"/>
          <w:sz w:val="21"/>
          <w:szCs w:val="21"/>
          <w:highlight w:val="none"/>
        </w:rPr>
      </w:pPr>
      <w:bookmarkStart w:id="28" w:name="_Toc13390"/>
      <w:bookmarkStart w:id="29" w:name="_Toc323731342"/>
      <w:bookmarkStart w:id="30" w:name="_Toc341643115"/>
      <w:bookmarkStart w:id="31" w:name="_Toc315699494"/>
      <w:bookmarkStart w:id="32" w:name="_Toc13751"/>
      <w:bookmarkStart w:id="33" w:name="_Toc24053"/>
      <w:r>
        <w:rPr>
          <w:rFonts w:hint="eastAsia" w:ascii="宋体" w:hAnsi="宋体" w:eastAsia="宋体" w:cs="宋体"/>
          <w:b w:val="0"/>
          <w:bCs/>
          <w:color w:val="auto"/>
          <w:sz w:val="21"/>
          <w:szCs w:val="21"/>
          <w:highlight w:val="none"/>
        </w:rPr>
        <w:t>本次招标公告同时在云南省公共资源交易信息网（http://ggzy.yn.gov.cn/）及云南省公共资源交易信息网（http://ggzy.yn.gov.cn/,点击切换至“昆明市”）、中国招标投标公共服务平台（http://www.cebpubservice.com/）（其他发布公告的所有媒介名称）上发布。</w:t>
      </w:r>
    </w:p>
    <w:p w14:paraId="151B3E3D">
      <w:pPr>
        <w:pStyle w:val="2"/>
        <w:pageBreakBefore w:val="0"/>
        <w:widowControl/>
        <w:kinsoku/>
        <w:wordWrap/>
        <w:overflowPunct/>
        <w:topLinePunct w:val="0"/>
        <w:autoSpaceDE/>
        <w:autoSpaceDN/>
        <w:bidi w:val="0"/>
        <w:adjustRightInd w:val="0"/>
        <w:snapToGrid w:val="0"/>
        <w:spacing w:before="0" w:beforeLines="0" w:beforeAutospacing="0" w:after="0" w:afterLines="0" w:afterAutospacing="0" w:line="24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7．联系方式</w:t>
      </w:r>
      <w:bookmarkEnd w:id="28"/>
      <w:bookmarkEnd w:id="29"/>
      <w:bookmarkEnd w:id="30"/>
      <w:bookmarkEnd w:id="31"/>
      <w:bookmarkEnd w:id="32"/>
      <w:bookmarkEnd w:id="33"/>
    </w:p>
    <w:p w14:paraId="628CD31E">
      <w:pPr>
        <w:pageBreakBefore w:val="0"/>
        <w:widowControl/>
        <w:kinsoku/>
        <w:wordWrap/>
        <w:overflowPunct/>
        <w:topLinePunct w:val="0"/>
        <w:autoSpaceDE/>
        <w:autoSpaceDN/>
        <w:bidi w:val="0"/>
        <w:adjustRightInd w:val="0"/>
        <w:snapToGrid w:val="0"/>
        <w:spacing w:beforeLines="0" w:beforeAutospacing="0" w:after="0" w:afterLines="0" w:afterAutospacing="0" w:line="24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招标人：安宁市农林水利投资有限公司 </w:t>
      </w:r>
    </w:p>
    <w:p w14:paraId="480E18AC">
      <w:pPr>
        <w:pageBreakBefore w:val="0"/>
        <w:widowControl/>
        <w:kinsoku/>
        <w:wordWrap/>
        <w:overflowPunct/>
        <w:topLinePunct w:val="0"/>
        <w:autoSpaceDE/>
        <w:autoSpaceDN/>
        <w:bidi w:val="0"/>
        <w:adjustRightInd w:val="0"/>
        <w:snapToGrid w:val="0"/>
        <w:spacing w:beforeLines="0" w:beforeAutospacing="0" w:after="0" w:afterLines="0" w:afterAutospacing="0" w:line="24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地址：安宁市中华路62号</w:t>
      </w:r>
    </w:p>
    <w:p w14:paraId="273EBD1F">
      <w:pPr>
        <w:pageBreakBefore w:val="0"/>
        <w:widowControl/>
        <w:kinsoku/>
        <w:wordWrap/>
        <w:overflowPunct/>
        <w:topLinePunct w:val="0"/>
        <w:autoSpaceDE/>
        <w:autoSpaceDN/>
        <w:bidi w:val="0"/>
        <w:adjustRightInd w:val="0"/>
        <w:snapToGrid w:val="0"/>
        <w:spacing w:beforeLines="0" w:beforeAutospacing="0" w:after="0" w:afterLines="0" w:afterAutospacing="0" w:line="24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联系人：  彭老师</w:t>
      </w:r>
    </w:p>
    <w:p w14:paraId="66369EC0">
      <w:pPr>
        <w:pageBreakBefore w:val="0"/>
        <w:widowControl/>
        <w:kinsoku/>
        <w:wordWrap/>
        <w:overflowPunct/>
        <w:topLinePunct w:val="0"/>
        <w:autoSpaceDE/>
        <w:autoSpaceDN/>
        <w:bidi w:val="0"/>
        <w:adjustRightInd w:val="0"/>
        <w:snapToGrid w:val="0"/>
        <w:spacing w:beforeLines="0" w:beforeAutospacing="0" w:after="0" w:afterLines="0" w:afterAutospacing="0" w:line="24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联系</w:t>
      </w:r>
      <w:r>
        <w:rPr>
          <w:rFonts w:hint="eastAsia" w:ascii="宋体" w:hAnsi="宋体" w:eastAsia="宋体" w:cs="宋体"/>
          <w:b w:val="0"/>
          <w:bCs/>
          <w:color w:val="auto"/>
          <w:sz w:val="21"/>
          <w:szCs w:val="21"/>
          <w:highlight w:val="none"/>
        </w:rPr>
        <w:t>电话： 13108653588</w:t>
      </w:r>
    </w:p>
    <w:p w14:paraId="35CD8AD7">
      <w:pPr>
        <w:pageBreakBefore w:val="0"/>
        <w:widowControl/>
        <w:kinsoku/>
        <w:wordWrap/>
        <w:overflowPunct/>
        <w:topLinePunct w:val="0"/>
        <w:autoSpaceDE/>
        <w:autoSpaceDN/>
        <w:bidi w:val="0"/>
        <w:adjustRightInd w:val="0"/>
        <w:snapToGrid w:val="0"/>
        <w:spacing w:beforeLines="0" w:beforeAutospacing="0" w:after="0" w:afterLines="0" w:afterAutospacing="0" w:line="240" w:lineRule="auto"/>
        <w:ind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招标代理机构：</w:t>
      </w:r>
      <w:r>
        <w:rPr>
          <w:rFonts w:hint="eastAsia" w:ascii="宋体" w:hAnsi="宋体" w:eastAsia="宋体" w:cs="宋体"/>
          <w:b w:val="0"/>
          <w:bCs/>
          <w:color w:val="auto"/>
          <w:sz w:val="21"/>
          <w:szCs w:val="21"/>
          <w:highlight w:val="none"/>
          <w:lang w:eastAsia="zh-CN"/>
        </w:rPr>
        <w:t>云南潇拓项目管理咨询有限公司</w:t>
      </w:r>
    </w:p>
    <w:p w14:paraId="17237747">
      <w:pPr>
        <w:pageBreakBefore w:val="0"/>
        <w:widowControl/>
        <w:kinsoku/>
        <w:wordWrap/>
        <w:overflowPunct/>
        <w:topLinePunct w:val="0"/>
        <w:autoSpaceDE/>
        <w:autoSpaceDN/>
        <w:bidi w:val="0"/>
        <w:adjustRightInd w:val="0"/>
        <w:snapToGrid w:val="0"/>
        <w:spacing w:beforeLines="0" w:beforeAutospacing="0" w:after="0" w:afterLines="0" w:afterAutospacing="0" w:line="240" w:lineRule="auto"/>
        <w:ind w:left="1110" w:leftChars="200" w:hanging="630" w:hangingChars="3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地址：</w:t>
      </w:r>
      <w:r>
        <w:rPr>
          <w:rFonts w:hint="eastAsia" w:ascii="宋体" w:hAnsi="宋体" w:eastAsia="宋体" w:cs="宋体"/>
          <w:b w:val="0"/>
          <w:bCs/>
          <w:color w:val="auto"/>
          <w:sz w:val="21"/>
          <w:szCs w:val="21"/>
          <w:highlight w:val="none"/>
          <w:lang w:eastAsia="zh-CN"/>
        </w:rPr>
        <w:t>云南省玉溪市华宁县宁洲街道办事处甸尾社区居民委员会宁荣街泉乡雅苑B区1幢11号</w:t>
      </w:r>
    </w:p>
    <w:p w14:paraId="66E08F79">
      <w:pPr>
        <w:pageBreakBefore w:val="0"/>
        <w:widowControl/>
        <w:kinsoku/>
        <w:wordWrap/>
        <w:overflowPunct/>
        <w:topLinePunct w:val="0"/>
        <w:autoSpaceDE/>
        <w:autoSpaceDN/>
        <w:bidi w:val="0"/>
        <w:adjustRightInd w:val="0"/>
        <w:snapToGrid w:val="0"/>
        <w:spacing w:beforeLines="0" w:beforeAutospacing="0" w:after="0" w:afterLines="0" w:afterAutospacing="0" w:line="240" w:lineRule="auto"/>
        <w:ind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联系人： </w:t>
      </w:r>
      <w:r>
        <w:rPr>
          <w:rFonts w:hint="eastAsia" w:ascii="宋体" w:hAnsi="宋体" w:eastAsia="宋体" w:cs="宋体"/>
          <w:b w:val="0"/>
          <w:bCs/>
          <w:color w:val="auto"/>
          <w:sz w:val="21"/>
          <w:szCs w:val="21"/>
          <w:highlight w:val="none"/>
          <w:lang w:val="en-US" w:eastAsia="zh-CN"/>
        </w:rPr>
        <w:t>普梦瑶</w:t>
      </w:r>
    </w:p>
    <w:p w14:paraId="0F92B386">
      <w:pPr>
        <w:pageBreakBefore w:val="0"/>
        <w:widowControl/>
        <w:kinsoku/>
        <w:wordWrap/>
        <w:overflowPunct/>
        <w:topLinePunct w:val="0"/>
        <w:autoSpaceDE/>
        <w:autoSpaceDN/>
        <w:bidi w:val="0"/>
        <w:adjustRightInd w:val="0"/>
        <w:snapToGrid w:val="0"/>
        <w:spacing w:beforeLines="0" w:beforeAutospacing="0" w:after="0" w:afterLines="0" w:afterAutospacing="0" w:line="24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联系</w:t>
      </w:r>
      <w:r>
        <w:rPr>
          <w:rFonts w:hint="eastAsia" w:ascii="宋体" w:hAnsi="宋体" w:eastAsia="宋体" w:cs="宋体"/>
          <w:b w:val="0"/>
          <w:bCs/>
          <w:color w:val="auto"/>
          <w:sz w:val="21"/>
          <w:szCs w:val="21"/>
          <w:highlight w:val="none"/>
        </w:rPr>
        <w:t xml:space="preserve">电话： </w:t>
      </w:r>
      <w:r>
        <w:rPr>
          <w:rFonts w:hint="eastAsia" w:ascii="宋体" w:hAnsi="宋体" w:eastAsia="宋体" w:cs="宋体"/>
          <w:b w:val="0"/>
          <w:bCs/>
          <w:color w:val="auto"/>
          <w:sz w:val="21"/>
          <w:szCs w:val="21"/>
          <w:highlight w:val="none"/>
          <w:lang w:val="en-US" w:eastAsia="zh-CN"/>
        </w:rPr>
        <w:t>13398778799</w:t>
      </w:r>
    </w:p>
    <w:p w14:paraId="736F96DB">
      <w:pPr>
        <w:pageBreakBefore w:val="0"/>
        <w:widowControl/>
        <w:kinsoku/>
        <w:wordWrap/>
        <w:overflowPunct/>
        <w:topLinePunct w:val="0"/>
        <w:autoSpaceDE/>
        <w:autoSpaceDN/>
        <w:bidi w:val="0"/>
        <w:adjustRightInd w:val="0"/>
        <w:snapToGrid w:val="0"/>
        <w:spacing w:beforeLines="0" w:beforeAutospacing="0" w:after="0" w:afterLines="0" w:afterAutospacing="0" w:line="24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行政监督单位：安宁市水务局</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b w:val="0"/>
          <w:bCs/>
          <w:color w:val="auto"/>
          <w:sz w:val="21"/>
          <w:szCs w:val="21"/>
          <w:highlight w:val="none"/>
        </w:rPr>
        <w:t xml:space="preserve">监督电话：0871- </w:t>
      </w:r>
      <w:r>
        <w:rPr>
          <w:rFonts w:hint="eastAsia" w:ascii="宋体" w:hAnsi="宋体" w:eastAsia="宋体" w:cs="宋体"/>
          <w:b w:val="0"/>
          <w:bCs/>
          <w:color w:val="auto"/>
          <w:sz w:val="21"/>
          <w:szCs w:val="21"/>
          <w:highlight w:val="none"/>
        </w:rPr>
        <w:fldChar w:fldCharType="begin"/>
      </w:r>
      <w:r>
        <w:rPr>
          <w:rFonts w:hint="eastAsia" w:ascii="宋体" w:hAnsi="宋体" w:eastAsia="宋体" w:cs="宋体"/>
          <w:b w:val="0"/>
          <w:bCs/>
          <w:color w:val="auto"/>
          <w:sz w:val="21"/>
          <w:szCs w:val="21"/>
          <w:highlight w:val="none"/>
        </w:rPr>
        <w:instrText xml:space="preserve"> AUTOTEXT  input261 \* MERGEFORMAT </w:instrText>
      </w:r>
      <w:r>
        <w:rPr>
          <w:rFonts w:hint="eastAsia" w:ascii="宋体" w:hAnsi="宋体" w:eastAsia="宋体" w:cs="宋体"/>
          <w:b w:val="0"/>
          <w:bCs/>
          <w:color w:val="auto"/>
          <w:sz w:val="21"/>
          <w:szCs w:val="21"/>
          <w:highlight w:val="none"/>
        </w:rPr>
        <w:fldChar w:fldCharType="separate"/>
      </w:r>
      <w:r>
        <w:rPr>
          <w:rFonts w:hint="eastAsia" w:ascii="宋体" w:hAnsi="宋体" w:eastAsia="宋体" w:cs="宋体"/>
          <w:b w:val="0"/>
          <w:bCs/>
          <w:color w:val="auto"/>
          <w:sz w:val="21"/>
          <w:szCs w:val="21"/>
          <w:highlight w:val="none"/>
        </w:rPr>
        <w:t>68698166</w:t>
      </w:r>
      <w:r>
        <w:rPr>
          <w:rFonts w:hint="eastAsia" w:ascii="宋体" w:hAnsi="宋体" w:eastAsia="宋体" w:cs="宋体"/>
          <w:b w:val="0"/>
          <w:bCs/>
          <w:color w:val="auto"/>
          <w:sz w:val="21"/>
          <w:szCs w:val="21"/>
          <w:highlight w:val="none"/>
        </w:rPr>
        <w:fldChar w:fldCharType="end"/>
      </w:r>
      <w:bookmarkStart w:id="34" w:name="_GoBack"/>
      <w:bookmarkEnd w:id="34"/>
    </w:p>
    <w:p w14:paraId="417CF647"/>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4D67B8"/>
    <w:rsid w:val="1CD76ACD"/>
    <w:rsid w:val="2D580609"/>
    <w:rsid w:val="30820F71"/>
    <w:rsid w:val="3170125A"/>
    <w:rsid w:val="34B91E94"/>
    <w:rsid w:val="3E197641"/>
    <w:rsid w:val="3EDE48D4"/>
    <w:rsid w:val="42015676"/>
    <w:rsid w:val="48B6798D"/>
    <w:rsid w:val="49DE777D"/>
    <w:rsid w:val="4EF168DC"/>
    <w:rsid w:val="50C53CA5"/>
    <w:rsid w:val="6B9B7590"/>
    <w:rsid w:val="6F597925"/>
    <w:rsid w:val="7234732B"/>
    <w:rsid w:val="729D51BC"/>
    <w:rsid w:val="78AF6140"/>
    <w:rsid w:val="79D829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spacing w:beforeLines="0" w:after="200" w:afterLines="0" w:line="276" w:lineRule="auto"/>
    </w:pPr>
    <w:rPr>
      <w:rFonts w:hint="default" w:ascii="Times New Roman" w:hAnsi="Times New Roman" w:eastAsia="宋体" w:cs="Times New Roman"/>
      <w:sz w:val="24"/>
      <w:szCs w:val="24"/>
      <w:lang w:val="en-US" w:eastAsia="zh-CN" w:bidi="ar-SA"/>
    </w:rPr>
  </w:style>
  <w:style w:type="paragraph" w:styleId="2">
    <w:name w:val="heading 2"/>
    <w:basedOn w:val="1"/>
    <w:next w:val="3"/>
    <w:unhideWhenUsed/>
    <w:qFormat/>
    <w:uiPriority w:val="0"/>
    <w:pPr>
      <w:keepNext/>
      <w:keepLines/>
      <w:spacing w:before="260" w:beforeLines="0" w:after="260" w:afterLines="0" w:line="360" w:lineRule="auto"/>
      <w:outlineLvl w:val="1"/>
    </w:pPr>
    <w:rPr>
      <w:rFonts w:hint="default" w:ascii="Arial" w:hAnsi="Arial" w:eastAsia="黑体"/>
      <w:b/>
      <w:sz w:val="28"/>
      <w:szCs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First Indent"/>
    <w:basedOn w:val="1"/>
    <w:unhideWhenUsed/>
    <w:qFormat/>
    <w:uiPriority w:val="0"/>
    <w:pPr>
      <w:widowControl w:val="0"/>
      <w:spacing w:beforeLines="0" w:afterLines="0"/>
      <w:ind w:firstLine="420" w:firstLineChars="100"/>
      <w:jc w:val="both"/>
    </w:pPr>
    <w:rPr>
      <w:rFonts w:hint="default" w:ascii="Calibri" w:hAnsi="Calibri"/>
      <w:sz w:val="24"/>
      <w:szCs w:val="24"/>
    </w:rPr>
  </w:style>
  <w:style w:type="paragraph" w:styleId="4">
    <w:name w:val="Body Text"/>
    <w:basedOn w:val="1"/>
    <w:unhideWhenUsed/>
    <w:qFormat/>
    <w:uiPriority w:val="0"/>
    <w:pPr>
      <w:spacing w:beforeLines="0" w:after="120" w:afterLines="0"/>
    </w:pPr>
    <w:rPr>
      <w:rFonts w:hint="default"/>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2021-07-19T03:52:00Z</dcterms:created>
  <dc:creator>ZJDN</dc:creator>
  <cp:lastModifiedBy>巧克力好chi</cp:lastModifiedBy>
  <dcterms:modified xsi:type="dcterms:W3CDTF">2025-12-19T05:53:52Z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B38E1F5E2A6540A5A6842EDA9C3A485A</vt:lpwstr>
  </property>
  <property fmtid="{D5CDD505-2E9C-101B-9397-08002B2CF9AE}" pid="4" name="KSOTemplateDocerSaveRecord">
    <vt:lpwstr>eyJoZGlkIjoiNmVhNTljODc0Y2Q2NWU2ZjQ3ODUwODIwNjY4MTNlNjQiLCJ1c2VySWQiOiIxMTMxMTA5NTQzIn0=</vt:lpwstr>
  </property>
</Properties>
</file>