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方正仿宋_GBK" w:cs="Times New Roman"/>
          <w:b/>
          <w:bCs/>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b/>
          <w:bCs/>
          <w:snapToGrid w:val="0"/>
          <w:color w:val="000000" w:themeColor="text1"/>
          <w:kern w:val="0"/>
          <w:sz w:val="44"/>
          <w:szCs w:val="44"/>
          <w:highlight w:val="none"/>
          <w:lang w:val="en-US" w:eastAsia="zh-CN" w:bidi="ar-SA"/>
          <w14:textFill>
            <w14:solidFill>
              <w14:schemeClr w14:val="tx1"/>
            </w14:solidFill>
          </w14:textFill>
        </w:rPr>
      </w:pPr>
      <w:r>
        <w:rPr>
          <w:rFonts w:hint="default" w:ascii="Times New Roman" w:hAnsi="Times New Roman" w:eastAsia="方正小标宋简体" w:cs="Times New Roman"/>
          <w:b/>
          <w:bCs/>
          <w:snapToGrid w:val="0"/>
          <w:color w:val="000000" w:themeColor="text1"/>
          <w:kern w:val="0"/>
          <w:sz w:val="44"/>
          <w:szCs w:val="44"/>
          <w:highlight w:val="none"/>
          <w:lang w:val="en-US" w:eastAsia="zh-CN" w:bidi="ar-SA"/>
          <w14:textFill>
            <w14:solidFill>
              <w14:schemeClr w14:val="tx1"/>
            </w14:solidFill>
          </w14:textFill>
        </w:rPr>
        <w:t>昭通市第一批药品（全省联盟）</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b/>
          <w:bCs/>
          <w:snapToGrid w:val="0"/>
          <w:color w:val="000000" w:themeColor="text1"/>
          <w:kern w:val="0"/>
          <w:sz w:val="44"/>
          <w:szCs w:val="44"/>
          <w:highlight w:val="none"/>
          <w:lang w:val="en-US" w:eastAsia="zh-CN" w:bidi="ar-SA"/>
          <w14:textFill>
            <w14:solidFill>
              <w14:schemeClr w14:val="tx1"/>
            </w14:solidFill>
          </w14:textFill>
        </w:rPr>
      </w:pPr>
      <w:r>
        <w:rPr>
          <w:rFonts w:hint="default" w:ascii="Times New Roman" w:hAnsi="Times New Roman" w:eastAsia="方正小标宋简体" w:cs="Times New Roman"/>
          <w:b/>
          <w:bCs/>
          <w:snapToGrid w:val="0"/>
          <w:color w:val="000000" w:themeColor="text1"/>
          <w:kern w:val="0"/>
          <w:sz w:val="44"/>
          <w:szCs w:val="44"/>
          <w:highlight w:val="none"/>
          <w:lang w:val="en-US" w:eastAsia="zh-CN" w:bidi="ar-SA"/>
          <w14:textFill>
            <w14:solidFill>
              <w14:schemeClr w14:val="tx1"/>
            </w14:solidFill>
          </w14:textFill>
        </w:rPr>
        <w:t>带量联动采购文件</w:t>
      </w:r>
    </w:p>
    <w:p>
      <w:pPr>
        <w:bidi w:val="0"/>
        <w:rPr>
          <w:rFonts w:hint="default" w:ascii="Times New Roman" w:hAnsi="Times New Roman" w:cs="Times New Roman"/>
          <w:lang w:val="en-US" w:eastAsia="zh-CN"/>
        </w:rPr>
      </w:pPr>
    </w:p>
    <w:p>
      <w:pPr>
        <w:bidi w:val="0"/>
        <w:rPr>
          <w:rFonts w:hint="default" w:ascii="Times New Roman" w:hAnsi="Times New Roman" w:cs="Times New Roman"/>
          <w:lang w:val="en-US" w:eastAsia="zh-CN"/>
        </w:rPr>
      </w:pPr>
    </w:p>
    <w:p>
      <w:pPr>
        <w:pStyle w:val="7"/>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bidi w:val="0"/>
        <w:rPr>
          <w:rFonts w:hint="default" w:ascii="Times New Roman" w:hAnsi="Times New Roman" w:cs="Times New Roman"/>
          <w:lang w:val="en-US" w:eastAsia="zh-CN"/>
        </w:rPr>
      </w:pPr>
    </w:p>
    <w:p>
      <w:pPr>
        <w:bidi w:val="0"/>
        <w:jc w:val="center"/>
        <w:rPr>
          <w:rFonts w:hint="default" w:ascii="Times New Roman" w:hAnsi="Times New Roman" w:eastAsia="宋体" w:cs="Times New Roman"/>
          <w:b/>
          <w:bCs/>
          <w:snapToGrid w:val="0"/>
          <w:color w:val="000000" w:themeColor="text1"/>
          <w:kern w:val="0"/>
          <w:sz w:val="48"/>
          <w:szCs w:val="48"/>
          <w:highlight w:val="none"/>
          <w:lang w:val="en-US" w:eastAsia="zh-CN" w:bidi="ar-SA"/>
          <w14:textFill>
            <w14:solidFill>
              <w14:schemeClr w14:val="tx1"/>
            </w14:solidFill>
          </w14:textFill>
        </w:rPr>
      </w:pPr>
      <w:r>
        <w:rPr>
          <w:rFonts w:hint="default" w:ascii="Times New Roman" w:hAnsi="Times New Roman" w:eastAsia="宋体" w:cs="Times New Roman"/>
          <w:b/>
          <w:bCs/>
          <w:snapToGrid w:val="0"/>
          <w:color w:val="000000" w:themeColor="text1"/>
          <w:kern w:val="0"/>
          <w:sz w:val="40"/>
          <w:szCs w:val="48"/>
          <w:highlight w:val="none"/>
          <w:lang w:val="en-US" w:eastAsia="zh-CN" w:bidi="ar-SA"/>
          <w14:textFill>
            <w14:solidFill>
              <w14:schemeClr w14:val="tx1"/>
            </w14:solidFill>
          </w14:textFill>
        </w:rPr>
        <w:t>采购文件编号：</w:t>
      </w:r>
      <w:r>
        <w:rPr>
          <w:rFonts w:hint="default" w:ascii="Times New Roman" w:hAnsi="Times New Roman" w:eastAsia="宋体" w:cs="Times New Roman"/>
          <w:b/>
          <w:bCs/>
          <w:snapToGrid w:val="0"/>
          <w:color w:val="000000" w:themeColor="text1"/>
          <w:kern w:val="0"/>
          <w:sz w:val="48"/>
          <w:szCs w:val="48"/>
          <w:highlight w:val="none"/>
          <w:lang w:val="en-US" w:eastAsia="zh-CN" w:bidi="ar-SA"/>
          <w14:textFill>
            <w14:solidFill>
              <w14:schemeClr w14:val="tx1"/>
            </w14:solidFill>
          </w14:textFill>
        </w:rPr>
        <w:t>ZTJCYP202401</w:t>
      </w:r>
    </w:p>
    <w:p>
      <w:pPr>
        <w:pStyle w:val="20"/>
        <w:pageBreakBefore w:val="0"/>
        <w:kinsoku/>
        <w:overflowPunct/>
        <w:topLinePunct w:val="0"/>
        <w:bidi w:val="0"/>
        <w:adjustRightInd/>
        <w:spacing w:line="560" w:lineRule="exact"/>
        <w:jc w:val="center"/>
        <w:textAlignment w:val="auto"/>
        <w:rPr>
          <w:rFonts w:hint="default" w:ascii="Times New Roman" w:hAnsi="Times New Roman" w:eastAsia="宋体" w:cs="Times New Roman"/>
          <w:b/>
          <w:bCs/>
          <w:snapToGrid w:val="0"/>
          <w:color w:val="000000" w:themeColor="text1"/>
          <w:sz w:val="40"/>
          <w:szCs w:val="48"/>
          <w:highlight w:val="none"/>
          <w:lang w:val="en-US" w:eastAsia="zh-CN"/>
          <w14:textFill>
            <w14:solidFill>
              <w14:schemeClr w14:val="tx1"/>
            </w14:solidFill>
          </w14:textFill>
        </w:rPr>
      </w:pPr>
    </w:p>
    <w:p>
      <w:pPr>
        <w:pStyle w:val="20"/>
        <w:pageBreakBefore w:val="0"/>
        <w:kinsoku/>
        <w:overflowPunct/>
        <w:topLinePunct w:val="0"/>
        <w:bidi w:val="0"/>
        <w:adjustRightInd/>
        <w:spacing w:line="560" w:lineRule="exact"/>
        <w:jc w:val="center"/>
        <w:textAlignment w:val="auto"/>
        <w:rPr>
          <w:rFonts w:hint="default" w:ascii="Times New Roman" w:hAnsi="Times New Roman" w:eastAsia="宋体" w:cs="Times New Roman"/>
          <w:b/>
          <w:bCs/>
          <w:snapToGrid w:val="0"/>
          <w:color w:val="000000" w:themeColor="text1"/>
          <w:sz w:val="40"/>
          <w:szCs w:val="48"/>
          <w:highlight w:val="none"/>
          <w:lang w:val="en-US" w:eastAsia="zh-CN"/>
          <w14:textFill>
            <w14:solidFill>
              <w14:schemeClr w14:val="tx1"/>
            </w14:solidFill>
          </w14:textFill>
        </w:rPr>
      </w:pPr>
    </w:p>
    <w:p>
      <w:pPr>
        <w:pStyle w:val="20"/>
        <w:pageBreakBefore w:val="0"/>
        <w:kinsoku/>
        <w:overflowPunct/>
        <w:topLinePunct w:val="0"/>
        <w:bidi w:val="0"/>
        <w:adjustRightInd/>
        <w:spacing w:line="560" w:lineRule="exact"/>
        <w:jc w:val="center"/>
        <w:textAlignment w:val="auto"/>
        <w:rPr>
          <w:rFonts w:hint="default" w:ascii="Times New Roman" w:hAnsi="Times New Roman" w:eastAsia="宋体" w:cs="Times New Roman"/>
          <w:b/>
          <w:bCs/>
          <w:snapToGrid w:val="0"/>
          <w:color w:val="000000" w:themeColor="text1"/>
          <w:sz w:val="40"/>
          <w:szCs w:val="48"/>
          <w:highlight w:val="none"/>
          <w:lang w:val="en-US" w:eastAsia="zh-CN"/>
          <w14:textFill>
            <w14:solidFill>
              <w14:schemeClr w14:val="tx1"/>
            </w14:solidFill>
          </w14:textFill>
        </w:rPr>
      </w:pPr>
    </w:p>
    <w:p>
      <w:pPr>
        <w:pStyle w:val="20"/>
        <w:pageBreakBefore w:val="0"/>
        <w:kinsoku/>
        <w:overflowPunct/>
        <w:topLinePunct w:val="0"/>
        <w:bidi w:val="0"/>
        <w:adjustRightInd/>
        <w:spacing w:line="560" w:lineRule="exact"/>
        <w:jc w:val="center"/>
        <w:textAlignment w:val="auto"/>
        <w:rPr>
          <w:rFonts w:hint="default" w:ascii="Times New Roman" w:hAnsi="Times New Roman" w:eastAsia="宋体" w:cs="Times New Roman"/>
          <w:b/>
          <w:bCs/>
          <w:snapToGrid w:val="0"/>
          <w:color w:val="000000" w:themeColor="text1"/>
          <w:sz w:val="40"/>
          <w:szCs w:val="48"/>
          <w:highlight w:val="none"/>
          <w:lang w:val="en-US" w:eastAsia="zh-CN"/>
          <w14:textFill>
            <w14:solidFill>
              <w14:schemeClr w14:val="tx1"/>
            </w14:solidFill>
          </w14:textFill>
        </w:rPr>
      </w:pPr>
    </w:p>
    <w:p>
      <w:pPr>
        <w:pStyle w:val="20"/>
        <w:pageBreakBefore w:val="0"/>
        <w:kinsoku/>
        <w:overflowPunct/>
        <w:topLinePunct w:val="0"/>
        <w:bidi w:val="0"/>
        <w:adjustRightInd/>
        <w:spacing w:line="560" w:lineRule="exact"/>
        <w:jc w:val="center"/>
        <w:textAlignment w:val="auto"/>
        <w:rPr>
          <w:rFonts w:hint="default" w:ascii="Times New Roman" w:hAnsi="Times New Roman" w:eastAsia="宋体" w:cs="Times New Roman"/>
          <w:b/>
          <w:bCs/>
          <w:snapToGrid w:val="0"/>
          <w:color w:val="000000" w:themeColor="text1"/>
          <w:sz w:val="40"/>
          <w:szCs w:val="48"/>
          <w:highlight w:val="none"/>
          <w:lang w:val="en-US" w:eastAsia="zh-CN"/>
          <w14:textFill>
            <w14:solidFill>
              <w14:schemeClr w14:val="tx1"/>
            </w14:solidFill>
          </w14:textFill>
        </w:rPr>
      </w:pPr>
    </w:p>
    <w:p>
      <w:pPr>
        <w:pStyle w:val="20"/>
        <w:pageBreakBefore w:val="0"/>
        <w:kinsoku/>
        <w:overflowPunct/>
        <w:topLinePunct w:val="0"/>
        <w:bidi w:val="0"/>
        <w:adjustRightInd/>
        <w:spacing w:line="560" w:lineRule="exact"/>
        <w:jc w:val="center"/>
        <w:textAlignment w:val="auto"/>
        <w:rPr>
          <w:rFonts w:hint="default" w:ascii="Times New Roman" w:hAnsi="Times New Roman" w:eastAsia="宋体" w:cs="Times New Roman"/>
          <w:b/>
          <w:bCs/>
          <w:snapToGrid w:val="0"/>
          <w:color w:val="000000" w:themeColor="text1"/>
          <w:sz w:val="40"/>
          <w:szCs w:val="48"/>
          <w:highlight w:val="none"/>
          <w:lang w:val="en-US" w:eastAsia="zh-CN"/>
          <w14:textFill>
            <w14:solidFill>
              <w14:schemeClr w14:val="tx1"/>
            </w14:solidFill>
          </w14:textFill>
        </w:rPr>
      </w:pPr>
    </w:p>
    <w:p>
      <w:pPr>
        <w:pStyle w:val="20"/>
        <w:pageBreakBefore w:val="0"/>
        <w:kinsoku/>
        <w:overflowPunct/>
        <w:topLinePunct w:val="0"/>
        <w:bidi w:val="0"/>
        <w:adjustRightInd/>
        <w:spacing w:line="560" w:lineRule="exact"/>
        <w:jc w:val="center"/>
        <w:textAlignment w:val="auto"/>
        <w:rPr>
          <w:rFonts w:hint="default" w:ascii="Times New Roman" w:hAnsi="Times New Roman" w:eastAsia="宋体" w:cs="Times New Roman"/>
          <w:b/>
          <w:bCs/>
          <w:snapToGrid w:val="0"/>
          <w:color w:val="000000" w:themeColor="text1"/>
          <w:sz w:val="40"/>
          <w:szCs w:val="48"/>
          <w:highlight w:val="none"/>
          <w:lang w:val="en-US" w:eastAsia="zh-CN"/>
          <w14:textFill>
            <w14:solidFill>
              <w14:schemeClr w14:val="tx1"/>
            </w14:solidFill>
          </w14:textFill>
        </w:rPr>
      </w:pPr>
    </w:p>
    <w:p>
      <w:pPr>
        <w:pStyle w:val="20"/>
        <w:pageBreakBefore w:val="0"/>
        <w:kinsoku/>
        <w:overflowPunct/>
        <w:topLinePunct w:val="0"/>
        <w:bidi w:val="0"/>
        <w:adjustRightInd/>
        <w:spacing w:line="560" w:lineRule="exact"/>
        <w:jc w:val="center"/>
        <w:textAlignment w:val="auto"/>
        <w:rPr>
          <w:rFonts w:hint="default" w:ascii="Times New Roman" w:hAnsi="Times New Roman" w:eastAsia="宋体" w:cs="Times New Roman"/>
          <w:b/>
          <w:bCs/>
          <w:snapToGrid w:val="0"/>
          <w:color w:val="000000" w:themeColor="text1"/>
          <w:sz w:val="40"/>
          <w:szCs w:val="48"/>
          <w:highlight w:val="none"/>
          <w:lang w:val="en-US" w:eastAsia="zh-CN"/>
          <w14:textFill>
            <w14:solidFill>
              <w14:schemeClr w14:val="tx1"/>
            </w14:solidFill>
          </w14:textFill>
        </w:rPr>
      </w:pPr>
    </w:p>
    <w:p>
      <w:pPr>
        <w:pStyle w:val="20"/>
        <w:pageBreakBefore w:val="0"/>
        <w:kinsoku/>
        <w:overflowPunct/>
        <w:topLinePunct w:val="0"/>
        <w:bidi w:val="0"/>
        <w:adjustRightInd/>
        <w:spacing w:line="560" w:lineRule="exact"/>
        <w:jc w:val="both"/>
        <w:textAlignment w:val="auto"/>
        <w:rPr>
          <w:rFonts w:hint="default" w:ascii="Times New Roman" w:hAnsi="Times New Roman" w:eastAsia="宋体" w:cs="Times New Roman"/>
          <w:b/>
          <w:bCs/>
          <w:snapToGrid w:val="0"/>
          <w:color w:val="000000" w:themeColor="text1"/>
          <w:sz w:val="40"/>
          <w:szCs w:val="48"/>
          <w:highlight w:val="none"/>
          <w:lang w:val="en-US" w:eastAsia="zh-CN"/>
          <w14:textFill>
            <w14:solidFill>
              <w14:schemeClr w14:val="tx1"/>
            </w14:solidFill>
          </w14:textFill>
        </w:rPr>
      </w:pPr>
    </w:p>
    <w:p>
      <w:pPr>
        <w:bidi w:val="0"/>
        <w:jc w:val="center"/>
        <w:rPr>
          <w:rFonts w:hint="default" w:ascii="Times New Roman" w:hAnsi="Times New Roman" w:eastAsia="宋体" w:cs="Times New Roman"/>
          <w:b/>
          <w:bCs/>
          <w:snapToGrid w:val="0"/>
          <w:color w:val="000000" w:themeColor="text1"/>
          <w:kern w:val="0"/>
          <w:sz w:val="40"/>
          <w:szCs w:val="48"/>
          <w:highlight w:val="none"/>
          <w:lang w:val="en-US" w:eastAsia="zh-CN" w:bidi="ar-SA"/>
          <w14:textFill>
            <w14:solidFill>
              <w14:schemeClr w14:val="tx1"/>
            </w14:solidFill>
          </w14:textFill>
        </w:rPr>
      </w:pPr>
    </w:p>
    <w:p>
      <w:pPr>
        <w:bidi w:val="0"/>
        <w:jc w:val="center"/>
        <w:rPr>
          <w:rFonts w:hint="default" w:ascii="Times New Roman" w:hAnsi="Times New Roman" w:eastAsia="宋体" w:cs="Times New Roman"/>
          <w:b/>
          <w:bCs/>
          <w:snapToGrid w:val="0"/>
          <w:color w:val="000000" w:themeColor="text1"/>
          <w:kern w:val="0"/>
          <w:sz w:val="40"/>
          <w:szCs w:val="48"/>
          <w:highlight w:val="none"/>
          <w:lang w:val="en-US" w:eastAsia="zh-CN" w:bidi="ar-SA"/>
          <w14:textFill>
            <w14:solidFill>
              <w14:schemeClr w14:val="tx1"/>
            </w14:solidFill>
          </w14:textFill>
        </w:rPr>
      </w:pPr>
      <w:r>
        <w:rPr>
          <w:rFonts w:hint="default" w:ascii="Times New Roman" w:hAnsi="Times New Roman" w:eastAsia="宋体" w:cs="Times New Roman"/>
          <w:b/>
          <w:bCs/>
          <w:snapToGrid w:val="0"/>
          <w:color w:val="000000" w:themeColor="text1"/>
          <w:kern w:val="0"/>
          <w:sz w:val="40"/>
          <w:szCs w:val="48"/>
          <w:highlight w:val="none"/>
          <w:lang w:val="en-US" w:eastAsia="zh-CN" w:bidi="ar-SA"/>
          <w14:textFill>
            <w14:solidFill>
              <w14:schemeClr w14:val="tx1"/>
            </w14:solidFill>
          </w14:textFill>
        </w:rPr>
        <w:t>昭通市医疗保障局</w:t>
      </w:r>
    </w:p>
    <w:p>
      <w:pPr>
        <w:bidi w:val="0"/>
        <w:jc w:val="center"/>
        <w:rPr>
          <w:rFonts w:hint="default" w:ascii="Times New Roman" w:hAnsi="Times New Roman" w:eastAsia="宋体" w:cs="Times New Roman"/>
          <w:b/>
          <w:bCs/>
          <w:snapToGrid w:val="0"/>
          <w:color w:val="000000" w:themeColor="text1"/>
          <w:kern w:val="0"/>
          <w:sz w:val="40"/>
          <w:szCs w:val="48"/>
          <w:highlight w:val="none"/>
          <w:lang w:val="en-US" w:eastAsia="zh-CN" w:bidi="ar-SA"/>
          <w14:textFill>
            <w14:solidFill>
              <w14:schemeClr w14:val="tx1"/>
            </w14:solidFill>
          </w14:textFill>
        </w:rPr>
      </w:pPr>
      <w:r>
        <w:rPr>
          <w:rFonts w:hint="default" w:ascii="Times New Roman" w:hAnsi="Times New Roman" w:eastAsia="宋体" w:cs="Times New Roman"/>
          <w:b/>
          <w:bCs/>
          <w:snapToGrid w:val="0"/>
          <w:color w:val="000000" w:themeColor="text1"/>
          <w:kern w:val="0"/>
          <w:sz w:val="40"/>
          <w:szCs w:val="48"/>
          <w:highlight w:val="none"/>
          <w:lang w:val="en-US" w:eastAsia="zh-CN" w:bidi="ar-SA"/>
          <w14:textFill>
            <w14:solidFill>
              <w14:schemeClr w14:val="tx1"/>
            </w14:solidFill>
          </w14:textFill>
        </w:rPr>
        <w:t>2024年4月</w:t>
      </w:r>
    </w:p>
    <w:p>
      <w:pPr>
        <w:pStyle w:val="20"/>
        <w:pageBreakBefore w:val="0"/>
        <w:kinsoku/>
        <w:overflowPunct/>
        <w:topLinePunct w:val="0"/>
        <w:bidi w:val="0"/>
        <w:adjustRightInd/>
        <w:spacing w:line="560" w:lineRule="exact"/>
        <w:jc w:val="center"/>
        <w:textAlignment w:val="auto"/>
        <w:rPr>
          <w:rFonts w:hint="default" w:ascii="Times New Roman" w:hAnsi="Times New Roman" w:eastAsia="宋体" w:cs="Times New Roman"/>
          <w:b/>
          <w:bCs/>
          <w:snapToGrid w:val="0"/>
          <w:color w:val="000000" w:themeColor="text1"/>
          <w:sz w:val="40"/>
          <w:szCs w:val="48"/>
          <w:highlight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b w:val="0"/>
          <w:bCs w:val="0"/>
          <w:sz w:val="32"/>
          <w:szCs w:val="32"/>
          <w:lang w:val="en-US" w:eastAsia="zh-CN"/>
        </w:rPr>
        <w:sectPr>
          <w:pgSz w:w="11906" w:h="16838"/>
          <w:pgMar w:top="2098" w:right="1474" w:bottom="1984" w:left="1587" w:header="851" w:footer="992" w:gutter="0"/>
          <w:cols w:space="425" w:num="1"/>
          <w:docGrid w:type="lines" w:linePitch="312" w:charSpace="0"/>
        </w:sectPr>
      </w:pPr>
    </w:p>
    <w:sdt>
      <w:sdtPr>
        <w:rPr>
          <w:rFonts w:hint="default" w:ascii="Times New Roman" w:hAnsi="Times New Roman" w:eastAsia="方正小标宋_GBK" w:cs="Times New Roman"/>
          <w:b w:val="0"/>
          <w:bCs w:val="0"/>
          <w:sz w:val="48"/>
          <w:szCs w:val="48"/>
          <w:lang w:val="en-US" w:eastAsia="zh-CN"/>
        </w:rPr>
        <w:id w:val="147455755"/>
        <w:docPartObj>
          <w:docPartGallery w:val="Table of Contents"/>
          <w:docPartUnique/>
        </w:docPartObj>
      </w:sdtPr>
      <w:sdtEndPr>
        <w:rPr>
          <w:rFonts w:hint="default" w:ascii="Times New Roman" w:hAnsi="Times New Roman" w:eastAsia="方正仿宋_GBK" w:cs="Times New Roman"/>
          <w:b w:val="0"/>
          <w:bCs w:val="0"/>
          <w:kern w:val="2"/>
          <w:sz w:val="28"/>
          <w:szCs w:val="28"/>
          <w:lang w:val="en-US" w:eastAsia="zh-CN" w:bidi="ar-SA"/>
        </w:rPr>
      </w:sdtEndPr>
      <w:sdtContent>
        <w:p>
          <w:pPr>
            <w:pStyle w:val="12"/>
            <w:keepNext w:val="0"/>
            <w:keepLines w:val="0"/>
            <w:pageBreakBefore w:val="0"/>
            <w:tabs>
              <w:tab w:val="right" w:leader="dot" w:pos="8845"/>
            </w:tabs>
            <w:kinsoku/>
            <w:wordWrap/>
            <w:overflowPunct/>
            <w:topLinePunct w:val="0"/>
            <w:autoSpaceDE/>
            <w:autoSpaceDN/>
            <w:bidi w:val="0"/>
            <w:adjustRightInd/>
            <w:snapToGrid/>
            <w:spacing w:after="0" w:line="579" w:lineRule="exact"/>
            <w:ind w:firstLine="960" w:firstLineChars="200"/>
            <w:jc w:val="center"/>
            <w:textAlignment w:val="auto"/>
            <w:rPr>
              <w:rFonts w:hint="default" w:ascii="Times New Roman" w:hAnsi="Times New Roman" w:eastAsia="黑体" w:cs="Times New Roman"/>
              <w:bCs w:val="0"/>
              <w:kern w:val="0"/>
              <w:sz w:val="22"/>
              <w:szCs w:val="28"/>
              <w:lang w:val="en-US" w:eastAsia="zh-CN" w:bidi="ar-SA"/>
            </w:rPr>
          </w:pPr>
          <w:bookmarkStart w:id="0" w:name="_Toc25343"/>
          <w:bookmarkEnd w:id="0"/>
          <w:bookmarkStart w:id="1" w:name="_Toc13102"/>
          <w:bookmarkStart w:id="2" w:name="_Toc17064"/>
          <w:r>
            <w:rPr>
              <w:rFonts w:hint="default" w:ascii="Times New Roman" w:hAnsi="Times New Roman" w:eastAsia="方正小标宋_GBK" w:cs="Times New Roman"/>
              <w:b w:val="0"/>
              <w:bCs w:val="0"/>
              <w:sz w:val="48"/>
              <w:szCs w:val="48"/>
              <w:lang w:val="en-US" w:eastAsia="zh-CN"/>
            </w:rPr>
            <w:t>目  录</w:t>
          </w:r>
          <w:bookmarkEnd w:id="1"/>
          <w:bookmarkEnd w:id="2"/>
          <w:r>
            <w:rPr>
              <w:rFonts w:hint="default" w:ascii="Times New Roman" w:hAnsi="Times New Roman" w:eastAsia="黑体" w:cs="Times New Roman"/>
              <w:b w:val="0"/>
              <w:bCs w:val="0"/>
              <w:sz w:val="28"/>
              <w:szCs w:val="28"/>
              <w:lang w:val="en-US" w:eastAsia="zh-CN"/>
            </w:rPr>
            <w:fldChar w:fldCharType="begin"/>
          </w:r>
          <w:r>
            <w:rPr>
              <w:rFonts w:hint="default" w:ascii="Times New Roman" w:hAnsi="Times New Roman" w:eastAsia="黑体" w:cs="Times New Roman"/>
              <w:b w:val="0"/>
              <w:bCs w:val="0"/>
              <w:sz w:val="28"/>
              <w:szCs w:val="28"/>
              <w:lang w:val="en-US" w:eastAsia="zh-CN"/>
            </w:rPr>
            <w:instrText xml:space="preserve">TOC \o "1-3" \h \u </w:instrText>
          </w:r>
          <w:r>
            <w:rPr>
              <w:rFonts w:hint="default" w:ascii="Times New Roman" w:hAnsi="Times New Roman" w:eastAsia="黑体" w:cs="Times New Roman"/>
              <w:b w:val="0"/>
              <w:bCs w:val="0"/>
              <w:sz w:val="28"/>
              <w:szCs w:val="28"/>
              <w:lang w:val="en-US" w:eastAsia="zh-CN"/>
            </w:rPr>
            <w:fldChar w:fldCharType="separate"/>
          </w:r>
        </w:p>
        <w:p>
          <w:pPr>
            <w:pStyle w:val="12"/>
            <w:keepNext w:val="0"/>
            <w:keepLines w:val="0"/>
            <w:pageBreakBefore w:val="0"/>
            <w:tabs>
              <w:tab w:val="right" w:leader="dot" w:pos="8845"/>
            </w:tabs>
            <w:kinsoku/>
            <w:wordWrap/>
            <w:overflowPunct/>
            <w:topLinePunct w:val="0"/>
            <w:autoSpaceDE/>
            <w:autoSpaceDN/>
            <w:bidi w:val="0"/>
            <w:adjustRightInd/>
            <w:snapToGrid/>
            <w:spacing w:after="0" w:line="579" w:lineRule="exact"/>
            <w:ind w:left="0"/>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bCs w:val="0"/>
              <w:sz w:val="32"/>
              <w:szCs w:val="32"/>
              <w:lang w:val="en-US" w:eastAsia="zh-CN"/>
            </w:rPr>
            <w:fldChar w:fldCharType="begin"/>
          </w:r>
          <w:r>
            <w:rPr>
              <w:rFonts w:hint="default" w:ascii="Times New Roman" w:hAnsi="Times New Roman" w:eastAsia="方正黑体_GBK" w:cs="Times New Roman"/>
              <w:bCs w:val="0"/>
              <w:sz w:val="32"/>
              <w:szCs w:val="32"/>
              <w:lang w:val="en-US" w:eastAsia="zh-CN"/>
            </w:rPr>
            <w:instrText xml:space="preserve"> HYPERLINK \l _Toc5553 </w:instrText>
          </w:r>
          <w:r>
            <w:rPr>
              <w:rFonts w:hint="default" w:ascii="Times New Roman" w:hAnsi="Times New Roman" w:eastAsia="方正黑体_GBK" w:cs="Times New Roman"/>
              <w:bCs w:val="0"/>
              <w:sz w:val="32"/>
              <w:szCs w:val="32"/>
              <w:lang w:val="en-US" w:eastAsia="zh-CN"/>
            </w:rPr>
            <w:fldChar w:fldCharType="separate"/>
          </w:r>
          <w:r>
            <w:rPr>
              <w:rFonts w:hint="default" w:ascii="Times New Roman" w:hAnsi="Times New Roman" w:eastAsia="方正黑体_GBK" w:cs="Times New Roman"/>
              <w:bCs w:val="0"/>
              <w:sz w:val="32"/>
              <w:szCs w:val="32"/>
              <w:lang w:val="en-US" w:eastAsia="zh-CN"/>
            </w:rPr>
            <w:t>第一部分  采购邀请</w:t>
          </w:r>
          <w:r>
            <w:rPr>
              <w:rFonts w:hint="default" w:ascii="Times New Roman" w:hAnsi="Times New Roman" w:eastAsia="方正黑体_GBK" w:cs="Times New Roman"/>
              <w:sz w:val="32"/>
              <w:szCs w:val="32"/>
            </w:rPr>
            <w:tab/>
          </w:r>
          <w:r>
            <w:rPr>
              <w:rFonts w:hint="default" w:ascii="Times New Roman" w:hAnsi="Times New Roman" w:eastAsia="方正黑体_GBK" w:cs="Times New Roman"/>
              <w:sz w:val="32"/>
              <w:szCs w:val="32"/>
            </w:rPr>
            <w:fldChar w:fldCharType="begin"/>
          </w:r>
          <w:r>
            <w:rPr>
              <w:rFonts w:hint="default" w:ascii="Times New Roman" w:hAnsi="Times New Roman" w:eastAsia="方正黑体_GBK" w:cs="Times New Roman"/>
              <w:sz w:val="32"/>
              <w:szCs w:val="32"/>
            </w:rPr>
            <w:instrText xml:space="preserve"> PAGEREF _Toc5553 \h </w:instrText>
          </w:r>
          <w:r>
            <w:rPr>
              <w:rFonts w:hint="default" w:ascii="Times New Roman" w:hAnsi="Times New Roman" w:eastAsia="方正黑体_GBK" w:cs="Times New Roman"/>
              <w:sz w:val="32"/>
              <w:szCs w:val="32"/>
            </w:rPr>
            <w:fldChar w:fldCharType="separate"/>
          </w:r>
          <w:r>
            <w:rPr>
              <w:rFonts w:hint="default" w:ascii="Times New Roman" w:hAnsi="Times New Roman" w:eastAsia="方正黑体_GBK" w:cs="Times New Roman"/>
              <w:sz w:val="32"/>
              <w:szCs w:val="32"/>
            </w:rPr>
            <w:t>3</w:t>
          </w:r>
          <w:r>
            <w:rPr>
              <w:rFonts w:hint="default" w:ascii="Times New Roman" w:hAnsi="Times New Roman" w:eastAsia="方正黑体_GBK" w:cs="Times New Roman"/>
              <w:sz w:val="32"/>
              <w:szCs w:val="32"/>
            </w:rPr>
            <w:fldChar w:fldCharType="end"/>
          </w:r>
          <w:r>
            <w:rPr>
              <w:rFonts w:hint="default" w:ascii="Times New Roman" w:hAnsi="Times New Roman" w:eastAsia="方正黑体_GBK" w:cs="Times New Roman"/>
              <w:bCs w:val="0"/>
              <w:sz w:val="32"/>
              <w:szCs w:val="32"/>
              <w:lang w:val="en-US" w:eastAsia="zh-CN"/>
            </w:rPr>
            <w:fldChar w:fldCharType="end"/>
          </w:r>
        </w:p>
        <w:p>
          <w:pPr>
            <w:pStyle w:val="13"/>
            <w:keepNext w:val="0"/>
            <w:keepLines w:val="0"/>
            <w:pageBreakBefore w:val="0"/>
            <w:tabs>
              <w:tab w:val="right" w:leader="dot" w:pos="8845"/>
            </w:tabs>
            <w:kinsoku/>
            <w:wordWrap/>
            <w:overflowPunct/>
            <w:topLinePunct w:val="0"/>
            <w:autoSpaceDE/>
            <w:autoSpaceDN/>
            <w:bidi w:val="0"/>
            <w:adjustRightInd/>
            <w:snapToGrid/>
            <w:spacing w:after="0" w:line="579" w:lineRule="exact"/>
            <w:ind w:left="0" w:firstLine="640" w:firstLineChars="200"/>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_Toc14160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sz w:val="32"/>
              <w:szCs w:val="32"/>
              <w:highlight w:val="none"/>
            </w:rPr>
            <w:t>一、采购主体</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_Toc14160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3</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13"/>
            <w:keepNext w:val="0"/>
            <w:keepLines w:val="0"/>
            <w:pageBreakBefore w:val="0"/>
            <w:tabs>
              <w:tab w:val="right" w:leader="dot" w:pos="8845"/>
            </w:tabs>
            <w:kinsoku/>
            <w:wordWrap/>
            <w:overflowPunct/>
            <w:topLinePunct w:val="0"/>
            <w:autoSpaceDE/>
            <w:autoSpaceDN/>
            <w:bidi w:val="0"/>
            <w:adjustRightInd/>
            <w:snapToGrid/>
            <w:spacing w:after="0" w:line="579" w:lineRule="exact"/>
            <w:ind w:left="0" w:firstLine="640" w:firstLineChars="200"/>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_Toc20780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sz w:val="32"/>
              <w:szCs w:val="32"/>
              <w:highlight w:val="none"/>
              <w:lang w:val="en-US" w:eastAsia="zh-CN"/>
            </w:rPr>
            <w:t>二、采购形式和品种</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_Toc20780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3</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13"/>
            <w:keepNext w:val="0"/>
            <w:keepLines w:val="0"/>
            <w:pageBreakBefore w:val="0"/>
            <w:tabs>
              <w:tab w:val="right" w:leader="dot" w:pos="8845"/>
            </w:tabs>
            <w:kinsoku/>
            <w:wordWrap/>
            <w:overflowPunct/>
            <w:topLinePunct w:val="0"/>
            <w:autoSpaceDE/>
            <w:autoSpaceDN/>
            <w:bidi w:val="0"/>
            <w:adjustRightInd/>
            <w:snapToGrid/>
            <w:spacing w:after="0" w:line="579" w:lineRule="exact"/>
            <w:ind w:left="0" w:firstLine="640" w:firstLineChars="200"/>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_Toc27808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bCs/>
              <w:sz w:val="32"/>
              <w:szCs w:val="32"/>
              <w:lang w:val="en-US" w:eastAsia="zh-CN"/>
            </w:rPr>
            <w:t>三、采购周期及采购协议</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lang w:val="en-US" w:eastAsia="zh-CN"/>
            </w:rPr>
            <w:t>6</w:t>
          </w:r>
          <w:r>
            <w:rPr>
              <w:rFonts w:hint="default" w:ascii="Times New Roman" w:hAnsi="Times New Roman" w:eastAsia="方正楷体_GBK" w:cs="Times New Roman"/>
              <w:bCs w:val="0"/>
              <w:sz w:val="32"/>
              <w:szCs w:val="32"/>
              <w:lang w:val="en-US" w:eastAsia="zh-CN"/>
            </w:rPr>
            <w:fldChar w:fldCharType="end"/>
          </w:r>
        </w:p>
        <w:p>
          <w:pPr>
            <w:pStyle w:val="13"/>
            <w:keepNext w:val="0"/>
            <w:keepLines w:val="0"/>
            <w:pageBreakBefore w:val="0"/>
            <w:tabs>
              <w:tab w:val="right" w:leader="dot" w:pos="8845"/>
            </w:tabs>
            <w:kinsoku/>
            <w:wordWrap/>
            <w:overflowPunct/>
            <w:topLinePunct w:val="0"/>
            <w:autoSpaceDE/>
            <w:autoSpaceDN/>
            <w:bidi w:val="0"/>
            <w:adjustRightInd/>
            <w:snapToGrid/>
            <w:spacing w:after="0" w:line="579" w:lineRule="exact"/>
            <w:ind w:left="0" w:firstLine="640" w:firstLineChars="200"/>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_Toc28569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bCs/>
              <w:sz w:val="32"/>
              <w:szCs w:val="32"/>
              <w:lang w:val="en-US" w:eastAsia="zh-CN"/>
            </w:rPr>
            <w:t>四、申报资格</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_Toc28569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6</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13"/>
            <w:keepNext w:val="0"/>
            <w:keepLines w:val="0"/>
            <w:pageBreakBefore w:val="0"/>
            <w:tabs>
              <w:tab w:val="right" w:leader="dot" w:pos="8845"/>
            </w:tabs>
            <w:kinsoku/>
            <w:wordWrap/>
            <w:overflowPunct/>
            <w:topLinePunct w:val="0"/>
            <w:autoSpaceDE/>
            <w:autoSpaceDN/>
            <w:bidi w:val="0"/>
            <w:adjustRightInd/>
            <w:snapToGrid/>
            <w:spacing w:after="0" w:line="579" w:lineRule="exact"/>
            <w:ind w:left="0" w:firstLine="640" w:firstLineChars="200"/>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_Toc30050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bCs/>
              <w:sz w:val="32"/>
              <w:szCs w:val="32"/>
              <w:lang w:val="en-US" w:eastAsia="zh-CN"/>
            </w:rPr>
            <w:t>五、</w:t>
          </w:r>
          <w:r>
            <w:rPr>
              <w:rFonts w:hint="default" w:ascii="Times New Roman" w:hAnsi="Times New Roman" w:eastAsia="方正楷体_GBK" w:cs="Times New Roman"/>
              <w:bCs w:val="0"/>
              <w:sz w:val="32"/>
              <w:szCs w:val="32"/>
              <w:lang w:val="en-US" w:eastAsia="zh-CN"/>
            </w:rPr>
            <w:t>公示公告及采购文件获取方式</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_Toc30050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7</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13"/>
            <w:keepNext w:val="0"/>
            <w:keepLines w:val="0"/>
            <w:pageBreakBefore w:val="0"/>
            <w:tabs>
              <w:tab w:val="right" w:leader="dot" w:pos="8845"/>
            </w:tabs>
            <w:kinsoku/>
            <w:wordWrap/>
            <w:overflowPunct/>
            <w:topLinePunct w:val="0"/>
            <w:autoSpaceDE/>
            <w:autoSpaceDN/>
            <w:bidi w:val="0"/>
            <w:adjustRightInd/>
            <w:snapToGrid/>
            <w:spacing w:after="0" w:line="579" w:lineRule="exact"/>
            <w:ind w:left="0" w:firstLine="640" w:firstLineChars="200"/>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_Toc19420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bCs/>
              <w:sz w:val="32"/>
              <w:szCs w:val="32"/>
              <w:lang w:val="en-US" w:eastAsia="zh-CN"/>
            </w:rPr>
            <w:t>六、申报时间及方式</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_Toc19420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7</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13"/>
            <w:keepNext w:val="0"/>
            <w:keepLines w:val="0"/>
            <w:pageBreakBefore w:val="0"/>
            <w:tabs>
              <w:tab w:val="right" w:leader="dot" w:pos="8845"/>
            </w:tabs>
            <w:kinsoku/>
            <w:wordWrap/>
            <w:overflowPunct/>
            <w:topLinePunct w:val="0"/>
            <w:autoSpaceDE/>
            <w:autoSpaceDN/>
            <w:bidi w:val="0"/>
            <w:adjustRightInd/>
            <w:snapToGrid/>
            <w:spacing w:after="0" w:line="579" w:lineRule="exact"/>
            <w:ind w:left="0" w:firstLine="640" w:firstLineChars="200"/>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_Toc5411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bCs/>
              <w:sz w:val="32"/>
              <w:szCs w:val="32"/>
              <w:highlight w:val="none"/>
              <w:lang w:val="en-US" w:eastAsia="zh-CN"/>
            </w:rPr>
            <w:t>七、质疑及申诉受理</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_Toc5411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7</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13"/>
            <w:keepNext w:val="0"/>
            <w:keepLines w:val="0"/>
            <w:pageBreakBefore w:val="0"/>
            <w:tabs>
              <w:tab w:val="right" w:leader="dot" w:pos="8845"/>
            </w:tabs>
            <w:kinsoku/>
            <w:wordWrap/>
            <w:overflowPunct/>
            <w:topLinePunct w:val="0"/>
            <w:autoSpaceDE/>
            <w:autoSpaceDN/>
            <w:bidi w:val="0"/>
            <w:adjustRightInd/>
            <w:snapToGrid/>
            <w:spacing w:after="0" w:line="579" w:lineRule="exact"/>
            <w:ind w:left="0" w:firstLine="640" w:firstLineChars="200"/>
            <w:textAlignment w:val="auto"/>
            <w:rPr>
              <w:rFonts w:hint="default" w:ascii="Times New Roman" w:hAnsi="Times New Roman" w:cs="Times New Roman"/>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_Toc1690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bCs/>
              <w:sz w:val="32"/>
              <w:szCs w:val="32"/>
              <w:lang w:val="en-US" w:eastAsia="zh-CN"/>
            </w:rPr>
            <w:t>八、咨询</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_Toc1690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7</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12"/>
            <w:keepNext w:val="0"/>
            <w:keepLines w:val="0"/>
            <w:pageBreakBefore w:val="0"/>
            <w:tabs>
              <w:tab w:val="right" w:leader="dot" w:pos="8845"/>
            </w:tabs>
            <w:kinsoku/>
            <w:wordWrap/>
            <w:overflowPunct/>
            <w:topLinePunct w:val="0"/>
            <w:autoSpaceDE/>
            <w:autoSpaceDN/>
            <w:bidi w:val="0"/>
            <w:adjustRightInd/>
            <w:snapToGrid/>
            <w:spacing w:after="0" w:line="579" w:lineRule="exact"/>
            <w:ind w:left="0"/>
            <w:textAlignment w:val="auto"/>
            <w:rPr>
              <w:rFonts w:hint="default" w:ascii="Times New Roman" w:hAnsi="Times New Roman" w:cs="Times New Roman"/>
            </w:rPr>
          </w:pPr>
          <w:r>
            <w:rPr>
              <w:rFonts w:hint="default" w:ascii="Times New Roman" w:hAnsi="Times New Roman" w:eastAsia="方正黑体_GBK" w:cs="Times New Roman"/>
              <w:bCs w:val="0"/>
              <w:sz w:val="32"/>
              <w:szCs w:val="32"/>
              <w:lang w:val="en-US" w:eastAsia="zh-CN"/>
            </w:rPr>
            <w:fldChar w:fldCharType="begin"/>
          </w:r>
          <w:r>
            <w:rPr>
              <w:rFonts w:hint="default" w:ascii="Times New Roman" w:hAnsi="Times New Roman" w:eastAsia="方正黑体_GBK" w:cs="Times New Roman"/>
              <w:bCs w:val="0"/>
              <w:sz w:val="32"/>
              <w:szCs w:val="32"/>
              <w:lang w:val="en-US" w:eastAsia="zh-CN"/>
            </w:rPr>
            <w:instrText xml:space="preserve"> HYPERLINK \l _Toc28670 </w:instrText>
          </w:r>
          <w:r>
            <w:rPr>
              <w:rFonts w:hint="default" w:ascii="Times New Roman" w:hAnsi="Times New Roman" w:eastAsia="方正黑体_GBK" w:cs="Times New Roman"/>
              <w:bCs w:val="0"/>
              <w:sz w:val="32"/>
              <w:szCs w:val="32"/>
              <w:lang w:val="en-US" w:eastAsia="zh-CN"/>
            </w:rPr>
            <w:fldChar w:fldCharType="separate"/>
          </w:r>
          <w:r>
            <w:rPr>
              <w:rFonts w:hint="default" w:ascii="Times New Roman" w:hAnsi="Times New Roman" w:eastAsia="方正黑体_GBK" w:cs="Times New Roman"/>
              <w:bCs w:val="0"/>
              <w:sz w:val="32"/>
              <w:szCs w:val="32"/>
              <w:lang w:val="en-US" w:eastAsia="zh-CN"/>
            </w:rPr>
            <w:t>第二部分  申报企业须知</w:t>
          </w:r>
          <w:r>
            <w:rPr>
              <w:rFonts w:hint="default" w:ascii="Times New Roman" w:hAnsi="Times New Roman" w:eastAsia="方正黑体_GBK" w:cs="Times New Roman"/>
              <w:sz w:val="32"/>
              <w:szCs w:val="32"/>
            </w:rPr>
            <w:tab/>
          </w:r>
          <w:r>
            <w:rPr>
              <w:rFonts w:hint="default" w:ascii="Times New Roman" w:hAnsi="Times New Roman" w:eastAsia="方正黑体_GBK" w:cs="Times New Roman"/>
              <w:sz w:val="32"/>
              <w:szCs w:val="32"/>
            </w:rPr>
            <w:fldChar w:fldCharType="begin"/>
          </w:r>
          <w:r>
            <w:rPr>
              <w:rFonts w:hint="default" w:ascii="Times New Roman" w:hAnsi="Times New Roman" w:eastAsia="方正黑体_GBK" w:cs="Times New Roman"/>
              <w:sz w:val="32"/>
              <w:szCs w:val="32"/>
            </w:rPr>
            <w:instrText xml:space="preserve"> PAGEREF _Toc28670 \h </w:instrText>
          </w:r>
          <w:r>
            <w:rPr>
              <w:rFonts w:hint="default" w:ascii="Times New Roman" w:hAnsi="Times New Roman" w:eastAsia="方正黑体_GBK" w:cs="Times New Roman"/>
              <w:sz w:val="32"/>
              <w:szCs w:val="32"/>
            </w:rPr>
            <w:fldChar w:fldCharType="separate"/>
          </w:r>
          <w:r>
            <w:rPr>
              <w:rFonts w:hint="default" w:ascii="Times New Roman" w:hAnsi="Times New Roman" w:eastAsia="方正黑体_GBK" w:cs="Times New Roman"/>
              <w:sz w:val="32"/>
              <w:szCs w:val="32"/>
            </w:rPr>
            <w:t>9</w:t>
          </w:r>
          <w:r>
            <w:rPr>
              <w:rFonts w:hint="default" w:ascii="Times New Roman" w:hAnsi="Times New Roman" w:eastAsia="方正黑体_GBK" w:cs="Times New Roman"/>
              <w:sz w:val="32"/>
              <w:szCs w:val="32"/>
            </w:rPr>
            <w:fldChar w:fldCharType="end"/>
          </w:r>
          <w:r>
            <w:rPr>
              <w:rFonts w:hint="default" w:ascii="Times New Roman" w:hAnsi="Times New Roman" w:eastAsia="方正黑体_GBK" w:cs="Times New Roman"/>
              <w:bCs w:val="0"/>
              <w:sz w:val="32"/>
              <w:szCs w:val="32"/>
              <w:lang w:val="en-US" w:eastAsia="zh-CN"/>
            </w:rPr>
            <w:fldChar w:fldCharType="end"/>
          </w:r>
        </w:p>
        <w:p>
          <w:pPr>
            <w:pStyle w:val="13"/>
            <w:keepNext w:val="0"/>
            <w:keepLines w:val="0"/>
            <w:pageBreakBefore w:val="0"/>
            <w:tabs>
              <w:tab w:val="right" w:leader="dot" w:pos="8845"/>
            </w:tabs>
            <w:kinsoku/>
            <w:wordWrap/>
            <w:overflowPunct/>
            <w:topLinePunct w:val="0"/>
            <w:autoSpaceDE/>
            <w:autoSpaceDN/>
            <w:bidi w:val="0"/>
            <w:adjustRightInd/>
            <w:snapToGrid/>
            <w:spacing w:after="0" w:line="579" w:lineRule="exact"/>
            <w:ind w:left="0" w:firstLine="640" w:firstLineChars="200"/>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_Toc18797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sz w:val="32"/>
              <w:szCs w:val="32"/>
              <w:highlight w:val="none"/>
              <w:lang w:val="en-US" w:eastAsia="zh-CN"/>
            </w:rPr>
            <w:t>一、申报资格及要求</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_Toc18797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9</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13"/>
            <w:keepNext w:val="0"/>
            <w:keepLines w:val="0"/>
            <w:pageBreakBefore w:val="0"/>
            <w:tabs>
              <w:tab w:val="right" w:leader="dot" w:pos="8845"/>
            </w:tabs>
            <w:kinsoku/>
            <w:wordWrap/>
            <w:overflowPunct/>
            <w:topLinePunct w:val="0"/>
            <w:autoSpaceDE/>
            <w:autoSpaceDN/>
            <w:bidi w:val="0"/>
            <w:adjustRightInd/>
            <w:snapToGrid/>
            <w:spacing w:after="0" w:line="579" w:lineRule="exact"/>
            <w:ind w:left="0" w:firstLine="640" w:firstLineChars="200"/>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_Toc20349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sz w:val="32"/>
              <w:szCs w:val="32"/>
              <w:highlight w:val="none"/>
              <w:lang w:val="en-US" w:eastAsia="zh-CN"/>
            </w:rPr>
            <w:t>二、申报材料构成及编制要求</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_Toc20349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9</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13"/>
            <w:keepNext w:val="0"/>
            <w:keepLines w:val="0"/>
            <w:pageBreakBefore w:val="0"/>
            <w:tabs>
              <w:tab w:val="right" w:leader="dot" w:pos="8845"/>
            </w:tabs>
            <w:kinsoku/>
            <w:wordWrap/>
            <w:overflowPunct/>
            <w:topLinePunct w:val="0"/>
            <w:autoSpaceDE/>
            <w:autoSpaceDN/>
            <w:bidi w:val="0"/>
            <w:adjustRightInd/>
            <w:snapToGrid/>
            <w:spacing w:after="0" w:line="579" w:lineRule="exact"/>
            <w:ind w:left="0" w:firstLine="640" w:firstLineChars="200"/>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_Toc19619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bCs w:val="0"/>
              <w:sz w:val="32"/>
              <w:szCs w:val="32"/>
              <w:lang w:val="en-US" w:eastAsia="zh-CN"/>
            </w:rPr>
            <w:t>三、企业申报</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_Toc19619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11</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13"/>
            <w:keepNext w:val="0"/>
            <w:keepLines w:val="0"/>
            <w:pageBreakBefore w:val="0"/>
            <w:tabs>
              <w:tab w:val="right" w:leader="dot" w:pos="8845"/>
            </w:tabs>
            <w:kinsoku/>
            <w:wordWrap/>
            <w:overflowPunct/>
            <w:topLinePunct w:val="0"/>
            <w:autoSpaceDE/>
            <w:autoSpaceDN/>
            <w:bidi w:val="0"/>
            <w:adjustRightInd/>
            <w:snapToGrid/>
            <w:spacing w:after="0" w:line="579" w:lineRule="exact"/>
            <w:ind w:left="0" w:firstLine="640" w:firstLineChars="200"/>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_Toc5094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sz w:val="32"/>
              <w:szCs w:val="32"/>
              <w:highlight w:val="none"/>
              <w:lang w:val="en-US" w:eastAsia="zh-CN"/>
            </w:rPr>
            <w:t>四、公示拟中选（申报）结果</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_Toc5094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12</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13"/>
            <w:keepNext w:val="0"/>
            <w:keepLines w:val="0"/>
            <w:pageBreakBefore w:val="0"/>
            <w:tabs>
              <w:tab w:val="right" w:leader="dot" w:pos="8845"/>
            </w:tabs>
            <w:kinsoku/>
            <w:wordWrap/>
            <w:overflowPunct/>
            <w:topLinePunct w:val="0"/>
            <w:autoSpaceDE/>
            <w:autoSpaceDN/>
            <w:bidi w:val="0"/>
            <w:adjustRightInd/>
            <w:snapToGrid/>
            <w:spacing w:after="0" w:line="579" w:lineRule="exact"/>
            <w:ind w:left="0" w:firstLine="640" w:firstLineChars="200"/>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_Toc31724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sz w:val="32"/>
              <w:szCs w:val="32"/>
              <w:highlight w:val="none"/>
              <w:lang w:val="en-US" w:eastAsia="zh-CN"/>
            </w:rPr>
            <w:t>五、公布拟中选（申报）结果</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_Toc31724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12</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13"/>
            <w:keepNext w:val="0"/>
            <w:keepLines w:val="0"/>
            <w:pageBreakBefore w:val="0"/>
            <w:tabs>
              <w:tab w:val="right" w:leader="dot" w:pos="8845"/>
            </w:tabs>
            <w:kinsoku/>
            <w:wordWrap/>
            <w:overflowPunct/>
            <w:topLinePunct w:val="0"/>
            <w:autoSpaceDE/>
            <w:autoSpaceDN/>
            <w:bidi w:val="0"/>
            <w:adjustRightInd/>
            <w:snapToGrid/>
            <w:spacing w:after="0" w:line="579" w:lineRule="exact"/>
            <w:ind w:left="0" w:firstLine="640" w:firstLineChars="200"/>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_Toc23708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sz w:val="32"/>
              <w:szCs w:val="32"/>
              <w:highlight w:val="none"/>
              <w:lang w:val="en-US" w:eastAsia="zh-CN"/>
            </w:rPr>
            <w:t>六、组织医药机构报量</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_Toc23708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13</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13"/>
            <w:keepNext w:val="0"/>
            <w:keepLines w:val="0"/>
            <w:pageBreakBefore w:val="0"/>
            <w:tabs>
              <w:tab w:val="right" w:leader="dot" w:pos="8845"/>
            </w:tabs>
            <w:kinsoku/>
            <w:wordWrap/>
            <w:overflowPunct/>
            <w:topLinePunct w:val="0"/>
            <w:autoSpaceDE/>
            <w:autoSpaceDN/>
            <w:bidi w:val="0"/>
            <w:adjustRightInd/>
            <w:snapToGrid/>
            <w:spacing w:after="0" w:line="579" w:lineRule="exact"/>
            <w:ind w:left="0" w:firstLine="640" w:firstLineChars="200"/>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_Toc14771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sz w:val="32"/>
              <w:szCs w:val="32"/>
              <w:highlight w:val="none"/>
              <w:lang w:val="en-US" w:eastAsia="zh-CN"/>
            </w:rPr>
            <w:t>七、企业确认供应</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_Toc14771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13</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13"/>
            <w:keepNext w:val="0"/>
            <w:keepLines w:val="0"/>
            <w:pageBreakBefore w:val="0"/>
            <w:tabs>
              <w:tab w:val="right" w:leader="dot" w:pos="8845"/>
            </w:tabs>
            <w:kinsoku/>
            <w:wordWrap/>
            <w:overflowPunct/>
            <w:topLinePunct w:val="0"/>
            <w:autoSpaceDE/>
            <w:autoSpaceDN/>
            <w:bidi w:val="0"/>
            <w:adjustRightInd/>
            <w:snapToGrid/>
            <w:spacing w:after="0" w:line="579" w:lineRule="exact"/>
            <w:ind w:left="0" w:firstLine="640" w:firstLineChars="200"/>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_Toc2222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sz w:val="32"/>
              <w:szCs w:val="32"/>
              <w:highlight w:val="none"/>
              <w:lang w:val="en-US" w:eastAsia="zh-CN"/>
            </w:rPr>
            <w:t>八、再次组织医疗机构完成待分配量选择</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_Toc2222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13</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13"/>
            <w:keepNext w:val="0"/>
            <w:keepLines w:val="0"/>
            <w:pageBreakBefore w:val="0"/>
            <w:tabs>
              <w:tab w:val="right" w:leader="dot" w:pos="8845"/>
            </w:tabs>
            <w:kinsoku/>
            <w:wordWrap/>
            <w:overflowPunct/>
            <w:topLinePunct w:val="0"/>
            <w:autoSpaceDE/>
            <w:autoSpaceDN/>
            <w:bidi w:val="0"/>
            <w:adjustRightInd/>
            <w:snapToGrid/>
            <w:spacing w:after="0" w:line="579" w:lineRule="exact"/>
            <w:ind w:left="0" w:firstLine="640" w:firstLineChars="200"/>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_Toc32236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sz w:val="32"/>
              <w:szCs w:val="32"/>
              <w:highlight w:val="none"/>
              <w:lang w:val="en-US" w:eastAsia="zh-CN"/>
            </w:rPr>
            <w:t>九、确定并公布中选结果</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_Toc32236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13</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13"/>
            <w:keepNext w:val="0"/>
            <w:keepLines w:val="0"/>
            <w:pageBreakBefore w:val="0"/>
            <w:tabs>
              <w:tab w:val="right" w:leader="dot" w:pos="8845"/>
            </w:tabs>
            <w:kinsoku/>
            <w:wordWrap/>
            <w:overflowPunct/>
            <w:topLinePunct w:val="0"/>
            <w:autoSpaceDE/>
            <w:autoSpaceDN/>
            <w:bidi w:val="0"/>
            <w:adjustRightInd/>
            <w:snapToGrid/>
            <w:spacing w:after="0" w:line="579" w:lineRule="exact"/>
            <w:ind w:left="0" w:firstLine="640" w:firstLineChars="200"/>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_Toc30933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sz w:val="32"/>
              <w:szCs w:val="32"/>
              <w:highlight w:val="none"/>
              <w:lang w:val="en-US" w:eastAsia="zh-CN"/>
            </w:rPr>
            <w:t>十、签订购销合同，执行网上采购</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_Toc30933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14</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13"/>
            <w:keepNext w:val="0"/>
            <w:keepLines w:val="0"/>
            <w:pageBreakBefore w:val="0"/>
            <w:tabs>
              <w:tab w:val="right" w:leader="dot" w:pos="8845"/>
            </w:tabs>
            <w:kinsoku/>
            <w:wordWrap/>
            <w:overflowPunct/>
            <w:topLinePunct w:val="0"/>
            <w:autoSpaceDE/>
            <w:autoSpaceDN/>
            <w:bidi w:val="0"/>
            <w:adjustRightInd/>
            <w:snapToGrid/>
            <w:spacing w:after="0" w:line="579" w:lineRule="exact"/>
            <w:ind w:left="0" w:firstLine="640" w:firstLineChars="200"/>
            <w:textAlignment w:val="auto"/>
            <w:rPr>
              <w:rFonts w:hint="default" w:ascii="Times New Roman" w:hAnsi="Times New Roman" w:cs="Times New Roman"/>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_Toc13468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sz w:val="32"/>
              <w:szCs w:val="32"/>
              <w:highlight w:val="none"/>
              <w:lang w:val="en-US" w:eastAsia="zh-CN"/>
            </w:rPr>
            <w:t>十一、其他</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_Toc13468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14</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12"/>
            <w:keepNext w:val="0"/>
            <w:keepLines w:val="0"/>
            <w:pageBreakBefore w:val="0"/>
            <w:tabs>
              <w:tab w:val="right" w:leader="dot" w:pos="8845"/>
            </w:tabs>
            <w:kinsoku/>
            <w:wordWrap/>
            <w:overflowPunct/>
            <w:topLinePunct w:val="0"/>
            <w:autoSpaceDE/>
            <w:autoSpaceDN/>
            <w:bidi w:val="0"/>
            <w:adjustRightInd/>
            <w:snapToGrid/>
            <w:spacing w:after="0" w:line="579" w:lineRule="exact"/>
            <w:ind w:left="0"/>
            <w:textAlignment w:val="auto"/>
            <w:rPr>
              <w:rFonts w:hint="default" w:ascii="Times New Roman" w:hAnsi="Times New Roman" w:cs="Times New Roman"/>
            </w:rPr>
          </w:pPr>
          <w:r>
            <w:rPr>
              <w:rFonts w:hint="default" w:ascii="Times New Roman" w:hAnsi="Times New Roman" w:eastAsia="方正黑体_GBK" w:cs="Times New Roman"/>
              <w:bCs w:val="0"/>
              <w:sz w:val="32"/>
              <w:szCs w:val="32"/>
              <w:lang w:val="en-US" w:eastAsia="zh-CN"/>
            </w:rPr>
            <w:fldChar w:fldCharType="begin"/>
          </w:r>
          <w:r>
            <w:rPr>
              <w:rFonts w:hint="default" w:ascii="Times New Roman" w:hAnsi="Times New Roman" w:eastAsia="方正黑体_GBK" w:cs="Times New Roman"/>
              <w:bCs w:val="0"/>
              <w:sz w:val="32"/>
              <w:szCs w:val="32"/>
              <w:lang w:val="en-US" w:eastAsia="zh-CN"/>
            </w:rPr>
            <w:instrText xml:space="preserve"> HYPERLINK \l _Toc1648 </w:instrText>
          </w:r>
          <w:r>
            <w:rPr>
              <w:rFonts w:hint="default" w:ascii="Times New Roman" w:hAnsi="Times New Roman" w:eastAsia="方正黑体_GBK" w:cs="Times New Roman"/>
              <w:bCs w:val="0"/>
              <w:sz w:val="32"/>
              <w:szCs w:val="32"/>
              <w:lang w:val="en-US" w:eastAsia="zh-CN"/>
            </w:rPr>
            <w:fldChar w:fldCharType="separate"/>
          </w:r>
          <w:r>
            <w:rPr>
              <w:rFonts w:hint="default" w:ascii="Times New Roman" w:hAnsi="Times New Roman" w:eastAsia="方正黑体_GBK" w:cs="Times New Roman"/>
              <w:bCs w:val="0"/>
              <w:sz w:val="32"/>
              <w:szCs w:val="32"/>
              <w:lang w:val="en-US" w:eastAsia="zh-CN"/>
            </w:rPr>
            <w:t>第三部分  附件</w:t>
          </w:r>
          <w:r>
            <w:rPr>
              <w:rFonts w:hint="default" w:ascii="Times New Roman" w:hAnsi="Times New Roman" w:eastAsia="方正黑体_GBK" w:cs="Times New Roman"/>
              <w:sz w:val="32"/>
              <w:szCs w:val="32"/>
            </w:rPr>
            <w:tab/>
          </w:r>
          <w:r>
            <w:rPr>
              <w:rFonts w:hint="default" w:ascii="Times New Roman" w:hAnsi="Times New Roman" w:eastAsia="方正黑体_GBK" w:cs="Times New Roman"/>
              <w:sz w:val="32"/>
              <w:szCs w:val="32"/>
            </w:rPr>
            <w:fldChar w:fldCharType="begin"/>
          </w:r>
          <w:r>
            <w:rPr>
              <w:rFonts w:hint="default" w:ascii="Times New Roman" w:hAnsi="Times New Roman" w:eastAsia="方正黑体_GBK" w:cs="Times New Roman"/>
              <w:sz w:val="32"/>
              <w:szCs w:val="32"/>
            </w:rPr>
            <w:instrText xml:space="preserve"> PAGEREF _Toc1648 \h </w:instrText>
          </w:r>
          <w:r>
            <w:rPr>
              <w:rFonts w:hint="default" w:ascii="Times New Roman" w:hAnsi="Times New Roman" w:eastAsia="方正黑体_GBK" w:cs="Times New Roman"/>
              <w:sz w:val="32"/>
              <w:szCs w:val="32"/>
            </w:rPr>
            <w:fldChar w:fldCharType="separate"/>
          </w:r>
          <w:r>
            <w:rPr>
              <w:rFonts w:hint="default" w:ascii="Times New Roman" w:hAnsi="Times New Roman" w:eastAsia="方正黑体_GBK" w:cs="Times New Roman"/>
              <w:sz w:val="32"/>
              <w:szCs w:val="32"/>
            </w:rPr>
            <w:t>15</w:t>
          </w:r>
          <w:r>
            <w:rPr>
              <w:rFonts w:hint="default" w:ascii="Times New Roman" w:hAnsi="Times New Roman" w:eastAsia="方正黑体_GBK" w:cs="Times New Roman"/>
              <w:sz w:val="32"/>
              <w:szCs w:val="32"/>
            </w:rPr>
            <w:fldChar w:fldCharType="end"/>
          </w:r>
          <w:r>
            <w:rPr>
              <w:rFonts w:hint="default" w:ascii="Times New Roman" w:hAnsi="Times New Roman" w:eastAsia="方正黑体_GBK" w:cs="Times New Roman"/>
              <w:bCs w:val="0"/>
              <w:sz w:val="32"/>
              <w:szCs w:val="32"/>
              <w:lang w:val="en-US" w:eastAsia="zh-CN"/>
            </w:rPr>
            <w:fldChar w:fldCharType="end"/>
          </w:r>
        </w:p>
        <w:p>
          <w:pPr>
            <w:pStyle w:val="13"/>
            <w:keepNext w:val="0"/>
            <w:keepLines w:val="0"/>
            <w:pageBreakBefore w:val="0"/>
            <w:tabs>
              <w:tab w:val="right" w:leader="dot" w:pos="8845"/>
            </w:tabs>
            <w:kinsoku/>
            <w:wordWrap/>
            <w:overflowPunct/>
            <w:topLinePunct w:val="0"/>
            <w:autoSpaceDE/>
            <w:autoSpaceDN/>
            <w:bidi w:val="0"/>
            <w:adjustRightInd/>
            <w:snapToGrid/>
            <w:spacing w:after="0" w:line="579" w:lineRule="exact"/>
            <w:ind w:left="0" w:leftChars="0" w:firstLine="640" w:firstLineChars="200"/>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_Toc8557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bCs w:val="0"/>
              <w:sz w:val="32"/>
              <w:szCs w:val="32"/>
              <w:highlight w:val="none"/>
              <w:lang w:val="en-US" w:eastAsia="zh-CN"/>
            </w:rPr>
            <w:t>附件1</w:t>
          </w:r>
          <w:r>
            <w:rPr>
              <w:rFonts w:hint="default" w:ascii="Times New Roman" w:hAnsi="Times New Roman" w:eastAsia="方正楷体_GBK" w:cs="Times New Roman"/>
              <w:bCs w:val="0"/>
              <w:sz w:val="32"/>
              <w:szCs w:val="32"/>
              <w:lang w:val="en-US" w:eastAsia="zh-CN"/>
            </w:rPr>
            <w:fldChar w:fldCharType="end"/>
          </w: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_Toc32567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sz w:val="32"/>
              <w:szCs w:val="32"/>
              <w:highlight w:val="none"/>
              <w:lang w:val="en-US" w:eastAsia="zh-CN"/>
            </w:rPr>
            <w:t>资质文件目录</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_Toc32567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15</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9"/>
            <w:keepNext w:val="0"/>
            <w:keepLines w:val="0"/>
            <w:pageBreakBefore w:val="0"/>
            <w:tabs>
              <w:tab w:val="right" w:leader="dot" w:pos="8845"/>
            </w:tabs>
            <w:kinsoku/>
            <w:wordWrap/>
            <w:overflowPunct/>
            <w:topLinePunct w:val="0"/>
            <w:autoSpaceDE/>
            <w:autoSpaceDN/>
            <w:bidi w:val="0"/>
            <w:adjustRightInd/>
            <w:snapToGrid/>
            <w:spacing w:line="579" w:lineRule="exact"/>
            <w:ind w:left="0" w:leftChars="0" w:firstLine="640" w:firstLineChars="200"/>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_Toc30983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kern w:val="0"/>
              <w:sz w:val="32"/>
              <w:szCs w:val="32"/>
              <w:highlight w:val="none"/>
              <w:lang w:val="en-US" w:eastAsia="zh-CN" w:bidi="ar-SA"/>
            </w:rPr>
            <w:t>附件2</w:t>
          </w:r>
          <w:r>
            <w:rPr>
              <w:rFonts w:hint="default" w:ascii="Times New Roman" w:hAnsi="Times New Roman" w:eastAsia="方正楷体_GBK" w:cs="Times New Roman"/>
              <w:bCs w:val="0"/>
              <w:sz w:val="32"/>
              <w:szCs w:val="32"/>
              <w:lang w:val="en-US" w:eastAsia="zh-CN"/>
            </w:rPr>
            <w:fldChar w:fldCharType="end"/>
          </w: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_Toc13250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kern w:val="0"/>
              <w:sz w:val="32"/>
              <w:szCs w:val="32"/>
              <w:highlight w:val="none"/>
              <w:lang w:val="en-US" w:eastAsia="zh-CN" w:bidi="ar-SA"/>
            </w:rPr>
            <w:t>药品集中采购申报函</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_Toc13250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16</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9"/>
            <w:keepNext w:val="0"/>
            <w:keepLines w:val="0"/>
            <w:pageBreakBefore w:val="0"/>
            <w:tabs>
              <w:tab w:val="right" w:leader="dot" w:pos="8845"/>
            </w:tabs>
            <w:kinsoku/>
            <w:wordWrap/>
            <w:overflowPunct/>
            <w:topLinePunct w:val="0"/>
            <w:autoSpaceDE/>
            <w:autoSpaceDN/>
            <w:bidi w:val="0"/>
            <w:adjustRightInd/>
            <w:snapToGrid/>
            <w:spacing w:line="579" w:lineRule="exact"/>
            <w:ind w:left="0" w:leftChars="0" w:firstLine="640" w:firstLineChars="200"/>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_Toc9731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kern w:val="0"/>
              <w:sz w:val="32"/>
              <w:szCs w:val="32"/>
              <w:highlight w:val="none"/>
              <w:lang w:val="en-US" w:eastAsia="zh-CN" w:bidi="ar-SA"/>
            </w:rPr>
            <w:t>附件3</w:t>
          </w:r>
          <w:r>
            <w:rPr>
              <w:rFonts w:hint="default" w:ascii="Times New Roman" w:hAnsi="Times New Roman" w:eastAsia="方正楷体_GBK" w:cs="Times New Roman"/>
              <w:bCs w:val="0"/>
              <w:sz w:val="32"/>
              <w:szCs w:val="32"/>
              <w:lang w:val="en-US" w:eastAsia="zh-CN"/>
            </w:rPr>
            <w:fldChar w:fldCharType="end"/>
          </w: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_Toc22297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kern w:val="0"/>
              <w:sz w:val="32"/>
              <w:szCs w:val="32"/>
              <w:highlight w:val="none"/>
              <w:lang w:val="en-US" w:eastAsia="zh-CN" w:bidi="ar-SA"/>
            </w:rPr>
            <w:t>法定代表人授权书</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_Toc22297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17</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9"/>
            <w:keepNext w:val="0"/>
            <w:keepLines w:val="0"/>
            <w:pageBreakBefore w:val="0"/>
            <w:tabs>
              <w:tab w:val="right" w:leader="dot" w:pos="8845"/>
            </w:tabs>
            <w:kinsoku/>
            <w:wordWrap/>
            <w:overflowPunct/>
            <w:topLinePunct w:val="0"/>
            <w:autoSpaceDE/>
            <w:autoSpaceDN/>
            <w:bidi w:val="0"/>
            <w:adjustRightInd/>
            <w:snapToGrid/>
            <w:spacing w:line="579" w:lineRule="exact"/>
            <w:ind w:left="0" w:leftChars="0" w:firstLine="640" w:firstLineChars="200"/>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_Toc7864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bCs w:val="0"/>
              <w:sz w:val="32"/>
              <w:szCs w:val="32"/>
              <w:highlight w:val="none"/>
              <w:lang w:val="en-US" w:eastAsia="zh-CN"/>
            </w:rPr>
            <w:t>附件4</w:t>
          </w:r>
          <w:r>
            <w:rPr>
              <w:rFonts w:hint="default" w:ascii="Times New Roman" w:hAnsi="Times New Roman" w:eastAsia="方正楷体_GBK" w:cs="Times New Roman"/>
              <w:bCs w:val="0"/>
              <w:sz w:val="32"/>
              <w:szCs w:val="32"/>
              <w:lang w:val="en-US" w:eastAsia="zh-CN"/>
            </w:rPr>
            <w:fldChar w:fldCharType="end"/>
          </w: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_Toc8165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bCs w:val="0"/>
              <w:sz w:val="32"/>
              <w:szCs w:val="32"/>
              <w:highlight w:val="none"/>
              <w:lang w:val="en-US" w:eastAsia="zh-CN"/>
            </w:rPr>
            <w:t>医药企业价格和营销行为信用承诺书</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_Toc8165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19</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p>
        <w:p>
          <w:pPr>
            <w:pStyle w:val="12"/>
            <w:keepNext w:val="0"/>
            <w:keepLines w:val="0"/>
            <w:pageBreakBefore w:val="0"/>
            <w:tabs>
              <w:tab w:val="right" w:leader="dot" w:pos="8845"/>
            </w:tabs>
            <w:kinsoku/>
            <w:wordWrap/>
            <w:overflowPunct/>
            <w:topLinePunct w:val="0"/>
            <w:autoSpaceDE/>
            <w:autoSpaceDN/>
            <w:bidi w:val="0"/>
            <w:adjustRightInd/>
            <w:snapToGrid/>
            <w:spacing w:after="0" w:line="579" w:lineRule="exact"/>
            <w:ind w:left="0" w:firstLine="640" w:firstLineChars="200"/>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_Toc11583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sz w:val="32"/>
              <w:szCs w:val="32"/>
              <w:highlight w:val="none"/>
            </w:rPr>
            <w:t>附件</w:t>
          </w:r>
          <w:r>
            <w:rPr>
              <w:rFonts w:hint="default" w:ascii="Times New Roman" w:hAnsi="Times New Roman" w:eastAsia="方正楷体_GBK" w:cs="Times New Roman"/>
              <w:sz w:val="32"/>
              <w:szCs w:val="32"/>
              <w:highlight w:val="none"/>
              <w:lang w:val="en-US" w:eastAsia="zh-CN"/>
            </w:rPr>
            <w:t>5</w:t>
          </w:r>
          <w:r>
            <w:rPr>
              <w:rFonts w:hint="default" w:ascii="Times New Roman" w:hAnsi="Times New Roman" w:eastAsia="方正楷体_GBK" w:cs="Times New Roman"/>
              <w:bCs w:val="0"/>
              <w:sz w:val="32"/>
              <w:szCs w:val="32"/>
              <w:lang w:val="en-US" w:eastAsia="zh-CN"/>
            </w:rPr>
            <w:fldChar w:fldCharType="end"/>
          </w:r>
          <w:r>
            <w:rPr>
              <w:rFonts w:hint="default" w:ascii="Times New Roman" w:hAnsi="Times New Roman" w:eastAsia="方正楷体_GBK" w:cs="Times New Roman"/>
              <w:bCs w:val="0"/>
              <w:sz w:val="32"/>
              <w:szCs w:val="32"/>
              <w:lang w:val="en-US" w:eastAsia="zh-CN"/>
            </w:rPr>
            <w:fldChar w:fldCharType="begin"/>
          </w:r>
          <w:r>
            <w:rPr>
              <w:rFonts w:hint="default" w:ascii="Times New Roman" w:hAnsi="Times New Roman" w:eastAsia="方正楷体_GBK" w:cs="Times New Roman"/>
              <w:bCs w:val="0"/>
              <w:sz w:val="32"/>
              <w:szCs w:val="32"/>
              <w:lang w:val="en-US" w:eastAsia="zh-CN"/>
            </w:rPr>
            <w:instrText xml:space="preserve"> HYPERLINK \l _Toc27681 </w:instrText>
          </w:r>
          <w:r>
            <w:rPr>
              <w:rFonts w:hint="default" w:ascii="Times New Roman" w:hAnsi="Times New Roman" w:eastAsia="方正楷体_GBK" w:cs="Times New Roman"/>
              <w:bCs w:val="0"/>
              <w:sz w:val="32"/>
              <w:szCs w:val="32"/>
              <w:lang w:val="en-US" w:eastAsia="zh-CN"/>
            </w:rPr>
            <w:fldChar w:fldCharType="separate"/>
          </w:r>
          <w:r>
            <w:rPr>
              <w:rFonts w:hint="default" w:ascii="Times New Roman" w:hAnsi="Times New Roman" w:eastAsia="方正楷体_GBK" w:cs="Times New Roman"/>
              <w:bCs w:val="0"/>
              <w:sz w:val="32"/>
              <w:szCs w:val="32"/>
              <w:highlight w:val="none"/>
            </w:rPr>
            <w:t>申报</w:t>
          </w:r>
          <w:r>
            <w:rPr>
              <w:rFonts w:hint="default" w:ascii="Times New Roman" w:hAnsi="Times New Roman" w:eastAsia="方正楷体_GBK" w:cs="Times New Roman"/>
              <w:bCs w:val="0"/>
              <w:sz w:val="32"/>
              <w:szCs w:val="32"/>
              <w:highlight w:val="none"/>
              <w:lang w:eastAsia="zh-CN"/>
            </w:rPr>
            <w:t>药品</w:t>
          </w:r>
          <w:r>
            <w:rPr>
              <w:rFonts w:hint="default" w:ascii="Times New Roman" w:hAnsi="Times New Roman" w:eastAsia="方正楷体_GBK" w:cs="Times New Roman"/>
              <w:bCs w:val="0"/>
              <w:sz w:val="32"/>
              <w:szCs w:val="32"/>
              <w:highlight w:val="none"/>
            </w:rPr>
            <w:t>一览表（</w:t>
          </w:r>
          <w:r>
            <w:rPr>
              <w:rFonts w:hint="default" w:ascii="Times New Roman" w:hAnsi="Times New Roman" w:eastAsia="方正楷体_GBK" w:cs="Times New Roman"/>
              <w:bCs w:val="0"/>
              <w:sz w:val="32"/>
              <w:szCs w:val="32"/>
              <w:highlight w:val="none"/>
              <w:lang w:eastAsia="zh-CN"/>
            </w:rPr>
            <w:t>示例</w:t>
          </w:r>
          <w:r>
            <w:rPr>
              <w:rFonts w:hint="default" w:ascii="Times New Roman" w:hAnsi="Times New Roman" w:eastAsia="方正楷体_GBK" w:cs="Times New Roman"/>
              <w:bCs w:val="0"/>
              <w:sz w:val="32"/>
              <w:szCs w:val="32"/>
              <w:highlight w:val="none"/>
            </w:rPr>
            <w:t>）</w:t>
          </w:r>
          <w:r>
            <w:rPr>
              <w:rFonts w:hint="default" w:ascii="Times New Roman" w:hAnsi="Times New Roman" w:eastAsia="方正楷体_GBK" w:cs="Times New Roman"/>
              <w:sz w:val="32"/>
              <w:szCs w:val="32"/>
            </w:rPr>
            <w:tab/>
          </w:r>
          <w:r>
            <w:rPr>
              <w:rFonts w:hint="default" w:ascii="Times New Roman" w:hAnsi="Times New Roman" w:eastAsia="方正楷体_GBK" w:cs="Times New Roman"/>
              <w:sz w:val="32"/>
              <w:szCs w:val="32"/>
            </w:rPr>
            <w:fldChar w:fldCharType="begin"/>
          </w:r>
          <w:r>
            <w:rPr>
              <w:rFonts w:hint="default" w:ascii="Times New Roman" w:hAnsi="Times New Roman" w:eastAsia="方正楷体_GBK" w:cs="Times New Roman"/>
              <w:sz w:val="32"/>
              <w:szCs w:val="32"/>
            </w:rPr>
            <w:instrText xml:space="preserve"> PAGEREF _Toc27681 \h </w:instrText>
          </w:r>
          <w:r>
            <w:rPr>
              <w:rFonts w:hint="default" w:ascii="Times New Roman" w:hAnsi="Times New Roman" w:eastAsia="方正楷体_GBK" w:cs="Times New Roman"/>
              <w:sz w:val="32"/>
              <w:szCs w:val="32"/>
            </w:rPr>
            <w:fldChar w:fldCharType="separate"/>
          </w:r>
          <w:r>
            <w:rPr>
              <w:rFonts w:hint="default" w:ascii="Times New Roman" w:hAnsi="Times New Roman" w:eastAsia="方正楷体_GBK" w:cs="Times New Roman"/>
              <w:sz w:val="32"/>
              <w:szCs w:val="32"/>
            </w:rPr>
            <w:t>22</w:t>
          </w:r>
          <w:r>
            <w:rPr>
              <w:rFonts w:hint="default" w:ascii="Times New Roman" w:hAnsi="Times New Roman" w:eastAsia="方正楷体_GBK" w:cs="Times New Roman"/>
              <w:sz w:val="32"/>
              <w:szCs w:val="32"/>
            </w:rPr>
            <w:fldChar w:fldCharType="end"/>
          </w:r>
          <w:r>
            <w:rPr>
              <w:rFonts w:hint="default" w:ascii="Times New Roman" w:hAnsi="Times New Roman" w:eastAsia="方正楷体_GBK" w:cs="Times New Roman"/>
              <w:bCs w:val="0"/>
              <w:sz w:val="32"/>
              <w:szCs w:val="32"/>
              <w:lang w:val="en-US" w:eastAsia="zh-CN"/>
            </w:rPr>
            <w:fldChar w:fldCharType="end"/>
          </w:r>
          <w:r>
            <w:rPr>
              <w:rFonts w:hint="default" w:ascii="Times New Roman" w:hAnsi="Times New Roman" w:eastAsia="黑体" w:cs="Times New Roman"/>
              <w:bCs w:val="0"/>
              <w:szCs w:val="28"/>
              <w:lang w:val="en-US" w:eastAsia="zh-CN"/>
            </w:rPr>
            <w:fldChar w:fldCharType="end"/>
          </w:r>
        </w:p>
      </w:sdtContent>
    </w:sdt>
    <w:p>
      <w:pPr>
        <w:rPr>
          <w:rFonts w:hint="default" w:ascii="Times New Roman" w:hAnsi="Times New Roman" w:eastAsia="方正小标宋_GBK" w:cs="Times New Roman"/>
          <w:b w:val="0"/>
          <w:bCs w:val="0"/>
          <w:lang w:val="en-US" w:eastAsia="zh-CN"/>
        </w:rPr>
      </w:pPr>
      <w:bookmarkStart w:id="3" w:name="_Toc5553"/>
      <w:r>
        <w:rPr>
          <w:rFonts w:hint="default" w:ascii="Times New Roman" w:hAnsi="Times New Roman" w:eastAsia="方正小标宋_GBK" w:cs="Times New Roman"/>
          <w:b w:val="0"/>
          <w:bCs w:val="0"/>
          <w:lang w:val="en-US" w:eastAsia="zh-CN"/>
        </w:rPr>
        <w:br w:type="page"/>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79" w:lineRule="exact"/>
        <w:jc w:val="center"/>
        <w:textAlignment w:val="auto"/>
        <w:outlineLvl w:val="0"/>
        <w:rPr>
          <w:rFonts w:hint="default" w:ascii="Times New Roman" w:hAnsi="Times New Roman" w:eastAsia="方正小标宋_GBK" w:cs="Times New Roman"/>
          <w:b w:val="0"/>
          <w:bCs w:val="0"/>
          <w:lang w:val="en-US" w:eastAsia="zh-CN"/>
        </w:rPr>
      </w:pPr>
      <w:r>
        <w:rPr>
          <w:rFonts w:hint="default" w:ascii="Times New Roman" w:hAnsi="Times New Roman" w:eastAsia="方正小标宋_GBK" w:cs="Times New Roman"/>
          <w:b w:val="0"/>
          <w:bCs w:val="0"/>
          <w:lang w:val="en-US" w:eastAsia="zh-CN"/>
        </w:rPr>
        <w:t>第一部分  采购邀请</w:t>
      </w:r>
      <w:bookmarkEnd w:id="3"/>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default" w:ascii="Times New Roman" w:hAnsi="Times New Roman" w:eastAsia="方正仿宋_GBK" w:cs="Times New Roman"/>
          <w:sz w:val="32"/>
          <w:szCs w:val="32"/>
          <w:highlight w:val="none"/>
        </w:rPr>
      </w:pP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color w:val="auto"/>
          <w:kern w:val="0"/>
          <w:sz w:val="32"/>
          <w:szCs w:val="32"/>
          <w:highlight w:val="none"/>
          <w:lang w:eastAsia="zh-CN"/>
        </w:rPr>
        <w:t>深化医药卫生体制改革，</w:t>
      </w:r>
      <w:r>
        <w:rPr>
          <w:rFonts w:hint="default" w:ascii="Times New Roman" w:hAnsi="Times New Roman" w:eastAsia="方正仿宋_GBK" w:cs="Times New Roman"/>
          <w:color w:val="auto"/>
          <w:kern w:val="0"/>
          <w:sz w:val="32"/>
          <w:szCs w:val="32"/>
          <w:highlight w:val="none"/>
          <w:lang w:val="en-US" w:eastAsia="zh-CN"/>
        </w:rPr>
        <w:t>引导药品和医用耗材价格回归合理水平，减轻群众医药费用负担，</w:t>
      </w:r>
      <w:r>
        <w:rPr>
          <w:rFonts w:hint="default" w:ascii="Times New Roman" w:hAnsi="Times New Roman" w:eastAsia="方正仿宋_GBK" w:cs="Times New Roman"/>
          <w:sz w:val="32"/>
          <w:szCs w:val="32"/>
          <w:highlight w:val="none"/>
        </w:rPr>
        <w:t>根据《国务院办公厅关于推动药品集中带量采购工作常态化制度化开展的意见》（国办发〔2021〕2号）、《云南省医疗保障局关于印发云南省药品和医用耗材动态挂网方案的通知》（云医保〔2022〕92号）等文件精神，在云南省医疗保障局指导下，由</w:t>
      </w:r>
      <w:r>
        <w:rPr>
          <w:rFonts w:hint="default" w:ascii="Times New Roman" w:hAnsi="Times New Roman" w:eastAsia="方正仿宋_GBK" w:cs="Times New Roman"/>
          <w:sz w:val="32"/>
          <w:szCs w:val="32"/>
          <w:highlight w:val="none"/>
          <w:lang w:val="en-US" w:eastAsia="zh-CN"/>
        </w:rPr>
        <w:t>昭通</w:t>
      </w:r>
      <w:r>
        <w:rPr>
          <w:rFonts w:hint="default" w:ascii="Times New Roman" w:hAnsi="Times New Roman" w:eastAsia="方正仿宋_GBK" w:cs="Times New Roman"/>
          <w:sz w:val="32"/>
          <w:szCs w:val="32"/>
          <w:highlight w:val="none"/>
        </w:rPr>
        <w:t>市医疗保障局牵头，开展药品带量联动采购工作</w:t>
      </w:r>
      <w:r>
        <w:rPr>
          <w:rFonts w:hint="default" w:ascii="Times New Roman" w:hAnsi="Times New Roman" w:eastAsia="方正仿宋_GBK" w:cs="Times New Roman"/>
          <w:b w:val="0"/>
          <w:bCs w:val="0"/>
          <w:sz w:val="32"/>
          <w:szCs w:val="32"/>
          <w:lang w:val="en-US" w:eastAsia="zh-CN"/>
        </w:rPr>
        <w:t>，现邀请符合条件的企业前来申报。</w:t>
      </w:r>
    </w:p>
    <w:p>
      <w:pPr>
        <w:pStyle w:val="5"/>
        <w:pageBreakBefore w:val="0"/>
        <w:widowControl w:val="0"/>
        <w:kinsoku/>
        <w:overflowPunct/>
        <w:topLinePunct w:val="0"/>
        <w:bidi w:val="0"/>
        <w:adjustRightInd/>
        <w:snapToGrid/>
        <w:spacing w:before="0" w:beforeLines="0" w:after="0" w:afterLines="0" w:line="579" w:lineRule="exact"/>
        <w:jc w:val="center"/>
        <w:textAlignment w:val="auto"/>
        <w:outlineLvl w:val="1"/>
        <w:rPr>
          <w:rFonts w:hint="default" w:ascii="Times New Roman" w:hAnsi="Times New Roman" w:eastAsia="方正黑体_GBK" w:cs="Times New Roman"/>
          <w:b w:val="0"/>
          <w:color w:val="000000" w:themeColor="text1"/>
          <w:szCs w:val="32"/>
          <w:highlight w:val="none"/>
          <w14:textFill>
            <w14:solidFill>
              <w14:schemeClr w14:val="tx1"/>
            </w14:solidFill>
          </w14:textFill>
        </w:rPr>
      </w:pPr>
      <w:bookmarkStart w:id="4" w:name="_Toc15653"/>
      <w:bookmarkStart w:id="5" w:name="_Toc14160"/>
      <w:r>
        <w:rPr>
          <w:rFonts w:hint="default" w:ascii="Times New Roman" w:hAnsi="Times New Roman" w:eastAsia="方正黑体_GBK" w:cs="Times New Roman"/>
          <w:b w:val="0"/>
          <w:color w:val="000000" w:themeColor="text1"/>
          <w:szCs w:val="32"/>
          <w:highlight w:val="none"/>
          <w14:textFill>
            <w14:solidFill>
              <w14:schemeClr w14:val="tx1"/>
            </w14:solidFill>
          </w14:textFill>
        </w:rPr>
        <w:t>一、采购主体</w:t>
      </w:r>
      <w:bookmarkEnd w:id="4"/>
      <w:bookmarkEnd w:id="5"/>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bookmarkStart w:id="6" w:name="_Toc10486"/>
      <w:bookmarkStart w:id="7" w:name="_Toc32533"/>
      <w:r>
        <w:rPr>
          <w:rFonts w:hint="default" w:ascii="Times New Roman" w:hAnsi="Times New Roman" w:eastAsia="方正仿宋_GBK" w:cs="Times New Roman"/>
          <w:sz w:val="32"/>
          <w:szCs w:val="32"/>
          <w:highlight w:val="none"/>
          <w:lang w:val="en-US" w:eastAsia="zh-CN"/>
        </w:rPr>
        <w:t>邀请全省</w:t>
      </w:r>
      <w:r>
        <w:rPr>
          <w:rFonts w:hint="eastAsia" w:ascii="Times New Roman" w:hAnsi="Times New Roman" w:eastAsia="方正仿宋_GBK" w:cs="Times New Roman"/>
          <w:sz w:val="32"/>
          <w:szCs w:val="32"/>
          <w:highlight w:val="none"/>
          <w:lang w:val="en-US" w:eastAsia="zh-CN"/>
        </w:rPr>
        <w:t>（省本级和</w:t>
      </w:r>
      <w:r>
        <w:rPr>
          <w:rFonts w:hint="default" w:ascii="Times New Roman" w:hAnsi="Times New Roman" w:eastAsia="方正仿宋_GBK" w:cs="Times New Roman"/>
          <w:sz w:val="32"/>
          <w:szCs w:val="32"/>
          <w:highlight w:val="none"/>
          <w:lang w:val="en-US" w:eastAsia="zh-CN"/>
        </w:rPr>
        <w:t>各州市</w:t>
      </w:r>
      <w:r>
        <w:rPr>
          <w:rFonts w:hint="eastAsia" w:ascii="Times New Roman" w:hAnsi="Times New Roman" w:eastAsia="方正仿宋_GBK" w:cs="Times New Roman"/>
          <w:sz w:val="32"/>
          <w:szCs w:val="32"/>
          <w:highlight w:val="none"/>
          <w:lang w:val="en-US" w:eastAsia="zh-CN"/>
        </w:rPr>
        <w:t>）参加</w:t>
      </w:r>
      <w:bookmarkStart w:id="89" w:name="_GoBack"/>
      <w:bookmarkEnd w:id="89"/>
      <w:r>
        <w:rPr>
          <w:rFonts w:hint="default" w:ascii="Times New Roman" w:hAnsi="Times New Roman" w:eastAsia="方正仿宋_GBK" w:cs="Times New Roman"/>
          <w:sz w:val="32"/>
          <w:szCs w:val="32"/>
          <w:highlight w:val="none"/>
          <w:lang w:val="en-US" w:eastAsia="zh-CN"/>
        </w:rPr>
        <w:t>，所有公立医疗机构（含军队医疗机构）均须参与，鼓励非公立定点医疗机构参与，其他医药机构自愿参与。</w:t>
      </w:r>
      <w:bookmarkEnd w:id="6"/>
    </w:p>
    <w:p>
      <w:pPr>
        <w:pStyle w:val="5"/>
        <w:pageBreakBefore w:val="0"/>
        <w:widowControl w:val="0"/>
        <w:kinsoku/>
        <w:overflowPunct/>
        <w:topLinePunct w:val="0"/>
        <w:bidi w:val="0"/>
        <w:adjustRightInd/>
        <w:snapToGrid/>
        <w:spacing w:before="0" w:beforeLines="0" w:after="0" w:afterLines="0" w:line="579" w:lineRule="exact"/>
        <w:jc w:val="center"/>
        <w:textAlignment w:val="auto"/>
        <w:outlineLvl w:val="1"/>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pPr>
      <w:bookmarkStart w:id="8" w:name="_Toc20780"/>
      <w:r>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t>二、采购形式和品种</w:t>
      </w:r>
      <w:bookmarkEnd w:id="7"/>
      <w:bookmarkEnd w:id="8"/>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本次集采采用带量联动的形式进行，带量联动的药品联动云南省外其他地区集采带量采购中选/备选价格水平并且须在省级集中采购平台挂网交易，通过医疗机构和生产企业双方互相选择，确定中选药品，实行带量采购。对中选和备选药品进行标注，鼓励医药机构采购中选药品。</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根据全国各地集采带量情况，按照分类施策的原则，优先遴选云南省临床用药数量较大、金额较高、竞争充分、临床使用成熟的27个化学药和8个中成药（含8个非医保目录药品）纳入第一批带量联动药品范围，组织开展本次药品带量采购。具体品种如下：</w:t>
      </w:r>
    </w:p>
    <w:tbl>
      <w:tblPr>
        <w:tblStyle w:val="14"/>
        <w:tblW w:w="79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3075"/>
        <w:gridCol w:w="1800"/>
        <w:gridCol w:w="20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1"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0" w:leftChars="0" w:firstLine="0" w:firstLineChars="0"/>
              <w:rPr>
                <w:rFonts w:hint="default" w:ascii="Times New Roman" w:hAnsi="Times New Roman" w:eastAsia="方正楷体_GBK" w:cs="Times New Roman"/>
                <w:b/>
                <w:bCs/>
                <w:i w:val="0"/>
                <w:iCs w:val="0"/>
                <w:color w:val="000000"/>
                <w:sz w:val="32"/>
                <w:szCs w:val="32"/>
                <w:u w:val="none"/>
              </w:rPr>
            </w:pPr>
            <w:bookmarkStart w:id="9" w:name="_Toc26003"/>
            <w:bookmarkStart w:id="10" w:name="_Toc27808"/>
            <w:r>
              <w:rPr>
                <w:rFonts w:hint="default" w:ascii="Times New Roman" w:hAnsi="Times New Roman" w:cs="Times New Roman"/>
                <w:lang w:val="en-US" w:eastAsia="zh-CN"/>
              </w:rPr>
              <w:br w:type="page"/>
            </w:r>
            <w:r>
              <w:rPr>
                <w:rFonts w:hint="default" w:ascii="Times New Roman" w:hAnsi="Times New Roman" w:eastAsia="方正楷体_GBK" w:cs="Times New Roman"/>
                <w:b/>
                <w:bCs/>
                <w:i w:val="0"/>
                <w:iCs w:val="0"/>
                <w:color w:val="000000"/>
                <w:kern w:val="0"/>
                <w:sz w:val="32"/>
                <w:szCs w:val="32"/>
                <w:u w:val="none"/>
                <w:lang w:val="en-US" w:eastAsia="zh-CN" w:bidi="ar"/>
              </w:rPr>
              <w:t>序号</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楷体_GBK" w:cs="Times New Roman"/>
                <w:b/>
                <w:bCs/>
                <w:i w:val="0"/>
                <w:iCs w:val="0"/>
                <w:color w:val="000000"/>
                <w:sz w:val="32"/>
                <w:szCs w:val="32"/>
                <w:u w:val="none"/>
              </w:rPr>
            </w:pPr>
            <w:r>
              <w:rPr>
                <w:rFonts w:hint="default" w:ascii="Times New Roman" w:hAnsi="Times New Roman" w:eastAsia="方正楷体_GBK" w:cs="Times New Roman"/>
                <w:b/>
                <w:bCs/>
                <w:i w:val="0"/>
                <w:iCs w:val="0"/>
                <w:color w:val="000000"/>
                <w:kern w:val="0"/>
                <w:sz w:val="32"/>
                <w:szCs w:val="32"/>
                <w:u w:val="none"/>
                <w:lang w:val="en-US" w:eastAsia="zh-CN" w:bidi="ar"/>
              </w:rPr>
              <w:t>药品名称</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楷体_GBK" w:cs="Times New Roman"/>
                <w:b/>
                <w:bCs/>
                <w:i w:val="0"/>
                <w:iCs w:val="0"/>
                <w:color w:val="000000"/>
                <w:sz w:val="32"/>
                <w:szCs w:val="32"/>
                <w:u w:val="none"/>
              </w:rPr>
            </w:pPr>
            <w:r>
              <w:rPr>
                <w:rFonts w:hint="default" w:ascii="Times New Roman" w:hAnsi="Times New Roman" w:eastAsia="方正楷体_GBK" w:cs="Times New Roman"/>
                <w:b/>
                <w:bCs/>
                <w:i w:val="0"/>
                <w:iCs w:val="0"/>
                <w:color w:val="000000"/>
                <w:kern w:val="0"/>
                <w:sz w:val="32"/>
                <w:szCs w:val="32"/>
                <w:u w:val="none"/>
                <w:lang w:val="en-US" w:eastAsia="zh-CN" w:bidi="ar"/>
              </w:rPr>
              <w:t>剂型</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方正楷体_GBK" w:cs="Times New Roman"/>
                <w:b/>
                <w:bCs/>
                <w:i w:val="0"/>
                <w:iCs w:val="0"/>
                <w:color w:val="000000"/>
                <w:sz w:val="32"/>
                <w:szCs w:val="32"/>
                <w:u w:val="none"/>
              </w:rPr>
            </w:pPr>
            <w:r>
              <w:rPr>
                <w:rFonts w:hint="default" w:ascii="Times New Roman" w:hAnsi="Times New Roman" w:eastAsia="方正楷体_GBK" w:cs="Times New Roman"/>
                <w:b/>
                <w:bCs/>
                <w:i w:val="0"/>
                <w:iCs w:val="0"/>
                <w:color w:val="000000"/>
                <w:kern w:val="0"/>
                <w:sz w:val="32"/>
                <w:szCs w:val="3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天麻素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注射剂</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化学药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银杏叶提取物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注射剂</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化学药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双氯芬酸</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双氯芬酸Ⅰ</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双氯芬酸Ⅲ</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default" w:ascii="Times New Roman" w:hAnsi="Times New Roman" w:eastAsia="宋体" w:cs="Times New Roman"/>
                <w:i w:val="0"/>
                <w:iCs w:val="0"/>
                <w:color w:val="000000"/>
                <w:kern w:val="0"/>
                <w:sz w:val="22"/>
                <w:szCs w:val="22"/>
                <w:u w:val="none"/>
                <w:lang w:val="en-US" w:eastAsia="zh-CN" w:bidi="ar"/>
              </w:rPr>
            </w:pPr>
            <w:r>
              <w:rPr>
                <w:rFonts w:hint="default" w:ascii="Times New Roman" w:hAnsi="Times New Roman" w:eastAsia="宋体" w:cs="Times New Roman"/>
                <w:i w:val="0"/>
                <w:iCs w:val="0"/>
                <w:color w:val="000000"/>
                <w:kern w:val="0"/>
                <w:sz w:val="22"/>
                <w:szCs w:val="22"/>
                <w:u w:val="none"/>
                <w:lang w:val="en-US" w:eastAsia="zh-CN" w:bidi="ar"/>
              </w:rPr>
              <w:t>双氯芬酸Ⅳ</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firstLine="0" w:firstLineChars="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双氯芬酸Ⅴ</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缓释胶囊</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化学药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维生素C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注射剂</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化学药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维生素B6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注射剂</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化学药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肝素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注射剂</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化学药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利巴韦林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注射剂</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化学药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灭菌注射用水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注射剂</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化学药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糠酸莫米松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吸入剂</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化学药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卤米松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乳膏剂</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化学药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沙丁胺醇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吸入气雾剂</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化学药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替硝唑氯化钠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注射剂</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化学药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吲达帕胺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缓释控释剂型</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化学药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妥布霉素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滴眼剂</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化学药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15</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复方氢溴酸右美沙芬糖浆</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缓解感冒症状的复方OTC制剂</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化学药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双氯芬酸钠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滴眼剂</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化学药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氟替卡松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软膏剂</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化学药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浓氯化钠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注射剂</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化学药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羧甲司坦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口服常释剂型</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化学药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非洛地平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口服常释剂型</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化学药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强力枇杷露(胶囊、颗粒)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default" w:ascii="Times New Roman" w:hAnsi="Times New Roman" w:eastAsia="宋体" w:cs="Times New Roman"/>
                <w:i w:val="0"/>
                <w:iCs w:val="0"/>
                <w:color w:val="000000"/>
                <w:sz w:val="22"/>
                <w:szCs w:val="22"/>
                <w:u w:val="none"/>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中成药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小柴胡片(胶囊、颗粒)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default" w:ascii="Times New Roman" w:hAnsi="Times New Roman" w:eastAsia="宋体" w:cs="Times New Roman"/>
                <w:i w:val="0"/>
                <w:iCs w:val="0"/>
                <w:color w:val="000000"/>
                <w:sz w:val="22"/>
                <w:szCs w:val="22"/>
                <w:u w:val="none"/>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中成药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祖卡木颗粒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default" w:ascii="Times New Roman" w:hAnsi="Times New Roman" w:eastAsia="宋体" w:cs="Times New Roman"/>
                <w:i w:val="0"/>
                <w:iCs w:val="0"/>
                <w:color w:val="000000"/>
                <w:sz w:val="22"/>
                <w:szCs w:val="22"/>
                <w:u w:val="none"/>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中成药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舒筋活血丸(片、胶囊)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default" w:ascii="Times New Roman" w:hAnsi="Times New Roman" w:eastAsia="宋体" w:cs="Times New Roman"/>
                <w:i w:val="0"/>
                <w:iCs w:val="0"/>
                <w:color w:val="000000"/>
                <w:sz w:val="22"/>
                <w:szCs w:val="22"/>
                <w:u w:val="none"/>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中成药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香砂平胃丸(散、颗粒)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default" w:ascii="Times New Roman" w:hAnsi="Times New Roman" w:eastAsia="宋体" w:cs="Times New Roman"/>
                <w:i w:val="0"/>
                <w:iCs w:val="0"/>
                <w:color w:val="000000"/>
                <w:sz w:val="22"/>
                <w:szCs w:val="22"/>
                <w:u w:val="none"/>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中成药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清开灵注射液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default" w:ascii="Times New Roman" w:hAnsi="Times New Roman" w:eastAsia="宋体" w:cs="Times New Roman"/>
                <w:i w:val="0"/>
                <w:iCs w:val="0"/>
                <w:color w:val="000000"/>
                <w:sz w:val="22"/>
                <w:szCs w:val="22"/>
                <w:u w:val="none"/>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中成药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27</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生脉饮(党参方)、生脉片(颗粒)(党参方)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default" w:ascii="Times New Roman" w:hAnsi="Times New Roman" w:eastAsia="宋体" w:cs="Times New Roman"/>
                <w:i w:val="0"/>
                <w:iCs w:val="0"/>
                <w:color w:val="000000"/>
                <w:sz w:val="22"/>
                <w:szCs w:val="22"/>
                <w:u w:val="none"/>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中成药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维生素D滴剂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default" w:ascii="Times New Roman" w:hAnsi="Times New Roman" w:eastAsia="宋体" w:cs="Times New Roman"/>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非医保目录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注射用盐酸丙帕他莫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default" w:ascii="Times New Roman" w:hAnsi="Times New Roman" w:eastAsia="宋体" w:cs="Times New Roman"/>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非医保目录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复方氨林巴比妥注射液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default" w:ascii="Times New Roman" w:hAnsi="Times New Roman" w:eastAsia="宋体" w:cs="Times New Roman"/>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非医保目录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葡萄糖酸钙锌口服溶液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default" w:ascii="Times New Roman" w:hAnsi="Times New Roman" w:eastAsia="宋体" w:cs="Times New Roman"/>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非医保目录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注射用乙酰谷酰胺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default" w:ascii="Times New Roman" w:hAnsi="Times New Roman" w:eastAsia="宋体" w:cs="Times New Roman"/>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非医保目录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奥拉西坦注射液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default" w:ascii="Times New Roman" w:hAnsi="Times New Roman" w:eastAsia="宋体" w:cs="Times New Roman"/>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非医保目录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西咪替丁注射液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default" w:ascii="Times New Roman" w:hAnsi="Times New Roman" w:eastAsia="宋体" w:cs="Times New Roman"/>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非医保目录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感冒灵颗粒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default" w:ascii="Times New Roman" w:hAnsi="Times New Roman" w:eastAsia="宋体" w:cs="Times New Roman"/>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非医保目录</w:t>
            </w:r>
          </w:p>
        </w:tc>
      </w:tr>
    </w:tbl>
    <w:p>
      <w:pPr>
        <w:pStyle w:val="5"/>
        <w:pageBreakBefore w:val="0"/>
        <w:widowControl w:val="0"/>
        <w:kinsoku/>
        <w:overflowPunct/>
        <w:topLinePunct w:val="0"/>
        <w:autoSpaceDE/>
        <w:autoSpaceDN/>
        <w:bidi w:val="0"/>
        <w:adjustRightInd/>
        <w:snapToGrid/>
        <w:spacing w:before="0" w:beforeLines="0" w:after="0" w:afterLines="0" w:line="579" w:lineRule="exact"/>
        <w:jc w:val="center"/>
        <w:textAlignment w:val="auto"/>
        <w:outlineLvl w:val="1"/>
        <w:rPr>
          <w:rFonts w:hint="default" w:ascii="Times New Roman" w:hAnsi="Times New Roman" w:eastAsia="方正黑体_GBK" w:cs="Times New Roman"/>
          <w:b w:val="0"/>
          <w:bCs/>
          <w:lang w:val="en-US" w:eastAsia="zh-CN"/>
        </w:rPr>
      </w:pPr>
      <w:r>
        <w:rPr>
          <w:rFonts w:hint="default" w:ascii="Times New Roman" w:hAnsi="Times New Roman" w:eastAsia="方正黑体_GBK" w:cs="Times New Roman"/>
          <w:b w:val="0"/>
          <w:bCs/>
          <w:lang w:val="en-US" w:eastAsia="zh-CN"/>
        </w:rPr>
        <w:t>三、采购周期及采购协议</w:t>
      </w:r>
      <w:bookmarkEnd w:id="9"/>
      <w:bookmarkEnd w:id="10"/>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default" w:ascii="Times New Roman" w:hAnsi="Times New Roman" w:eastAsia="方正仿宋_GBK" w:cs="Times New Roman"/>
          <w:b w:val="0"/>
          <w:bCs w:val="0"/>
          <w:sz w:val="32"/>
          <w:szCs w:val="32"/>
          <w:highlight w:val="red"/>
          <w:lang w:val="en-US" w:eastAsia="zh-CN"/>
        </w:rPr>
      </w:pPr>
      <w:r>
        <w:rPr>
          <w:rFonts w:hint="default" w:ascii="Times New Roman" w:hAnsi="Times New Roman" w:eastAsia="方正楷体_GBK" w:cs="Times New Roman"/>
          <w:b w:val="0"/>
          <w:bCs w:val="0"/>
          <w:sz w:val="32"/>
          <w:szCs w:val="32"/>
          <w:lang w:val="en-US" w:eastAsia="zh-CN"/>
        </w:rPr>
        <w:t>（一）</w:t>
      </w:r>
      <w:r>
        <w:rPr>
          <w:rFonts w:hint="default" w:ascii="Times New Roman" w:hAnsi="Times New Roman" w:eastAsia="方正仿宋_GBK" w:cs="Times New Roman"/>
          <w:sz w:val="32"/>
          <w:szCs w:val="32"/>
          <w:highlight w:val="none"/>
        </w:rPr>
        <w:t>带量联动采购周期为</w:t>
      </w:r>
      <w:r>
        <w:rPr>
          <w:rFonts w:hint="default" w:ascii="Times New Roman" w:hAnsi="Times New Roman" w:cs="Times New Roman"/>
          <w:sz w:val="32"/>
          <w:szCs w:val="32"/>
          <w:highlight w:val="none"/>
          <w:lang w:val="en-US" w:eastAsia="zh-CN"/>
        </w:rPr>
        <w:t>1</w:t>
      </w:r>
      <w:r>
        <w:rPr>
          <w:rFonts w:hint="default" w:ascii="Times New Roman" w:hAnsi="Times New Roman" w:eastAsia="方正仿宋_GBK" w:cs="Times New Roman"/>
          <w:sz w:val="32"/>
          <w:szCs w:val="32"/>
          <w:highlight w:val="none"/>
        </w:rPr>
        <w:t>年，采购周期内如遇国家组织相同品种药品集中带量采购等情况，原则上按照国家政策要求进行衔接。采购周期结束后</w:t>
      </w:r>
      <w:r>
        <w:rPr>
          <w:rFonts w:hint="default" w:ascii="Times New Roman" w:hAnsi="Times New Roman" w:eastAsia="方正仿宋_GBK" w:cs="Times New Roman"/>
          <w:sz w:val="32"/>
          <w:szCs w:val="32"/>
          <w:highlight w:val="none"/>
          <w:lang w:eastAsia="zh-Hans"/>
        </w:rPr>
        <w:t>将</w:t>
      </w:r>
      <w:r>
        <w:rPr>
          <w:rFonts w:hint="default" w:ascii="Times New Roman" w:hAnsi="Times New Roman" w:eastAsia="方正仿宋_GBK" w:cs="Times New Roman"/>
          <w:sz w:val="32"/>
          <w:szCs w:val="32"/>
          <w:highlight w:val="none"/>
        </w:rPr>
        <w:t>根据</w:t>
      </w:r>
      <w:r>
        <w:rPr>
          <w:rFonts w:hint="default" w:ascii="Times New Roman" w:hAnsi="Times New Roman" w:eastAsia="方正仿宋_GBK" w:cs="Times New Roman"/>
          <w:sz w:val="32"/>
          <w:szCs w:val="32"/>
          <w:highlight w:val="none"/>
          <w:lang w:eastAsia="zh-Hans"/>
        </w:rPr>
        <w:t>药品价格情况开展集采续约工作。</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default" w:ascii="Times New Roman" w:hAnsi="Times New Roman" w:eastAsia="方正仿宋_GBK" w:cs="Times New Roman"/>
          <w:b w:val="0"/>
          <w:bCs w:val="0"/>
          <w:sz w:val="32"/>
          <w:szCs w:val="32"/>
          <w:highlight w:val="none"/>
          <w:lang w:val="en-US" w:eastAsia="zh-CN"/>
        </w:rPr>
      </w:pPr>
      <w:r>
        <w:rPr>
          <w:rFonts w:hint="default" w:ascii="Times New Roman" w:hAnsi="Times New Roman" w:eastAsia="方正楷体_GBK" w:cs="Times New Roman"/>
          <w:b w:val="0"/>
          <w:bCs w:val="0"/>
          <w:sz w:val="32"/>
          <w:szCs w:val="32"/>
          <w:lang w:val="en-US" w:eastAsia="zh-CN"/>
        </w:rPr>
        <w:t>（二）</w:t>
      </w:r>
      <w:r>
        <w:rPr>
          <w:rFonts w:hint="default" w:ascii="Times New Roman" w:hAnsi="Times New Roman" w:eastAsia="方正仿宋_GBK" w:cs="Times New Roman"/>
          <w:b w:val="0"/>
          <w:bCs w:val="0"/>
          <w:sz w:val="32"/>
          <w:szCs w:val="32"/>
          <w:lang w:val="en-US" w:eastAsia="zh-CN"/>
        </w:rPr>
        <w:t>采购周期内采购主体若提前完成当年约定采购量，超出部分中选企业仍按中选价格进行供应，直至采购周期届满；</w:t>
      </w:r>
      <w:r>
        <w:rPr>
          <w:rFonts w:hint="default" w:ascii="Times New Roman" w:hAnsi="Times New Roman" w:eastAsia="方正仿宋_GBK" w:cs="Times New Roman"/>
          <w:b w:val="0"/>
          <w:bCs w:val="0"/>
          <w:sz w:val="32"/>
          <w:szCs w:val="32"/>
          <w:highlight w:val="none"/>
          <w:lang w:val="en-US" w:eastAsia="zh-CN"/>
        </w:rPr>
        <w:t>若未完成约定采购量且未续签采购协议的，采购主体需继续采购中选产品直至完成协议约定采购量。</w:t>
      </w:r>
    </w:p>
    <w:p>
      <w:pPr>
        <w:pageBreakBefore w:val="0"/>
        <w:widowControl w:val="0"/>
        <w:kinsoku/>
        <w:overflowPunct/>
        <w:topLinePunct w:val="0"/>
        <w:bidi w:val="0"/>
        <w:adjustRightInd/>
        <w:snapToGrid/>
        <w:spacing w:line="579" w:lineRule="exact"/>
        <w:ind w:firstLine="640" w:firstLineChars="200"/>
        <w:textAlignment w:val="auto"/>
        <w:rPr>
          <w:rFonts w:hint="default" w:ascii="Times New Roman" w:hAnsi="Times New Roman" w:eastAsia="方正仿宋_GBK" w:cs="Times New Roman"/>
          <w:sz w:val="32"/>
          <w:szCs w:val="32"/>
          <w:highlight w:val="none"/>
          <w:lang w:eastAsia="zh-Hans"/>
        </w:rPr>
      </w:pPr>
      <w:r>
        <w:rPr>
          <w:rFonts w:hint="default" w:ascii="Times New Roman" w:hAnsi="Times New Roman" w:eastAsia="方正楷体_GBK" w:cs="Times New Roman"/>
          <w:b w:val="0"/>
          <w:bCs w:val="0"/>
          <w:sz w:val="32"/>
          <w:szCs w:val="32"/>
          <w:lang w:val="en-US" w:eastAsia="zh-CN"/>
        </w:rPr>
        <w:t>（三）</w:t>
      </w:r>
      <w:r>
        <w:rPr>
          <w:rFonts w:hint="default" w:ascii="Times New Roman" w:hAnsi="Times New Roman" w:eastAsia="方正仿宋_GBK" w:cs="Times New Roman"/>
          <w:sz w:val="32"/>
          <w:szCs w:val="32"/>
          <w:highlight w:val="none"/>
          <w:lang w:val="en-US" w:eastAsia="zh-CN"/>
        </w:rPr>
        <w:t>企业申报结束之日起至</w:t>
      </w:r>
      <w:r>
        <w:rPr>
          <w:rFonts w:hint="default" w:ascii="Times New Roman" w:hAnsi="Times New Roman" w:eastAsia="方正仿宋_GBK" w:cs="Times New Roman"/>
          <w:sz w:val="32"/>
          <w:szCs w:val="32"/>
          <w:highlight w:val="none"/>
        </w:rPr>
        <w:t>采购</w:t>
      </w:r>
      <w:r>
        <w:rPr>
          <w:rFonts w:hint="default" w:ascii="Times New Roman" w:hAnsi="Times New Roman" w:eastAsia="方正仿宋_GBK" w:cs="Times New Roman"/>
          <w:sz w:val="32"/>
          <w:szCs w:val="32"/>
          <w:highlight w:val="none"/>
          <w:lang w:val="en-US" w:eastAsia="zh-CN"/>
        </w:rPr>
        <w:t>合同结束期</w:t>
      </w:r>
      <w:r>
        <w:rPr>
          <w:rFonts w:hint="default" w:ascii="Times New Roman" w:hAnsi="Times New Roman" w:eastAsia="方正仿宋_GBK" w:cs="Times New Roman"/>
          <w:sz w:val="32"/>
          <w:szCs w:val="32"/>
          <w:highlight w:val="none"/>
        </w:rPr>
        <w:t>内</w:t>
      </w:r>
      <w:r>
        <w:rPr>
          <w:rFonts w:hint="default" w:ascii="Times New Roman" w:hAnsi="Times New Roman" w:eastAsia="方正仿宋_GBK" w:cs="Times New Roman"/>
          <w:sz w:val="32"/>
          <w:szCs w:val="32"/>
          <w:highlight w:val="none"/>
          <w:lang w:val="en-US" w:eastAsia="zh-CN"/>
        </w:rPr>
        <w:t>若中选企业出现新的省内外集采价格且低于昭通市带量联动价格的，企业需于30天内向昭通市医疗保障局报备外省中选价并进行挂网更新。</w:t>
      </w:r>
    </w:p>
    <w:p>
      <w:pPr>
        <w:pStyle w:val="5"/>
        <w:pageBreakBefore w:val="0"/>
        <w:widowControl w:val="0"/>
        <w:kinsoku/>
        <w:overflowPunct/>
        <w:topLinePunct w:val="0"/>
        <w:autoSpaceDE/>
        <w:autoSpaceDN/>
        <w:bidi w:val="0"/>
        <w:adjustRightInd/>
        <w:snapToGrid/>
        <w:spacing w:before="0" w:beforeLines="0" w:after="0" w:afterLines="0" w:line="579" w:lineRule="exact"/>
        <w:jc w:val="center"/>
        <w:textAlignment w:val="auto"/>
        <w:outlineLvl w:val="1"/>
        <w:rPr>
          <w:rFonts w:hint="default" w:ascii="Times New Roman" w:hAnsi="Times New Roman" w:eastAsia="方正黑体_GBK" w:cs="Times New Roman"/>
          <w:b w:val="0"/>
          <w:bCs/>
          <w:lang w:val="en-US" w:eastAsia="zh-CN"/>
        </w:rPr>
      </w:pPr>
      <w:bookmarkStart w:id="11" w:name="_Toc28569"/>
      <w:bookmarkStart w:id="12" w:name="_Toc1434"/>
      <w:r>
        <w:rPr>
          <w:rFonts w:hint="default" w:ascii="Times New Roman" w:hAnsi="Times New Roman" w:eastAsia="方正黑体_GBK" w:cs="Times New Roman"/>
          <w:b w:val="0"/>
          <w:bCs/>
          <w:lang w:val="en-US" w:eastAsia="zh-CN"/>
        </w:rPr>
        <w:t>四、申报资格</w:t>
      </w:r>
      <w:bookmarkEnd w:id="11"/>
      <w:bookmarkEnd w:id="12"/>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sz w:val="32"/>
          <w:szCs w:val="32"/>
          <w:highlight w:val="none"/>
          <w:lang w:val="en-US" w:eastAsia="zh-CN"/>
        </w:rPr>
        <w:t>符合本次带量联动采购药品范围，具有云南省以外其他地区带量采购中选资格并且须在省级集中采购平台挂网交易，取得药品注册证书的上市许可持有人（药品上市许可持有人为境外企业的，由其依照《中华人民共和国药品管理法》指定履行药品上市许可持有人义务的中国境内的企业法人，以下统称药品企业），在质量标准、生产能力、供应稳定性等方面达到带量联动采购要求且无违法违约、失信行为的，并已获得国家药品医保编码的企业，原则上均可参加。</w:t>
      </w:r>
      <w:r>
        <w:rPr>
          <w:rFonts w:hint="default" w:ascii="Times New Roman" w:hAnsi="Times New Roman" w:eastAsia="方正仿宋_GBK" w:cs="Times New Roman"/>
          <w:b w:val="0"/>
          <w:bCs w:val="0"/>
          <w:sz w:val="32"/>
          <w:szCs w:val="32"/>
          <w:lang w:val="en-US" w:eastAsia="zh-CN"/>
        </w:rPr>
        <w:t>须在规定时间内提交申报材料。</w:t>
      </w:r>
    </w:p>
    <w:p>
      <w:pPr>
        <w:pStyle w:val="5"/>
        <w:pageBreakBefore w:val="0"/>
        <w:widowControl w:val="0"/>
        <w:kinsoku/>
        <w:overflowPunct/>
        <w:topLinePunct w:val="0"/>
        <w:autoSpaceDE/>
        <w:autoSpaceDN/>
        <w:bidi w:val="0"/>
        <w:adjustRightInd/>
        <w:snapToGrid/>
        <w:spacing w:before="0" w:beforeLines="0" w:after="0" w:afterLines="0" w:line="579" w:lineRule="exact"/>
        <w:jc w:val="center"/>
        <w:textAlignment w:val="auto"/>
        <w:outlineLvl w:val="1"/>
        <w:rPr>
          <w:rFonts w:hint="default" w:ascii="Times New Roman" w:hAnsi="Times New Roman" w:eastAsia="方正黑体_GBK" w:cs="Times New Roman"/>
          <w:b w:val="0"/>
          <w:bCs/>
          <w:lang w:val="en-US" w:eastAsia="zh-CN"/>
        </w:rPr>
      </w:pPr>
      <w:bookmarkStart w:id="13" w:name="_Toc5681"/>
      <w:bookmarkStart w:id="14" w:name="_Toc30050"/>
      <w:r>
        <w:rPr>
          <w:rFonts w:hint="default" w:ascii="Times New Roman" w:hAnsi="Times New Roman" w:eastAsia="方正黑体_GBK" w:cs="Times New Roman"/>
          <w:b w:val="0"/>
          <w:bCs/>
          <w:lang w:val="en-US" w:eastAsia="zh-CN"/>
        </w:rPr>
        <w:t>五、</w:t>
      </w:r>
      <w:bookmarkEnd w:id="13"/>
      <w:r>
        <w:rPr>
          <w:rFonts w:hint="default" w:ascii="Times New Roman" w:hAnsi="Times New Roman" w:eastAsia="黑体" w:cs="Times New Roman"/>
          <w:b w:val="0"/>
          <w:bCs w:val="0"/>
          <w:sz w:val="32"/>
          <w:szCs w:val="32"/>
          <w:lang w:val="en-US" w:eastAsia="zh-CN"/>
        </w:rPr>
        <w:t>公示公告及采购文件获取方式</w:t>
      </w:r>
      <w:bookmarkEnd w:id="14"/>
    </w:p>
    <w:p>
      <w:pPr>
        <w:keepNext w:val="0"/>
        <w:keepLines w:val="0"/>
        <w:pageBreakBefore w:val="0"/>
        <w:widowControl w:val="0"/>
        <w:numPr>
          <w:ilvl w:val="0"/>
          <w:numId w:val="0"/>
        </w:numPr>
        <w:kinsoku/>
        <w:wordWrap w:val="0"/>
        <w:overflowPunct/>
        <w:topLinePunct w:val="0"/>
        <w:autoSpaceDE/>
        <w:autoSpaceDN/>
        <w:bidi w:val="0"/>
        <w:adjustRightInd/>
        <w:snapToGrid/>
        <w:spacing w:line="579" w:lineRule="exact"/>
        <w:ind w:firstLine="640" w:firstLineChars="200"/>
        <w:jc w:val="both"/>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b w:val="0"/>
          <w:bCs w:val="0"/>
          <w:sz w:val="32"/>
          <w:szCs w:val="32"/>
          <w:lang w:val="en-US" w:eastAsia="zh-CN"/>
        </w:rPr>
        <w:t>本次集中带量采购文件及相关公示公告通过云南省药品集中采购平台（http://www.ynyyzb.com.cn/home.html）和</w:t>
      </w:r>
      <w:r>
        <w:rPr>
          <w:rFonts w:hint="default" w:ascii="Times New Roman" w:hAnsi="Times New Roman" w:eastAsia="方正仿宋_GBK" w:cs="Times New Roman"/>
          <w:b w:val="0"/>
          <w:bCs w:val="0"/>
          <w:sz w:val="32"/>
          <w:szCs w:val="32"/>
          <w:highlight w:val="none"/>
          <w:lang w:val="en-US" w:eastAsia="zh-CN"/>
        </w:rPr>
        <w:t>云南省公共资源交易中心（https://ggzy.yn.gov.cn/ynggfwpt-home-web/#/homePage）</w:t>
      </w:r>
      <w:r>
        <w:rPr>
          <w:rFonts w:hint="default" w:ascii="Times New Roman" w:hAnsi="Times New Roman" w:eastAsia="方正仿宋_GBK" w:cs="Times New Roman"/>
          <w:b w:val="0"/>
          <w:bCs w:val="0"/>
          <w:sz w:val="32"/>
          <w:szCs w:val="32"/>
          <w:lang w:val="en-US" w:eastAsia="zh-CN"/>
        </w:rPr>
        <w:t>发布，企业自行下载。</w:t>
      </w:r>
    </w:p>
    <w:p>
      <w:pPr>
        <w:pStyle w:val="5"/>
        <w:pageBreakBefore w:val="0"/>
        <w:widowControl w:val="0"/>
        <w:kinsoku/>
        <w:overflowPunct/>
        <w:topLinePunct w:val="0"/>
        <w:autoSpaceDE/>
        <w:autoSpaceDN/>
        <w:bidi w:val="0"/>
        <w:adjustRightInd/>
        <w:snapToGrid/>
        <w:spacing w:before="0" w:beforeLines="0" w:after="0" w:afterLines="0" w:line="579" w:lineRule="exact"/>
        <w:jc w:val="center"/>
        <w:textAlignment w:val="auto"/>
        <w:outlineLvl w:val="1"/>
        <w:rPr>
          <w:rFonts w:hint="default" w:ascii="Times New Roman" w:hAnsi="Times New Roman" w:eastAsia="方正黑体_GBK" w:cs="Times New Roman"/>
          <w:b w:val="0"/>
          <w:bCs/>
          <w:lang w:val="en-US" w:eastAsia="zh-CN"/>
        </w:rPr>
      </w:pPr>
      <w:bookmarkStart w:id="15" w:name="_Toc4309"/>
      <w:bookmarkStart w:id="16" w:name="_Toc19420"/>
      <w:r>
        <w:rPr>
          <w:rFonts w:hint="default" w:ascii="Times New Roman" w:hAnsi="Times New Roman" w:eastAsia="方正黑体_GBK" w:cs="Times New Roman"/>
          <w:b w:val="0"/>
          <w:bCs/>
          <w:lang w:val="en-US" w:eastAsia="zh-CN"/>
        </w:rPr>
        <w:t>六、申报时间及方式</w:t>
      </w:r>
      <w:bookmarkEnd w:id="15"/>
      <w:bookmarkEnd w:id="16"/>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楷体_GBK" w:cs="Times New Roman"/>
          <w:b w:val="0"/>
          <w:bCs w:val="0"/>
          <w:sz w:val="32"/>
          <w:szCs w:val="32"/>
          <w:lang w:val="en-US" w:eastAsia="zh-CN"/>
        </w:rPr>
        <w:t>（一）申报起止时间：</w:t>
      </w:r>
      <w:r>
        <w:rPr>
          <w:rFonts w:hint="default" w:ascii="Times New Roman" w:hAnsi="Times New Roman" w:eastAsia="方正仿宋_GBK" w:cs="Times New Roman"/>
          <w:b w:val="0"/>
          <w:bCs w:val="0"/>
          <w:sz w:val="32"/>
          <w:szCs w:val="32"/>
          <w:lang w:val="en-US" w:eastAsia="zh-CN"/>
        </w:rPr>
        <w:t>2024年4月</w:t>
      </w:r>
      <w:r>
        <w:rPr>
          <w:rFonts w:hint="default" w:ascii="Times New Roman" w:hAnsi="Times New Roman" w:eastAsia="方正仿宋_GBK" w:cs="Times New Roman"/>
          <w:b w:val="0"/>
          <w:bCs w:val="0"/>
          <w:sz w:val="32"/>
          <w:szCs w:val="32"/>
          <w:highlight w:val="none"/>
          <w:lang w:val="en-US" w:eastAsia="zh-CN"/>
        </w:rPr>
        <w:t>7</w:t>
      </w:r>
      <w:r>
        <w:rPr>
          <w:rFonts w:hint="default" w:ascii="Times New Roman" w:hAnsi="Times New Roman" w:eastAsia="方正仿宋_GBK" w:cs="Times New Roman"/>
          <w:b w:val="0"/>
          <w:bCs w:val="0"/>
          <w:sz w:val="32"/>
          <w:szCs w:val="32"/>
          <w:lang w:val="en-US" w:eastAsia="zh-CN"/>
        </w:rPr>
        <w:t>日上午9:00—2024年4月</w:t>
      </w:r>
      <w:r>
        <w:rPr>
          <w:rFonts w:hint="default" w:ascii="Times New Roman" w:hAnsi="Times New Roman" w:eastAsia="方正仿宋_GBK" w:cs="Times New Roman"/>
          <w:b w:val="0"/>
          <w:bCs w:val="0"/>
          <w:sz w:val="32"/>
          <w:szCs w:val="32"/>
          <w:highlight w:val="none"/>
          <w:lang w:val="en-US" w:eastAsia="zh-CN"/>
        </w:rPr>
        <w:t>15</w:t>
      </w:r>
      <w:r>
        <w:rPr>
          <w:rFonts w:hint="default" w:ascii="Times New Roman" w:hAnsi="Times New Roman" w:eastAsia="方正仿宋_GBK" w:cs="Times New Roman"/>
          <w:b w:val="0"/>
          <w:bCs w:val="0"/>
          <w:sz w:val="32"/>
          <w:szCs w:val="32"/>
          <w:lang w:val="en-US" w:eastAsia="zh-CN"/>
        </w:rPr>
        <w:t>日下午18:00。逾期未上报申报材料，不予受理。申报结束后，经审核，企业申报材料不满足采购文件全部申报条件及要求的，申报企业可在规定时间内重新提交1次申报材料，未按时重新提交的，视为自动放弃申报资格。</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楷体_GBK" w:cs="Times New Roman"/>
          <w:b w:val="0"/>
          <w:bCs w:val="0"/>
          <w:sz w:val="32"/>
          <w:szCs w:val="32"/>
          <w:lang w:val="en-US" w:eastAsia="zh-CN"/>
        </w:rPr>
        <w:t>（二）申报方式：</w:t>
      </w:r>
      <w:r>
        <w:rPr>
          <w:rFonts w:hint="default" w:ascii="Times New Roman" w:hAnsi="Times New Roman" w:eastAsia="方正仿宋_GBK" w:cs="Times New Roman"/>
          <w:b w:val="0"/>
          <w:bCs w:val="0"/>
          <w:sz w:val="32"/>
          <w:szCs w:val="32"/>
          <w:lang w:val="en-US" w:eastAsia="zh-CN"/>
        </w:rPr>
        <w:t>企业按要求将申报材料报送至邮箱</w:t>
      </w:r>
      <w:r>
        <w:rPr>
          <w:rFonts w:hint="default" w:ascii="Times New Roman" w:hAnsi="Times New Roman" w:eastAsia="Malgun Gothic" w:cs="Times New Roman"/>
          <w:color w:val="333333"/>
          <w:kern w:val="0"/>
          <w:sz w:val="32"/>
          <w:szCs w:val="32"/>
          <w:highlight w:val="none"/>
          <w:lang w:val="en-US" w:eastAsia="zh-CN" w:bidi="ar"/>
        </w:rPr>
        <w:t>ztybjc@163.com</w:t>
      </w:r>
      <w:r>
        <w:rPr>
          <w:rFonts w:hint="default" w:ascii="Times New Roman" w:hAnsi="Times New Roman" w:eastAsia="方正仿宋_GBK" w:cs="Times New Roman"/>
          <w:b w:val="0"/>
          <w:bCs w:val="0"/>
          <w:sz w:val="32"/>
          <w:szCs w:val="32"/>
          <w:lang w:val="en-US" w:eastAsia="zh-CN"/>
        </w:rPr>
        <w:t>，并电话确认。联系人：石国浇、沈艳梅，联系电话：</w:t>
      </w:r>
      <w:r>
        <w:rPr>
          <w:rFonts w:hint="eastAsia" w:ascii="Times New Roman" w:hAnsi="Times New Roman" w:eastAsia="方正仿宋_GBK" w:cs="Times New Roman"/>
          <w:b w:val="0"/>
          <w:bCs w:val="0"/>
          <w:sz w:val="32"/>
          <w:szCs w:val="32"/>
          <w:lang w:val="en-US" w:eastAsia="zh-CN"/>
        </w:rPr>
        <w:t>0870</w:t>
      </w:r>
      <w:r>
        <w:rPr>
          <w:rFonts w:hint="default" w:ascii="Times New Roman" w:hAnsi="Times New Roman" w:eastAsia="方正仿宋_GBK" w:cs="Times New Roman"/>
          <w:b w:val="0"/>
          <w:bCs w:val="0"/>
          <w:sz w:val="32"/>
          <w:szCs w:val="32"/>
          <w:lang w:val="en-US" w:eastAsia="zh-CN"/>
        </w:rPr>
        <w:t>-3169913。</w:t>
      </w:r>
    </w:p>
    <w:p>
      <w:pPr>
        <w:pStyle w:val="5"/>
        <w:pageBreakBefore w:val="0"/>
        <w:widowControl w:val="0"/>
        <w:kinsoku/>
        <w:overflowPunct/>
        <w:topLinePunct w:val="0"/>
        <w:autoSpaceDE/>
        <w:autoSpaceDN/>
        <w:bidi w:val="0"/>
        <w:adjustRightInd/>
        <w:snapToGrid/>
        <w:spacing w:before="0" w:beforeLines="0" w:after="0" w:afterLines="0" w:line="579" w:lineRule="exact"/>
        <w:jc w:val="center"/>
        <w:textAlignment w:val="auto"/>
        <w:outlineLvl w:val="1"/>
        <w:rPr>
          <w:rFonts w:hint="default" w:ascii="Times New Roman" w:hAnsi="Times New Roman" w:eastAsia="方正黑体_GBK" w:cs="Times New Roman"/>
          <w:b w:val="0"/>
          <w:bCs/>
          <w:highlight w:val="none"/>
          <w:lang w:val="en-US" w:eastAsia="zh-CN"/>
        </w:rPr>
      </w:pPr>
      <w:bookmarkStart w:id="17" w:name="_Toc5411"/>
      <w:bookmarkStart w:id="18" w:name="_Toc24670"/>
      <w:r>
        <w:rPr>
          <w:rFonts w:hint="default" w:ascii="Times New Roman" w:hAnsi="Times New Roman" w:eastAsia="方正黑体_GBK" w:cs="Times New Roman"/>
          <w:b w:val="0"/>
          <w:bCs/>
          <w:highlight w:val="none"/>
          <w:lang w:val="en-US" w:eastAsia="zh-CN"/>
        </w:rPr>
        <w:t>七、质疑及申诉受理</w:t>
      </w:r>
      <w:bookmarkEnd w:id="17"/>
      <w:bookmarkEnd w:id="18"/>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default" w:ascii="Times New Roman" w:hAnsi="Times New Roman" w:eastAsia="方正仿宋_GBK" w:cs="Times New Roman"/>
          <w:b w:val="0"/>
          <w:bCs w:val="0"/>
          <w:sz w:val="32"/>
          <w:szCs w:val="32"/>
          <w:lang w:val="en-US" w:eastAsia="zh-CN"/>
        </w:rPr>
      </w:pPr>
      <w:bookmarkStart w:id="19" w:name="_Toc21115"/>
      <w:bookmarkStart w:id="20" w:name="_Toc9559"/>
      <w:r>
        <w:rPr>
          <w:rFonts w:hint="default" w:ascii="Times New Roman" w:hAnsi="Times New Roman" w:eastAsia="方正仿宋_GBK" w:cs="Times New Roman"/>
          <w:b w:val="0"/>
          <w:bCs w:val="0"/>
          <w:sz w:val="32"/>
          <w:szCs w:val="32"/>
          <w:lang w:val="en-US" w:eastAsia="zh-CN"/>
        </w:rPr>
        <w:t>按照工作流程，将对审核通过的拟中选企业进行公示。公示期内医保局接受对相关公示内容的质疑及申诉，公示期结束后，对涉及相关已公示内容的质疑及申诉不予受理。</w:t>
      </w:r>
      <w:bookmarkEnd w:id="19"/>
    </w:p>
    <w:p>
      <w:pPr>
        <w:pStyle w:val="5"/>
        <w:pageBreakBefore w:val="0"/>
        <w:widowControl w:val="0"/>
        <w:kinsoku/>
        <w:overflowPunct/>
        <w:topLinePunct w:val="0"/>
        <w:autoSpaceDE/>
        <w:autoSpaceDN/>
        <w:bidi w:val="0"/>
        <w:adjustRightInd/>
        <w:snapToGrid/>
        <w:spacing w:before="0" w:beforeLines="0" w:after="0" w:afterLines="0" w:line="579" w:lineRule="exact"/>
        <w:jc w:val="center"/>
        <w:textAlignment w:val="auto"/>
        <w:outlineLvl w:val="1"/>
        <w:rPr>
          <w:rFonts w:hint="default" w:ascii="Times New Roman" w:hAnsi="Times New Roman" w:eastAsia="方正黑体_GBK" w:cs="Times New Roman"/>
          <w:b w:val="0"/>
          <w:bCs/>
          <w:lang w:val="en-US" w:eastAsia="zh-CN"/>
        </w:rPr>
      </w:pPr>
      <w:bookmarkStart w:id="21" w:name="_Toc1690"/>
      <w:r>
        <w:rPr>
          <w:rFonts w:hint="default" w:ascii="Times New Roman" w:hAnsi="Times New Roman" w:eastAsia="方正黑体_GBK" w:cs="Times New Roman"/>
          <w:b w:val="0"/>
          <w:bCs/>
          <w:lang w:val="en-US" w:eastAsia="zh-CN"/>
        </w:rPr>
        <w:t>八、咨询</w:t>
      </w:r>
      <w:bookmarkEnd w:id="20"/>
      <w:bookmarkEnd w:id="21"/>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b w:val="0"/>
          <w:bCs w:val="0"/>
          <w:sz w:val="32"/>
          <w:szCs w:val="32"/>
          <w:lang w:val="en-US" w:eastAsia="zh-CN"/>
        </w:rPr>
        <w:t xml:space="preserve">联系人：石国浇、沈艳梅   </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b w:val="0"/>
          <w:bCs w:val="0"/>
          <w:sz w:val="32"/>
          <w:szCs w:val="32"/>
          <w:lang w:val="en-US" w:eastAsia="zh-CN"/>
        </w:rPr>
        <w:t>联系电话：</w:t>
      </w:r>
      <w:r>
        <w:rPr>
          <w:rFonts w:hint="eastAsia" w:ascii="Times New Roman" w:hAnsi="Times New Roman" w:eastAsia="方正仿宋_GBK" w:cs="Times New Roman"/>
          <w:b w:val="0"/>
          <w:bCs w:val="0"/>
          <w:sz w:val="32"/>
          <w:szCs w:val="32"/>
          <w:lang w:val="en-US" w:eastAsia="zh-CN"/>
        </w:rPr>
        <w:t>0870</w:t>
      </w:r>
      <w:r>
        <w:rPr>
          <w:rFonts w:hint="default" w:ascii="Times New Roman" w:hAnsi="Times New Roman" w:eastAsia="方正仿宋_GBK" w:cs="Times New Roman"/>
          <w:b w:val="0"/>
          <w:bCs w:val="0"/>
          <w:sz w:val="32"/>
          <w:szCs w:val="32"/>
          <w:lang w:val="en-US" w:eastAsia="zh-CN"/>
        </w:rPr>
        <w:t>—3169913</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b w:val="0"/>
          <w:bCs w:val="0"/>
          <w:sz w:val="32"/>
          <w:szCs w:val="32"/>
          <w:lang w:val="en-US" w:eastAsia="zh-CN"/>
        </w:rPr>
        <w:t>联系地址：云南省昭通市昭阳区民欣街26号</w:t>
      </w:r>
      <w:r>
        <w:rPr>
          <w:rFonts w:hint="eastAsia" w:ascii="Times New Roman" w:hAnsi="Times New Roman" w:eastAsia="方正仿宋_GBK" w:cs="Times New Roman"/>
          <w:b w:val="0"/>
          <w:bCs w:val="0"/>
          <w:sz w:val="32"/>
          <w:szCs w:val="32"/>
          <w:lang w:val="en-US" w:eastAsia="zh-CN"/>
        </w:rPr>
        <w:t>4楼</w:t>
      </w:r>
      <w:r>
        <w:rPr>
          <w:rFonts w:hint="default" w:ascii="Times New Roman" w:hAnsi="Times New Roman" w:eastAsia="方正仿宋_GBK" w:cs="Times New Roman"/>
          <w:b w:val="0"/>
          <w:bCs w:val="0"/>
          <w:sz w:val="32"/>
          <w:szCs w:val="32"/>
          <w:lang w:val="en-US" w:eastAsia="zh-CN"/>
        </w:rPr>
        <w:t>（昭通市医疗保障局医药价格和招标采购科）</w:t>
      </w:r>
    </w:p>
    <w:p>
      <w:pPr>
        <w:pStyle w:val="2"/>
        <w:pageBreakBefore w:val="0"/>
        <w:widowControl w:val="0"/>
        <w:kinsoku/>
        <w:wordWrap/>
        <w:overflowPunct/>
        <w:topLinePunct w:val="0"/>
        <w:autoSpaceDE/>
        <w:autoSpaceDN/>
        <w:bidi w:val="0"/>
        <w:adjustRightInd/>
        <w:snapToGrid/>
        <w:spacing w:before="0" w:beforeLines="0" w:after="0" w:afterLines="0" w:line="579" w:lineRule="exact"/>
        <w:ind w:firstLine="640" w:firstLineChars="200"/>
        <w:textAlignment w:val="auto"/>
        <w:rPr>
          <w:rFonts w:hint="default"/>
          <w:lang w:val="en-US" w:eastAsia="zh-CN"/>
        </w:rPr>
      </w:pPr>
      <w:r>
        <w:rPr>
          <w:rFonts w:hint="eastAsia" w:ascii="Times New Roman" w:hAnsi="Times New Roman" w:eastAsia="方正仿宋_GBK" w:cs="Times New Roman"/>
          <w:b w:val="0"/>
          <w:bCs w:val="0"/>
          <w:sz w:val="32"/>
          <w:szCs w:val="32"/>
          <w:lang w:val="en-US" w:eastAsia="zh-CN"/>
        </w:rPr>
        <w:t>邮编：657000</w:t>
      </w:r>
    </w:p>
    <w:p>
      <w:pPr>
        <w:pageBreakBefore w:val="0"/>
        <w:widowControl w:val="0"/>
        <w:kinsoku/>
        <w:overflowPunct/>
        <w:topLinePunct w:val="0"/>
        <w:autoSpaceDE/>
        <w:autoSpaceDN/>
        <w:bidi w:val="0"/>
        <w:adjustRightInd/>
        <w:snapToGrid/>
        <w:spacing w:line="579" w:lineRule="exact"/>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b w:val="0"/>
          <w:bCs w:val="0"/>
          <w:sz w:val="32"/>
          <w:szCs w:val="32"/>
          <w:lang w:val="en-US" w:eastAsia="zh-CN"/>
        </w:rPr>
        <w:t xml:space="preserve">         </w:t>
      </w:r>
    </w:p>
    <w:p>
      <w:pPr>
        <w:pageBreakBefore w:val="0"/>
        <w:widowControl w:val="0"/>
        <w:kinsoku/>
        <w:overflowPunct/>
        <w:topLinePunct w:val="0"/>
        <w:autoSpaceDE/>
        <w:autoSpaceDN/>
        <w:bidi w:val="0"/>
        <w:adjustRightInd/>
        <w:snapToGrid/>
        <w:spacing w:line="579" w:lineRule="exact"/>
        <w:textAlignment w:val="auto"/>
        <w:rPr>
          <w:rFonts w:hint="default" w:ascii="Times New Roman" w:hAnsi="Times New Roman" w:eastAsia="方正仿宋_GBK" w:cs="Times New Roman"/>
          <w:b w:val="0"/>
          <w:bCs w:val="0"/>
          <w:sz w:val="32"/>
          <w:szCs w:val="32"/>
          <w:lang w:val="en-US" w:eastAsia="zh-CN"/>
        </w:rPr>
      </w:pPr>
    </w:p>
    <w:p>
      <w:pPr>
        <w:pageBreakBefore w:val="0"/>
        <w:widowControl w:val="0"/>
        <w:kinsoku/>
        <w:overflowPunct/>
        <w:topLinePunct w:val="0"/>
        <w:autoSpaceDE/>
        <w:autoSpaceDN/>
        <w:bidi w:val="0"/>
        <w:adjustRightInd/>
        <w:snapToGrid/>
        <w:spacing w:line="579" w:lineRule="exact"/>
        <w:textAlignment w:val="auto"/>
        <w:rPr>
          <w:rFonts w:hint="default" w:ascii="Times New Roman" w:hAnsi="Times New Roman" w:eastAsia="方正仿宋_GBK" w:cs="Times New Roman"/>
          <w:b w:val="0"/>
          <w:bCs w:val="0"/>
          <w:sz w:val="32"/>
          <w:szCs w:val="32"/>
          <w:lang w:val="en-US" w:eastAsia="zh-CN"/>
        </w:rPr>
      </w:pPr>
    </w:p>
    <w:p>
      <w:pPr>
        <w:pageBreakBefore w:val="0"/>
        <w:widowControl w:val="0"/>
        <w:kinsoku/>
        <w:overflowPunct/>
        <w:topLinePunct w:val="0"/>
        <w:autoSpaceDE/>
        <w:autoSpaceDN/>
        <w:bidi w:val="0"/>
        <w:adjustRightInd/>
        <w:snapToGrid/>
        <w:spacing w:line="579" w:lineRule="exact"/>
        <w:ind w:firstLine="5120" w:firstLineChars="1600"/>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b w:val="0"/>
          <w:bCs w:val="0"/>
          <w:sz w:val="32"/>
          <w:szCs w:val="32"/>
          <w:lang w:val="en-US" w:eastAsia="zh-CN"/>
        </w:rPr>
        <w:t>昭通市医疗保障局</w:t>
      </w:r>
    </w:p>
    <w:p>
      <w:pPr>
        <w:pageBreakBefore w:val="0"/>
        <w:widowControl w:val="0"/>
        <w:kinsoku/>
        <w:overflowPunct/>
        <w:topLinePunct w:val="0"/>
        <w:autoSpaceDE/>
        <w:autoSpaceDN/>
        <w:bidi w:val="0"/>
        <w:adjustRightInd/>
        <w:snapToGrid/>
        <w:spacing w:line="579" w:lineRule="exact"/>
        <w:ind w:firstLine="5120" w:firstLineChars="16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2024年4月3日</w:t>
      </w:r>
    </w:p>
    <w:p>
      <w:pPr>
        <w:pageBreakBefore w:val="0"/>
        <w:widowControl w:val="0"/>
        <w:kinsoku/>
        <w:overflowPunct/>
        <w:topLinePunct w:val="0"/>
        <w:autoSpaceDE/>
        <w:autoSpaceDN/>
        <w:bidi w:val="0"/>
        <w:adjustRightInd/>
        <w:snapToGrid/>
        <w:spacing w:line="579" w:lineRule="exact"/>
        <w:textAlignment w:val="auto"/>
        <w:rPr>
          <w:rFonts w:hint="default" w:ascii="Times New Roman" w:hAnsi="Times New Roman" w:eastAsia="方正仿宋_GBK" w:cs="Times New Roman"/>
          <w:b w:val="0"/>
          <w:bCs w:val="0"/>
          <w:lang w:val="en-US" w:eastAsia="zh-CN"/>
        </w:rPr>
      </w:pPr>
      <w:r>
        <w:rPr>
          <w:rFonts w:hint="default" w:ascii="Times New Roman" w:hAnsi="Times New Roman" w:eastAsia="方正仿宋_GBK" w:cs="Times New Roman"/>
          <w:b w:val="0"/>
          <w:bCs w:val="0"/>
          <w:lang w:val="en-US" w:eastAsia="zh-CN"/>
        </w:rPr>
        <w:br w:type="page"/>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79" w:lineRule="exact"/>
        <w:jc w:val="center"/>
        <w:textAlignment w:val="auto"/>
        <w:outlineLvl w:val="0"/>
        <w:rPr>
          <w:rFonts w:hint="default" w:ascii="Times New Roman" w:hAnsi="Times New Roman" w:eastAsia="方正小标宋_GBK" w:cs="Times New Roman"/>
          <w:b w:val="0"/>
          <w:bCs w:val="0"/>
          <w:lang w:val="en-US" w:eastAsia="zh-CN"/>
        </w:rPr>
      </w:pPr>
      <w:bookmarkStart w:id="22" w:name="_Toc28670"/>
      <w:r>
        <w:rPr>
          <w:rFonts w:hint="default" w:ascii="Times New Roman" w:hAnsi="Times New Roman" w:eastAsia="方正小标宋_GBK" w:cs="Times New Roman"/>
          <w:b w:val="0"/>
          <w:bCs w:val="0"/>
          <w:lang w:val="en-US" w:eastAsia="zh-CN"/>
        </w:rPr>
        <w:t>第二部分  申报企业须知</w:t>
      </w:r>
      <w:bookmarkEnd w:id="22"/>
    </w:p>
    <w:p>
      <w:pPr>
        <w:pageBreakBefore w:val="0"/>
        <w:widowControl w:val="0"/>
        <w:kinsoku/>
        <w:overflowPunct/>
        <w:topLinePunct w:val="0"/>
        <w:bidi w:val="0"/>
        <w:adjustRightInd/>
        <w:snapToGrid/>
        <w:spacing w:line="579" w:lineRule="exact"/>
        <w:textAlignment w:val="auto"/>
        <w:rPr>
          <w:rFonts w:hint="default" w:ascii="Times New Roman" w:hAnsi="Times New Roman" w:eastAsia="方正仿宋_GBK" w:cs="Times New Roman"/>
          <w:sz w:val="32"/>
          <w:szCs w:val="32"/>
          <w:lang w:val="en-US" w:eastAsia="zh-CN"/>
        </w:rPr>
      </w:pPr>
    </w:p>
    <w:p>
      <w:pPr>
        <w:pStyle w:val="5"/>
        <w:pageBreakBefore w:val="0"/>
        <w:widowControl w:val="0"/>
        <w:kinsoku/>
        <w:overflowPunct/>
        <w:topLinePunct w:val="0"/>
        <w:bidi w:val="0"/>
        <w:adjustRightInd/>
        <w:snapToGrid/>
        <w:spacing w:before="0" w:beforeLines="0" w:after="0" w:afterLines="0" w:line="579" w:lineRule="exact"/>
        <w:ind w:firstLine="640" w:firstLineChars="200"/>
        <w:textAlignment w:val="auto"/>
        <w:outlineLvl w:val="1"/>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pPr>
      <w:bookmarkStart w:id="23" w:name="_Toc18797"/>
      <w:r>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t>一、申报资格及要求</w:t>
      </w:r>
      <w:bookmarkEnd w:id="23"/>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firstLine="640" w:firstLineChars="200"/>
        <w:textAlignment w:val="auto"/>
        <w:rPr>
          <w:rFonts w:hint="default" w:ascii="Times New Roman" w:hAnsi="Times New Roman" w:eastAsia="方正仿宋_GBK" w:cs="Times New Roman"/>
          <w:b w:val="0"/>
          <w:bCs w:val="0"/>
          <w:sz w:val="32"/>
          <w:szCs w:val="32"/>
          <w:highlight w:val="none"/>
          <w:lang w:val="en-US" w:eastAsia="zh-CN"/>
        </w:rPr>
      </w:pPr>
      <w:r>
        <w:rPr>
          <w:rFonts w:hint="default" w:ascii="Times New Roman" w:hAnsi="Times New Roman" w:eastAsia="方正楷体_GBK" w:cs="Times New Roman"/>
          <w:b w:val="0"/>
          <w:bCs w:val="0"/>
          <w:sz w:val="32"/>
          <w:szCs w:val="32"/>
          <w:lang w:val="en-US" w:eastAsia="zh-CN"/>
        </w:rPr>
        <w:t>（一）</w:t>
      </w:r>
      <w:r>
        <w:rPr>
          <w:rFonts w:hint="default" w:ascii="Times New Roman" w:hAnsi="Times New Roman" w:eastAsia="方正仿宋_GBK" w:cs="Times New Roman"/>
          <w:sz w:val="32"/>
          <w:szCs w:val="32"/>
          <w:highlight w:val="none"/>
          <w:lang w:val="en-US" w:eastAsia="zh-CN"/>
        </w:rPr>
        <w:t xml:space="preserve">申报企业具备履行合同的能力，具有良好的信誉和健全的财务会计制度。 </w:t>
      </w:r>
      <w:r>
        <w:rPr>
          <w:rFonts w:hint="default" w:ascii="Times New Roman" w:hAnsi="Times New Roman" w:eastAsia="方正仿宋_GBK" w:cs="Times New Roman"/>
          <w:b w:val="0"/>
          <w:bCs w:val="0"/>
          <w:sz w:val="32"/>
          <w:szCs w:val="32"/>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textAlignment w:val="auto"/>
        <w:rPr>
          <w:rFonts w:hint="default" w:ascii="Times New Roman" w:hAnsi="Times New Roman" w:eastAsia="方正仿宋_GBK" w:cs="Times New Roman"/>
          <w:lang w:val="en-US" w:eastAsia="zh-CN"/>
        </w:rPr>
      </w:pPr>
      <w:r>
        <w:rPr>
          <w:rFonts w:hint="default" w:ascii="Times New Roman" w:hAnsi="Times New Roman" w:eastAsia="方正楷体_GBK" w:cs="Times New Roman"/>
          <w:b w:val="0"/>
          <w:bCs w:val="0"/>
          <w:sz w:val="32"/>
          <w:szCs w:val="32"/>
          <w:lang w:val="en-US" w:eastAsia="zh-CN"/>
        </w:rPr>
        <w:t>（二）</w:t>
      </w:r>
      <w:r>
        <w:rPr>
          <w:rFonts w:hint="default" w:ascii="Times New Roman" w:hAnsi="Times New Roman" w:eastAsia="方正仿宋_GBK" w:cs="Times New Roman"/>
          <w:sz w:val="32"/>
          <w:szCs w:val="32"/>
          <w:highlight w:val="none"/>
          <w:lang w:val="en-US" w:eastAsia="zh-CN"/>
        </w:rPr>
        <w:t>申报企业当前未被列入《全国医药价格和招采失信企业风险警示名单》；参加本次药品集中带量采购活动前两年内在云南省医药价格和招采信用评价中未被评定为“特别严重”失信等级；参加本次药品集中带量采购活动前两年内，在药品生产活动中无严重违法记录。</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楷体_GBK" w:cs="Times New Roman"/>
          <w:b w:val="0"/>
          <w:bCs w:val="0"/>
          <w:sz w:val="32"/>
          <w:szCs w:val="32"/>
          <w:lang w:val="en-US" w:eastAsia="zh-CN"/>
        </w:rPr>
        <w:t>（三）</w:t>
      </w:r>
      <w:r>
        <w:rPr>
          <w:rFonts w:hint="default" w:ascii="Times New Roman" w:hAnsi="Times New Roman" w:eastAsia="方正仿宋_GBK" w:cs="Times New Roman"/>
          <w:b w:val="0"/>
          <w:bCs w:val="0"/>
          <w:sz w:val="32"/>
          <w:szCs w:val="32"/>
          <w:lang w:val="en-US" w:eastAsia="zh-CN"/>
        </w:rPr>
        <w:t>申报企业必须提供真实、合法、有效的证明材料，如发现提供虚假证明材料的，一经确认，取消其包括中选资格在内的参与本次集中带量采购活动的一切资格。</w:t>
      </w:r>
    </w:p>
    <w:p>
      <w:pPr>
        <w:pageBreakBefore w:val="0"/>
        <w:widowControl w:val="0"/>
        <w:kinsoku/>
        <w:overflowPunct/>
        <w:topLinePunct w:val="0"/>
        <w:bidi w:val="0"/>
        <w:adjustRightInd/>
        <w:snapToGrid/>
        <w:spacing w:line="579"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楷体_GBK" w:cs="Times New Roman"/>
          <w:b w:val="0"/>
          <w:bCs w:val="0"/>
          <w:sz w:val="32"/>
          <w:szCs w:val="32"/>
          <w:lang w:val="en-US" w:eastAsia="zh-CN"/>
        </w:rPr>
        <w:t>（四）</w:t>
      </w:r>
      <w:r>
        <w:rPr>
          <w:rFonts w:hint="default" w:ascii="Times New Roman" w:hAnsi="Times New Roman" w:eastAsia="方正仿宋_GBK" w:cs="Times New Roman"/>
          <w:sz w:val="32"/>
          <w:szCs w:val="32"/>
          <w:highlight w:val="none"/>
        </w:rPr>
        <w:t>申报企业中选后，须按</w:t>
      </w:r>
      <w:r>
        <w:rPr>
          <w:rFonts w:hint="default" w:ascii="Times New Roman" w:hAnsi="Times New Roman" w:eastAsia="方正仿宋_GBK" w:cs="Times New Roman"/>
          <w:sz w:val="32"/>
          <w:szCs w:val="32"/>
          <w:highlight w:val="none"/>
          <w:lang w:val="en-US" w:eastAsia="zh-CN"/>
        </w:rPr>
        <w:t>采购文件</w:t>
      </w:r>
      <w:r>
        <w:rPr>
          <w:rFonts w:hint="default" w:ascii="Times New Roman" w:hAnsi="Times New Roman" w:eastAsia="方正仿宋_GBK" w:cs="Times New Roman"/>
          <w:sz w:val="32"/>
          <w:szCs w:val="32"/>
          <w:highlight w:val="none"/>
        </w:rPr>
        <w:t>要求</w:t>
      </w:r>
      <w:r>
        <w:rPr>
          <w:rFonts w:hint="default" w:ascii="Times New Roman" w:hAnsi="Times New Roman" w:eastAsia="方正仿宋_GBK" w:cs="Times New Roman"/>
          <w:sz w:val="32"/>
          <w:szCs w:val="32"/>
          <w:highlight w:val="none"/>
          <w:lang w:val="en-US" w:eastAsia="zh-CN"/>
        </w:rPr>
        <w:t>明确配送企业，并与医疗机构</w:t>
      </w:r>
      <w:r>
        <w:rPr>
          <w:rFonts w:hint="default" w:ascii="Times New Roman" w:hAnsi="Times New Roman" w:eastAsia="方正仿宋_GBK" w:cs="Times New Roman"/>
          <w:sz w:val="32"/>
          <w:szCs w:val="32"/>
          <w:highlight w:val="none"/>
        </w:rPr>
        <w:t>签订</w:t>
      </w:r>
      <w:r>
        <w:rPr>
          <w:rFonts w:hint="default" w:ascii="Times New Roman" w:hAnsi="Times New Roman" w:eastAsia="方正仿宋_GBK" w:cs="Times New Roman"/>
          <w:sz w:val="32"/>
          <w:szCs w:val="32"/>
          <w:highlight w:val="none"/>
          <w:lang w:val="en-US" w:eastAsia="zh-CN"/>
        </w:rPr>
        <w:t>购销三方电子交易合同</w:t>
      </w:r>
      <w:r>
        <w:rPr>
          <w:rFonts w:hint="default" w:ascii="Times New Roman" w:hAnsi="Times New Roman" w:eastAsia="方正仿宋_GBK" w:cs="Times New Roman"/>
          <w:sz w:val="32"/>
          <w:szCs w:val="32"/>
          <w:highlight w:val="none"/>
          <w:lang w:eastAsia="zh-CN"/>
        </w:rPr>
        <w:t>。</w:t>
      </w:r>
    </w:p>
    <w:p>
      <w:pPr>
        <w:pageBreakBefore w:val="0"/>
        <w:widowControl w:val="0"/>
        <w:kinsoku/>
        <w:overflowPunct/>
        <w:topLinePunct w:val="0"/>
        <w:bidi w:val="0"/>
        <w:adjustRightInd/>
        <w:snapToGrid/>
        <w:spacing w:line="579" w:lineRule="exact"/>
        <w:ind w:firstLine="640" w:firstLineChars="200"/>
        <w:textAlignment w:val="auto"/>
        <w:rPr>
          <w:rFonts w:hint="default" w:ascii="Times New Roman" w:hAnsi="Times New Roman" w:eastAsia="方正仿宋_GBK" w:cs="Times New Roman"/>
          <w:lang w:val="en-US" w:eastAsia="zh-CN"/>
        </w:rPr>
      </w:pPr>
      <w:r>
        <w:rPr>
          <w:rFonts w:hint="default" w:ascii="Times New Roman" w:hAnsi="Times New Roman" w:eastAsia="方正楷体_GBK" w:cs="Times New Roman"/>
          <w:b w:val="0"/>
          <w:bCs w:val="0"/>
          <w:sz w:val="32"/>
          <w:szCs w:val="32"/>
          <w:lang w:val="en-US" w:eastAsia="zh-CN"/>
        </w:rPr>
        <w:t>（五）</w:t>
      </w:r>
      <w:r>
        <w:rPr>
          <w:rFonts w:hint="default" w:ascii="Times New Roman" w:hAnsi="Times New Roman" w:eastAsia="方正仿宋_GBK" w:cs="Times New Roman"/>
          <w:sz w:val="32"/>
          <w:szCs w:val="32"/>
          <w:highlight w:val="none"/>
        </w:rPr>
        <w:t>在</w:t>
      </w:r>
      <w:r>
        <w:rPr>
          <w:rFonts w:hint="default" w:ascii="Times New Roman" w:hAnsi="Times New Roman" w:eastAsia="方正仿宋_GBK" w:cs="Times New Roman"/>
          <w:sz w:val="32"/>
          <w:szCs w:val="32"/>
          <w:highlight w:val="none"/>
          <w:lang w:val="en-US" w:eastAsia="zh-CN"/>
        </w:rPr>
        <w:t>合同</w:t>
      </w:r>
      <w:r>
        <w:rPr>
          <w:rFonts w:hint="default" w:ascii="Times New Roman" w:hAnsi="Times New Roman" w:eastAsia="方正仿宋_GBK" w:cs="Times New Roman"/>
          <w:sz w:val="32"/>
          <w:szCs w:val="32"/>
          <w:highlight w:val="none"/>
        </w:rPr>
        <w:t>履行中，如有国家和省政策调整致使直接影响</w:t>
      </w:r>
      <w:r>
        <w:rPr>
          <w:rFonts w:hint="default" w:ascii="Times New Roman" w:hAnsi="Times New Roman" w:eastAsia="方正仿宋_GBK" w:cs="Times New Roman"/>
          <w:sz w:val="32"/>
          <w:szCs w:val="32"/>
          <w:highlight w:val="none"/>
          <w:lang w:val="en-US" w:eastAsia="zh-CN"/>
        </w:rPr>
        <w:t>合同</w:t>
      </w:r>
      <w:r>
        <w:rPr>
          <w:rFonts w:hint="default" w:ascii="Times New Roman" w:hAnsi="Times New Roman" w:eastAsia="方正仿宋_GBK" w:cs="Times New Roman"/>
          <w:sz w:val="32"/>
          <w:szCs w:val="32"/>
          <w:highlight w:val="none"/>
        </w:rPr>
        <w:t>履行的，按国家和省有关政策执行；如遇到不可抗力致使直接影响</w:t>
      </w:r>
      <w:r>
        <w:rPr>
          <w:rFonts w:hint="default" w:ascii="Times New Roman" w:hAnsi="Times New Roman" w:eastAsia="方正仿宋_GBK" w:cs="Times New Roman"/>
          <w:sz w:val="32"/>
          <w:szCs w:val="32"/>
          <w:highlight w:val="none"/>
          <w:lang w:val="en-US" w:eastAsia="zh-CN"/>
        </w:rPr>
        <w:t>合同</w:t>
      </w:r>
      <w:r>
        <w:rPr>
          <w:rFonts w:hint="default" w:ascii="Times New Roman" w:hAnsi="Times New Roman" w:eastAsia="方正仿宋_GBK" w:cs="Times New Roman"/>
          <w:sz w:val="32"/>
          <w:szCs w:val="32"/>
          <w:highlight w:val="none"/>
        </w:rPr>
        <w:t>履行的，由签订购销</w:t>
      </w:r>
      <w:r>
        <w:rPr>
          <w:rFonts w:hint="default" w:ascii="Times New Roman" w:hAnsi="Times New Roman" w:eastAsia="方正仿宋_GBK" w:cs="Times New Roman"/>
          <w:sz w:val="32"/>
          <w:szCs w:val="32"/>
          <w:highlight w:val="none"/>
          <w:lang w:val="en-US" w:eastAsia="zh-CN"/>
        </w:rPr>
        <w:t>合同</w:t>
      </w:r>
      <w:r>
        <w:rPr>
          <w:rFonts w:hint="default" w:ascii="Times New Roman" w:hAnsi="Times New Roman" w:eastAsia="方正仿宋_GBK" w:cs="Times New Roman"/>
          <w:sz w:val="32"/>
          <w:szCs w:val="32"/>
          <w:highlight w:val="none"/>
        </w:rPr>
        <w:t>中的各方协商解决。</w:t>
      </w:r>
    </w:p>
    <w:p>
      <w:pPr>
        <w:pStyle w:val="5"/>
        <w:pageBreakBefore w:val="0"/>
        <w:widowControl w:val="0"/>
        <w:kinsoku/>
        <w:overflowPunct/>
        <w:topLinePunct w:val="0"/>
        <w:bidi w:val="0"/>
        <w:adjustRightInd/>
        <w:snapToGrid/>
        <w:spacing w:before="0" w:beforeLines="0" w:after="0" w:afterLines="0" w:line="579" w:lineRule="exact"/>
        <w:ind w:firstLine="640" w:firstLineChars="200"/>
        <w:textAlignment w:val="auto"/>
        <w:outlineLvl w:val="1"/>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pPr>
      <w:bookmarkStart w:id="24" w:name="_Toc20349"/>
      <w:r>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t>二、申报材料构成及编制要求</w:t>
      </w:r>
      <w:bookmarkEnd w:id="24"/>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default" w:ascii="Times New Roman" w:hAnsi="Times New Roman" w:eastAsia="方正仿宋_GBK" w:cs="Times New Roman"/>
          <w:sz w:val="32"/>
          <w:szCs w:val="32"/>
          <w:highlight w:val="yellow"/>
          <w:lang w:val="en-US" w:eastAsia="zh-CN"/>
        </w:rPr>
      </w:pPr>
      <w:r>
        <w:rPr>
          <w:rFonts w:hint="default" w:ascii="Times New Roman" w:hAnsi="Times New Roman" w:eastAsia="方正仿宋_GBK" w:cs="Times New Roman"/>
          <w:b w:val="0"/>
          <w:bCs w:val="0"/>
          <w:sz w:val="32"/>
          <w:szCs w:val="32"/>
          <w:highlight w:val="none"/>
          <w:lang w:val="en-US" w:eastAsia="zh-CN"/>
        </w:rPr>
        <w:t>申报企业应按照采购文件的要求编制申报材料，申报材料应对采购文件提出的要求和条件做出响应。</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default" w:ascii="Times New Roman" w:hAnsi="Times New Roman" w:eastAsia="方正楷体_GBK" w:cs="Times New Roman"/>
          <w:b w:val="0"/>
          <w:bCs w:val="0"/>
          <w:sz w:val="32"/>
          <w:szCs w:val="32"/>
          <w:lang w:val="en-US" w:eastAsia="zh-CN"/>
        </w:rPr>
      </w:pPr>
      <w:r>
        <w:rPr>
          <w:rFonts w:hint="default" w:ascii="Times New Roman" w:hAnsi="Times New Roman" w:eastAsia="方正楷体_GBK" w:cs="Times New Roman"/>
          <w:b w:val="0"/>
          <w:bCs w:val="0"/>
          <w:sz w:val="32"/>
          <w:szCs w:val="32"/>
          <w:lang w:val="en-US" w:eastAsia="zh-CN"/>
        </w:rPr>
        <w:t>（一）申报材料组成</w:t>
      </w:r>
    </w:p>
    <w:p>
      <w:pPr>
        <w:pageBreakBefore w:val="0"/>
        <w:widowControl w:val="0"/>
        <w:kinsoku/>
        <w:overflowPunct/>
        <w:topLinePunct w:val="0"/>
        <w:bidi w:val="0"/>
        <w:adjustRightInd/>
        <w:snapToGrid/>
        <w:spacing w:line="579" w:lineRule="exact"/>
        <w:ind w:firstLine="643" w:firstLineChars="200"/>
        <w:textAlignment w:val="auto"/>
        <w:rPr>
          <w:rFonts w:hint="default" w:ascii="Times New Roman" w:hAnsi="Times New Roman" w:eastAsia="方正仿宋_GBK" w:cs="Times New Roman"/>
          <w:b/>
          <w:bCs/>
          <w:sz w:val="32"/>
          <w:szCs w:val="32"/>
          <w:highlight w:val="none"/>
          <w:lang w:val="en-US" w:eastAsia="zh-CN"/>
        </w:rPr>
      </w:pPr>
      <w:r>
        <w:rPr>
          <w:rFonts w:hint="default" w:ascii="Times New Roman" w:hAnsi="Times New Roman" w:eastAsia="方正仿宋_GBK" w:cs="Times New Roman"/>
          <w:b/>
          <w:bCs/>
          <w:sz w:val="32"/>
          <w:szCs w:val="32"/>
          <w:highlight w:val="none"/>
          <w:lang w:val="en-US" w:eastAsia="zh-CN"/>
        </w:rPr>
        <w:t>1.</w:t>
      </w:r>
      <w:r>
        <w:rPr>
          <w:rFonts w:hint="default" w:ascii="Times New Roman" w:hAnsi="Times New Roman" w:eastAsia="方正仿宋_GBK" w:cs="Times New Roman"/>
          <w:b/>
          <w:bCs/>
          <w:sz w:val="32"/>
          <w:szCs w:val="32"/>
          <w:highlight w:val="none"/>
        </w:rPr>
        <w:t>企业资质申报材料：</w:t>
      </w:r>
    </w:p>
    <w:p>
      <w:pPr>
        <w:pageBreakBefore w:val="0"/>
        <w:widowControl w:val="0"/>
        <w:kinsoku/>
        <w:overflowPunct/>
        <w:topLinePunct w:val="0"/>
        <w:bidi w:val="0"/>
        <w:adjustRightInd/>
        <w:snapToGrid/>
        <w:spacing w:line="579"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（1）药品集中带量采购申报承诺函（附件2）</w:t>
      </w:r>
    </w:p>
    <w:p>
      <w:pPr>
        <w:pageBreakBefore w:val="0"/>
        <w:widowControl w:val="0"/>
        <w:kinsoku/>
        <w:overflowPunct/>
        <w:topLinePunct w:val="0"/>
        <w:bidi w:val="0"/>
        <w:adjustRightInd/>
        <w:snapToGrid/>
        <w:spacing w:line="579"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（2）法定代表人授权书（附件3）</w:t>
      </w:r>
    </w:p>
    <w:p>
      <w:pPr>
        <w:pageBreakBefore w:val="0"/>
        <w:widowControl w:val="0"/>
        <w:kinsoku/>
        <w:overflowPunct/>
        <w:topLinePunct w:val="0"/>
        <w:bidi w:val="0"/>
        <w:adjustRightInd/>
        <w:snapToGrid/>
        <w:spacing w:line="579"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（3）《营业执照》（正、副本）</w:t>
      </w:r>
    </w:p>
    <w:p>
      <w:pPr>
        <w:pageBreakBefore w:val="0"/>
        <w:widowControl w:val="0"/>
        <w:kinsoku/>
        <w:overflowPunct/>
        <w:topLinePunct w:val="0"/>
        <w:bidi w:val="0"/>
        <w:adjustRightInd/>
        <w:snapToGrid/>
        <w:spacing w:line="579"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（4）《药品生产许可证》（正、副本）</w:t>
      </w:r>
    </w:p>
    <w:p>
      <w:pPr>
        <w:pageBreakBefore w:val="0"/>
        <w:widowControl w:val="0"/>
        <w:kinsoku/>
        <w:overflowPunct/>
        <w:topLinePunct w:val="0"/>
        <w:bidi w:val="0"/>
        <w:adjustRightInd/>
        <w:snapToGrid/>
        <w:spacing w:line="579"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（5）医药企业价格和营销行为信用承诺书（附件4）</w:t>
      </w:r>
    </w:p>
    <w:p>
      <w:pPr>
        <w:pageBreakBefore w:val="0"/>
        <w:widowControl w:val="0"/>
        <w:kinsoku/>
        <w:overflowPunct/>
        <w:topLinePunct w:val="0"/>
        <w:bidi w:val="0"/>
        <w:adjustRightInd/>
        <w:snapToGrid/>
        <w:spacing w:line="579" w:lineRule="exact"/>
        <w:ind w:firstLine="643" w:firstLineChars="200"/>
        <w:textAlignment w:val="auto"/>
        <w:rPr>
          <w:rFonts w:hint="default" w:ascii="Times New Roman" w:hAnsi="Times New Roman" w:eastAsia="方正仿宋_GBK" w:cs="Times New Roman"/>
          <w:b/>
          <w:bCs/>
          <w:sz w:val="32"/>
          <w:szCs w:val="32"/>
          <w:highlight w:val="none"/>
          <w:lang w:val="en-US" w:eastAsia="zh-CN"/>
        </w:rPr>
      </w:pPr>
      <w:r>
        <w:rPr>
          <w:rFonts w:hint="default" w:ascii="Times New Roman" w:hAnsi="Times New Roman" w:eastAsia="方正仿宋_GBK" w:cs="Times New Roman"/>
          <w:b/>
          <w:bCs/>
          <w:sz w:val="32"/>
          <w:szCs w:val="32"/>
          <w:highlight w:val="none"/>
          <w:lang w:val="en-US" w:eastAsia="zh-CN"/>
        </w:rPr>
        <w:t>2.申报药品材料：</w:t>
      </w:r>
    </w:p>
    <w:p>
      <w:pPr>
        <w:pageBreakBefore w:val="0"/>
        <w:widowControl w:val="0"/>
        <w:kinsoku/>
        <w:overflowPunct/>
        <w:topLinePunct w:val="0"/>
        <w:bidi w:val="0"/>
        <w:adjustRightInd/>
        <w:snapToGrid/>
        <w:spacing w:line="579"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（1）药品申报一览表（附件5）</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2）药品批准文号批件（药品批准文号批件证件名称为《药品注册批件》或者《药品再注册批件》，若有《药品注册补充申请批件》的同时申报，以确保产品资质与实际情况相符；港、澳、台地区应提交《医药产品注册证》；进口药品应提交《进口药品注册证》）</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（3）云南省外其他地区最低带量采购中选/备选证明材料并且须在省级集中采购平台挂网交易</w:t>
      </w:r>
    </w:p>
    <w:p>
      <w:pPr>
        <w:pageBreakBefore w:val="0"/>
        <w:widowControl w:val="0"/>
        <w:kinsoku/>
        <w:overflowPunct/>
        <w:topLinePunct w:val="0"/>
        <w:bidi w:val="0"/>
        <w:adjustRightInd/>
        <w:snapToGrid/>
        <w:spacing w:line="579" w:lineRule="exact"/>
        <w:ind w:firstLine="640" w:firstLineChars="200"/>
        <w:textAlignment w:val="auto"/>
        <w:rPr>
          <w:rFonts w:hint="default" w:ascii="Times New Roman" w:hAnsi="Times New Roman" w:cs="Times New Roman"/>
          <w:lang w:val="en-US" w:eastAsia="zh-CN"/>
        </w:rPr>
      </w:pPr>
      <w:r>
        <w:rPr>
          <w:rFonts w:hint="default" w:ascii="Times New Roman" w:hAnsi="Times New Roman" w:eastAsia="方正仿宋_GBK" w:cs="Times New Roman"/>
          <w:kern w:val="2"/>
          <w:sz w:val="32"/>
          <w:szCs w:val="32"/>
          <w:highlight w:val="none"/>
          <w:lang w:val="en-US" w:eastAsia="zh-CN" w:bidi="ar-SA"/>
        </w:rPr>
        <w:t>（4）无交易记录证明（企业申报价如高于云南省挂网价，需提供省平台半年无交易记证明，不高于则无需提交）</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default" w:ascii="Times New Roman" w:hAnsi="Times New Roman" w:eastAsia="方正楷体_GBK" w:cs="Times New Roman"/>
          <w:b w:val="0"/>
          <w:bCs w:val="0"/>
          <w:sz w:val="32"/>
          <w:szCs w:val="32"/>
          <w:lang w:val="en-US" w:eastAsia="zh-CN"/>
        </w:rPr>
      </w:pPr>
      <w:r>
        <w:rPr>
          <w:rFonts w:hint="default" w:ascii="Times New Roman" w:hAnsi="Times New Roman" w:eastAsia="方正楷体_GBK" w:cs="Times New Roman"/>
          <w:b w:val="0"/>
          <w:bCs w:val="0"/>
          <w:sz w:val="32"/>
          <w:szCs w:val="32"/>
          <w:lang w:val="en-US" w:eastAsia="zh-CN"/>
        </w:rPr>
        <w:t>（二）申报材料编制要求</w:t>
      </w:r>
    </w:p>
    <w:p>
      <w:pPr>
        <w:keepNext w:val="0"/>
        <w:keepLines w:val="0"/>
        <w:pageBreakBefore w:val="0"/>
        <w:widowControl w:val="0"/>
        <w:numPr>
          <w:ilvl w:val="0"/>
          <w:numId w:val="0"/>
        </w:numPr>
        <w:kinsoku/>
        <w:wordWrap/>
        <w:overflowPunct/>
        <w:topLinePunct w:val="0"/>
        <w:autoSpaceDE/>
        <w:autoSpaceDN/>
        <w:bidi w:val="0"/>
        <w:adjustRightInd/>
        <w:snapToGrid/>
        <w:spacing w:line="579" w:lineRule="exact"/>
        <w:ind w:firstLine="640" w:firstLineChars="200"/>
        <w:jc w:val="both"/>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1.申报企业应仔细阅读采购文件中的所有内容，并保证所提供的全部材料真实合法有效。申报材料中涉及到的证书、证明材料等，</w:t>
      </w:r>
      <w:r>
        <w:rPr>
          <w:rFonts w:hint="default" w:ascii="Times New Roman" w:hAnsi="Times New Roman" w:eastAsia="方正仿宋_GBK" w:cs="Times New Roman"/>
          <w:sz w:val="32"/>
          <w:szCs w:val="32"/>
          <w:highlight w:val="none"/>
        </w:rPr>
        <w:t>必须在申报时间截止前仍在有效期内</w:t>
      </w:r>
      <w:r>
        <w:rPr>
          <w:rFonts w:hint="default" w:ascii="Times New Roman" w:hAnsi="Times New Roman" w:eastAsia="方正仿宋_GBK" w:cs="Times New Roman"/>
          <w:b w:val="0"/>
          <w:bCs w:val="0"/>
          <w:kern w:val="2"/>
          <w:sz w:val="32"/>
          <w:szCs w:val="32"/>
          <w:lang w:val="en-US" w:eastAsia="zh-CN" w:bidi="ar-SA"/>
        </w:rPr>
        <w:t xml:space="preserve">。若因申报企业没有按照采购文件的要求提交完整材料，或因申报材料没有对采购文件做出响应、申报材料内容不实等因素影响中选结果的，由申报企业承担未中选后果。                    </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2.申报企业上传的所有文件材料一律使用中文，外文资料必须提供相应合法的中文翻译文本。</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3.申报材料严格按《资质文件目录》顺序编制并扫描为PDF格式（附件</w:t>
      </w:r>
      <w:r>
        <w:rPr>
          <w:rFonts w:hint="default" w:ascii="Times New Roman" w:hAnsi="Times New Roman" w:eastAsia="方正仿宋_GBK" w:cs="Times New Roman"/>
          <w:b w:val="0"/>
          <w:bCs w:val="0"/>
          <w:kern w:val="2"/>
          <w:sz w:val="32"/>
          <w:szCs w:val="32"/>
          <w:highlight w:val="none"/>
          <w:lang w:val="en-US" w:eastAsia="zh-CN" w:bidi="ar-SA"/>
        </w:rPr>
        <w:t>5</w:t>
      </w:r>
      <w:r>
        <w:rPr>
          <w:rFonts w:hint="default" w:ascii="Times New Roman" w:hAnsi="Times New Roman" w:eastAsia="方正仿宋_GBK" w:cs="Times New Roman"/>
          <w:b w:val="0"/>
          <w:bCs w:val="0"/>
          <w:kern w:val="2"/>
          <w:sz w:val="32"/>
          <w:szCs w:val="32"/>
          <w:lang w:val="en-US" w:eastAsia="zh-CN" w:bidi="ar-SA"/>
        </w:rPr>
        <w:t>申报药品一览表需同时上传可编辑电子版）上传至邮箱：</w:t>
      </w:r>
      <w:r>
        <w:rPr>
          <w:rFonts w:hint="default" w:ascii="Times New Roman" w:hAnsi="Times New Roman" w:eastAsia="Malgun Gothic" w:cs="Times New Roman"/>
          <w:color w:val="333333"/>
          <w:kern w:val="0"/>
          <w:sz w:val="32"/>
          <w:szCs w:val="32"/>
          <w:highlight w:val="none"/>
          <w:lang w:val="en-US" w:eastAsia="zh-CN" w:bidi="ar"/>
        </w:rPr>
        <w:t>ztybjc@163.com</w:t>
      </w:r>
      <w:r>
        <w:rPr>
          <w:rFonts w:hint="default" w:ascii="Times New Roman" w:hAnsi="Times New Roman" w:eastAsia="方正仿宋_GBK" w:cs="Times New Roman"/>
          <w:b w:val="0"/>
          <w:bCs w:val="0"/>
          <w:kern w:val="2"/>
          <w:sz w:val="32"/>
          <w:szCs w:val="32"/>
          <w:lang w:val="en-US" w:eastAsia="zh-CN" w:bidi="ar-SA"/>
        </w:rPr>
        <w:t>，上传图片应清晰可辨，复印件须加盖企业鲜章后扫描。申报材料不得行间插字、涂改或增删，否则不予接收。</w:t>
      </w:r>
    </w:p>
    <w:p>
      <w:pPr>
        <w:pStyle w:val="5"/>
        <w:pageBreakBefore w:val="0"/>
        <w:widowControl w:val="0"/>
        <w:kinsoku/>
        <w:overflowPunct/>
        <w:topLinePunct w:val="0"/>
        <w:bidi w:val="0"/>
        <w:adjustRightInd/>
        <w:snapToGrid/>
        <w:spacing w:before="0" w:beforeLines="0" w:after="0" w:afterLines="0" w:line="579" w:lineRule="exact"/>
        <w:jc w:val="center"/>
        <w:textAlignment w:val="auto"/>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pPr>
      <w:bookmarkStart w:id="25" w:name="_Toc19619"/>
      <w:r>
        <w:rPr>
          <w:rFonts w:hint="default" w:ascii="Times New Roman" w:hAnsi="Times New Roman" w:eastAsia="方正黑体_GBK" w:cs="Times New Roman"/>
          <w:b w:val="0"/>
          <w:bCs w:val="0"/>
          <w:lang w:val="en-US" w:eastAsia="zh-CN"/>
        </w:rPr>
        <w:t>三、企业申报</w:t>
      </w:r>
      <w:bookmarkEnd w:id="25"/>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一）昭通市医疗保障局组织符合本通知要求的药品企业进行网上报名并申报药品基本信息、价格信息、质量类型等相关信息（申报邮箱：ztybjc@163.com），价格信息包括企业外省最低带量采购中选/备选证明材料；同通用名剂型下，企业自愿参与的全部规格、包装的申报价（不得高于最低带量采购中选价）。最低带量采购中选价包括企业申报期结束之日前已公布的最终中选/备选价格（含不公开的价格）以及已过采购周期仍在执行的中选/备选价格（单位为“元”，四舍五入保留至小数点后2位），企业申报期结束之日后产生的各地集采带量采购中选价格不予认可。同企业同剂型不同规格可按药品差比价规则进行申报；同企业同剂型不同包装可按中标最小制剂单位换算进行申报。同企业同剂型同规格的药品申报价不得高于2024年4月1日云南省药品集中采购平台挂网价（2024年4月1日前六个月无交易记录品种除外）。鼓励符合通知要求的生产企业以低于外省最低带量中选价格/备选价格申报。</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（二）申报企业在药品申报一览表中，公示拟中选结果后如出现医保编码、价格填报，价格换算、质量类型、价格来源等错误，或未按实际情况填写将按非中选处理。</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（三）同通用名同剂型同规格非过评药品省内外已有集采价格的价格高于过评药品价格时，企业接受价格降为过评药品价格的最低价则为中选，不接受则按非中选处理。</w:t>
      </w:r>
    </w:p>
    <w:p>
      <w:pPr>
        <w:keepNext w:val="0"/>
        <w:keepLines w:val="0"/>
        <w:pageBreakBefore w:val="0"/>
        <w:widowControl w:val="0"/>
        <w:kinsoku/>
        <w:wordWrap/>
        <w:overflowPunct/>
        <w:topLinePunct w:val="0"/>
        <w:autoSpaceDE/>
        <w:autoSpaceDN/>
        <w:bidi w:val="0"/>
        <w:adjustRightInd/>
        <w:snapToGrid/>
        <w:spacing w:line="579" w:lineRule="exact"/>
        <w:ind w:firstLine="640" w:firstLineChars="200"/>
        <w:textAlignment w:val="auto"/>
        <w:rPr>
          <w:rFonts w:hint="default" w:ascii="Times New Roman" w:hAnsi="Times New Roman" w:eastAsia="方正仿宋_GBK" w:cs="Times New Roman"/>
          <w:b w:val="0"/>
          <w:bCs w:val="0"/>
          <w:kern w:val="2"/>
          <w:sz w:val="32"/>
          <w:szCs w:val="32"/>
          <w:highlight w:val="yellow"/>
          <w:lang w:val="en-US" w:eastAsia="zh-CN" w:bidi="ar-SA"/>
        </w:rPr>
      </w:pPr>
      <w:r>
        <w:rPr>
          <w:rFonts w:hint="default" w:ascii="Times New Roman" w:hAnsi="Times New Roman" w:eastAsia="方正楷体_GBK" w:cs="Times New Roman"/>
          <w:b w:val="0"/>
          <w:bCs w:val="0"/>
          <w:kern w:val="2"/>
          <w:sz w:val="32"/>
          <w:szCs w:val="32"/>
          <w:lang w:val="en-US" w:eastAsia="zh-CN" w:bidi="ar-SA"/>
        </w:rPr>
        <w:t>（</w:t>
      </w:r>
      <w:r>
        <w:rPr>
          <w:rFonts w:hint="default" w:ascii="Times New Roman" w:hAnsi="Times New Roman" w:eastAsia="方正仿宋_GBK" w:cs="Times New Roman"/>
          <w:b w:val="0"/>
          <w:bCs w:val="0"/>
          <w:kern w:val="2"/>
          <w:sz w:val="32"/>
          <w:szCs w:val="32"/>
          <w:lang w:val="en-US" w:eastAsia="zh-CN" w:bidi="ar-SA"/>
        </w:rPr>
        <w:t>四</w:t>
      </w:r>
      <w:r>
        <w:rPr>
          <w:rFonts w:hint="default" w:ascii="Times New Roman" w:hAnsi="Times New Roman" w:eastAsia="方正楷体_GBK" w:cs="Times New Roman"/>
          <w:sz w:val="32"/>
          <w:szCs w:val="32"/>
          <w:highlight w:val="none"/>
        </w:rPr>
        <w:t>）</w:t>
      </w:r>
      <w:r>
        <w:rPr>
          <w:rFonts w:hint="default" w:ascii="Times New Roman" w:hAnsi="Times New Roman" w:eastAsia="方正仿宋_GBK" w:cs="Times New Roman"/>
          <w:b w:val="0"/>
          <w:bCs w:val="0"/>
          <w:kern w:val="2"/>
          <w:sz w:val="32"/>
          <w:szCs w:val="32"/>
          <w:lang w:val="en-US" w:eastAsia="zh-CN" w:bidi="ar-SA"/>
        </w:rPr>
        <w:t>企业申报报价为企业的实际供应价，应包括税费、配送费等在内的所有费用。</w:t>
      </w:r>
    </w:p>
    <w:p>
      <w:pPr>
        <w:pStyle w:val="5"/>
        <w:pageBreakBefore w:val="0"/>
        <w:widowControl w:val="0"/>
        <w:kinsoku/>
        <w:overflowPunct/>
        <w:topLinePunct w:val="0"/>
        <w:bidi w:val="0"/>
        <w:adjustRightInd/>
        <w:snapToGrid/>
        <w:spacing w:before="0" w:beforeLines="0" w:after="0" w:afterLines="0" w:line="579" w:lineRule="exact"/>
        <w:jc w:val="center"/>
        <w:textAlignment w:val="auto"/>
        <w:outlineLvl w:val="1"/>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pPr>
      <w:bookmarkStart w:id="26" w:name="_Toc5094"/>
      <w:r>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t>四、公示拟中选（申报）结果</w:t>
      </w:r>
      <w:bookmarkEnd w:id="26"/>
    </w:p>
    <w:p>
      <w:pPr>
        <w:keepNext w:val="0"/>
        <w:keepLines w:val="0"/>
        <w:pageBreakBefore w:val="0"/>
        <w:widowControl w:val="0"/>
        <w:kinsoku w:val="0"/>
        <w:wordWrap/>
        <w:overflowPunct w:val="0"/>
        <w:topLinePunct w:val="0"/>
        <w:autoSpaceDE/>
        <w:autoSpaceDN/>
        <w:bidi w:val="0"/>
        <w:adjustRightInd/>
        <w:snapToGrid/>
        <w:spacing w:line="579" w:lineRule="exact"/>
        <w:ind w:firstLine="640" w:firstLineChars="200"/>
        <w:textAlignment w:val="auto"/>
        <w:rPr>
          <w:rFonts w:hint="default" w:ascii="Times New Roman" w:hAnsi="Times New Roman" w:eastAsia="方正楷体_GBK" w:cs="Times New Roman"/>
          <w:b w:val="0"/>
          <w:bCs w:val="0"/>
          <w:spacing w:val="0"/>
          <w:kern w:val="2"/>
          <w:sz w:val="32"/>
          <w:szCs w:val="32"/>
          <w:lang w:val="en-US" w:eastAsia="zh-CN" w:bidi="ar-SA"/>
        </w:rPr>
      </w:pPr>
      <w:r>
        <w:rPr>
          <w:rFonts w:hint="default" w:ascii="Times New Roman" w:hAnsi="Times New Roman" w:eastAsia="方正仿宋_GBK" w:cs="Times New Roman"/>
          <w:b w:val="0"/>
          <w:bCs w:val="0"/>
          <w:spacing w:val="0"/>
          <w:kern w:val="2"/>
          <w:sz w:val="32"/>
          <w:szCs w:val="32"/>
          <w:lang w:val="en-US" w:eastAsia="zh-CN" w:bidi="ar-SA"/>
        </w:rPr>
        <w:t>根据企业申报结果在</w:t>
      </w:r>
      <w:r>
        <w:rPr>
          <w:rFonts w:hint="default" w:ascii="Times New Roman" w:hAnsi="Times New Roman" w:eastAsia="方正仿宋_GBK" w:cs="Times New Roman"/>
          <w:b w:val="0"/>
          <w:bCs w:val="0"/>
          <w:sz w:val="32"/>
          <w:szCs w:val="32"/>
          <w:lang w:val="en-US" w:eastAsia="zh-CN"/>
        </w:rPr>
        <w:t>云南省药品集中采购平台（http://www.ynyyzb.com.cn/home.html）和</w:t>
      </w:r>
      <w:r>
        <w:rPr>
          <w:rFonts w:hint="default" w:ascii="Times New Roman" w:hAnsi="Times New Roman" w:eastAsia="方正仿宋_GBK" w:cs="Times New Roman"/>
          <w:b w:val="0"/>
          <w:bCs w:val="0"/>
          <w:sz w:val="32"/>
          <w:szCs w:val="32"/>
          <w:highlight w:val="none"/>
          <w:lang w:val="en-US" w:eastAsia="zh-CN"/>
        </w:rPr>
        <w:t>云南省公共资源交易中心（https://ggzy.yn.gov.cn/ynggfwpt-home-web/#/homePage）</w:t>
      </w:r>
      <w:r>
        <w:rPr>
          <w:rFonts w:hint="default" w:ascii="Times New Roman" w:hAnsi="Times New Roman" w:eastAsia="方正仿宋_GBK" w:cs="Times New Roman"/>
          <w:b w:val="0"/>
          <w:bCs w:val="0"/>
          <w:spacing w:val="0"/>
          <w:kern w:val="2"/>
          <w:sz w:val="32"/>
          <w:szCs w:val="32"/>
          <w:lang w:val="en-US" w:eastAsia="zh-CN" w:bidi="ar-SA"/>
        </w:rPr>
        <w:t>公示拟中标结果，企业在规定时间内提出质疑，并组织相关企业对质疑内容进行澄清。</w:t>
      </w:r>
    </w:p>
    <w:p>
      <w:pPr>
        <w:pStyle w:val="5"/>
        <w:pageBreakBefore w:val="0"/>
        <w:widowControl w:val="0"/>
        <w:kinsoku/>
        <w:overflowPunct/>
        <w:topLinePunct w:val="0"/>
        <w:bidi w:val="0"/>
        <w:adjustRightInd/>
        <w:snapToGrid/>
        <w:spacing w:before="0" w:beforeLines="0" w:after="0" w:afterLines="0" w:line="579" w:lineRule="exact"/>
        <w:jc w:val="center"/>
        <w:textAlignment w:val="auto"/>
        <w:outlineLvl w:val="1"/>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pPr>
      <w:bookmarkStart w:id="27" w:name="_Toc31724"/>
      <w:r>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t>五、公布拟中选（申报）结果</w:t>
      </w:r>
      <w:bookmarkEnd w:id="27"/>
    </w:p>
    <w:p>
      <w:pPr>
        <w:keepNext w:val="0"/>
        <w:keepLines w:val="0"/>
        <w:pageBreakBefore w:val="0"/>
        <w:widowControl w:val="0"/>
        <w:kinsoku w:val="0"/>
        <w:wordWrap/>
        <w:overflowPunct w:val="0"/>
        <w:topLinePunct w:val="0"/>
        <w:autoSpaceDE/>
        <w:autoSpaceDN/>
        <w:bidi w:val="0"/>
        <w:adjustRightInd/>
        <w:snapToGrid/>
        <w:spacing w:line="579" w:lineRule="exact"/>
        <w:ind w:firstLine="640" w:firstLineChars="200"/>
        <w:textAlignment w:val="auto"/>
        <w:rPr>
          <w:rFonts w:hint="default" w:ascii="Times New Roman" w:hAnsi="Times New Roman" w:eastAsia="方正仿宋_GBK" w:cs="Times New Roman"/>
          <w:b w:val="0"/>
          <w:bCs w:val="0"/>
          <w:spacing w:val="0"/>
          <w:kern w:val="2"/>
          <w:sz w:val="32"/>
          <w:szCs w:val="32"/>
          <w:lang w:val="en-US" w:eastAsia="zh-CN" w:bidi="ar-SA"/>
        </w:rPr>
      </w:pPr>
      <w:r>
        <w:rPr>
          <w:rFonts w:hint="default" w:ascii="Times New Roman" w:hAnsi="Times New Roman" w:eastAsia="方正仿宋_GBK" w:cs="Times New Roman"/>
          <w:b w:val="0"/>
          <w:bCs w:val="0"/>
          <w:spacing w:val="0"/>
          <w:kern w:val="2"/>
          <w:sz w:val="32"/>
          <w:szCs w:val="32"/>
          <w:lang w:val="en-US" w:eastAsia="zh-CN" w:bidi="ar-SA"/>
        </w:rPr>
        <w:t>根据质疑处理结果，在</w:t>
      </w:r>
      <w:r>
        <w:rPr>
          <w:rFonts w:hint="default" w:ascii="Times New Roman" w:hAnsi="Times New Roman" w:eastAsia="方正仿宋_GBK" w:cs="Times New Roman"/>
          <w:b w:val="0"/>
          <w:bCs w:val="0"/>
          <w:sz w:val="32"/>
          <w:szCs w:val="32"/>
          <w:lang w:val="en-US" w:eastAsia="zh-CN"/>
        </w:rPr>
        <w:t>云南省药品集中采购平台（http://www.ynyyzb.com.cn/home.html）和</w:t>
      </w:r>
      <w:r>
        <w:rPr>
          <w:rFonts w:hint="default" w:ascii="Times New Roman" w:hAnsi="Times New Roman" w:eastAsia="方正仿宋_GBK" w:cs="Times New Roman"/>
          <w:b w:val="0"/>
          <w:bCs w:val="0"/>
          <w:sz w:val="32"/>
          <w:szCs w:val="32"/>
          <w:highlight w:val="none"/>
          <w:lang w:val="en-US" w:eastAsia="zh-CN"/>
        </w:rPr>
        <w:t>云南省公共资源交易中心（https://ggzy.yn.gov.cn/ynggfwpt-home-web/#/homePage）</w:t>
      </w:r>
      <w:r>
        <w:rPr>
          <w:rFonts w:hint="default" w:ascii="Times New Roman" w:hAnsi="Times New Roman" w:eastAsia="方正仿宋_GBK" w:cs="Times New Roman"/>
          <w:b w:val="0"/>
          <w:bCs w:val="0"/>
          <w:spacing w:val="0"/>
          <w:kern w:val="2"/>
          <w:sz w:val="32"/>
          <w:szCs w:val="32"/>
          <w:lang w:val="en-US" w:eastAsia="zh-CN" w:bidi="ar-SA"/>
        </w:rPr>
        <w:t>公布拟中选结果。</w:t>
      </w:r>
    </w:p>
    <w:p>
      <w:pPr>
        <w:pStyle w:val="5"/>
        <w:pageBreakBefore w:val="0"/>
        <w:widowControl w:val="0"/>
        <w:kinsoku/>
        <w:overflowPunct/>
        <w:topLinePunct w:val="0"/>
        <w:bidi w:val="0"/>
        <w:adjustRightInd/>
        <w:snapToGrid/>
        <w:spacing w:before="0" w:beforeLines="0" w:after="0" w:afterLines="0" w:line="579" w:lineRule="exact"/>
        <w:jc w:val="center"/>
        <w:textAlignment w:val="auto"/>
        <w:outlineLvl w:val="1"/>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pPr>
      <w:bookmarkStart w:id="28" w:name="_Toc23708"/>
      <w:r>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t>六、</w:t>
      </w:r>
      <w:bookmarkStart w:id="29" w:name="_Toc19994"/>
      <w:r>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t>组织医药机构报量</w:t>
      </w:r>
      <w:bookmarkEnd w:id="28"/>
    </w:p>
    <w:p>
      <w:pPr>
        <w:pStyle w:val="8"/>
        <w:keepNext w:val="0"/>
        <w:keepLines w:val="0"/>
        <w:pageBreakBefore w:val="0"/>
        <w:widowControl w:val="0"/>
        <w:kinsoku/>
        <w:wordWrap/>
        <w:overflowPunct/>
        <w:topLinePunct w:val="0"/>
        <w:autoSpaceDE w:val="0"/>
        <w:autoSpaceDN w:val="0"/>
        <w:bidi w:val="0"/>
        <w:adjustRightInd/>
        <w:snapToGrid/>
        <w:spacing w:line="579" w:lineRule="exact"/>
        <w:ind w:firstLine="640" w:firstLineChars="200"/>
        <w:jc w:val="both"/>
        <w:textAlignment w:val="auto"/>
        <w:rPr>
          <w:rFonts w:hint="default" w:ascii="Times New Roman" w:hAnsi="Times New Roman" w:eastAsia="方正黑体_GBK" w:cs="Times New Roman"/>
          <w:b w:val="0"/>
          <w:color w:val="000000" w:themeColor="text1"/>
          <w:kern w:val="2"/>
          <w:sz w:val="32"/>
          <w:szCs w:val="32"/>
          <w:highlight w:val="none"/>
          <w:lang w:val="en-US" w:eastAsia="zh-CN" w:bidi="ar-SA"/>
          <w14:textFill>
            <w14:solidFill>
              <w14:schemeClr w14:val="tx1"/>
            </w14:solidFill>
          </w14:textFill>
        </w:rPr>
      </w:pPr>
      <w:r>
        <w:rPr>
          <w:rFonts w:hint="default" w:ascii="Times New Roman" w:hAnsi="Times New Roman" w:eastAsia="方正仿宋_GBK" w:cs="Times New Roman"/>
          <w:b w:val="0"/>
          <w:bCs w:val="0"/>
          <w:kern w:val="2"/>
          <w:sz w:val="32"/>
          <w:szCs w:val="32"/>
          <w:lang w:val="en-US" w:eastAsia="zh-CN" w:bidi="ar-SA"/>
        </w:rPr>
        <w:t>医疗机构参照自身的相关药品2023年历史采购量数据，综合考虑临床使用稳定、供应保障、救治需求及以往用药等情况选择本机构所需药品，并上网进行预采购量的填报，抗菌药物报量不得低于上一年度该规格包装在该医疗机构采购数量的50%，其他品种不低于70%，填报结束后汇总形成预采购总量。医疗机构报量抗菌药物低于其历史采购量50%，其他品种报量低于70%，高于200%时，要求医疗机构作出说明，对于有历史采购量而不参与报量的医疗机构将重点关注。为保证数据填报工作的严肃性、准确性，各采购主体在平台内填报相关数据时，须上传经医疗机构书记和院长签字盖章确认的数据汇总表。</w:t>
      </w:r>
    </w:p>
    <w:p>
      <w:pPr>
        <w:pStyle w:val="5"/>
        <w:pageBreakBefore w:val="0"/>
        <w:widowControl w:val="0"/>
        <w:kinsoku/>
        <w:overflowPunct/>
        <w:topLinePunct w:val="0"/>
        <w:bidi w:val="0"/>
        <w:adjustRightInd/>
        <w:snapToGrid/>
        <w:spacing w:before="0" w:beforeLines="0" w:after="0" w:afterLines="0" w:line="579" w:lineRule="exact"/>
        <w:jc w:val="center"/>
        <w:textAlignment w:val="auto"/>
        <w:outlineLvl w:val="1"/>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pPr>
      <w:bookmarkStart w:id="30" w:name="_Toc14771"/>
      <w:r>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t>七、企业确认供应</w:t>
      </w:r>
      <w:bookmarkEnd w:id="30"/>
    </w:p>
    <w:p>
      <w:pPr>
        <w:pStyle w:val="8"/>
        <w:keepNext w:val="0"/>
        <w:keepLines w:val="0"/>
        <w:pageBreakBefore w:val="0"/>
        <w:widowControl w:val="0"/>
        <w:kinsoku/>
        <w:wordWrap/>
        <w:overflowPunct/>
        <w:topLinePunct w:val="0"/>
        <w:autoSpaceDE w:val="0"/>
        <w:autoSpaceDN w:val="0"/>
        <w:bidi w:val="0"/>
        <w:adjustRightInd/>
        <w:snapToGrid/>
        <w:spacing w:line="579" w:lineRule="exact"/>
        <w:ind w:firstLine="640" w:firstLineChars="200"/>
        <w:jc w:val="both"/>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药品企业登录系统查看相关药品遴选结果及预采购总量，并确认是否供应，不保证每家中选企业都有医疗机构选择，未确认的企业及药品视为退出本次采购。</w:t>
      </w:r>
    </w:p>
    <w:p>
      <w:pPr>
        <w:pStyle w:val="5"/>
        <w:pageBreakBefore w:val="0"/>
        <w:widowControl w:val="0"/>
        <w:kinsoku/>
        <w:overflowPunct/>
        <w:topLinePunct w:val="0"/>
        <w:bidi w:val="0"/>
        <w:adjustRightInd/>
        <w:snapToGrid/>
        <w:spacing w:before="0" w:beforeLines="0" w:after="0" w:afterLines="0" w:line="579" w:lineRule="exact"/>
        <w:jc w:val="center"/>
        <w:textAlignment w:val="auto"/>
        <w:outlineLvl w:val="1"/>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pPr>
      <w:bookmarkStart w:id="31" w:name="_Toc2222"/>
      <w:r>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t>八、再次组织医疗机构完成待分配量选择</w:t>
      </w:r>
      <w:bookmarkEnd w:id="31"/>
    </w:p>
    <w:p>
      <w:pPr>
        <w:pStyle w:val="8"/>
        <w:keepNext w:val="0"/>
        <w:keepLines w:val="0"/>
        <w:pageBreakBefore w:val="0"/>
        <w:widowControl w:val="0"/>
        <w:kinsoku/>
        <w:wordWrap/>
        <w:overflowPunct/>
        <w:topLinePunct w:val="0"/>
        <w:autoSpaceDE w:val="0"/>
        <w:autoSpaceDN w:val="0"/>
        <w:bidi w:val="0"/>
        <w:adjustRightInd/>
        <w:snapToGrid/>
        <w:spacing w:line="579" w:lineRule="exact"/>
        <w:ind w:firstLine="640" w:firstLineChars="200"/>
        <w:jc w:val="both"/>
        <w:textAlignment w:val="auto"/>
        <w:rPr>
          <w:rFonts w:hint="default" w:ascii="Times New Roman" w:hAnsi="Times New Roman" w:eastAsia="方正黑体_GBK" w:cs="Times New Roman"/>
          <w:b w:val="0"/>
          <w:color w:val="000000" w:themeColor="text1"/>
          <w:kern w:val="2"/>
          <w:sz w:val="32"/>
          <w:szCs w:val="32"/>
          <w:highlight w:val="none"/>
          <w:lang w:val="en-US" w:eastAsia="zh-CN" w:bidi="ar-SA"/>
          <w14:textFill>
            <w14:solidFill>
              <w14:schemeClr w14:val="tx1"/>
            </w14:solidFill>
          </w14:textFill>
        </w:rPr>
      </w:pPr>
      <w:r>
        <w:rPr>
          <w:rFonts w:hint="default" w:ascii="Times New Roman" w:hAnsi="Times New Roman" w:eastAsia="方正仿宋_GBK" w:cs="Times New Roman"/>
          <w:b w:val="0"/>
          <w:bCs w:val="0"/>
          <w:kern w:val="2"/>
          <w:sz w:val="32"/>
          <w:szCs w:val="32"/>
          <w:lang w:val="en-US" w:eastAsia="zh-CN" w:bidi="ar-SA"/>
        </w:rPr>
        <w:t>企业未确认的约定采购量部分为待分配量，再次组织医疗机构在其他已确认企业中完成待分配量选择，企业必须响应（以医疗机构再次选择结果为准），不再组织中选企业确认。</w:t>
      </w:r>
    </w:p>
    <w:p>
      <w:pPr>
        <w:pStyle w:val="5"/>
        <w:pageBreakBefore w:val="0"/>
        <w:widowControl w:val="0"/>
        <w:kinsoku/>
        <w:overflowPunct/>
        <w:topLinePunct w:val="0"/>
        <w:bidi w:val="0"/>
        <w:adjustRightInd/>
        <w:snapToGrid/>
        <w:spacing w:before="0" w:beforeLines="0" w:after="0" w:afterLines="0" w:line="579" w:lineRule="exact"/>
        <w:jc w:val="center"/>
        <w:textAlignment w:val="auto"/>
        <w:outlineLvl w:val="1"/>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pPr>
      <w:bookmarkStart w:id="32" w:name="_Toc32236"/>
      <w:r>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t>九、确定并公布中选结果</w:t>
      </w:r>
      <w:bookmarkEnd w:id="32"/>
    </w:p>
    <w:p>
      <w:pPr>
        <w:pStyle w:val="8"/>
        <w:keepNext w:val="0"/>
        <w:keepLines w:val="0"/>
        <w:pageBreakBefore w:val="0"/>
        <w:widowControl w:val="0"/>
        <w:kinsoku w:val="0"/>
        <w:wordWrap/>
        <w:overflowPunct w:val="0"/>
        <w:topLinePunct w:val="0"/>
        <w:autoSpaceDE w:val="0"/>
        <w:autoSpaceDN w:val="0"/>
        <w:bidi w:val="0"/>
        <w:adjustRightInd/>
        <w:snapToGrid/>
        <w:spacing w:line="579" w:lineRule="exact"/>
        <w:ind w:firstLine="640" w:firstLineChars="200"/>
        <w:jc w:val="both"/>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购销双方申报确认后，双方确认药品即为中选药品，带量联动药品按照本通知报价环节确定的预采购量执行，一旦确认企业不得拒绝供应，并签署供应保证承诺书。并通过</w:t>
      </w:r>
      <w:r>
        <w:rPr>
          <w:rFonts w:hint="default" w:ascii="Times New Roman" w:hAnsi="Times New Roman" w:eastAsia="方正仿宋_GBK" w:cs="Times New Roman"/>
          <w:b w:val="0"/>
          <w:bCs w:val="0"/>
          <w:sz w:val="32"/>
          <w:szCs w:val="32"/>
          <w:lang w:val="en-US" w:eastAsia="zh-CN"/>
        </w:rPr>
        <w:t>云南省药品集中采购平台（http://www.ynyyzb.com.cn/home.html）和</w:t>
      </w:r>
      <w:r>
        <w:rPr>
          <w:rFonts w:hint="default" w:ascii="Times New Roman" w:hAnsi="Times New Roman" w:eastAsia="方正仿宋_GBK" w:cs="Times New Roman"/>
          <w:b w:val="0"/>
          <w:bCs w:val="0"/>
          <w:sz w:val="32"/>
          <w:szCs w:val="32"/>
          <w:highlight w:val="none"/>
          <w:lang w:val="en-US" w:eastAsia="zh-CN"/>
        </w:rPr>
        <w:t>云南省公共资源交易中心（https://ggzy.yn.gov.cn/ynggfwpt-home-web/#/homePage）</w:t>
      </w:r>
      <w:r>
        <w:rPr>
          <w:rFonts w:hint="default" w:ascii="Times New Roman" w:hAnsi="Times New Roman" w:eastAsia="方正仿宋_GBK" w:cs="Times New Roman"/>
          <w:b w:val="0"/>
          <w:bCs w:val="0"/>
          <w:kern w:val="2"/>
          <w:sz w:val="32"/>
          <w:szCs w:val="32"/>
          <w:lang w:val="en-US" w:eastAsia="zh-CN" w:bidi="ar-SA"/>
        </w:rPr>
        <w:t>公布最终确认结果。</w:t>
      </w:r>
    </w:p>
    <w:p>
      <w:pPr>
        <w:pStyle w:val="5"/>
        <w:pageBreakBefore w:val="0"/>
        <w:widowControl w:val="0"/>
        <w:kinsoku/>
        <w:overflowPunct/>
        <w:topLinePunct w:val="0"/>
        <w:bidi w:val="0"/>
        <w:adjustRightInd/>
        <w:snapToGrid/>
        <w:spacing w:before="0" w:beforeLines="0" w:after="0" w:afterLines="0" w:line="579" w:lineRule="exact"/>
        <w:jc w:val="center"/>
        <w:textAlignment w:val="auto"/>
        <w:outlineLvl w:val="1"/>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pPr>
      <w:bookmarkStart w:id="33" w:name="_Toc30933"/>
      <w:r>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t>十、签订购销合同，执行网上采购</w:t>
      </w:r>
      <w:bookmarkEnd w:id="33"/>
    </w:p>
    <w:p>
      <w:pPr>
        <w:pStyle w:val="8"/>
        <w:keepNext w:val="0"/>
        <w:keepLines w:val="0"/>
        <w:pageBreakBefore w:val="0"/>
        <w:widowControl w:val="0"/>
        <w:kinsoku/>
        <w:wordWrap/>
        <w:overflowPunct/>
        <w:topLinePunct w:val="0"/>
        <w:autoSpaceDE w:val="0"/>
        <w:autoSpaceDN w:val="0"/>
        <w:bidi w:val="0"/>
        <w:adjustRightInd/>
        <w:snapToGrid/>
        <w:spacing w:line="579" w:lineRule="exact"/>
        <w:ind w:firstLine="640" w:firstLineChars="200"/>
        <w:jc w:val="both"/>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各医药机构与生产、经营企业购销双方按确认的药品价格及约定采购量，签订采购协议（合同），执行网上采购。合同要明确品种、剂型、规格、包装、数量、价格、供货时限、付款时间、履约方式、违约责任等。中选产品可由生产企业直接配送，也可委托具备资质的配送企业进行配送，但须确保中选产品本地仓储量达</w:t>
      </w:r>
      <w:r>
        <w:rPr>
          <w:rFonts w:hint="default" w:ascii="Times New Roman" w:hAnsi="Times New Roman" w:eastAsia="方正仿宋_GBK" w:cs="Times New Roman"/>
          <w:b w:val="0"/>
          <w:bCs w:val="0"/>
          <w:kern w:val="2"/>
          <w:sz w:val="32"/>
          <w:szCs w:val="32"/>
          <w:highlight w:val="none"/>
          <w:lang w:eastAsia="zh-CN" w:bidi="ar-SA"/>
        </w:rPr>
        <w:t>30</w:t>
      </w:r>
      <w:r>
        <w:rPr>
          <w:rFonts w:hint="default" w:ascii="Times New Roman" w:hAnsi="Times New Roman" w:eastAsia="方正仿宋_GBK" w:cs="Times New Roman"/>
          <w:b w:val="0"/>
          <w:bCs w:val="0"/>
          <w:kern w:val="2"/>
          <w:sz w:val="32"/>
          <w:szCs w:val="32"/>
          <w:lang w:val="en-US" w:eastAsia="zh-CN" w:bidi="ar-SA"/>
        </w:rPr>
        <w:t xml:space="preserve">天使用量以上。采购周期内若提前完成当年约定采购量，超出部分中选企业仍按中选价进行供应，直至采购周期届满。违反协议的医药机构或企业，将根据情节轻重，按照信用评价制度相关规定分级处置失信违约行为。企业申报结束之日起至采购合同结束期内若中选企业出现新的省内外集采价格且低于昭通市带量联动价格的，企业需于30天内向昭通市医疗保障局报备外省中选价并进行挂网更新。                                                                                                                                                                                                                                                                                                                                                                                                                                                                                                                                                                                                                                                                                                                                                                                                                                                                                                                                                                                                                                                                                                                                                                                                                                                                                                                                                                                                                                                                                                                                                                                                                                                                                                                                </w:t>
      </w:r>
    </w:p>
    <w:bookmarkEnd w:id="29"/>
    <w:p>
      <w:pPr>
        <w:pStyle w:val="5"/>
        <w:pageBreakBefore w:val="0"/>
        <w:widowControl w:val="0"/>
        <w:kinsoku/>
        <w:overflowPunct/>
        <w:topLinePunct w:val="0"/>
        <w:bidi w:val="0"/>
        <w:adjustRightInd/>
        <w:snapToGrid/>
        <w:spacing w:before="0" w:beforeLines="0" w:after="0" w:afterLines="0" w:line="579" w:lineRule="exact"/>
        <w:jc w:val="center"/>
        <w:textAlignment w:val="auto"/>
        <w:outlineLvl w:val="1"/>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pPr>
      <w:bookmarkStart w:id="34" w:name="_Toc13468"/>
      <w:r>
        <w:rPr>
          <w:rFonts w:hint="default" w:ascii="Times New Roman" w:hAnsi="Times New Roman" w:eastAsia="方正黑体_GBK" w:cs="Times New Roman"/>
          <w:b w:val="0"/>
          <w:color w:val="000000" w:themeColor="text1"/>
          <w:szCs w:val="32"/>
          <w:highlight w:val="none"/>
          <w:lang w:val="en-US" w:eastAsia="zh-CN"/>
          <w14:textFill>
            <w14:solidFill>
              <w14:schemeClr w14:val="tx1"/>
            </w14:solidFill>
          </w14:textFill>
        </w:rPr>
        <w:t>十一、其他</w:t>
      </w:r>
      <w:bookmarkEnd w:id="34"/>
    </w:p>
    <w:p>
      <w:pPr>
        <w:keepNext w:val="0"/>
        <w:keepLines w:val="0"/>
        <w:pageBreakBefore w:val="0"/>
        <w:widowControl w:val="0"/>
        <w:kinsoku/>
        <w:wordWrap/>
        <w:overflowPunct/>
        <w:topLinePunct w:val="0"/>
        <w:autoSpaceDE/>
        <w:autoSpaceDN/>
        <w:bidi w:val="0"/>
        <w:adjustRightInd/>
        <w:snapToGrid/>
        <w:spacing w:line="579" w:lineRule="exact"/>
        <w:ind w:left="0" w:leftChars="0" w:right="0" w:rightChars="0" w:firstLine="641"/>
        <w:jc w:val="both"/>
        <w:textAlignment w:val="auto"/>
        <w:outlineLvl w:val="9"/>
        <w:rPr>
          <w:rFonts w:hint="default" w:ascii="Times New Roman" w:hAnsi="Times New Roman" w:eastAsia="方正仿宋_GBK" w:cs="Times New Roman"/>
          <w:b w:val="0"/>
          <w:bCs w:val="0"/>
          <w:lang w:val="en-US" w:eastAsia="zh-CN"/>
        </w:rPr>
      </w:pPr>
      <w:r>
        <w:rPr>
          <w:rFonts w:hint="default" w:ascii="Times New Roman" w:hAnsi="Times New Roman" w:eastAsia="方正仿宋_GBK" w:cs="Times New Roman"/>
          <w:sz w:val="32"/>
          <w:szCs w:val="32"/>
          <w:lang w:val="en-US" w:eastAsia="zh-CN"/>
        </w:rPr>
        <w:t>此次带量联动价格不予公开，后期执行中如发现企业未按照相关要求填写，将按照医药价格和招采信用评价制度进行处理。如原带量中选药品未中选，则按照《云南省医疗保障局关于印发云南省药品和医用耗材动态挂网方案的通知》的要求进行挂网。</w:t>
      </w:r>
      <w:r>
        <w:rPr>
          <w:rFonts w:hint="default" w:ascii="Times New Roman" w:hAnsi="Times New Roman" w:eastAsia="方正仿宋_GBK" w:cs="Times New Roman"/>
          <w:sz w:val="32"/>
          <w:szCs w:val="32"/>
          <w:lang w:val="en-US" w:eastAsia="zh-CN"/>
        </w:rPr>
        <w:br w:type="page"/>
      </w:r>
    </w:p>
    <w:p>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lang w:val="en-US" w:eastAsia="zh-CN"/>
        </w:rPr>
      </w:pPr>
      <w:bookmarkStart w:id="35" w:name="_Toc1648"/>
      <w:r>
        <w:rPr>
          <w:rFonts w:hint="default" w:ascii="Times New Roman" w:hAnsi="Times New Roman" w:eastAsia="方正小标宋_GBK" w:cs="Times New Roman"/>
          <w:b w:val="0"/>
          <w:bCs w:val="0"/>
          <w:lang w:val="en-US" w:eastAsia="zh-CN"/>
        </w:rPr>
        <w:t>第三部分  附件</w:t>
      </w:r>
      <w:bookmarkEnd w:id="35"/>
    </w:p>
    <w:p>
      <w:pPr>
        <w:pStyle w:val="5"/>
        <w:pageBreakBefore w:val="0"/>
        <w:kinsoku/>
        <w:wordWrap/>
        <w:overflowPunct/>
        <w:topLinePunct w:val="0"/>
        <w:autoSpaceDE/>
        <w:autoSpaceDN/>
        <w:bidi w:val="0"/>
        <w:adjustRightInd/>
        <w:snapToGrid/>
        <w:spacing w:before="0" w:beforeLines="0" w:after="0" w:afterLines="0"/>
        <w:ind w:right="0"/>
        <w:jc w:val="left"/>
        <w:outlineLvl w:val="0"/>
        <w:rPr>
          <w:rFonts w:hint="default" w:ascii="Times New Roman" w:hAnsi="Times New Roman" w:eastAsia="方正仿宋_GBK" w:cs="Times New Roman"/>
          <w:b w:val="0"/>
          <w:bCs w:val="0"/>
          <w:highlight w:val="none"/>
          <w:lang w:val="en-US" w:eastAsia="zh-CN"/>
        </w:rPr>
      </w:pPr>
      <w:bookmarkStart w:id="36" w:name="_Toc8557"/>
      <w:r>
        <w:rPr>
          <w:rFonts w:hint="default" w:ascii="Times New Roman" w:hAnsi="Times New Roman" w:eastAsia="方正仿宋_GBK" w:cs="Times New Roman"/>
          <w:b w:val="0"/>
          <w:bCs w:val="0"/>
          <w:highlight w:val="none"/>
          <w:lang w:val="en-US" w:eastAsia="zh-CN"/>
        </w:rPr>
        <w:t>附件1</w:t>
      </w:r>
      <w:bookmarkEnd w:id="36"/>
    </w:p>
    <w:p>
      <w:pPr>
        <w:pStyle w:val="5"/>
        <w:pageBreakBefore w:val="0"/>
        <w:kinsoku/>
        <w:wordWrap/>
        <w:overflowPunct/>
        <w:topLinePunct w:val="0"/>
        <w:autoSpaceDE/>
        <w:autoSpaceDN/>
        <w:bidi w:val="0"/>
        <w:adjustRightInd/>
        <w:snapToGrid/>
        <w:spacing w:before="0" w:beforeLines="0" w:after="0" w:afterLines="0"/>
        <w:ind w:left="0" w:leftChars="0" w:right="0" w:firstLine="643" w:firstLineChars="200"/>
        <w:outlineLvl w:val="0"/>
        <w:rPr>
          <w:rFonts w:hint="default" w:ascii="Times New Roman" w:hAnsi="Times New Roman" w:cs="Times New Roman"/>
          <w:highlight w:val="none"/>
          <w:lang w:val="en-US" w:eastAsia="zh-CN"/>
        </w:rPr>
      </w:pPr>
      <w:bookmarkStart w:id="37" w:name="_Toc32567"/>
      <w:r>
        <w:rPr>
          <w:rFonts w:hint="default" w:ascii="Times New Roman" w:hAnsi="Times New Roman" w:cs="Times New Roman"/>
          <w:highlight w:val="none"/>
          <w:lang w:val="en-US" w:eastAsia="zh-CN"/>
        </w:rPr>
        <w:t>资质文件目录</w:t>
      </w:r>
      <w:bookmarkEnd w:id="37"/>
    </w:p>
    <w:tbl>
      <w:tblPr>
        <w:tblStyle w:val="14"/>
        <w:tblW w:w="8928" w:type="dxa"/>
        <w:jc w:val="center"/>
        <w:tblLayout w:type="fixed"/>
        <w:tblCellMar>
          <w:top w:w="0" w:type="dxa"/>
          <w:left w:w="10" w:type="dxa"/>
          <w:bottom w:w="0" w:type="dxa"/>
          <w:right w:w="10" w:type="dxa"/>
        </w:tblCellMar>
      </w:tblPr>
      <w:tblGrid>
        <w:gridCol w:w="853"/>
        <w:gridCol w:w="4130"/>
        <w:gridCol w:w="1245"/>
        <w:gridCol w:w="2700"/>
      </w:tblGrid>
      <w:tr>
        <w:tblPrEx>
          <w:tblCellMar>
            <w:top w:w="0" w:type="dxa"/>
            <w:left w:w="10" w:type="dxa"/>
            <w:bottom w:w="0" w:type="dxa"/>
            <w:right w:w="10" w:type="dxa"/>
          </w:tblCellMar>
        </w:tblPrEx>
        <w:trPr>
          <w:trHeight w:val="935" w:hRule="exact"/>
          <w:jc w:val="center"/>
        </w:trPr>
        <w:tc>
          <w:tcPr>
            <w:tcW w:w="853" w:type="dxa"/>
            <w:tcBorders>
              <w:top w:val="single" w:color="auto" w:sz="4" w:space="0"/>
              <w:lef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b/>
                <w:bCs/>
                <w:kern w:val="2"/>
                <w:sz w:val="28"/>
                <w:szCs w:val="28"/>
                <w:highlight w:val="none"/>
                <w:lang w:val="en-US" w:eastAsia="zh-CN" w:bidi="ar-SA"/>
              </w:rPr>
            </w:pPr>
            <w:r>
              <w:rPr>
                <w:rFonts w:hint="default" w:ascii="Times New Roman" w:hAnsi="Times New Roman" w:eastAsia="方正仿宋_GBK" w:cs="Times New Roman"/>
                <w:b/>
                <w:bCs/>
                <w:i w:val="0"/>
                <w:iCs w:val="0"/>
                <w:color w:val="000000"/>
                <w:kern w:val="0"/>
                <w:sz w:val="28"/>
                <w:szCs w:val="28"/>
                <w:highlight w:val="none"/>
                <w:u w:val="none"/>
                <w:lang w:val="en-US" w:eastAsia="zh-CN" w:bidi="ar"/>
              </w:rPr>
              <w:t>序号</w:t>
            </w:r>
          </w:p>
        </w:tc>
        <w:tc>
          <w:tcPr>
            <w:tcW w:w="4130" w:type="dxa"/>
            <w:tcBorders>
              <w:top w:val="single" w:color="auto" w:sz="4" w:space="0"/>
              <w:lef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b/>
                <w:bCs/>
                <w:kern w:val="2"/>
                <w:sz w:val="28"/>
                <w:szCs w:val="28"/>
                <w:highlight w:val="none"/>
                <w:lang w:val="en-US" w:eastAsia="zh-CN" w:bidi="ar-SA"/>
              </w:rPr>
            </w:pPr>
            <w:r>
              <w:rPr>
                <w:rFonts w:hint="default" w:ascii="Times New Roman" w:hAnsi="Times New Roman" w:eastAsia="方正仿宋_GBK" w:cs="Times New Roman"/>
                <w:b/>
                <w:bCs/>
                <w:i w:val="0"/>
                <w:iCs w:val="0"/>
                <w:color w:val="000000"/>
                <w:kern w:val="0"/>
                <w:sz w:val="28"/>
                <w:szCs w:val="28"/>
                <w:highlight w:val="none"/>
                <w:u w:val="none"/>
                <w:lang w:val="en-US" w:eastAsia="zh-CN" w:bidi="ar"/>
              </w:rPr>
              <w:t>证明文件名称</w:t>
            </w:r>
          </w:p>
        </w:tc>
        <w:tc>
          <w:tcPr>
            <w:tcW w:w="1245" w:type="dxa"/>
            <w:tcBorders>
              <w:top w:val="single" w:color="auto" w:sz="4" w:space="0"/>
              <w:lef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b/>
                <w:bCs/>
                <w:kern w:val="2"/>
                <w:sz w:val="28"/>
                <w:szCs w:val="28"/>
                <w:highlight w:val="none"/>
                <w:lang w:val="en-US" w:eastAsia="zh-CN" w:bidi="ar-SA"/>
              </w:rPr>
            </w:pPr>
            <w:r>
              <w:rPr>
                <w:rFonts w:hint="default" w:ascii="Times New Roman" w:hAnsi="Times New Roman" w:eastAsia="方正仿宋_GBK" w:cs="Times New Roman"/>
                <w:b/>
                <w:bCs/>
                <w:i w:val="0"/>
                <w:iCs w:val="0"/>
                <w:color w:val="000000"/>
                <w:kern w:val="0"/>
                <w:sz w:val="28"/>
                <w:szCs w:val="28"/>
                <w:highlight w:val="none"/>
                <w:u w:val="none"/>
                <w:lang w:val="en-US" w:eastAsia="zh-CN" w:bidi="ar"/>
              </w:rPr>
              <w:t>类型</w:t>
            </w:r>
          </w:p>
        </w:tc>
        <w:tc>
          <w:tcPr>
            <w:tcW w:w="2700" w:type="dxa"/>
            <w:tcBorders>
              <w:top w:val="single" w:color="auto" w:sz="4" w:space="0"/>
              <w:left w:val="single" w:color="auto" w:sz="4" w:space="0"/>
              <w:righ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b/>
                <w:bCs/>
                <w:kern w:val="2"/>
                <w:sz w:val="28"/>
                <w:szCs w:val="28"/>
                <w:highlight w:val="none"/>
                <w:lang w:val="en-US" w:eastAsia="zh-CN" w:bidi="ar-SA"/>
              </w:rPr>
            </w:pPr>
            <w:r>
              <w:rPr>
                <w:rFonts w:hint="default" w:ascii="Times New Roman" w:hAnsi="Times New Roman" w:eastAsia="方正仿宋_GBK" w:cs="Times New Roman"/>
                <w:b/>
                <w:bCs/>
                <w:i w:val="0"/>
                <w:iCs w:val="0"/>
                <w:color w:val="000000"/>
                <w:kern w:val="0"/>
                <w:sz w:val="28"/>
                <w:szCs w:val="28"/>
                <w:highlight w:val="none"/>
                <w:u w:val="none"/>
                <w:lang w:val="en-US" w:eastAsia="zh-CN" w:bidi="ar"/>
              </w:rPr>
              <w:t>上传要求</w:t>
            </w:r>
          </w:p>
        </w:tc>
      </w:tr>
      <w:tr>
        <w:tblPrEx>
          <w:tblCellMar>
            <w:top w:w="0" w:type="dxa"/>
            <w:left w:w="10" w:type="dxa"/>
            <w:bottom w:w="0" w:type="dxa"/>
            <w:right w:w="10" w:type="dxa"/>
          </w:tblCellMar>
        </w:tblPrEx>
        <w:trPr>
          <w:trHeight w:val="553" w:hRule="exact"/>
          <w:jc w:val="center"/>
        </w:trPr>
        <w:tc>
          <w:tcPr>
            <w:tcW w:w="853" w:type="dxa"/>
            <w:tcBorders>
              <w:top w:val="single" w:color="auto" w:sz="4" w:space="0"/>
              <w:lef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宋体" w:cs="Times New Roman"/>
                <w:i w:val="0"/>
                <w:iCs w:val="0"/>
                <w:color w:val="000000"/>
                <w:kern w:val="0"/>
                <w:sz w:val="28"/>
                <w:szCs w:val="28"/>
                <w:highlight w:val="none"/>
                <w:u w:val="none"/>
                <w:lang w:val="en-US" w:eastAsia="zh-CN" w:bidi="ar"/>
              </w:rPr>
              <w:t>1</w:t>
            </w:r>
          </w:p>
        </w:tc>
        <w:tc>
          <w:tcPr>
            <w:tcW w:w="4130" w:type="dxa"/>
            <w:tcBorders>
              <w:top w:val="single" w:color="auto" w:sz="4" w:space="0"/>
              <w:lef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药品集中采购申报函</w:t>
            </w:r>
          </w:p>
        </w:tc>
        <w:tc>
          <w:tcPr>
            <w:tcW w:w="1245" w:type="dxa"/>
            <w:tcBorders>
              <w:top w:val="single" w:color="auto" w:sz="4" w:space="0"/>
              <w:lef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企业</w:t>
            </w:r>
          </w:p>
        </w:tc>
        <w:tc>
          <w:tcPr>
            <w:tcW w:w="2700" w:type="dxa"/>
            <w:tcBorders>
              <w:top w:val="single" w:color="auto" w:sz="4" w:space="0"/>
              <w:left w:val="single" w:color="auto" w:sz="4" w:space="0"/>
              <w:righ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加盖公章扫描上传</w:t>
            </w:r>
          </w:p>
        </w:tc>
      </w:tr>
      <w:tr>
        <w:tblPrEx>
          <w:tblCellMar>
            <w:top w:w="0" w:type="dxa"/>
            <w:left w:w="10" w:type="dxa"/>
            <w:bottom w:w="0" w:type="dxa"/>
            <w:right w:w="10" w:type="dxa"/>
          </w:tblCellMar>
        </w:tblPrEx>
        <w:trPr>
          <w:trHeight w:val="448" w:hRule="exact"/>
          <w:jc w:val="center"/>
        </w:trPr>
        <w:tc>
          <w:tcPr>
            <w:tcW w:w="853" w:type="dxa"/>
            <w:tcBorders>
              <w:top w:val="single" w:color="auto" w:sz="4" w:space="0"/>
              <w:lef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宋体" w:cs="Times New Roman"/>
                <w:i w:val="0"/>
                <w:iCs w:val="0"/>
                <w:color w:val="000000"/>
                <w:kern w:val="0"/>
                <w:sz w:val="28"/>
                <w:szCs w:val="28"/>
                <w:highlight w:val="none"/>
                <w:u w:val="none"/>
                <w:lang w:val="en-US" w:eastAsia="zh-CN" w:bidi="ar"/>
              </w:rPr>
              <w:t>2</w:t>
            </w:r>
          </w:p>
        </w:tc>
        <w:tc>
          <w:tcPr>
            <w:tcW w:w="4130" w:type="dxa"/>
            <w:tcBorders>
              <w:top w:val="single" w:color="auto" w:sz="4" w:space="0"/>
              <w:lef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法定代表人授权书</w:t>
            </w:r>
          </w:p>
        </w:tc>
        <w:tc>
          <w:tcPr>
            <w:tcW w:w="1245" w:type="dxa"/>
            <w:tcBorders>
              <w:top w:val="single" w:color="auto" w:sz="4" w:space="0"/>
              <w:lef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企业</w:t>
            </w:r>
          </w:p>
        </w:tc>
        <w:tc>
          <w:tcPr>
            <w:tcW w:w="2700" w:type="dxa"/>
            <w:tcBorders>
              <w:top w:val="single" w:color="auto" w:sz="4" w:space="0"/>
              <w:left w:val="single" w:color="auto" w:sz="4" w:space="0"/>
              <w:righ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加盖公章扫描上传</w:t>
            </w:r>
          </w:p>
        </w:tc>
      </w:tr>
      <w:tr>
        <w:tblPrEx>
          <w:tblCellMar>
            <w:top w:w="0" w:type="dxa"/>
            <w:left w:w="10" w:type="dxa"/>
            <w:bottom w:w="0" w:type="dxa"/>
            <w:right w:w="10" w:type="dxa"/>
          </w:tblCellMar>
        </w:tblPrEx>
        <w:trPr>
          <w:trHeight w:val="513" w:hRule="exact"/>
          <w:jc w:val="center"/>
        </w:trPr>
        <w:tc>
          <w:tcPr>
            <w:tcW w:w="853" w:type="dxa"/>
            <w:tcBorders>
              <w:top w:val="single" w:color="auto" w:sz="4" w:space="0"/>
              <w:lef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宋体" w:cs="Times New Roman"/>
                <w:i w:val="0"/>
                <w:iCs w:val="0"/>
                <w:color w:val="000000"/>
                <w:kern w:val="0"/>
                <w:sz w:val="28"/>
                <w:szCs w:val="28"/>
                <w:highlight w:val="none"/>
                <w:u w:val="none"/>
                <w:lang w:val="en-US" w:eastAsia="zh-CN" w:bidi="ar"/>
              </w:rPr>
              <w:t>3</w:t>
            </w:r>
          </w:p>
        </w:tc>
        <w:tc>
          <w:tcPr>
            <w:tcW w:w="4130" w:type="dxa"/>
            <w:tcBorders>
              <w:top w:val="single" w:color="auto" w:sz="4" w:space="0"/>
              <w:lef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企业法人营业执照</w:t>
            </w:r>
          </w:p>
        </w:tc>
        <w:tc>
          <w:tcPr>
            <w:tcW w:w="1245" w:type="dxa"/>
            <w:tcBorders>
              <w:top w:val="single" w:color="auto" w:sz="4" w:space="0"/>
              <w:lef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企业</w:t>
            </w:r>
          </w:p>
        </w:tc>
        <w:tc>
          <w:tcPr>
            <w:tcW w:w="2700" w:type="dxa"/>
            <w:tcBorders>
              <w:top w:val="single" w:color="auto" w:sz="4" w:space="0"/>
              <w:left w:val="single" w:color="auto" w:sz="4" w:space="0"/>
              <w:righ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原件扫描上传</w:t>
            </w:r>
          </w:p>
        </w:tc>
      </w:tr>
      <w:tr>
        <w:tblPrEx>
          <w:tblCellMar>
            <w:top w:w="0" w:type="dxa"/>
            <w:left w:w="10" w:type="dxa"/>
            <w:bottom w:w="0" w:type="dxa"/>
            <w:right w:w="10" w:type="dxa"/>
          </w:tblCellMar>
        </w:tblPrEx>
        <w:trPr>
          <w:trHeight w:val="818" w:hRule="exact"/>
          <w:jc w:val="center"/>
        </w:trPr>
        <w:tc>
          <w:tcPr>
            <w:tcW w:w="853" w:type="dxa"/>
            <w:tcBorders>
              <w:top w:val="single" w:color="auto" w:sz="4" w:space="0"/>
              <w:lef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宋体" w:cs="Times New Roman"/>
                <w:i w:val="0"/>
                <w:iCs w:val="0"/>
                <w:color w:val="000000"/>
                <w:kern w:val="0"/>
                <w:sz w:val="28"/>
                <w:szCs w:val="28"/>
                <w:highlight w:val="none"/>
                <w:u w:val="none"/>
                <w:lang w:val="en-US" w:eastAsia="zh-CN" w:bidi="ar"/>
              </w:rPr>
              <w:t>4</w:t>
            </w:r>
          </w:p>
        </w:tc>
        <w:tc>
          <w:tcPr>
            <w:tcW w:w="4130" w:type="dxa"/>
            <w:tcBorders>
              <w:top w:val="single" w:color="auto" w:sz="4" w:space="0"/>
              <w:lef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医药企业价格和营销行为信用承诺书</w:t>
            </w:r>
          </w:p>
        </w:tc>
        <w:tc>
          <w:tcPr>
            <w:tcW w:w="1245" w:type="dxa"/>
            <w:tcBorders>
              <w:top w:val="single" w:color="auto" w:sz="4" w:space="0"/>
              <w:lef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企业</w:t>
            </w:r>
          </w:p>
        </w:tc>
        <w:tc>
          <w:tcPr>
            <w:tcW w:w="2700" w:type="dxa"/>
            <w:tcBorders>
              <w:top w:val="single" w:color="auto" w:sz="4" w:space="0"/>
              <w:left w:val="single" w:color="auto" w:sz="4" w:space="0"/>
              <w:righ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加盖公章扫描上传</w:t>
            </w:r>
          </w:p>
        </w:tc>
      </w:tr>
      <w:tr>
        <w:tblPrEx>
          <w:tblCellMar>
            <w:top w:w="0" w:type="dxa"/>
            <w:left w:w="10" w:type="dxa"/>
            <w:bottom w:w="0" w:type="dxa"/>
            <w:right w:w="10" w:type="dxa"/>
          </w:tblCellMar>
        </w:tblPrEx>
        <w:trPr>
          <w:trHeight w:val="723" w:hRule="exact"/>
          <w:jc w:val="center"/>
        </w:trPr>
        <w:tc>
          <w:tcPr>
            <w:tcW w:w="853" w:type="dxa"/>
            <w:tcBorders>
              <w:top w:val="single" w:color="auto" w:sz="4" w:space="0"/>
              <w:lef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宋体" w:cs="Times New Roman"/>
                <w:i w:val="0"/>
                <w:iCs w:val="0"/>
                <w:color w:val="000000"/>
                <w:kern w:val="0"/>
                <w:sz w:val="28"/>
                <w:szCs w:val="28"/>
                <w:highlight w:val="none"/>
                <w:u w:val="none"/>
                <w:lang w:val="en-US" w:eastAsia="zh-CN" w:bidi="ar"/>
              </w:rPr>
              <w:t>5</w:t>
            </w:r>
          </w:p>
        </w:tc>
        <w:tc>
          <w:tcPr>
            <w:tcW w:w="4130" w:type="dxa"/>
            <w:tcBorders>
              <w:top w:val="single" w:color="auto" w:sz="4" w:space="0"/>
              <w:lef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药品注册批件（有效期内）</w:t>
            </w:r>
          </w:p>
        </w:tc>
        <w:tc>
          <w:tcPr>
            <w:tcW w:w="1245" w:type="dxa"/>
            <w:tcBorders>
              <w:top w:val="single" w:color="auto" w:sz="4" w:space="0"/>
              <w:lef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药品</w:t>
            </w:r>
          </w:p>
        </w:tc>
        <w:tc>
          <w:tcPr>
            <w:tcW w:w="2700" w:type="dxa"/>
            <w:tcBorders>
              <w:top w:val="single" w:color="auto" w:sz="4" w:space="0"/>
              <w:left w:val="single" w:color="auto" w:sz="4" w:space="0"/>
              <w:righ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原件扫描上传</w:t>
            </w:r>
          </w:p>
        </w:tc>
      </w:tr>
      <w:tr>
        <w:tblPrEx>
          <w:tblCellMar>
            <w:top w:w="0" w:type="dxa"/>
            <w:left w:w="10" w:type="dxa"/>
            <w:bottom w:w="0" w:type="dxa"/>
            <w:right w:w="10" w:type="dxa"/>
          </w:tblCellMar>
        </w:tblPrEx>
        <w:trPr>
          <w:trHeight w:val="818" w:hRule="exact"/>
          <w:jc w:val="center"/>
        </w:trPr>
        <w:tc>
          <w:tcPr>
            <w:tcW w:w="853" w:type="dxa"/>
            <w:tcBorders>
              <w:top w:val="single" w:color="auto" w:sz="4" w:space="0"/>
              <w:left w:val="single" w:color="auto" w:sz="4" w:space="0"/>
              <w:bottom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宋体" w:cs="Times New Roman"/>
                <w:i w:val="0"/>
                <w:iCs w:val="0"/>
                <w:color w:val="000000"/>
                <w:kern w:val="0"/>
                <w:sz w:val="28"/>
                <w:szCs w:val="28"/>
                <w:highlight w:val="none"/>
                <w:u w:val="none"/>
                <w:lang w:val="en-US" w:eastAsia="zh-CN" w:bidi="ar"/>
              </w:rPr>
              <w:t>6</w:t>
            </w:r>
          </w:p>
        </w:tc>
        <w:tc>
          <w:tcPr>
            <w:tcW w:w="4130" w:type="dxa"/>
            <w:tcBorders>
              <w:top w:val="single" w:color="auto" w:sz="4" w:space="0"/>
              <w:left w:val="single" w:color="auto" w:sz="4" w:space="0"/>
              <w:bottom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申报药品一览表</w:t>
            </w:r>
          </w:p>
        </w:tc>
        <w:tc>
          <w:tcPr>
            <w:tcW w:w="1245" w:type="dxa"/>
            <w:tcBorders>
              <w:top w:val="single" w:color="auto" w:sz="4" w:space="0"/>
              <w:left w:val="single" w:color="auto" w:sz="4" w:space="0"/>
              <w:bottom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药品</w:t>
            </w:r>
          </w:p>
        </w:tc>
        <w:tc>
          <w:tcPr>
            <w:tcW w:w="270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需提交电子版及加盖公章扫描上传</w:t>
            </w:r>
          </w:p>
        </w:tc>
      </w:tr>
      <w:tr>
        <w:tblPrEx>
          <w:tblCellMar>
            <w:top w:w="0" w:type="dxa"/>
            <w:left w:w="10" w:type="dxa"/>
            <w:bottom w:w="0" w:type="dxa"/>
            <w:right w:w="10" w:type="dxa"/>
          </w:tblCellMar>
        </w:tblPrEx>
        <w:trPr>
          <w:trHeight w:val="1687" w:hRule="exact"/>
          <w:jc w:val="center"/>
        </w:trPr>
        <w:tc>
          <w:tcPr>
            <w:tcW w:w="853" w:type="dxa"/>
            <w:tcBorders>
              <w:top w:val="single" w:color="auto" w:sz="4" w:space="0"/>
              <w:left w:val="single" w:color="auto" w:sz="4" w:space="0"/>
              <w:bottom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宋体" w:cs="Times New Roman"/>
                <w:i w:val="0"/>
                <w:iCs w:val="0"/>
                <w:color w:val="000000"/>
                <w:kern w:val="0"/>
                <w:sz w:val="28"/>
                <w:szCs w:val="28"/>
                <w:highlight w:val="none"/>
                <w:u w:val="none"/>
                <w:lang w:val="en-US" w:eastAsia="zh-CN" w:bidi="ar"/>
              </w:rPr>
              <w:t>7</w:t>
            </w:r>
          </w:p>
        </w:tc>
        <w:tc>
          <w:tcPr>
            <w:tcW w:w="4130" w:type="dxa"/>
            <w:tcBorders>
              <w:top w:val="single" w:color="auto" w:sz="4" w:space="0"/>
              <w:left w:val="single" w:color="auto" w:sz="4" w:space="0"/>
              <w:bottom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云南省外其他地区最低带量采购中选/备选证明材料</w:t>
            </w:r>
          </w:p>
        </w:tc>
        <w:tc>
          <w:tcPr>
            <w:tcW w:w="1245" w:type="dxa"/>
            <w:tcBorders>
              <w:top w:val="single" w:color="auto" w:sz="4" w:space="0"/>
              <w:left w:val="single" w:color="auto" w:sz="4" w:space="0"/>
              <w:bottom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证明材料</w:t>
            </w:r>
          </w:p>
        </w:tc>
        <w:tc>
          <w:tcPr>
            <w:tcW w:w="270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加盖公章扫描上传</w:t>
            </w:r>
          </w:p>
        </w:tc>
      </w:tr>
      <w:tr>
        <w:tblPrEx>
          <w:tblCellMar>
            <w:top w:w="0" w:type="dxa"/>
            <w:left w:w="10" w:type="dxa"/>
            <w:bottom w:w="0" w:type="dxa"/>
            <w:right w:w="10" w:type="dxa"/>
          </w:tblCellMar>
        </w:tblPrEx>
        <w:trPr>
          <w:trHeight w:val="818" w:hRule="exact"/>
          <w:jc w:val="center"/>
        </w:trPr>
        <w:tc>
          <w:tcPr>
            <w:tcW w:w="853" w:type="dxa"/>
            <w:tcBorders>
              <w:top w:val="single" w:color="auto" w:sz="4" w:space="0"/>
              <w:left w:val="single" w:color="auto" w:sz="4" w:space="0"/>
              <w:bottom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宋体" w:cs="Times New Roman"/>
                <w:i w:val="0"/>
                <w:iCs w:val="0"/>
                <w:color w:val="000000"/>
                <w:kern w:val="0"/>
                <w:sz w:val="28"/>
                <w:szCs w:val="28"/>
                <w:highlight w:val="none"/>
                <w:u w:val="none"/>
                <w:lang w:val="en-US" w:eastAsia="zh-CN" w:bidi="ar"/>
              </w:rPr>
              <w:t>8</w:t>
            </w:r>
          </w:p>
        </w:tc>
        <w:tc>
          <w:tcPr>
            <w:tcW w:w="4130" w:type="dxa"/>
            <w:tcBorders>
              <w:top w:val="single" w:color="auto" w:sz="4" w:space="0"/>
              <w:left w:val="single" w:color="auto" w:sz="4" w:space="0"/>
              <w:bottom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质量类型</w:t>
            </w:r>
          </w:p>
        </w:tc>
        <w:tc>
          <w:tcPr>
            <w:tcW w:w="1245" w:type="dxa"/>
            <w:tcBorders>
              <w:top w:val="single" w:color="auto" w:sz="4" w:space="0"/>
              <w:left w:val="single" w:color="auto" w:sz="4" w:space="0"/>
              <w:bottom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证明材料</w:t>
            </w:r>
          </w:p>
        </w:tc>
        <w:tc>
          <w:tcPr>
            <w:tcW w:w="270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加盖公章扫描上传</w:t>
            </w:r>
          </w:p>
        </w:tc>
      </w:tr>
      <w:tr>
        <w:tblPrEx>
          <w:tblCellMar>
            <w:top w:w="0" w:type="dxa"/>
            <w:left w:w="10" w:type="dxa"/>
            <w:bottom w:w="0" w:type="dxa"/>
            <w:right w:w="10" w:type="dxa"/>
          </w:tblCellMar>
        </w:tblPrEx>
        <w:trPr>
          <w:trHeight w:val="1895" w:hRule="exact"/>
          <w:jc w:val="center"/>
        </w:trPr>
        <w:tc>
          <w:tcPr>
            <w:tcW w:w="853" w:type="dxa"/>
            <w:tcBorders>
              <w:top w:val="single" w:color="auto" w:sz="4" w:space="0"/>
              <w:left w:val="single" w:color="auto" w:sz="4" w:space="0"/>
              <w:bottom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宋体" w:cs="Times New Roman"/>
                <w:i w:val="0"/>
                <w:iCs w:val="0"/>
                <w:color w:val="000000"/>
                <w:kern w:val="0"/>
                <w:sz w:val="28"/>
                <w:szCs w:val="28"/>
                <w:highlight w:val="none"/>
                <w:u w:val="none"/>
                <w:lang w:val="en-US" w:eastAsia="zh-CN" w:bidi="ar"/>
              </w:rPr>
              <w:t>9</w:t>
            </w:r>
          </w:p>
        </w:tc>
        <w:tc>
          <w:tcPr>
            <w:tcW w:w="4130" w:type="dxa"/>
            <w:tcBorders>
              <w:top w:val="single" w:color="auto" w:sz="4" w:space="0"/>
              <w:left w:val="single" w:color="auto" w:sz="4" w:space="0"/>
              <w:bottom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无交易记录证明（企业申报价如高于云南省挂网价，需提供省平台半年无交易记证明，不高于则无需提交）</w:t>
            </w:r>
          </w:p>
        </w:tc>
        <w:tc>
          <w:tcPr>
            <w:tcW w:w="1245" w:type="dxa"/>
            <w:tcBorders>
              <w:top w:val="single" w:color="auto" w:sz="4" w:space="0"/>
              <w:left w:val="single" w:color="auto" w:sz="4" w:space="0"/>
              <w:bottom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证明材料</w:t>
            </w:r>
          </w:p>
        </w:tc>
        <w:tc>
          <w:tcPr>
            <w:tcW w:w="270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default" w:ascii="Times New Roman" w:hAnsi="Times New Roman" w:eastAsia="方正仿宋_GBK" w:cs="Times New Roman"/>
                <w:kern w:val="2"/>
                <w:sz w:val="28"/>
                <w:szCs w:val="28"/>
                <w:highlight w:val="none"/>
                <w:lang w:val="en-US" w:eastAsia="zh-CN" w:bidi="ar-SA"/>
              </w:rPr>
            </w:pPr>
            <w:r>
              <w:rPr>
                <w:rFonts w:hint="default" w:ascii="Times New Roman" w:hAnsi="Times New Roman" w:eastAsia="方正仿宋_GBK" w:cs="Times New Roman"/>
                <w:i w:val="0"/>
                <w:iCs w:val="0"/>
                <w:color w:val="000000"/>
                <w:kern w:val="0"/>
                <w:sz w:val="28"/>
                <w:szCs w:val="28"/>
                <w:highlight w:val="none"/>
                <w:u w:val="none"/>
                <w:lang w:val="en-US" w:eastAsia="zh-CN" w:bidi="ar"/>
              </w:rPr>
              <w:t>加盖公章扫描上传</w:t>
            </w:r>
          </w:p>
        </w:tc>
      </w:tr>
    </w:tbl>
    <w:p>
      <w:pPr>
        <w:pageBreakBefore w:val="0"/>
        <w:kinsoku/>
        <w:wordWrap/>
        <w:overflowPunct/>
        <w:topLinePunct w:val="0"/>
        <w:autoSpaceDE/>
        <w:autoSpaceDN/>
        <w:bidi w:val="0"/>
        <w:adjustRightInd/>
        <w:snapToGrid/>
        <w:ind w:left="0" w:leftChars="0" w:right="0" w:firstLine="0" w:firstLineChars="0"/>
        <w:rPr>
          <w:rFonts w:hint="default" w:ascii="Times New Roman" w:hAnsi="Times New Roman" w:cs="Times New Roman"/>
          <w:highlight w:val="none"/>
          <w:lang w:val="en-US" w:eastAsia="zh-CN"/>
        </w:rPr>
      </w:pPr>
      <w:r>
        <w:rPr>
          <w:rFonts w:hint="default" w:ascii="Times New Roman" w:hAnsi="Times New Roman" w:cs="Times New Roman"/>
          <w:sz w:val="30"/>
          <w:szCs w:val="30"/>
          <w:highlight w:val="none"/>
          <w:lang w:val="en-US" w:eastAsia="zh-CN"/>
        </w:rPr>
        <w:t>备注：企业需提交以上资料，另外企业需提交申报药品一览表电子版</w:t>
      </w:r>
      <w:r>
        <w:rPr>
          <w:rFonts w:hint="default" w:ascii="Times New Roman" w:hAnsi="Times New Roman" w:cs="Times New Roman"/>
          <w:highlight w:val="none"/>
          <w:lang w:val="en-US" w:eastAsia="zh-CN"/>
        </w:rPr>
        <w:t>。</w:t>
      </w:r>
    </w:p>
    <w:p>
      <w:pPr>
        <w:rPr>
          <w:rFonts w:hint="default" w:ascii="Times New Roman" w:hAnsi="Times New Roman" w:eastAsia="仿宋" w:cs="Times New Roman"/>
          <w:b/>
          <w:bCs/>
          <w:sz w:val="30"/>
          <w:szCs w:val="30"/>
          <w:highlight w:val="none"/>
        </w:rPr>
      </w:pPr>
      <w:r>
        <w:rPr>
          <w:rFonts w:hint="default" w:ascii="Times New Roman" w:hAnsi="Times New Roman" w:eastAsia="仿宋" w:cs="Times New Roman"/>
          <w:b/>
          <w:bCs/>
          <w:sz w:val="30"/>
          <w:szCs w:val="30"/>
          <w:highlight w:val="none"/>
        </w:rPr>
        <w:br w:type="page"/>
      </w:r>
    </w:p>
    <w:p>
      <w:pPr>
        <w:keepNext/>
        <w:keepLines/>
        <w:widowControl w:val="0"/>
        <w:bidi w:val="0"/>
        <w:spacing w:before="240" w:beforeLines="0" w:beforeAutospacing="0" w:after="60" w:afterLines="0" w:afterAutospacing="0" w:line="579" w:lineRule="exact"/>
        <w:ind w:left="0" w:leftChars="0" w:firstLine="0" w:firstLineChars="0"/>
        <w:jc w:val="left"/>
        <w:outlineLvl w:val="2"/>
        <w:rPr>
          <w:rFonts w:hint="default" w:ascii="Times New Roman" w:hAnsi="Times New Roman" w:eastAsia="方正仿宋_GBK" w:cs="Times New Roman"/>
          <w:b w:val="0"/>
          <w:kern w:val="0"/>
          <w:sz w:val="32"/>
          <w:szCs w:val="27"/>
          <w:highlight w:val="none"/>
          <w:lang w:val="en-US" w:eastAsia="zh-CN" w:bidi="ar-SA"/>
        </w:rPr>
      </w:pPr>
      <w:bookmarkStart w:id="38" w:name="_Toc30983"/>
      <w:bookmarkStart w:id="39" w:name="_Toc28158"/>
      <w:r>
        <w:rPr>
          <w:rFonts w:hint="default" w:ascii="Times New Roman" w:hAnsi="Times New Roman" w:eastAsia="方正仿宋_GBK" w:cs="Times New Roman"/>
          <w:b w:val="0"/>
          <w:kern w:val="0"/>
          <w:sz w:val="32"/>
          <w:szCs w:val="27"/>
          <w:highlight w:val="none"/>
          <w:lang w:val="en-US" w:eastAsia="zh-CN" w:bidi="ar-SA"/>
        </w:rPr>
        <w:t>附件2</w:t>
      </w:r>
      <w:bookmarkEnd w:id="38"/>
      <w:bookmarkEnd w:id="39"/>
      <w:r>
        <w:rPr>
          <w:rFonts w:hint="default" w:ascii="Times New Roman" w:hAnsi="Times New Roman" w:eastAsia="方正仿宋_GBK" w:cs="Times New Roman"/>
          <w:b w:val="0"/>
          <w:kern w:val="0"/>
          <w:sz w:val="32"/>
          <w:szCs w:val="27"/>
          <w:highlight w:val="none"/>
          <w:lang w:val="en-US" w:eastAsia="zh-CN" w:bidi="ar-SA"/>
        </w:rPr>
        <w:t xml:space="preserve">        </w:t>
      </w:r>
    </w:p>
    <w:p>
      <w:pPr>
        <w:keepNext/>
        <w:keepLines/>
        <w:widowControl w:val="0"/>
        <w:bidi w:val="0"/>
        <w:spacing w:before="240" w:beforeLines="0" w:beforeAutospacing="0" w:after="60" w:afterLines="0" w:afterAutospacing="0" w:line="579" w:lineRule="exact"/>
        <w:ind w:left="0" w:leftChars="0" w:firstLine="0" w:firstLineChars="0"/>
        <w:jc w:val="center"/>
        <w:outlineLvl w:val="2"/>
        <w:rPr>
          <w:rFonts w:hint="default" w:ascii="Times New Roman" w:hAnsi="Times New Roman" w:eastAsia="方正小标宋_GBK" w:cs="Times New Roman"/>
          <w:b w:val="0"/>
          <w:kern w:val="0"/>
          <w:sz w:val="44"/>
          <w:szCs w:val="44"/>
          <w:highlight w:val="none"/>
          <w:lang w:val="en-US" w:eastAsia="zh-CN" w:bidi="ar-SA"/>
        </w:rPr>
      </w:pPr>
      <w:bookmarkStart w:id="40" w:name="_Toc3815"/>
      <w:bookmarkStart w:id="41" w:name="_Toc13250"/>
      <w:bookmarkStart w:id="42" w:name="_Toc19155"/>
      <w:r>
        <w:rPr>
          <w:rFonts w:hint="default" w:ascii="Times New Roman" w:hAnsi="Times New Roman" w:eastAsia="方正小标宋_GBK" w:cs="Times New Roman"/>
          <w:b w:val="0"/>
          <w:kern w:val="0"/>
          <w:sz w:val="44"/>
          <w:szCs w:val="44"/>
          <w:highlight w:val="none"/>
          <w:lang w:val="en-US" w:eastAsia="zh-CN" w:bidi="ar-SA"/>
        </w:rPr>
        <w:t>药品集中采购申报函</w:t>
      </w:r>
      <w:bookmarkEnd w:id="40"/>
      <w:bookmarkEnd w:id="41"/>
      <w:bookmarkEnd w:id="42"/>
    </w:p>
    <w:p>
      <w:pPr>
        <w:pageBreakBefore w:val="0"/>
        <w:kinsoku/>
        <w:wordWrap/>
        <w:overflowPunct/>
        <w:topLinePunct w:val="0"/>
        <w:autoSpaceDE/>
        <w:autoSpaceDN/>
        <w:bidi w:val="0"/>
        <w:adjustRightInd/>
        <w:snapToGrid/>
        <w:spacing w:line="579" w:lineRule="exact"/>
        <w:ind w:left="0" w:leftChars="0" w:right="0" w:firstLine="640" w:firstLineChars="200"/>
        <w:rPr>
          <w:rFonts w:hint="default" w:ascii="Times New Roman" w:hAnsi="Times New Roman" w:eastAsia="方正仿宋_GBK" w:cs="Times New Roman"/>
          <w:sz w:val="32"/>
          <w:highlight w:val="none"/>
        </w:rPr>
      </w:pPr>
    </w:p>
    <w:p>
      <w:pPr>
        <w:pageBreakBefore w:val="0"/>
        <w:kinsoku/>
        <w:wordWrap/>
        <w:overflowPunct/>
        <w:topLinePunct w:val="0"/>
        <w:autoSpaceDE/>
        <w:autoSpaceDN/>
        <w:bidi w:val="0"/>
        <w:adjustRightInd/>
        <w:snapToGrid/>
        <w:spacing w:line="579" w:lineRule="exact"/>
        <w:ind w:left="0" w:leftChars="0" w:right="0" w:firstLine="0" w:firstLineChars="0"/>
        <w:rPr>
          <w:rFonts w:hint="default" w:ascii="Times New Roman" w:hAnsi="Times New Roman" w:eastAsia="方正仿宋_GBK" w:cs="Times New Roman"/>
          <w:sz w:val="32"/>
          <w:highlight w:val="none"/>
        </w:rPr>
      </w:pPr>
      <w:r>
        <w:rPr>
          <w:rFonts w:hint="default" w:ascii="Times New Roman" w:hAnsi="Times New Roman" w:eastAsia="方正仿宋_GBK" w:cs="Times New Roman"/>
          <w:sz w:val="32"/>
          <w:highlight w:val="none"/>
          <w:lang w:val="en-US" w:eastAsia="zh-CN"/>
        </w:rPr>
        <w:t>昭通市医疗保障局</w:t>
      </w:r>
      <w:r>
        <w:rPr>
          <w:rFonts w:hint="default" w:ascii="Times New Roman" w:hAnsi="Times New Roman" w:eastAsia="方正仿宋_GBK" w:cs="Times New Roman"/>
          <w:sz w:val="32"/>
          <w:highlight w:val="none"/>
        </w:rPr>
        <w:t>：</w:t>
      </w:r>
    </w:p>
    <w:p>
      <w:pPr>
        <w:pageBreakBefore w:val="0"/>
        <w:kinsoku/>
        <w:wordWrap/>
        <w:overflowPunct/>
        <w:topLinePunct w:val="0"/>
        <w:autoSpaceDE/>
        <w:autoSpaceDN/>
        <w:bidi w:val="0"/>
        <w:adjustRightInd/>
        <w:snapToGrid/>
        <w:spacing w:line="579" w:lineRule="exact"/>
        <w:ind w:left="0" w:leftChars="0" w:right="0" w:firstLine="640" w:firstLineChars="200"/>
        <w:rPr>
          <w:rFonts w:hint="default" w:ascii="Times New Roman" w:hAnsi="Times New Roman" w:eastAsia="方正仿宋_GBK" w:cs="Times New Roman"/>
          <w:sz w:val="32"/>
          <w:highlight w:val="none"/>
        </w:rPr>
      </w:pPr>
      <w:r>
        <w:rPr>
          <w:rFonts w:hint="default" w:ascii="Times New Roman" w:hAnsi="Times New Roman" w:eastAsia="方正仿宋_GBK" w:cs="Times New Roman"/>
          <w:sz w:val="32"/>
          <w:highlight w:val="none"/>
        </w:rPr>
        <w:t>在审阅</w:t>
      </w:r>
      <w:r>
        <w:rPr>
          <w:rFonts w:hint="default" w:ascii="Times New Roman" w:hAnsi="Times New Roman" w:eastAsia="方正仿宋_GBK" w:cs="Times New Roman"/>
          <w:sz w:val="32"/>
          <w:highlight w:val="none"/>
          <w:lang w:val="en-US" w:eastAsia="zh-CN"/>
        </w:rPr>
        <w:t>药品带量联动采购工作方案</w:t>
      </w:r>
      <w:r>
        <w:rPr>
          <w:rFonts w:hint="default" w:ascii="Times New Roman" w:hAnsi="Times New Roman" w:eastAsia="方正仿宋_GBK" w:cs="Times New Roman"/>
          <w:sz w:val="32"/>
          <w:highlight w:val="none"/>
        </w:rPr>
        <w:t>后，我方决定按照</w:t>
      </w:r>
      <w:r>
        <w:rPr>
          <w:rFonts w:hint="default" w:ascii="Times New Roman" w:hAnsi="Times New Roman" w:eastAsia="方正仿宋_GBK" w:cs="Times New Roman"/>
          <w:sz w:val="32"/>
          <w:highlight w:val="none"/>
          <w:lang w:val="en-US" w:eastAsia="zh-CN"/>
        </w:rPr>
        <w:t>工作方案</w:t>
      </w:r>
      <w:r>
        <w:rPr>
          <w:rFonts w:hint="default" w:ascii="Times New Roman" w:hAnsi="Times New Roman" w:eastAsia="方正仿宋_GBK" w:cs="Times New Roman"/>
          <w:sz w:val="32"/>
          <w:highlight w:val="none"/>
        </w:rPr>
        <w:t>的规定参与申报。我方保证申报价格及所提供全部证明材料的真实性、合法性、有效性。我方完全理解并遵守采购文件中的中选</w:t>
      </w:r>
      <w:r>
        <w:rPr>
          <w:rFonts w:hint="default" w:ascii="Times New Roman" w:hAnsi="Times New Roman" w:eastAsia="方正仿宋_GBK" w:cs="Times New Roman"/>
          <w:sz w:val="32"/>
          <w:highlight w:val="none"/>
          <w:lang w:val="en-US" w:eastAsia="zh-CN"/>
        </w:rPr>
        <w:t>原</w:t>
      </w:r>
      <w:r>
        <w:rPr>
          <w:rFonts w:hint="default" w:ascii="Times New Roman" w:hAnsi="Times New Roman" w:eastAsia="方正仿宋_GBK" w:cs="Times New Roman"/>
          <w:sz w:val="32"/>
          <w:highlight w:val="none"/>
        </w:rPr>
        <w:t>则。</w:t>
      </w:r>
    </w:p>
    <w:p>
      <w:pPr>
        <w:pageBreakBefore w:val="0"/>
        <w:kinsoku/>
        <w:wordWrap/>
        <w:overflowPunct/>
        <w:topLinePunct w:val="0"/>
        <w:autoSpaceDE/>
        <w:autoSpaceDN/>
        <w:bidi w:val="0"/>
        <w:adjustRightInd/>
        <w:snapToGrid/>
        <w:spacing w:line="579" w:lineRule="exact"/>
        <w:ind w:left="0" w:leftChars="0" w:right="0" w:firstLine="640" w:firstLineChars="200"/>
        <w:rPr>
          <w:rFonts w:hint="default" w:ascii="Times New Roman" w:hAnsi="Times New Roman" w:eastAsia="方正仿宋_GBK" w:cs="Times New Roman"/>
          <w:sz w:val="32"/>
          <w:highlight w:val="none"/>
          <w:lang w:val="en-US" w:eastAsia="zh-CN"/>
        </w:rPr>
      </w:pPr>
      <w:r>
        <w:rPr>
          <w:rFonts w:hint="default" w:ascii="Times New Roman" w:hAnsi="Times New Roman" w:eastAsia="方正仿宋_GBK" w:cs="Times New Roman"/>
          <w:sz w:val="32"/>
          <w:highlight w:val="none"/>
        </w:rPr>
        <w:t>我方已充分考虑到原材料价格</w:t>
      </w:r>
      <w:r>
        <w:rPr>
          <w:rFonts w:hint="default" w:ascii="Times New Roman" w:hAnsi="Times New Roman" w:eastAsia="方正仿宋_GBK" w:cs="Times New Roman"/>
          <w:sz w:val="32"/>
          <w:highlight w:val="none"/>
          <w:lang w:eastAsia="zh-CN"/>
        </w:rPr>
        <w:t>、</w:t>
      </w:r>
      <w:r>
        <w:rPr>
          <w:rFonts w:hint="default" w:ascii="Times New Roman" w:hAnsi="Times New Roman" w:eastAsia="方正仿宋_GBK" w:cs="Times New Roman"/>
          <w:sz w:val="32"/>
          <w:highlight w:val="none"/>
          <w:lang w:val="en-US" w:eastAsia="zh-CN"/>
        </w:rPr>
        <w:t>配送费</w:t>
      </w:r>
      <w:r>
        <w:rPr>
          <w:rFonts w:hint="default" w:ascii="Times New Roman" w:hAnsi="Times New Roman" w:eastAsia="方正仿宋_GBK" w:cs="Times New Roman"/>
          <w:sz w:val="32"/>
          <w:highlight w:val="none"/>
        </w:rPr>
        <w:t>等因素，并以此申报价格。如果我方药品中选，我方将按照采购方的要求供应中选药品，确保中选药品的价格、质量和数量等一切要素按照</w:t>
      </w:r>
      <w:r>
        <w:rPr>
          <w:rFonts w:hint="default" w:ascii="Times New Roman" w:hAnsi="Times New Roman" w:eastAsia="方正仿宋_GBK" w:cs="Times New Roman"/>
          <w:sz w:val="32"/>
          <w:highlight w:val="none"/>
          <w:lang w:val="en-US" w:eastAsia="zh-CN"/>
        </w:rPr>
        <w:t>文件约定</w:t>
      </w:r>
      <w:r>
        <w:rPr>
          <w:rFonts w:hint="default" w:ascii="Times New Roman" w:hAnsi="Times New Roman" w:eastAsia="方正仿宋_GBK" w:cs="Times New Roman"/>
          <w:sz w:val="32"/>
          <w:highlight w:val="none"/>
        </w:rPr>
        <w:t>履行</w:t>
      </w:r>
      <w:r>
        <w:rPr>
          <w:rFonts w:hint="default" w:ascii="Times New Roman" w:hAnsi="Times New Roman" w:eastAsia="方正仿宋_GBK" w:cs="Times New Roman"/>
          <w:sz w:val="32"/>
          <w:highlight w:val="none"/>
          <w:lang w:val="en-US" w:eastAsia="zh-CN"/>
        </w:rPr>
        <w:t>。</w:t>
      </w:r>
    </w:p>
    <w:p>
      <w:pPr>
        <w:pageBreakBefore w:val="0"/>
        <w:kinsoku/>
        <w:wordWrap/>
        <w:overflowPunct/>
        <w:topLinePunct w:val="0"/>
        <w:autoSpaceDE/>
        <w:autoSpaceDN/>
        <w:bidi w:val="0"/>
        <w:adjustRightInd/>
        <w:snapToGrid/>
        <w:spacing w:line="579" w:lineRule="exact"/>
        <w:ind w:left="0" w:leftChars="0" w:right="0" w:firstLine="640" w:firstLineChars="200"/>
        <w:rPr>
          <w:rFonts w:hint="default" w:ascii="Times New Roman" w:hAnsi="Times New Roman" w:eastAsia="方正仿宋_GBK" w:cs="Times New Roman"/>
          <w:sz w:val="32"/>
          <w:highlight w:val="none"/>
        </w:rPr>
      </w:pPr>
    </w:p>
    <w:p>
      <w:pPr>
        <w:pageBreakBefore w:val="0"/>
        <w:tabs>
          <w:tab w:val="left" w:pos="7980"/>
        </w:tabs>
        <w:kinsoku/>
        <w:wordWrap/>
        <w:overflowPunct/>
        <w:topLinePunct w:val="0"/>
        <w:autoSpaceDE/>
        <w:autoSpaceDN/>
        <w:bidi w:val="0"/>
        <w:adjustRightInd/>
        <w:snapToGrid/>
        <w:spacing w:line="579" w:lineRule="exact"/>
        <w:ind w:left="0" w:leftChars="0" w:right="0" w:firstLine="600" w:firstLineChars="200"/>
        <w:rPr>
          <w:rFonts w:hint="default" w:ascii="Times New Roman" w:hAnsi="Times New Roman" w:eastAsia="仿宋_GB2312" w:cs="Times New Roman"/>
          <w:sz w:val="30"/>
          <w:szCs w:val="30"/>
          <w:highlight w:val="none"/>
        </w:rPr>
      </w:pPr>
    </w:p>
    <w:p>
      <w:pPr>
        <w:pageBreakBefore w:val="0"/>
        <w:tabs>
          <w:tab w:val="left" w:pos="7980"/>
        </w:tabs>
        <w:kinsoku/>
        <w:wordWrap/>
        <w:overflowPunct/>
        <w:topLinePunct w:val="0"/>
        <w:autoSpaceDE/>
        <w:autoSpaceDN/>
        <w:bidi w:val="0"/>
        <w:adjustRightInd/>
        <w:snapToGrid/>
        <w:spacing w:line="579" w:lineRule="exact"/>
        <w:ind w:left="0" w:leftChars="0" w:right="0" w:firstLine="600" w:firstLineChars="200"/>
        <w:rPr>
          <w:rFonts w:hint="default" w:ascii="Times New Roman" w:hAnsi="Times New Roman" w:eastAsia="仿宋_GB2312" w:cs="Times New Roman"/>
          <w:sz w:val="30"/>
          <w:szCs w:val="30"/>
          <w:highlight w:val="none"/>
        </w:rPr>
      </w:pPr>
    </w:p>
    <w:p>
      <w:pPr>
        <w:pageBreakBefore w:val="0"/>
        <w:tabs>
          <w:tab w:val="left" w:pos="7980"/>
        </w:tabs>
        <w:kinsoku/>
        <w:wordWrap/>
        <w:overflowPunct/>
        <w:topLinePunct w:val="0"/>
        <w:autoSpaceDE/>
        <w:autoSpaceDN/>
        <w:bidi w:val="0"/>
        <w:adjustRightInd/>
        <w:snapToGrid/>
        <w:spacing w:line="579" w:lineRule="exact"/>
        <w:ind w:left="0" w:leftChars="0" w:right="0" w:firstLine="600" w:firstLineChars="200"/>
        <w:rPr>
          <w:rFonts w:hint="default" w:ascii="Times New Roman" w:hAnsi="Times New Roman" w:eastAsia="仿宋_GB2312" w:cs="Times New Roman"/>
          <w:sz w:val="30"/>
          <w:szCs w:val="30"/>
          <w:highlight w:val="none"/>
        </w:rPr>
      </w:pPr>
    </w:p>
    <w:p>
      <w:pPr>
        <w:pageBreakBefore w:val="0"/>
        <w:tabs>
          <w:tab w:val="left" w:pos="7980"/>
        </w:tabs>
        <w:kinsoku/>
        <w:wordWrap/>
        <w:overflowPunct/>
        <w:topLinePunct w:val="0"/>
        <w:autoSpaceDE/>
        <w:autoSpaceDN/>
        <w:bidi w:val="0"/>
        <w:adjustRightInd/>
        <w:snapToGrid/>
        <w:spacing w:line="579" w:lineRule="exact"/>
        <w:ind w:left="0" w:leftChars="0" w:right="0" w:firstLine="600" w:firstLineChars="200"/>
        <w:rPr>
          <w:rFonts w:hint="default" w:ascii="Times New Roman" w:hAnsi="Times New Roman" w:eastAsia="仿宋_GB2312" w:cs="Times New Roman"/>
          <w:sz w:val="30"/>
          <w:szCs w:val="30"/>
          <w:highlight w:val="none"/>
        </w:rPr>
      </w:pPr>
    </w:p>
    <w:p>
      <w:pPr>
        <w:pageBreakBefore w:val="0"/>
        <w:tabs>
          <w:tab w:val="left" w:pos="7980"/>
        </w:tabs>
        <w:kinsoku/>
        <w:wordWrap/>
        <w:overflowPunct/>
        <w:topLinePunct w:val="0"/>
        <w:autoSpaceDE/>
        <w:autoSpaceDN/>
        <w:bidi w:val="0"/>
        <w:adjustRightInd/>
        <w:snapToGrid/>
        <w:spacing w:line="579" w:lineRule="exact"/>
        <w:ind w:left="0" w:leftChars="0" w:right="0" w:firstLine="600" w:firstLineChars="200"/>
        <w:rPr>
          <w:rFonts w:hint="default" w:ascii="Times New Roman" w:hAnsi="Times New Roman" w:eastAsia="仿宋_GB2312" w:cs="Times New Roman"/>
          <w:sz w:val="30"/>
          <w:szCs w:val="30"/>
          <w:highlight w:val="none"/>
        </w:rPr>
      </w:pPr>
    </w:p>
    <w:p>
      <w:pPr>
        <w:pageBreakBefore w:val="0"/>
        <w:tabs>
          <w:tab w:val="left" w:pos="7980"/>
        </w:tabs>
        <w:kinsoku/>
        <w:wordWrap/>
        <w:overflowPunct/>
        <w:topLinePunct w:val="0"/>
        <w:autoSpaceDE/>
        <w:autoSpaceDN/>
        <w:bidi w:val="0"/>
        <w:adjustRightInd/>
        <w:snapToGrid/>
        <w:spacing w:line="579" w:lineRule="exact"/>
        <w:ind w:left="0" w:leftChars="0" w:right="0" w:firstLine="600" w:firstLineChars="200"/>
        <w:rPr>
          <w:rFonts w:hint="default" w:ascii="Times New Roman" w:hAnsi="Times New Roman" w:eastAsia="仿宋_GB2312" w:cs="Times New Roman"/>
          <w:sz w:val="30"/>
          <w:szCs w:val="30"/>
          <w:highlight w:val="none"/>
        </w:rPr>
      </w:pPr>
    </w:p>
    <w:p>
      <w:pPr>
        <w:pageBreakBefore w:val="0"/>
        <w:kinsoku/>
        <w:wordWrap/>
        <w:overflowPunct/>
        <w:topLinePunct w:val="0"/>
        <w:autoSpaceDE/>
        <w:autoSpaceDN/>
        <w:bidi w:val="0"/>
        <w:adjustRightInd/>
        <w:snapToGrid/>
        <w:spacing w:line="579" w:lineRule="exact"/>
        <w:ind w:left="0" w:leftChars="0" w:right="0" w:firstLine="640" w:firstLineChars="200"/>
        <w:jc w:val="center"/>
        <w:rPr>
          <w:rFonts w:hint="default" w:ascii="Times New Roman" w:hAnsi="Times New Roman" w:eastAsia="方正仿宋_GBK" w:cs="Times New Roman"/>
          <w:sz w:val="32"/>
          <w:highlight w:val="none"/>
        </w:rPr>
      </w:pPr>
      <w:r>
        <w:rPr>
          <w:rFonts w:hint="default" w:ascii="Times New Roman" w:hAnsi="Times New Roman" w:eastAsia="方正仿宋_GBK" w:cs="Times New Roman"/>
          <w:sz w:val="32"/>
          <w:highlight w:val="none"/>
          <w:lang w:val="en-US" w:eastAsia="zh-CN"/>
        </w:rPr>
        <w:t xml:space="preserve">                  </w:t>
      </w:r>
      <w:r>
        <w:rPr>
          <w:rFonts w:hint="default" w:ascii="Times New Roman" w:hAnsi="Times New Roman" w:eastAsia="方正仿宋_GBK" w:cs="Times New Roman"/>
          <w:sz w:val="32"/>
          <w:highlight w:val="none"/>
        </w:rPr>
        <w:t xml:space="preserve">申报企业（盖章）：                  </w:t>
      </w:r>
    </w:p>
    <w:p>
      <w:pPr>
        <w:pageBreakBefore w:val="0"/>
        <w:kinsoku/>
        <w:wordWrap/>
        <w:overflowPunct/>
        <w:topLinePunct w:val="0"/>
        <w:autoSpaceDE/>
        <w:autoSpaceDN/>
        <w:bidi w:val="0"/>
        <w:adjustRightInd/>
        <w:snapToGrid/>
        <w:spacing w:line="579" w:lineRule="exact"/>
        <w:ind w:left="0" w:leftChars="0" w:right="0" w:firstLine="640" w:firstLineChars="200"/>
        <w:jc w:val="right"/>
        <w:rPr>
          <w:rFonts w:hint="default" w:ascii="Times New Roman" w:hAnsi="Times New Roman" w:eastAsia="方正仿宋_GBK" w:cs="Times New Roman"/>
          <w:sz w:val="32"/>
          <w:highlight w:val="none"/>
        </w:rPr>
      </w:pPr>
      <w:r>
        <w:rPr>
          <w:rFonts w:hint="default" w:ascii="Times New Roman" w:hAnsi="Times New Roman" w:eastAsia="方正仿宋_GBK" w:cs="Times New Roman"/>
          <w:sz w:val="32"/>
          <w:highlight w:val="none"/>
        </w:rPr>
        <w:t>日期：</w:t>
      </w:r>
      <w:r>
        <w:rPr>
          <w:rFonts w:hint="default" w:ascii="Times New Roman" w:hAnsi="Times New Roman" w:eastAsia="方正仿宋_GBK" w:cs="Times New Roman"/>
          <w:sz w:val="32"/>
          <w:highlight w:val="none"/>
          <w:u w:val="single"/>
          <w:lang w:val="en-US" w:eastAsia="zh-CN"/>
        </w:rPr>
        <w:t xml:space="preserve">     </w:t>
      </w:r>
      <w:r>
        <w:rPr>
          <w:rFonts w:hint="default" w:ascii="Times New Roman" w:hAnsi="Times New Roman" w:eastAsia="方正仿宋_GBK" w:cs="Times New Roman"/>
          <w:sz w:val="32"/>
          <w:highlight w:val="none"/>
        </w:rPr>
        <w:t>年</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u w:val="single"/>
          <w:lang w:val="en-US" w:eastAsia="zh-CN"/>
        </w:rPr>
        <w:t xml:space="preserve"> </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月</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u w:val="single"/>
          <w:lang w:val="en-US" w:eastAsia="zh-CN"/>
        </w:rPr>
        <w:t xml:space="preserve"> </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日</w:t>
      </w:r>
    </w:p>
    <w:p>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579" w:lineRule="exact"/>
        <w:ind w:left="0" w:leftChars="0" w:right="0" w:firstLine="0" w:firstLineChars="0"/>
        <w:jc w:val="left"/>
        <w:outlineLvl w:val="2"/>
        <w:rPr>
          <w:rFonts w:hint="default" w:ascii="Times New Roman" w:hAnsi="Times New Roman" w:eastAsia="方正楷体_GBK" w:cs="Times New Roman"/>
          <w:b w:val="0"/>
          <w:kern w:val="0"/>
          <w:sz w:val="32"/>
          <w:szCs w:val="27"/>
          <w:highlight w:val="none"/>
          <w:lang w:val="en-US" w:eastAsia="zh-CN" w:bidi="ar-SA"/>
        </w:rPr>
      </w:pPr>
      <w:bookmarkStart w:id="43" w:name="_Toc9731"/>
      <w:bookmarkStart w:id="44" w:name="_Toc22284"/>
      <w:bookmarkStart w:id="45" w:name="_Toc17389"/>
      <w:bookmarkStart w:id="46" w:name="_Toc32162"/>
      <w:bookmarkStart w:id="47" w:name="_Toc17748599"/>
      <w:r>
        <w:rPr>
          <w:rFonts w:hint="default" w:ascii="Times New Roman" w:hAnsi="Times New Roman" w:eastAsia="方正仿宋_GBK" w:cs="Times New Roman"/>
          <w:b w:val="0"/>
          <w:kern w:val="0"/>
          <w:sz w:val="32"/>
          <w:szCs w:val="27"/>
          <w:highlight w:val="none"/>
          <w:lang w:val="en-US" w:eastAsia="zh-CN" w:bidi="ar-SA"/>
        </w:rPr>
        <w:t>附件3</w:t>
      </w:r>
      <w:bookmarkEnd w:id="43"/>
      <w:bookmarkEnd w:id="44"/>
      <w:bookmarkEnd w:id="45"/>
      <w:r>
        <w:rPr>
          <w:rFonts w:hint="default" w:ascii="Times New Roman" w:hAnsi="Times New Roman" w:eastAsia="方正楷体_GBK" w:cs="Times New Roman"/>
          <w:b w:val="0"/>
          <w:kern w:val="0"/>
          <w:sz w:val="32"/>
          <w:szCs w:val="27"/>
          <w:highlight w:val="none"/>
          <w:lang w:val="en-US" w:eastAsia="zh-CN" w:bidi="ar-SA"/>
        </w:rPr>
        <w:t xml:space="preserve">               </w:t>
      </w:r>
    </w:p>
    <w:p>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579" w:lineRule="exact"/>
        <w:ind w:left="0" w:leftChars="0" w:right="0" w:firstLine="0" w:firstLineChars="0"/>
        <w:jc w:val="center"/>
        <w:textAlignment w:val="auto"/>
        <w:outlineLvl w:val="2"/>
        <w:rPr>
          <w:rFonts w:hint="default" w:ascii="Times New Roman" w:hAnsi="Times New Roman" w:eastAsia="方正小标宋_GBK" w:cs="Times New Roman"/>
          <w:b w:val="0"/>
          <w:kern w:val="0"/>
          <w:sz w:val="44"/>
          <w:szCs w:val="44"/>
          <w:highlight w:val="none"/>
          <w:lang w:val="en-US" w:eastAsia="zh-CN" w:bidi="ar-SA"/>
        </w:rPr>
      </w:pPr>
      <w:bookmarkStart w:id="48" w:name="_Toc22297"/>
      <w:bookmarkStart w:id="49" w:name="_Toc22195"/>
      <w:bookmarkStart w:id="50" w:name="_Toc296"/>
      <w:r>
        <w:rPr>
          <w:rFonts w:hint="default" w:ascii="Times New Roman" w:hAnsi="Times New Roman" w:eastAsia="方正小标宋_GBK" w:cs="Times New Roman"/>
          <w:b w:val="0"/>
          <w:kern w:val="0"/>
          <w:sz w:val="44"/>
          <w:szCs w:val="44"/>
          <w:highlight w:val="none"/>
          <w:lang w:val="en-US" w:eastAsia="zh-CN" w:bidi="ar-SA"/>
        </w:rPr>
        <w:t>法定代表人授权书</w:t>
      </w:r>
      <w:bookmarkEnd w:id="46"/>
      <w:bookmarkEnd w:id="47"/>
      <w:bookmarkEnd w:id="48"/>
      <w:bookmarkEnd w:id="49"/>
      <w:bookmarkEnd w:id="50"/>
    </w:p>
    <w:p>
      <w:pPr>
        <w:keepNext w:val="0"/>
        <w:keepLines w:val="0"/>
        <w:pageBreakBefore w:val="0"/>
        <w:widowControl w:val="0"/>
        <w:kinsoku/>
        <w:wordWrap/>
        <w:overflowPunct/>
        <w:topLinePunct w:val="0"/>
        <w:autoSpaceDE/>
        <w:autoSpaceDN/>
        <w:bidi w:val="0"/>
        <w:adjustRightInd/>
        <w:snapToGrid/>
        <w:spacing w:line="579" w:lineRule="exact"/>
        <w:ind w:left="0" w:leftChars="0" w:right="0" w:firstLine="640" w:firstLineChars="200"/>
        <w:textAlignment w:val="auto"/>
        <w:rPr>
          <w:rFonts w:hint="default" w:ascii="Times New Roman" w:hAnsi="Times New Roman" w:eastAsia="方正仿宋_GBK" w:cs="Times New Roman"/>
          <w:sz w:val="32"/>
          <w:highlight w:val="none"/>
        </w:rPr>
      </w:pPr>
    </w:p>
    <w:p>
      <w:pPr>
        <w:pageBreakBefore w:val="0"/>
        <w:widowControl w:val="0"/>
        <w:kinsoku/>
        <w:wordWrap/>
        <w:overflowPunct/>
        <w:topLinePunct w:val="0"/>
        <w:autoSpaceDE/>
        <w:autoSpaceDN/>
        <w:bidi w:val="0"/>
        <w:adjustRightInd/>
        <w:snapToGrid/>
        <w:spacing w:line="579" w:lineRule="exact"/>
        <w:ind w:left="0" w:leftChars="0" w:right="0" w:firstLine="640" w:firstLineChars="200"/>
        <w:textAlignment w:val="auto"/>
        <w:rPr>
          <w:rFonts w:hint="default" w:ascii="Times New Roman" w:hAnsi="Times New Roman" w:eastAsia="方正仿宋_GBK" w:cs="Times New Roman"/>
          <w:sz w:val="32"/>
          <w:highlight w:val="none"/>
        </w:rPr>
      </w:pPr>
      <w:r>
        <w:rPr>
          <w:rFonts w:hint="default" w:ascii="Times New Roman" w:hAnsi="Times New Roman" w:eastAsia="方正仿宋_GBK" w:cs="Times New Roman"/>
          <w:sz w:val="32"/>
          <w:highlight w:val="none"/>
        </w:rPr>
        <w:t>本授权书声明：注册于</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（地址）的</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（公司）的</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（法定代表人姓名、职务）授权</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被授权人的姓名、职务）为公司的合法代理人，就联盟地区药品集中采购项目，以本公司名义处理递交申报材料、供应地区确认等一切与之相关的事务。本公司与被授权人共同承诺本次申报的真实性、合法性、有效性。</w:t>
      </w:r>
    </w:p>
    <w:p>
      <w:pPr>
        <w:pageBreakBefore w:val="0"/>
        <w:widowControl w:val="0"/>
        <w:kinsoku/>
        <w:wordWrap/>
        <w:overflowPunct/>
        <w:topLinePunct w:val="0"/>
        <w:autoSpaceDE/>
        <w:autoSpaceDN/>
        <w:bidi w:val="0"/>
        <w:adjustRightInd/>
        <w:snapToGrid/>
        <w:spacing w:line="579" w:lineRule="exact"/>
        <w:ind w:left="0" w:leftChars="0" w:right="0" w:firstLine="640" w:firstLineChars="200"/>
        <w:textAlignment w:val="auto"/>
        <w:rPr>
          <w:rFonts w:hint="default" w:ascii="Times New Roman" w:hAnsi="Times New Roman" w:eastAsia="方正仿宋_GBK" w:cs="Times New Roman"/>
          <w:sz w:val="32"/>
          <w:highlight w:val="none"/>
        </w:rPr>
      </w:pPr>
      <w:r>
        <w:rPr>
          <w:rFonts w:hint="default" w:ascii="Times New Roman" w:hAnsi="Times New Roman" w:eastAsia="方正仿宋_GBK" w:cs="Times New Roman"/>
          <w:sz w:val="32"/>
          <w:highlight w:val="none"/>
        </w:rPr>
        <w:t>本授权书于</w:t>
      </w:r>
      <w:r>
        <w:rPr>
          <w:rFonts w:hint="default" w:ascii="Times New Roman" w:hAnsi="Times New Roman" w:eastAsia="方正仿宋_GBK" w:cs="Times New Roman"/>
          <w:b w:val="0"/>
          <w:bCs w:val="0"/>
          <w:sz w:val="32"/>
          <w:highlight w:val="none"/>
          <w:u w:val="single"/>
        </w:rPr>
        <w:t xml:space="preserve">        </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年</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月</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日签字生效，有效期至本次集中采购工作截止日止。</w:t>
      </w:r>
    </w:p>
    <w:p>
      <w:pPr>
        <w:pageBreakBefore w:val="0"/>
        <w:widowControl w:val="0"/>
        <w:kinsoku/>
        <w:wordWrap/>
        <w:overflowPunct/>
        <w:topLinePunct w:val="0"/>
        <w:autoSpaceDE/>
        <w:autoSpaceDN/>
        <w:bidi w:val="0"/>
        <w:adjustRightInd/>
        <w:snapToGrid/>
        <w:spacing w:line="579" w:lineRule="exact"/>
        <w:ind w:left="0" w:leftChars="0" w:right="0" w:firstLine="640" w:firstLineChars="200"/>
        <w:textAlignment w:val="auto"/>
        <w:rPr>
          <w:rFonts w:hint="default" w:ascii="Times New Roman" w:hAnsi="Times New Roman" w:eastAsia="方正仿宋_GBK" w:cs="Times New Roman"/>
          <w:sz w:val="32"/>
          <w:highlight w:val="none"/>
        </w:rPr>
      </w:pPr>
      <w:r>
        <w:rPr>
          <w:rFonts w:hint="default" w:ascii="Times New Roman" w:hAnsi="Times New Roman" w:eastAsia="方正仿宋_GBK" w:cs="Times New Roman"/>
          <w:sz w:val="32"/>
          <w:highlight w:val="none"/>
        </w:rPr>
        <w:t>特此声明。</w:t>
      </w:r>
    </w:p>
    <w:p>
      <w:pPr>
        <w:pageBreakBefore w:val="0"/>
        <w:widowControl w:val="0"/>
        <w:kinsoku/>
        <w:wordWrap/>
        <w:overflowPunct/>
        <w:topLinePunct w:val="0"/>
        <w:autoSpaceDE/>
        <w:autoSpaceDN/>
        <w:bidi w:val="0"/>
        <w:adjustRightInd/>
        <w:snapToGrid/>
        <w:spacing w:line="579" w:lineRule="exact"/>
        <w:ind w:left="0" w:leftChars="0" w:right="0" w:firstLine="640" w:firstLineChars="200"/>
        <w:textAlignment w:val="auto"/>
        <w:rPr>
          <w:rFonts w:hint="default" w:ascii="Times New Roman" w:hAnsi="Times New Roman" w:eastAsia="方正仿宋_GBK" w:cs="Times New Roman"/>
          <w:sz w:val="32"/>
          <w:highlight w:val="none"/>
        </w:rPr>
      </w:pPr>
    </w:p>
    <w:p>
      <w:pPr>
        <w:keepNext w:val="0"/>
        <w:keepLines w:val="0"/>
        <w:pageBreakBefore w:val="0"/>
        <w:widowControl w:val="0"/>
        <w:kinsoku/>
        <w:wordWrap/>
        <w:overflowPunct/>
        <w:topLinePunct w:val="0"/>
        <w:autoSpaceDE/>
        <w:autoSpaceDN/>
        <w:bidi w:val="0"/>
        <w:adjustRightInd/>
        <w:snapToGrid/>
        <w:spacing w:line="579" w:lineRule="exact"/>
        <w:ind w:left="0" w:leftChars="0" w:right="0" w:firstLine="0" w:firstLineChars="0"/>
        <w:textAlignment w:val="auto"/>
        <w:rPr>
          <w:rFonts w:hint="default" w:ascii="Times New Roman" w:hAnsi="Times New Roman" w:eastAsia="方正仿宋_GBK" w:cs="Times New Roman"/>
          <w:sz w:val="32"/>
          <w:highlight w:val="none"/>
        </w:rPr>
      </w:pPr>
      <w:r>
        <w:rPr>
          <w:rFonts w:hint="default" w:ascii="Times New Roman" w:hAnsi="Times New Roman" w:eastAsia="方正仿宋_GBK" w:cs="Times New Roman"/>
          <w:sz w:val="32"/>
          <w:highlight w:val="none"/>
        </w:rPr>
        <w:t>授权企业法定代表人签字盖章：</w:t>
      </w:r>
      <w:r>
        <w:rPr>
          <w:rFonts w:hint="default" w:ascii="Times New Roman" w:hAnsi="Times New Roman" w:eastAsia="方正仿宋_GBK" w:cs="Times New Roman"/>
          <w:sz w:val="32"/>
          <w:highlight w:val="none"/>
          <w:u w:val="single"/>
          <w:lang w:val="en-US" w:eastAsia="zh-CN"/>
        </w:rPr>
        <w:t xml:space="preserve">                     </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 xml:space="preserve">                          </w:t>
      </w:r>
    </w:p>
    <w:p>
      <w:pPr>
        <w:keepNext w:val="0"/>
        <w:keepLines w:val="0"/>
        <w:pageBreakBefore w:val="0"/>
        <w:widowControl w:val="0"/>
        <w:kinsoku/>
        <w:wordWrap/>
        <w:overflowPunct/>
        <w:topLinePunct w:val="0"/>
        <w:autoSpaceDE/>
        <w:autoSpaceDN/>
        <w:bidi w:val="0"/>
        <w:adjustRightInd/>
        <w:snapToGrid/>
        <w:spacing w:line="579" w:lineRule="exact"/>
        <w:ind w:left="0" w:leftChars="0" w:right="0" w:firstLine="0" w:firstLineChars="0"/>
        <w:textAlignment w:val="auto"/>
        <w:rPr>
          <w:rFonts w:hint="default" w:ascii="Times New Roman" w:hAnsi="Times New Roman" w:eastAsia="方正仿宋_GBK" w:cs="Times New Roman"/>
          <w:sz w:val="32"/>
          <w:highlight w:val="none"/>
        </w:rPr>
      </w:pPr>
      <w:r>
        <w:rPr>
          <w:rFonts w:hint="default" w:ascii="Times New Roman" w:hAnsi="Times New Roman" w:eastAsia="方正仿宋_GBK" w:cs="Times New Roman"/>
          <w:sz w:val="32"/>
          <w:highlight w:val="none"/>
        </w:rPr>
        <w:t>职务（法定代表人）：</w:t>
      </w:r>
      <w:r>
        <w:rPr>
          <w:rFonts w:hint="default" w:ascii="Times New Roman" w:hAnsi="Times New Roman" w:eastAsia="方正仿宋_GBK" w:cs="Times New Roman"/>
          <w:sz w:val="32"/>
          <w:highlight w:val="none"/>
          <w:u w:val="single"/>
          <w:lang w:val="en-US" w:eastAsia="zh-CN"/>
        </w:rPr>
        <w:t xml:space="preserve">                           </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 xml:space="preserve">                                      </w:t>
      </w:r>
    </w:p>
    <w:p>
      <w:pPr>
        <w:keepNext w:val="0"/>
        <w:keepLines w:val="0"/>
        <w:pageBreakBefore w:val="0"/>
        <w:widowControl w:val="0"/>
        <w:kinsoku/>
        <w:wordWrap/>
        <w:overflowPunct/>
        <w:topLinePunct w:val="0"/>
        <w:autoSpaceDE/>
        <w:autoSpaceDN/>
        <w:bidi w:val="0"/>
        <w:adjustRightInd/>
        <w:snapToGrid/>
        <w:spacing w:line="579" w:lineRule="exact"/>
        <w:ind w:left="0" w:leftChars="0" w:right="0" w:firstLine="0" w:firstLineChars="0"/>
        <w:textAlignment w:val="auto"/>
        <w:rPr>
          <w:rFonts w:hint="default" w:ascii="Times New Roman" w:hAnsi="Times New Roman" w:eastAsia="方正仿宋_GBK" w:cs="Times New Roman"/>
          <w:sz w:val="32"/>
          <w:highlight w:val="none"/>
        </w:rPr>
      </w:pPr>
      <w:r>
        <w:rPr>
          <w:rFonts w:hint="default" w:ascii="Times New Roman" w:hAnsi="Times New Roman" w:eastAsia="方正仿宋_GBK" w:cs="Times New Roman"/>
          <w:sz w:val="32"/>
          <w:highlight w:val="none"/>
        </w:rPr>
        <w:t>被授权人签字盖章：</w:t>
      </w:r>
      <w:r>
        <w:rPr>
          <w:rFonts w:hint="default" w:ascii="Times New Roman" w:hAnsi="Times New Roman" w:eastAsia="方正仿宋_GBK" w:cs="Times New Roman"/>
          <w:sz w:val="32"/>
          <w:highlight w:val="none"/>
          <w:u w:val="single"/>
          <w:lang w:val="en-US" w:eastAsia="zh-CN"/>
        </w:rPr>
        <w:t xml:space="preserve">                             </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 xml:space="preserve">                                        </w:t>
      </w:r>
    </w:p>
    <w:p>
      <w:pPr>
        <w:keepNext w:val="0"/>
        <w:keepLines w:val="0"/>
        <w:pageBreakBefore w:val="0"/>
        <w:widowControl w:val="0"/>
        <w:kinsoku/>
        <w:wordWrap/>
        <w:overflowPunct/>
        <w:topLinePunct w:val="0"/>
        <w:autoSpaceDE/>
        <w:autoSpaceDN/>
        <w:bidi w:val="0"/>
        <w:adjustRightInd/>
        <w:snapToGrid/>
        <w:spacing w:line="579" w:lineRule="exact"/>
        <w:ind w:left="0" w:leftChars="0" w:right="0" w:firstLine="0" w:firstLineChars="0"/>
        <w:textAlignment w:val="auto"/>
        <w:rPr>
          <w:rFonts w:hint="default" w:ascii="Times New Roman" w:hAnsi="Times New Roman" w:eastAsia="方正仿宋_GBK" w:cs="Times New Roman"/>
          <w:sz w:val="32"/>
          <w:highlight w:val="none"/>
        </w:rPr>
      </w:pPr>
      <w:r>
        <w:rPr>
          <w:rFonts w:hint="default" w:ascii="Times New Roman" w:hAnsi="Times New Roman" w:eastAsia="方正仿宋_GBK" w:cs="Times New Roman"/>
          <w:sz w:val="32"/>
          <w:highlight w:val="none"/>
        </w:rPr>
        <w:t>联系方式（手机）：</w:t>
      </w:r>
      <w:r>
        <w:rPr>
          <w:rFonts w:hint="default" w:ascii="Times New Roman" w:hAnsi="Times New Roman" w:eastAsia="方正仿宋_GBK" w:cs="Times New Roman"/>
          <w:sz w:val="32"/>
          <w:highlight w:val="none"/>
          <w:u w:val="single"/>
          <w:lang w:val="en-US" w:eastAsia="zh-CN"/>
        </w:rPr>
        <w:t xml:space="preserve">                                  </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 xml:space="preserve">                                        </w:t>
      </w:r>
    </w:p>
    <w:p>
      <w:pPr>
        <w:keepNext w:val="0"/>
        <w:keepLines w:val="0"/>
        <w:pageBreakBefore w:val="0"/>
        <w:widowControl w:val="0"/>
        <w:kinsoku/>
        <w:wordWrap/>
        <w:overflowPunct/>
        <w:topLinePunct w:val="0"/>
        <w:autoSpaceDE/>
        <w:autoSpaceDN/>
        <w:bidi w:val="0"/>
        <w:adjustRightInd/>
        <w:snapToGrid/>
        <w:spacing w:line="579" w:lineRule="exact"/>
        <w:ind w:left="0" w:leftChars="0" w:right="0" w:firstLine="0" w:firstLineChars="0"/>
        <w:textAlignment w:val="auto"/>
        <w:rPr>
          <w:rFonts w:hint="default" w:ascii="Times New Roman" w:hAnsi="Times New Roman" w:eastAsia="方正仿宋_GBK" w:cs="Times New Roman"/>
          <w:sz w:val="32"/>
          <w:highlight w:val="none"/>
        </w:rPr>
      </w:pPr>
      <w:r>
        <w:rPr>
          <w:rFonts w:hint="default" w:ascii="Times New Roman" w:hAnsi="Times New Roman" w:eastAsia="方正仿宋_GBK" w:cs="Times New Roman"/>
          <w:sz w:val="32"/>
          <w:highlight w:val="none"/>
        </w:rPr>
        <w:t>单位名称：</w:t>
      </w:r>
      <w:r>
        <w:rPr>
          <w:rFonts w:hint="default" w:ascii="Times New Roman" w:hAnsi="Times New Roman" w:eastAsia="方正仿宋_GBK" w:cs="Times New Roman"/>
          <w:sz w:val="32"/>
          <w:highlight w:val="none"/>
          <w:u w:val="single"/>
          <w:lang w:val="en-US" w:eastAsia="zh-CN"/>
        </w:rPr>
        <w:t xml:space="preserve">                                     </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 xml:space="preserve">                                                </w:t>
      </w:r>
    </w:p>
    <w:p>
      <w:pPr>
        <w:keepNext w:val="0"/>
        <w:keepLines w:val="0"/>
        <w:pageBreakBefore w:val="0"/>
        <w:widowControl w:val="0"/>
        <w:kinsoku/>
        <w:wordWrap/>
        <w:overflowPunct/>
        <w:topLinePunct w:val="0"/>
        <w:autoSpaceDE/>
        <w:autoSpaceDN/>
        <w:bidi w:val="0"/>
        <w:adjustRightInd/>
        <w:snapToGrid/>
        <w:spacing w:line="579" w:lineRule="exact"/>
        <w:ind w:left="0" w:leftChars="0" w:right="0" w:firstLine="0" w:firstLineChars="0"/>
        <w:textAlignment w:val="auto"/>
        <w:rPr>
          <w:rFonts w:hint="default" w:ascii="Times New Roman" w:hAnsi="Times New Roman" w:eastAsia="方正仿宋_GBK" w:cs="Times New Roman"/>
          <w:sz w:val="32"/>
          <w:highlight w:val="none"/>
        </w:rPr>
      </w:pPr>
      <w:r>
        <w:rPr>
          <w:rFonts w:hint="default" w:ascii="Times New Roman" w:hAnsi="Times New Roman" w:eastAsia="方正仿宋_GBK" w:cs="Times New Roman"/>
          <w:sz w:val="32"/>
          <w:highlight w:val="none"/>
        </w:rPr>
        <w:t>地址：</w:t>
      </w:r>
      <w:r>
        <w:rPr>
          <w:rFonts w:hint="default" w:ascii="Times New Roman" w:hAnsi="Times New Roman" w:eastAsia="方正仿宋_GBK" w:cs="Times New Roman"/>
          <w:sz w:val="32"/>
          <w:highlight w:val="none"/>
          <w:u w:val="single"/>
          <w:lang w:val="en-US" w:eastAsia="zh-CN"/>
        </w:rPr>
        <w:t xml:space="preserve">                                         </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 xml:space="preserve">                                                    </w:t>
      </w:r>
    </w:p>
    <w:p>
      <w:pPr>
        <w:keepNext w:val="0"/>
        <w:keepLines w:val="0"/>
        <w:pageBreakBefore w:val="0"/>
        <w:widowControl w:val="0"/>
        <w:kinsoku/>
        <w:wordWrap/>
        <w:overflowPunct/>
        <w:topLinePunct w:val="0"/>
        <w:autoSpaceDE/>
        <w:autoSpaceDN/>
        <w:bidi w:val="0"/>
        <w:adjustRightInd/>
        <w:snapToGrid/>
        <w:spacing w:line="579" w:lineRule="exact"/>
        <w:ind w:left="0" w:leftChars="0" w:right="0" w:firstLine="0" w:firstLineChars="0"/>
        <w:textAlignment w:val="auto"/>
        <w:rPr>
          <w:rFonts w:hint="default" w:ascii="Times New Roman" w:hAnsi="Times New Roman" w:eastAsia="方正仿宋_GBK" w:cs="Times New Roman"/>
          <w:sz w:val="32"/>
          <w:highlight w:val="none"/>
        </w:rPr>
      </w:pPr>
      <w:r>
        <w:rPr>
          <w:rFonts w:hint="default" w:ascii="Times New Roman" w:hAnsi="Times New Roman" w:eastAsia="方正仿宋_GBK" w:cs="Times New Roman"/>
          <w:sz w:val="32"/>
          <w:highlight w:val="none"/>
        </w:rPr>
        <w:t>出具授权书的申报企业盖章：</w:t>
      </w:r>
      <w:r>
        <w:rPr>
          <w:rFonts w:hint="default" w:ascii="Times New Roman" w:hAnsi="Times New Roman" w:eastAsia="方正仿宋_GBK" w:cs="Times New Roman"/>
          <w:sz w:val="32"/>
          <w:highlight w:val="none"/>
          <w:u w:val="single"/>
          <w:lang w:val="en-US" w:eastAsia="zh-CN"/>
        </w:rPr>
        <w:t xml:space="preserve">                     </w:t>
      </w:r>
      <w:r>
        <w:rPr>
          <w:rFonts w:hint="default" w:ascii="Times New Roman" w:hAnsi="Times New Roman" w:eastAsia="方正仿宋_GBK" w:cs="Times New Roman"/>
          <w:sz w:val="32"/>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579" w:lineRule="exact"/>
        <w:ind w:left="0" w:leftChars="0" w:right="0" w:firstLine="0" w:firstLineChars="0"/>
        <w:textAlignment w:val="auto"/>
        <w:rPr>
          <w:rFonts w:hint="default" w:ascii="Times New Roman" w:hAnsi="Times New Roman" w:eastAsia="方正仿宋_GBK" w:cs="Times New Roman"/>
          <w:sz w:val="32"/>
          <w:highlight w:val="none"/>
        </w:rPr>
      </w:pPr>
      <w:r>
        <w:rPr>
          <w:rFonts w:hint="default" w:ascii="Times New Roman" w:hAnsi="Times New Roman" w:eastAsia="方正仿宋_GBK" w:cs="Times New Roman"/>
          <w:sz w:val="32"/>
          <w:highlight w:val="none"/>
        </w:rPr>
        <w:t>签署日期：</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 xml:space="preserve"> 年 </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月</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日</w:t>
      </w:r>
    </w:p>
    <w:p>
      <w:pPr>
        <w:pageBreakBefore w:val="0"/>
        <w:kinsoku/>
        <w:wordWrap/>
        <w:overflowPunct/>
        <w:topLinePunct w:val="0"/>
        <w:autoSpaceDE/>
        <w:autoSpaceDN/>
        <w:bidi w:val="0"/>
        <w:adjustRightInd/>
        <w:snapToGrid/>
        <w:spacing w:line="480" w:lineRule="auto"/>
        <w:ind w:left="0" w:leftChars="0" w:right="0" w:firstLine="0" w:firstLineChars="0"/>
        <w:jc w:val="center"/>
        <w:rPr>
          <w:rFonts w:hint="default" w:ascii="Times New Roman" w:hAnsi="Times New Roman" w:eastAsia="仿宋" w:cs="Times New Roman"/>
          <w:b/>
          <w:bCs/>
          <w:sz w:val="30"/>
          <w:szCs w:val="30"/>
          <w:highlight w:val="none"/>
        </w:rPr>
      </w:pPr>
    </w:p>
    <w:p>
      <w:pPr>
        <w:pageBreakBefore w:val="0"/>
        <w:kinsoku/>
        <w:wordWrap/>
        <w:overflowPunct/>
        <w:topLinePunct w:val="0"/>
        <w:autoSpaceDE/>
        <w:autoSpaceDN/>
        <w:bidi w:val="0"/>
        <w:adjustRightInd/>
        <w:snapToGrid/>
        <w:spacing w:line="480" w:lineRule="auto"/>
        <w:ind w:left="0" w:leftChars="0" w:right="0" w:firstLine="0" w:firstLineChars="0"/>
        <w:jc w:val="center"/>
        <w:rPr>
          <w:rFonts w:hint="default" w:ascii="Times New Roman" w:hAnsi="Times New Roman" w:eastAsia="仿宋" w:cs="Times New Roman"/>
          <w:b/>
          <w:bCs/>
          <w:sz w:val="30"/>
          <w:szCs w:val="30"/>
          <w:highlight w:val="none"/>
        </w:rPr>
      </w:pPr>
      <w:r>
        <w:rPr>
          <w:rFonts w:hint="default" w:ascii="Times New Roman" w:hAnsi="Times New Roman" w:eastAsia="仿宋" w:cs="Times New Roman"/>
          <w:b/>
          <w:bCs/>
          <w:sz w:val="30"/>
          <w:szCs w:val="30"/>
          <w:highlight w:val="none"/>
        </w:rPr>
        <w:t>代理人（被授权人）居民身份证复印件</w:t>
      </w:r>
    </w:p>
    <w:p>
      <w:pPr>
        <w:pageBreakBefore w:val="0"/>
        <w:kinsoku/>
        <w:wordWrap/>
        <w:overflowPunct/>
        <w:topLinePunct w:val="0"/>
        <w:autoSpaceDE/>
        <w:autoSpaceDN/>
        <w:bidi w:val="0"/>
        <w:adjustRightInd/>
        <w:snapToGrid/>
        <w:spacing w:line="360" w:lineRule="auto"/>
        <w:ind w:left="0" w:leftChars="0" w:right="0" w:firstLine="0" w:firstLineChars="0"/>
        <w:jc w:val="center"/>
        <w:rPr>
          <w:rFonts w:hint="default" w:ascii="Times New Roman" w:hAnsi="Times New Roman" w:eastAsia="仿宋" w:cs="Times New Roman"/>
          <w:b/>
          <w:bCs/>
          <w:sz w:val="30"/>
          <w:szCs w:val="30"/>
          <w:highlight w:val="none"/>
        </w:rPr>
      </w:pPr>
      <w:r>
        <w:rPr>
          <w:rFonts w:hint="default" w:ascii="Times New Roman" w:hAnsi="Times New Roman" w:eastAsia="仿宋" w:cs="Times New Roman"/>
          <w:b/>
          <w:bCs/>
          <w:sz w:val="30"/>
          <w:szCs w:val="30"/>
          <w:highlight w:val="none"/>
        </w:rPr>
        <w:t>（居民身份证复印件骑缝处加盖企业公章）</w:t>
      </w:r>
    </w:p>
    <w:p>
      <w:pPr>
        <w:pageBreakBefore w:val="0"/>
        <w:kinsoku/>
        <w:wordWrap/>
        <w:overflowPunct/>
        <w:topLinePunct w:val="0"/>
        <w:autoSpaceDE/>
        <w:autoSpaceDN/>
        <w:bidi w:val="0"/>
        <w:adjustRightInd/>
        <w:snapToGrid/>
        <w:ind w:left="0" w:leftChars="0" w:right="0"/>
        <w:rPr>
          <w:rFonts w:hint="default" w:ascii="Times New Roman" w:hAnsi="Times New Roman" w:cs="Times New Roman"/>
          <w:szCs w:val="30"/>
          <w:highlight w:val="none"/>
        </w:rPr>
      </w:pPr>
      <w:bookmarkStart w:id="51" w:name="_Toc17765"/>
      <w:bookmarkStart w:id="52" w:name="_Toc17754"/>
      <w:bookmarkStart w:id="53" w:name="_Toc17748600"/>
      <w:r>
        <w:rPr>
          <w:rFonts w:hint="default" w:ascii="Times New Roman" w:hAnsi="Times New Roman" w:eastAsia="仿宋" w:cs="Times New Roman"/>
          <w:b/>
          <w:bCs/>
          <w:sz w:val="36"/>
          <w:highlight w:val="none"/>
        </w:rPr>
        <mc:AlternateContent>
          <mc:Choice Requires="wps">
            <w:drawing>
              <wp:anchor distT="0" distB="0" distL="114300" distR="114300" simplePos="0" relativeHeight="251660288" behindDoc="0" locked="0" layoutInCell="1" allowOverlap="1">
                <wp:simplePos x="0" y="0"/>
                <wp:positionH relativeFrom="column">
                  <wp:posOffset>24130</wp:posOffset>
                </wp:positionH>
                <wp:positionV relativeFrom="paragraph">
                  <wp:posOffset>46355</wp:posOffset>
                </wp:positionV>
                <wp:extent cx="5486400" cy="7322820"/>
                <wp:effectExtent l="4445" t="4445" r="14605" b="6985"/>
                <wp:wrapNone/>
                <wp:docPr id="1" name="矩形 1"/>
                <wp:cNvGraphicFramePr/>
                <a:graphic xmlns:a="http://schemas.openxmlformats.org/drawingml/2006/main">
                  <a:graphicData uri="http://schemas.microsoft.com/office/word/2010/wordprocessingShape">
                    <wps:wsp>
                      <wps:cNvSpPr>
                        <a:spLocks noChangeArrowheads="1"/>
                      </wps:cNvSpPr>
                      <wps:spPr bwMode="auto">
                        <a:xfrm>
                          <a:off x="0" y="0"/>
                          <a:ext cx="5486400" cy="7322820"/>
                        </a:xfrm>
                        <a:prstGeom prst="rect">
                          <a:avLst/>
                        </a:prstGeom>
                        <a:noFill/>
                        <a:ln w="9525">
                          <a:solidFill>
                            <a:srgbClr val="000000"/>
                          </a:solidFill>
                          <a:miter lim="800000"/>
                        </a:ln>
                        <a:effectLst/>
                      </wps:spPr>
                      <wps:txbx>
                        <w:txbxContent>
                          <w:p>
                            <w:pPr>
                              <w:ind w:firstLine="600"/>
                            </w:pPr>
                          </w:p>
                          <w:p>
                            <w:pPr>
                              <w:ind w:firstLine="600"/>
                            </w:pPr>
                          </w:p>
                          <w:p>
                            <w:pPr>
                              <w:ind w:firstLine="600"/>
                            </w:pPr>
                          </w:p>
                          <w:p>
                            <w:pPr>
                              <w:ind w:firstLine="600"/>
                            </w:pPr>
                          </w:p>
                          <w:p>
                            <w:pPr>
                              <w:ind w:firstLine="600"/>
                            </w:pPr>
                          </w:p>
                          <w:p>
                            <w:pPr>
                              <w:ind w:firstLine="600"/>
                            </w:pPr>
                          </w:p>
                          <w:p>
                            <w:pPr>
                              <w:ind w:firstLine="0" w:firstLineChars="0"/>
                            </w:pPr>
                          </w:p>
                          <w:p>
                            <w:pPr>
                              <w:ind w:firstLine="0" w:firstLineChars="0"/>
                              <w:rPr>
                                <w:sz w:val="30"/>
                                <w:szCs w:val="30"/>
                              </w:rPr>
                            </w:pPr>
                          </w:p>
                          <w:p>
                            <w:pPr>
                              <w:ind w:firstLine="0" w:firstLineChars="0"/>
                              <w:jc w:val="center"/>
                              <w:rPr>
                                <w:rFonts w:eastAsia="仿宋_GB2312"/>
                                <w:b/>
                                <w:bCs/>
                                <w:sz w:val="30"/>
                                <w:szCs w:val="30"/>
                              </w:rPr>
                            </w:pPr>
                            <w:r>
                              <w:rPr>
                                <w:rFonts w:hint="eastAsia" w:eastAsia="仿宋_GB2312"/>
                                <w:b/>
                                <w:bCs/>
                                <w:sz w:val="30"/>
                                <w:szCs w:val="30"/>
                              </w:rPr>
                              <w:t>代理人（被授权人）</w:t>
                            </w:r>
                          </w:p>
                          <w:p>
                            <w:pPr>
                              <w:ind w:firstLine="0" w:firstLineChars="0"/>
                              <w:jc w:val="center"/>
                              <w:rPr>
                                <w:sz w:val="30"/>
                                <w:szCs w:val="30"/>
                              </w:rPr>
                            </w:pPr>
                            <w:r>
                              <w:rPr>
                                <w:rFonts w:hint="eastAsia" w:eastAsia="仿宋_GB2312"/>
                                <w:b/>
                                <w:bCs/>
                                <w:sz w:val="30"/>
                                <w:szCs w:val="30"/>
                              </w:rPr>
                              <w:t>居民身份证</w:t>
                            </w:r>
                            <w:r>
                              <w:rPr>
                                <w:rFonts w:hint="eastAsia" w:eastAsia="仿宋_GB2312"/>
                                <w:b/>
                                <w:bCs/>
                                <w:sz w:val="30"/>
                                <w:szCs w:val="30"/>
                                <w:lang w:eastAsia="zh-CN"/>
                              </w:rPr>
                              <w:t>（正反面）</w:t>
                            </w:r>
                            <w:r>
                              <w:rPr>
                                <w:rFonts w:hint="eastAsia" w:eastAsia="仿宋_GB2312"/>
                                <w:b/>
                                <w:bCs/>
                                <w:sz w:val="30"/>
                                <w:szCs w:val="30"/>
                              </w:rPr>
                              <w:t>复印件粘贴处</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1.9pt;margin-top:3.65pt;height:576.6pt;width:432pt;z-index:251660288;mso-width-relative:page;mso-height-relative:page;" filled="f" stroked="t" coordsize="21600,21600" o:gfxdata="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jRgqR9UAAAAIAQAADwAAAAAAAAABACAAAAAiAAAAZHJzL2Rvd25y&#10;ZXYueG1sUEsBAhQAFAAAAAgAh07iQLw8Dxo6AgAAYAQAAA4AAAAAAAAAAQAgAAAAJAEAAGRycy9l&#10;Mm9Eb2MueG1sUEsFBgAAAAAGAAYAWQEAANAFAAAAAA==&#10;">
                <v:fill on="f" focussize="0,0"/>
                <v:stroke color="#000000" miterlimit="8" joinstyle="miter"/>
                <v:imagedata o:title=""/>
                <o:lock v:ext="edit" aspectratio="f"/>
                <v:textbox>
                  <w:txbxContent>
                    <w:p>
                      <w:pPr>
                        <w:ind w:firstLine="600"/>
                      </w:pPr>
                    </w:p>
                    <w:p>
                      <w:pPr>
                        <w:ind w:firstLine="600"/>
                      </w:pPr>
                    </w:p>
                    <w:p>
                      <w:pPr>
                        <w:ind w:firstLine="600"/>
                      </w:pPr>
                    </w:p>
                    <w:p>
                      <w:pPr>
                        <w:ind w:firstLine="600"/>
                      </w:pPr>
                    </w:p>
                    <w:p>
                      <w:pPr>
                        <w:ind w:firstLine="600"/>
                      </w:pPr>
                    </w:p>
                    <w:p>
                      <w:pPr>
                        <w:ind w:firstLine="600"/>
                      </w:pPr>
                    </w:p>
                    <w:p>
                      <w:pPr>
                        <w:ind w:firstLine="0" w:firstLineChars="0"/>
                      </w:pPr>
                    </w:p>
                    <w:p>
                      <w:pPr>
                        <w:ind w:firstLine="0" w:firstLineChars="0"/>
                        <w:rPr>
                          <w:sz w:val="30"/>
                          <w:szCs w:val="30"/>
                        </w:rPr>
                      </w:pPr>
                    </w:p>
                    <w:p>
                      <w:pPr>
                        <w:ind w:firstLine="0" w:firstLineChars="0"/>
                        <w:jc w:val="center"/>
                        <w:rPr>
                          <w:rFonts w:eastAsia="仿宋_GB2312"/>
                          <w:b/>
                          <w:bCs/>
                          <w:sz w:val="30"/>
                          <w:szCs w:val="30"/>
                        </w:rPr>
                      </w:pPr>
                      <w:r>
                        <w:rPr>
                          <w:rFonts w:hint="eastAsia" w:eastAsia="仿宋_GB2312"/>
                          <w:b/>
                          <w:bCs/>
                          <w:sz w:val="30"/>
                          <w:szCs w:val="30"/>
                        </w:rPr>
                        <w:t>代理人（被授权人）</w:t>
                      </w:r>
                    </w:p>
                    <w:p>
                      <w:pPr>
                        <w:ind w:firstLine="0" w:firstLineChars="0"/>
                        <w:jc w:val="center"/>
                        <w:rPr>
                          <w:sz w:val="30"/>
                          <w:szCs w:val="30"/>
                        </w:rPr>
                      </w:pPr>
                      <w:r>
                        <w:rPr>
                          <w:rFonts w:hint="eastAsia" w:eastAsia="仿宋_GB2312"/>
                          <w:b/>
                          <w:bCs/>
                          <w:sz w:val="30"/>
                          <w:szCs w:val="30"/>
                        </w:rPr>
                        <w:t>居民身份证</w:t>
                      </w:r>
                      <w:r>
                        <w:rPr>
                          <w:rFonts w:hint="eastAsia" w:eastAsia="仿宋_GB2312"/>
                          <w:b/>
                          <w:bCs/>
                          <w:sz w:val="30"/>
                          <w:szCs w:val="30"/>
                          <w:lang w:eastAsia="zh-CN"/>
                        </w:rPr>
                        <w:t>（正反面）</w:t>
                      </w:r>
                      <w:r>
                        <w:rPr>
                          <w:rFonts w:hint="eastAsia" w:eastAsia="仿宋_GB2312"/>
                          <w:b/>
                          <w:bCs/>
                          <w:sz w:val="30"/>
                          <w:szCs w:val="30"/>
                        </w:rPr>
                        <w:t>复印件粘贴处</w:t>
                      </w:r>
                    </w:p>
                  </w:txbxContent>
                </v:textbox>
              </v:rect>
            </w:pict>
          </mc:Fallback>
        </mc:AlternateContent>
      </w:r>
      <w:r>
        <w:rPr>
          <w:rFonts w:hint="default" w:ascii="Times New Roman" w:hAnsi="Times New Roman" w:cs="Times New Roman"/>
          <w:highlight w:val="none"/>
        </w:rPr>
        <w:br w:type="page"/>
      </w:r>
      <w:bookmarkEnd w:id="51"/>
      <w:bookmarkEnd w:id="52"/>
      <w:bookmarkEnd w:id="53"/>
    </w:p>
    <w:p>
      <w:pPr>
        <w:pStyle w:val="6"/>
        <w:pageBreakBefore w:val="0"/>
        <w:kinsoku/>
        <w:wordWrap/>
        <w:overflowPunct/>
        <w:topLinePunct w:val="0"/>
        <w:autoSpaceDE/>
        <w:autoSpaceDN/>
        <w:bidi w:val="0"/>
        <w:adjustRightInd/>
        <w:snapToGrid/>
        <w:spacing w:before="0" w:beforeLines="0" w:after="0" w:afterLines="0"/>
        <w:ind w:left="0" w:leftChars="0" w:right="0" w:firstLine="0" w:firstLineChars="0"/>
        <w:rPr>
          <w:rFonts w:hint="default" w:ascii="Times New Roman" w:hAnsi="Times New Roman" w:cs="Times New Roman"/>
          <w:highlight w:val="none"/>
        </w:rPr>
      </w:pPr>
      <w:bookmarkStart w:id="54" w:name="_Toc18303"/>
      <w:bookmarkStart w:id="55" w:name="_Toc24446"/>
      <w:bookmarkStart w:id="56" w:name="_Toc7864"/>
      <w:r>
        <w:rPr>
          <w:rFonts w:hint="default" w:ascii="Times New Roman" w:hAnsi="Times New Roman" w:eastAsia="方正仿宋_GBK" w:cs="Times New Roman"/>
          <w:b w:val="0"/>
          <w:bCs w:val="0"/>
          <w:highlight w:val="none"/>
          <w:lang w:val="en-US" w:eastAsia="zh-CN"/>
        </w:rPr>
        <w:t>附件4</w:t>
      </w:r>
      <w:bookmarkEnd w:id="54"/>
      <w:bookmarkEnd w:id="55"/>
      <w:bookmarkEnd w:id="56"/>
      <w:r>
        <w:rPr>
          <w:rFonts w:hint="default" w:ascii="Times New Roman" w:hAnsi="Times New Roman" w:eastAsia="方正仿宋_GBK" w:cs="Times New Roman"/>
          <w:b w:val="0"/>
          <w:bCs w:val="0"/>
          <w:highlight w:val="none"/>
          <w:lang w:val="en-US" w:eastAsia="zh-CN"/>
        </w:rPr>
        <w:t xml:space="preserve"> </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 xml:space="preserve"> </w:t>
      </w:r>
    </w:p>
    <w:p>
      <w:pPr>
        <w:pStyle w:val="6"/>
        <w:pageBreakBefore w:val="0"/>
        <w:kinsoku/>
        <w:wordWrap/>
        <w:overflowPunct/>
        <w:topLinePunct w:val="0"/>
        <w:autoSpaceDE/>
        <w:autoSpaceDN/>
        <w:bidi w:val="0"/>
        <w:adjustRightInd/>
        <w:snapToGrid/>
        <w:spacing w:before="0" w:beforeLines="0" w:after="0" w:afterLines="0"/>
        <w:ind w:left="0" w:leftChars="0" w:right="0" w:firstLine="0" w:firstLineChars="0"/>
        <w:jc w:val="center"/>
        <w:rPr>
          <w:rFonts w:hint="default" w:ascii="Times New Roman" w:hAnsi="Times New Roman" w:eastAsia="方正小标宋_GBK" w:cs="Times New Roman"/>
          <w:b w:val="0"/>
          <w:bCs w:val="0"/>
          <w:sz w:val="36"/>
          <w:szCs w:val="36"/>
          <w:highlight w:val="none"/>
          <w:lang w:val="en-US" w:eastAsia="zh-CN"/>
        </w:rPr>
      </w:pPr>
      <w:bookmarkStart w:id="57" w:name="_Toc8165"/>
      <w:bookmarkStart w:id="58" w:name="_Toc16795"/>
      <w:bookmarkStart w:id="59" w:name="_Toc20421"/>
      <w:r>
        <w:rPr>
          <w:rFonts w:hint="default" w:ascii="Times New Roman" w:hAnsi="Times New Roman" w:eastAsia="方正小标宋_GBK" w:cs="Times New Roman"/>
          <w:b w:val="0"/>
          <w:bCs w:val="0"/>
          <w:sz w:val="36"/>
          <w:szCs w:val="36"/>
          <w:highlight w:val="none"/>
          <w:lang w:val="en-US" w:eastAsia="zh-CN"/>
        </w:rPr>
        <w:t>医药企业价格和营销行为信用承诺书</w:t>
      </w:r>
      <w:bookmarkEnd w:id="57"/>
      <w:bookmarkEnd w:id="58"/>
      <w:bookmarkEnd w:id="59"/>
    </w:p>
    <w:p>
      <w:pPr>
        <w:pageBreakBefore w:val="0"/>
        <w:kinsoku/>
        <w:wordWrap/>
        <w:overflowPunct/>
        <w:topLinePunct w:val="0"/>
        <w:autoSpaceDE/>
        <w:autoSpaceDN/>
        <w:bidi w:val="0"/>
        <w:adjustRightInd/>
        <w:snapToGrid/>
        <w:ind w:left="0" w:leftChars="0" w:right="0"/>
        <w:rPr>
          <w:rFonts w:hint="default" w:ascii="Times New Roman" w:hAnsi="Times New Roman" w:cs="Times New Roman"/>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left"/>
        <w:textAlignment w:val="auto"/>
        <w:rPr>
          <w:rFonts w:hint="default" w:ascii="Times New Roman" w:hAnsi="Times New Roman" w:eastAsia="方正仿宋_GBK" w:cs="Times New Roman"/>
          <w:spacing w:val="18"/>
          <w:sz w:val="30"/>
          <w:szCs w:val="30"/>
          <w:highlight w:val="none"/>
        </w:rPr>
      </w:pPr>
      <w:r>
        <w:rPr>
          <w:rFonts w:hint="default" w:ascii="Times New Roman" w:hAnsi="Times New Roman" w:eastAsia="方正仿宋_GBK" w:cs="Times New Roman"/>
          <w:sz w:val="30"/>
          <w:szCs w:val="30"/>
          <w:highlight w:val="none"/>
          <w:lang w:val="en-US" w:eastAsia="zh-CN"/>
        </w:rPr>
        <w:t>昭通市医疗保障局</w:t>
      </w:r>
      <w:r>
        <w:rPr>
          <w:rFonts w:hint="default" w:ascii="Times New Roman" w:hAnsi="Times New Roman" w:eastAsia="方正仿宋_GBK" w:cs="Times New Roman"/>
          <w:spacing w:val="18"/>
          <w:sz w:val="30"/>
          <w:szCs w:val="30"/>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00"/>
        <w:textAlignment w:val="auto"/>
        <w:rPr>
          <w:rFonts w:hint="default" w:ascii="Times New Roman" w:hAnsi="Times New Roman" w:eastAsia="方正仿宋_GBK" w:cs="Times New Roman"/>
          <w:spacing w:val="18"/>
          <w:sz w:val="30"/>
          <w:szCs w:val="30"/>
          <w:highlight w:val="none"/>
        </w:rPr>
      </w:pPr>
      <w:r>
        <w:rPr>
          <w:rFonts w:hint="default" w:ascii="Times New Roman" w:hAnsi="Times New Roman" w:eastAsia="方正仿宋_GBK" w:cs="Times New Roman"/>
          <w:sz w:val="30"/>
          <w:szCs w:val="30"/>
          <w:highlight w:val="none"/>
        </w:rPr>
        <w:t>我方</w:t>
      </w:r>
      <w:r>
        <w:rPr>
          <w:rFonts w:hint="default" w:ascii="Times New Roman" w:hAnsi="Times New Roman" w:eastAsia="方正仿宋_GBK" w:cs="Times New Roman"/>
          <w:sz w:val="30"/>
          <w:szCs w:val="30"/>
          <w:highlight w:val="none"/>
          <w:u w:val="single"/>
          <w:lang w:val="en-US" w:eastAsia="zh-CN"/>
        </w:rPr>
        <w:t xml:space="preserve">               </w:t>
      </w:r>
      <w:r>
        <w:rPr>
          <w:rFonts w:hint="default" w:ascii="Times New Roman" w:hAnsi="Times New Roman" w:eastAsia="方正仿宋_GBK" w:cs="Times New Roman"/>
          <w:sz w:val="30"/>
          <w:szCs w:val="30"/>
          <w:highlight w:val="none"/>
        </w:rPr>
        <w:t>就参与</w:t>
      </w:r>
      <w:r>
        <w:rPr>
          <w:rFonts w:hint="default" w:ascii="Times New Roman" w:hAnsi="Times New Roman" w:eastAsia="方正仿宋_GBK" w:cs="Times New Roman"/>
          <w:sz w:val="30"/>
          <w:szCs w:val="30"/>
          <w:highlight w:val="none"/>
          <w:lang w:val="en-US" w:eastAsia="zh-CN"/>
        </w:rPr>
        <w:t>昭通</w:t>
      </w:r>
      <w:r>
        <w:rPr>
          <w:rFonts w:hint="default" w:ascii="Times New Roman" w:hAnsi="Times New Roman" w:eastAsia="方正仿宋_GBK" w:cs="Times New Roman"/>
          <w:sz w:val="30"/>
          <w:szCs w:val="30"/>
          <w:highlight w:val="none"/>
          <w:lang w:eastAsia="zh-CN"/>
        </w:rPr>
        <w:t>市第一批</w:t>
      </w:r>
      <w:r>
        <w:rPr>
          <w:rFonts w:hint="default" w:ascii="Times New Roman" w:hAnsi="Times New Roman" w:eastAsia="方正仿宋_GBK" w:cs="Times New Roman"/>
          <w:sz w:val="30"/>
          <w:szCs w:val="30"/>
          <w:highlight w:val="none"/>
          <w:lang w:val="en-US" w:eastAsia="zh-CN"/>
        </w:rPr>
        <w:t>药品（化学药、中成药）带量联动采购</w:t>
      </w:r>
      <w:r>
        <w:rPr>
          <w:rFonts w:hint="default" w:ascii="Times New Roman" w:hAnsi="Times New Roman" w:eastAsia="方正仿宋_GBK" w:cs="Times New Roman"/>
          <w:spacing w:val="18"/>
          <w:sz w:val="30"/>
          <w:szCs w:val="30"/>
          <w:highlight w:val="none"/>
        </w:rPr>
        <w:t>，郑重做出以下承诺：</w:t>
      </w:r>
    </w:p>
    <w:p>
      <w:pPr>
        <w:keepNext w:val="0"/>
        <w:keepLines w:val="0"/>
        <w:pageBreakBefore w:val="0"/>
        <w:widowControl w:val="0"/>
        <w:kinsoku/>
        <w:wordWrap/>
        <w:overflowPunct/>
        <w:topLinePunct w:val="0"/>
        <w:autoSpaceDE/>
        <w:autoSpaceDN/>
        <w:bidi w:val="0"/>
        <w:adjustRightInd/>
        <w:snapToGrid/>
        <w:spacing w:line="579" w:lineRule="exact"/>
        <w:ind w:left="0" w:leftChars="0" w:right="0" w:firstLine="640" w:firstLineChars="200"/>
        <w:textAlignment w:val="auto"/>
        <w:outlineLvl w:val="0"/>
        <w:rPr>
          <w:rFonts w:hint="default" w:ascii="Times New Roman" w:hAnsi="Times New Roman" w:eastAsia="黑体" w:cs="Times New Roman"/>
          <w:spacing w:val="10"/>
          <w:position w:val="4"/>
          <w:sz w:val="30"/>
          <w:szCs w:val="30"/>
          <w:highlight w:val="none"/>
        </w:rPr>
      </w:pPr>
      <w:bookmarkStart w:id="60" w:name="_Toc9818"/>
      <w:bookmarkStart w:id="61" w:name="_Toc8815"/>
      <w:bookmarkStart w:id="62" w:name="_Toc24472"/>
      <w:bookmarkStart w:id="63" w:name="_Toc6708"/>
      <w:bookmarkStart w:id="64" w:name="_Toc11072"/>
      <w:bookmarkStart w:id="65" w:name="_Toc4563"/>
      <w:bookmarkStart w:id="66" w:name="_Toc26914"/>
      <w:r>
        <w:rPr>
          <w:rFonts w:hint="default" w:ascii="Times New Roman" w:hAnsi="Times New Roman" w:eastAsia="黑体" w:cs="Times New Roman"/>
          <w:spacing w:val="10"/>
          <w:position w:val="4"/>
          <w:sz w:val="30"/>
          <w:szCs w:val="30"/>
          <w:highlight w:val="none"/>
        </w:rPr>
        <w:t>一、严守法纪、恪守诚信</w:t>
      </w:r>
      <w:bookmarkEnd w:id="60"/>
      <w:bookmarkEnd w:id="61"/>
      <w:bookmarkEnd w:id="62"/>
      <w:bookmarkEnd w:id="63"/>
      <w:bookmarkEnd w:id="64"/>
      <w:bookmarkEnd w:id="65"/>
      <w:bookmarkEnd w:id="66"/>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00"/>
        <w:textAlignment w:val="auto"/>
        <w:rPr>
          <w:rFonts w:hint="default" w:ascii="Times New Roman" w:hAnsi="Times New Roman" w:eastAsia="方正仿宋_GBK" w:cs="Times New Roman"/>
          <w:sz w:val="30"/>
          <w:szCs w:val="30"/>
          <w:highlight w:val="none"/>
        </w:rPr>
      </w:pPr>
      <w:r>
        <w:rPr>
          <w:rFonts w:hint="default" w:ascii="Times New Roman" w:hAnsi="Times New Roman" w:eastAsia="方正仿宋_GBK" w:cs="Times New Roman"/>
          <w:sz w:val="30"/>
          <w:szCs w:val="30"/>
          <w:highlight w:val="none"/>
          <w:lang w:eastAsia="zh-CN"/>
        </w:rPr>
        <w:t>（一）</w:t>
      </w:r>
      <w:r>
        <w:rPr>
          <w:rFonts w:hint="default" w:ascii="Times New Roman" w:hAnsi="Times New Roman" w:eastAsia="方正仿宋_GBK" w:cs="Times New Roman"/>
          <w:sz w:val="30"/>
          <w:szCs w:val="30"/>
          <w:highlight w:val="none"/>
        </w:rPr>
        <w:t xml:space="preserve"> 我方承诺，自觉遵守《民法典》《价格法》《药品管理法》《反不正当竞争法》《反垄断法》等法律法规</w:t>
      </w:r>
      <w:r>
        <w:rPr>
          <w:rFonts w:hint="default" w:ascii="Times New Roman" w:hAnsi="Times New Roman" w:eastAsia="方正仿宋_GBK" w:cs="Times New Roman"/>
          <w:sz w:val="30"/>
          <w:szCs w:val="30"/>
          <w:highlight w:val="none"/>
          <w:lang w:eastAsia="zh-CN"/>
        </w:rPr>
        <w:t>，</w:t>
      </w:r>
      <w:r>
        <w:rPr>
          <w:rFonts w:hint="default" w:ascii="Times New Roman" w:hAnsi="Times New Roman" w:eastAsia="方正仿宋_GBK" w:cs="Times New Roman"/>
          <w:sz w:val="30"/>
          <w:szCs w:val="30"/>
          <w:highlight w:val="none"/>
        </w:rPr>
        <w:t>医药价格和招标采购的政策，以及</w:t>
      </w:r>
      <w:r>
        <w:rPr>
          <w:rFonts w:hint="default" w:ascii="Times New Roman" w:hAnsi="Times New Roman" w:eastAsia="方正仿宋_GBK" w:cs="Times New Roman"/>
          <w:sz w:val="30"/>
          <w:szCs w:val="30"/>
          <w:highlight w:val="none"/>
          <w:lang w:val="en-US" w:eastAsia="zh-CN"/>
        </w:rPr>
        <w:t>云南省</w:t>
      </w:r>
      <w:r>
        <w:rPr>
          <w:rFonts w:hint="default" w:ascii="Times New Roman" w:hAnsi="Times New Roman" w:eastAsia="方正仿宋_GBK" w:cs="Times New Roman"/>
          <w:sz w:val="30"/>
          <w:szCs w:val="30"/>
          <w:highlight w:val="none"/>
        </w:rPr>
        <w:t>药品集中带量采购之规定，诚信经营，共同营造公平的交易环境。</w:t>
      </w:r>
    </w:p>
    <w:p>
      <w:pPr>
        <w:pStyle w:val="23"/>
        <w:keepNext w:val="0"/>
        <w:keepLines w:val="0"/>
        <w:pageBreakBefore w:val="0"/>
        <w:widowControl w:val="0"/>
        <w:kinsoku/>
        <w:wordWrap/>
        <w:overflowPunct/>
        <w:topLinePunct w:val="0"/>
        <w:autoSpaceDE/>
        <w:autoSpaceDN/>
        <w:bidi w:val="0"/>
        <w:adjustRightInd/>
        <w:snapToGrid/>
        <w:spacing w:line="560" w:lineRule="exact"/>
        <w:ind w:left="0" w:leftChars="0" w:right="0" w:firstLine="600" w:firstLineChars="200"/>
        <w:textAlignment w:val="auto"/>
        <w:rPr>
          <w:rFonts w:hint="default" w:ascii="Times New Roman" w:hAnsi="Times New Roman" w:eastAsia="方正仿宋_GBK" w:cs="Times New Roman"/>
          <w:sz w:val="30"/>
          <w:szCs w:val="30"/>
          <w:highlight w:val="none"/>
        </w:rPr>
      </w:pPr>
      <w:r>
        <w:rPr>
          <w:rFonts w:hint="default" w:ascii="Times New Roman" w:hAnsi="Times New Roman" w:eastAsia="方正仿宋_GBK" w:cs="Times New Roman"/>
          <w:kern w:val="2"/>
          <w:sz w:val="30"/>
          <w:szCs w:val="30"/>
          <w:highlight w:val="none"/>
          <w:lang w:val="en-US" w:eastAsia="zh-CN" w:bidi="ar-SA"/>
        </w:rPr>
        <w:t>（二）我方承诺，不向相关部门人员收受或赠送现金、礼品等有价物，不组织宴请及可能影响公平交易的消费娱乐活动。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00" w:firstLineChars="200"/>
        <w:textAlignment w:val="auto"/>
        <w:rPr>
          <w:rFonts w:hint="default" w:ascii="Times New Roman" w:hAnsi="Times New Roman" w:eastAsia="方正仿宋_GBK" w:cs="Times New Roman"/>
          <w:sz w:val="30"/>
          <w:szCs w:val="30"/>
          <w:highlight w:val="none"/>
        </w:rPr>
      </w:pPr>
      <w:r>
        <w:rPr>
          <w:rFonts w:hint="default" w:ascii="Times New Roman" w:hAnsi="Times New Roman" w:eastAsia="方正仿宋_GBK" w:cs="Times New Roman"/>
          <w:sz w:val="30"/>
          <w:szCs w:val="30"/>
          <w:highlight w:val="none"/>
          <w:lang w:eastAsia="zh-CN"/>
        </w:rPr>
        <w:t>（三）</w:t>
      </w:r>
      <w:r>
        <w:rPr>
          <w:rFonts w:hint="default" w:ascii="Times New Roman" w:hAnsi="Times New Roman" w:eastAsia="方正仿宋_GBK" w:cs="Times New Roman"/>
          <w:sz w:val="30"/>
          <w:szCs w:val="30"/>
          <w:highlight w:val="none"/>
        </w:rPr>
        <w:t>我方承诺，不向采购我方药品的医疗机构管理人员、采购人员、医师、药师等有关人员给予回扣或其他不正当利益。</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00" w:firstLineChars="200"/>
        <w:textAlignment w:val="auto"/>
        <w:rPr>
          <w:rFonts w:hint="default" w:ascii="Times New Roman" w:hAnsi="Times New Roman" w:eastAsia="方正仿宋_GBK" w:cs="Times New Roman"/>
          <w:sz w:val="30"/>
          <w:szCs w:val="30"/>
          <w:highlight w:val="none"/>
        </w:rPr>
      </w:pPr>
      <w:r>
        <w:rPr>
          <w:rFonts w:hint="default" w:ascii="Times New Roman" w:hAnsi="Times New Roman" w:eastAsia="方正仿宋_GBK" w:cs="Times New Roman"/>
          <w:sz w:val="30"/>
          <w:szCs w:val="30"/>
          <w:highlight w:val="none"/>
          <w:lang w:eastAsia="zh-CN"/>
        </w:rPr>
        <w:t>（四）</w:t>
      </w:r>
      <w:r>
        <w:rPr>
          <w:rFonts w:hint="default" w:ascii="Times New Roman" w:hAnsi="Times New Roman" w:eastAsia="方正仿宋_GBK" w:cs="Times New Roman"/>
          <w:sz w:val="30"/>
          <w:szCs w:val="30"/>
          <w:highlight w:val="none"/>
        </w:rPr>
        <w:t>我方承诺，不实施虚开虚受增值税发票及其他形式虚构服务套现洗钱行为。</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00" w:firstLineChars="200"/>
        <w:textAlignment w:val="auto"/>
        <w:rPr>
          <w:rFonts w:hint="default" w:ascii="Times New Roman" w:hAnsi="Times New Roman" w:eastAsia="方正仿宋_GBK" w:cs="Times New Roman"/>
          <w:sz w:val="30"/>
          <w:szCs w:val="30"/>
          <w:highlight w:val="none"/>
        </w:rPr>
      </w:pPr>
      <w:r>
        <w:rPr>
          <w:rFonts w:hint="default" w:ascii="Times New Roman" w:hAnsi="Times New Roman" w:eastAsia="方正仿宋_GBK" w:cs="Times New Roman"/>
          <w:sz w:val="30"/>
          <w:szCs w:val="30"/>
          <w:highlight w:val="none"/>
          <w:lang w:eastAsia="zh-CN"/>
        </w:rPr>
        <w:t>（五）</w:t>
      </w:r>
      <w:r>
        <w:rPr>
          <w:rFonts w:hint="default" w:ascii="Times New Roman" w:hAnsi="Times New Roman" w:eastAsia="方正仿宋_GBK" w:cs="Times New Roman"/>
          <w:sz w:val="30"/>
          <w:szCs w:val="30"/>
          <w:highlight w:val="none"/>
        </w:rPr>
        <w:t>我方承诺，不利用药品垄断地位或市场支配地位，操纵药品价格和供应牟取暴利。不针对不同群体、不同渠道制定实施明显不合理的差异化定价。</w:t>
      </w:r>
    </w:p>
    <w:p>
      <w:pPr>
        <w:keepNext w:val="0"/>
        <w:keepLines w:val="0"/>
        <w:pageBreakBefore w:val="0"/>
        <w:widowControl w:val="0"/>
        <w:kinsoku/>
        <w:wordWrap/>
        <w:overflowPunct/>
        <w:topLinePunct w:val="0"/>
        <w:autoSpaceDE/>
        <w:autoSpaceDN/>
        <w:bidi w:val="0"/>
        <w:adjustRightInd/>
        <w:snapToGrid/>
        <w:spacing w:line="579" w:lineRule="exact"/>
        <w:ind w:left="0" w:leftChars="0" w:right="0" w:firstLine="640" w:firstLineChars="200"/>
        <w:textAlignment w:val="auto"/>
        <w:outlineLvl w:val="0"/>
        <w:rPr>
          <w:rFonts w:hint="default" w:ascii="Times New Roman" w:hAnsi="Times New Roman" w:eastAsia="黑体" w:cs="Times New Roman"/>
          <w:spacing w:val="10"/>
          <w:position w:val="4"/>
          <w:sz w:val="30"/>
          <w:szCs w:val="30"/>
          <w:highlight w:val="none"/>
        </w:rPr>
      </w:pPr>
      <w:bookmarkStart w:id="67" w:name="_Toc32748"/>
      <w:bookmarkStart w:id="68" w:name="_Toc3977"/>
      <w:bookmarkStart w:id="69" w:name="_Toc31064"/>
      <w:bookmarkStart w:id="70" w:name="_Toc24566"/>
      <w:bookmarkStart w:id="71" w:name="_Toc2718"/>
      <w:bookmarkStart w:id="72" w:name="_Toc17495"/>
      <w:bookmarkStart w:id="73" w:name="_Toc18286"/>
      <w:r>
        <w:rPr>
          <w:rFonts w:hint="default" w:ascii="Times New Roman" w:hAnsi="Times New Roman" w:eastAsia="黑体" w:cs="Times New Roman"/>
          <w:spacing w:val="10"/>
          <w:position w:val="4"/>
          <w:sz w:val="30"/>
          <w:szCs w:val="30"/>
          <w:highlight w:val="none"/>
        </w:rPr>
        <w:t>二、履行合同、配合监管</w:t>
      </w:r>
      <w:bookmarkEnd w:id="67"/>
      <w:bookmarkEnd w:id="68"/>
      <w:bookmarkEnd w:id="69"/>
      <w:bookmarkEnd w:id="70"/>
      <w:bookmarkEnd w:id="71"/>
      <w:bookmarkEnd w:id="72"/>
      <w:bookmarkEnd w:id="73"/>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00"/>
        <w:textAlignment w:val="auto"/>
        <w:rPr>
          <w:rFonts w:hint="default" w:ascii="Times New Roman" w:hAnsi="Times New Roman" w:eastAsia="方正仿宋_GBK" w:cs="Times New Roman"/>
          <w:sz w:val="30"/>
          <w:szCs w:val="30"/>
          <w:highlight w:val="none"/>
        </w:rPr>
      </w:pP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一</w:t>
      </w: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 xml:space="preserve"> 我方承诺，按药品监督管理等部门批准的事项如实填报可供国内市场的最大产能，并具有履行协议必须具备的药品供应能力，除不可抗的因素造成供应困难外，我方保证在采购周期按照中选价格及时足量供应药品，满足临床需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00"/>
        <w:textAlignment w:val="auto"/>
        <w:rPr>
          <w:rFonts w:hint="default" w:ascii="Times New Roman" w:hAnsi="Times New Roman" w:eastAsia="方正仿宋_GBK" w:cs="Times New Roman"/>
          <w:sz w:val="30"/>
          <w:szCs w:val="30"/>
          <w:highlight w:val="none"/>
        </w:rPr>
      </w:pP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二</w:t>
      </w: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 xml:space="preserve"> 我方承诺，遵循公平</w:t>
      </w:r>
      <w:r>
        <w:rPr>
          <w:rFonts w:hint="default" w:ascii="Times New Roman" w:hAnsi="Times New Roman" w:eastAsia="方正仿宋_GBK" w:cs="Times New Roman"/>
          <w:sz w:val="30"/>
          <w:szCs w:val="30"/>
          <w:highlight w:val="none"/>
          <w:lang w:eastAsia="zh-CN"/>
        </w:rPr>
        <w:t>、</w:t>
      </w:r>
      <w:r>
        <w:rPr>
          <w:rFonts w:hint="default" w:ascii="Times New Roman" w:hAnsi="Times New Roman" w:eastAsia="方正仿宋_GBK" w:cs="Times New Roman"/>
          <w:sz w:val="30"/>
          <w:szCs w:val="30"/>
          <w:highlight w:val="none"/>
        </w:rPr>
        <w:t>合理和诚实信用</w:t>
      </w:r>
      <w:r>
        <w:rPr>
          <w:rFonts w:hint="default" w:ascii="Times New Roman" w:hAnsi="Times New Roman" w:eastAsia="方正仿宋_GBK" w:cs="Times New Roman"/>
          <w:sz w:val="30"/>
          <w:szCs w:val="30"/>
          <w:highlight w:val="none"/>
          <w:lang w:eastAsia="zh-CN"/>
        </w:rPr>
        <w:t>、</w:t>
      </w:r>
      <w:r>
        <w:rPr>
          <w:rFonts w:hint="default" w:ascii="Times New Roman" w:hAnsi="Times New Roman" w:eastAsia="方正仿宋_GBK" w:cs="Times New Roman"/>
          <w:sz w:val="30"/>
          <w:szCs w:val="30"/>
          <w:highlight w:val="none"/>
        </w:rPr>
        <w:t>质价相符的法定原则定价，将价格与成本、供求合理匹配，保持不同品规、不同区域之间价格平衡，维护价格一定时期内相对稳定。因第三方实施垄断、操纵市场，或</w:t>
      </w:r>
      <w:r>
        <w:rPr>
          <w:rFonts w:hint="default" w:ascii="Times New Roman" w:hAnsi="Times New Roman" w:eastAsia="方正仿宋_GBK" w:cs="Times New Roman"/>
          <w:sz w:val="30"/>
          <w:szCs w:val="30"/>
          <w:highlight w:val="none"/>
          <w:lang w:eastAsia="zh-CN"/>
        </w:rPr>
        <w:t>药品</w:t>
      </w:r>
      <w:r>
        <w:rPr>
          <w:rFonts w:hint="default" w:ascii="Times New Roman" w:hAnsi="Times New Roman" w:eastAsia="方正仿宋_GBK" w:cs="Times New Roman"/>
          <w:sz w:val="30"/>
          <w:szCs w:val="30"/>
          <w:highlight w:val="none"/>
        </w:rPr>
        <w:t>成本剧烈变化等情形被动提高药品价格的，我方承诺在上述情形终止后，及时纠正价格。</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00"/>
        <w:textAlignment w:val="auto"/>
        <w:rPr>
          <w:rFonts w:hint="default" w:ascii="Times New Roman" w:hAnsi="Times New Roman" w:eastAsia="方正仿宋_GBK" w:cs="Times New Roman"/>
          <w:sz w:val="30"/>
          <w:szCs w:val="30"/>
          <w:highlight w:val="none"/>
        </w:rPr>
      </w:pP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三</w:t>
      </w: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 xml:space="preserve"> 我方承诺，及时</w:t>
      </w:r>
      <w:r>
        <w:rPr>
          <w:rFonts w:hint="default" w:ascii="Times New Roman" w:hAnsi="Times New Roman" w:eastAsia="方正仿宋_GBK" w:cs="Times New Roman"/>
          <w:sz w:val="30"/>
          <w:szCs w:val="30"/>
          <w:highlight w:val="none"/>
          <w:lang w:eastAsia="zh-CN"/>
        </w:rPr>
        <w:t>、</w:t>
      </w:r>
      <w:r>
        <w:rPr>
          <w:rFonts w:hint="default" w:ascii="Times New Roman" w:hAnsi="Times New Roman" w:eastAsia="方正仿宋_GBK" w:cs="Times New Roman"/>
          <w:sz w:val="30"/>
          <w:szCs w:val="30"/>
          <w:highlight w:val="none"/>
        </w:rPr>
        <w:t>全面</w:t>
      </w:r>
      <w:r>
        <w:rPr>
          <w:rFonts w:hint="default" w:ascii="Times New Roman" w:hAnsi="Times New Roman" w:eastAsia="方正仿宋_GBK" w:cs="Times New Roman"/>
          <w:sz w:val="30"/>
          <w:szCs w:val="30"/>
          <w:highlight w:val="none"/>
          <w:lang w:eastAsia="zh-CN"/>
        </w:rPr>
        <w:t>、</w:t>
      </w:r>
      <w:r>
        <w:rPr>
          <w:rFonts w:hint="default" w:ascii="Times New Roman" w:hAnsi="Times New Roman" w:eastAsia="方正仿宋_GBK" w:cs="Times New Roman"/>
          <w:sz w:val="30"/>
          <w:szCs w:val="30"/>
          <w:highlight w:val="none"/>
        </w:rPr>
        <w:t>完整</w:t>
      </w:r>
      <w:r>
        <w:rPr>
          <w:rFonts w:hint="default" w:ascii="Times New Roman" w:hAnsi="Times New Roman" w:eastAsia="方正仿宋_GBK" w:cs="Times New Roman"/>
          <w:sz w:val="30"/>
          <w:szCs w:val="30"/>
          <w:highlight w:val="none"/>
          <w:lang w:eastAsia="zh-CN"/>
        </w:rPr>
        <w:t>、</w:t>
      </w:r>
      <w:r>
        <w:rPr>
          <w:rFonts w:hint="default" w:ascii="Times New Roman" w:hAnsi="Times New Roman" w:eastAsia="方正仿宋_GBK" w:cs="Times New Roman"/>
          <w:sz w:val="30"/>
          <w:szCs w:val="30"/>
          <w:highlight w:val="none"/>
        </w:rPr>
        <w:t>规范申报失信信息，不漏报</w:t>
      </w:r>
      <w:r>
        <w:rPr>
          <w:rFonts w:hint="default" w:ascii="Times New Roman" w:hAnsi="Times New Roman" w:eastAsia="方正仿宋_GBK" w:cs="Times New Roman"/>
          <w:sz w:val="30"/>
          <w:szCs w:val="30"/>
          <w:highlight w:val="none"/>
          <w:lang w:eastAsia="zh-CN"/>
        </w:rPr>
        <w:t>，</w:t>
      </w:r>
      <w:r>
        <w:rPr>
          <w:rFonts w:hint="default" w:ascii="Times New Roman" w:hAnsi="Times New Roman" w:eastAsia="方正仿宋_GBK" w:cs="Times New Roman"/>
          <w:sz w:val="30"/>
          <w:szCs w:val="30"/>
          <w:highlight w:val="none"/>
        </w:rPr>
        <w:t>不瞒报</w:t>
      </w:r>
      <w:r>
        <w:rPr>
          <w:rFonts w:hint="default" w:ascii="Times New Roman" w:hAnsi="Times New Roman" w:eastAsia="方正仿宋_GBK" w:cs="Times New Roman"/>
          <w:sz w:val="30"/>
          <w:szCs w:val="30"/>
          <w:highlight w:val="none"/>
          <w:lang w:eastAsia="zh-CN"/>
        </w:rPr>
        <w:t>，</w:t>
      </w:r>
      <w:r>
        <w:rPr>
          <w:rFonts w:hint="default" w:ascii="Times New Roman" w:hAnsi="Times New Roman" w:eastAsia="方正仿宋_GBK" w:cs="Times New Roman"/>
          <w:sz w:val="30"/>
          <w:szCs w:val="30"/>
          <w:highlight w:val="none"/>
        </w:rPr>
        <w:t>不推诿。</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00"/>
        <w:textAlignment w:val="auto"/>
        <w:rPr>
          <w:rFonts w:hint="default" w:ascii="Times New Roman" w:hAnsi="Times New Roman" w:eastAsia="方正仿宋_GBK" w:cs="Times New Roman"/>
          <w:sz w:val="30"/>
          <w:szCs w:val="30"/>
          <w:highlight w:val="none"/>
        </w:rPr>
      </w:pP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四</w:t>
      </w: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 xml:space="preserve"> 我方承诺，在本次</w:t>
      </w:r>
      <w:r>
        <w:rPr>
          <w:rFonts w:hint="default" w:ascii="Times New Roman" w:hAnsi="Times New Roman" w:eastAsia="方正仿宋_GBK" w:cs="Times New Roman"/>
          <w:sz w:val="30"/>
          <w:szCs w:val="30"/>
          <w:highlight w:val="none"/>
          <w:lang w:val="en-US" w:eastAsia="zh-CN"/>
        </w:rPr>
        <w:t>中选</w:t>
      </w:r>
      <w:r>
        <w:rPr>
          <w:rFonts w:hint="default" w:ascii="Times New Roman" w:hAnsi="Times New Roman" w:eastAsia="方正仿宋_GBK" w:cs="Times New Roman"/>
          <w:sz w:val="30"/>
          <w:szCs w:val="30"/>
          <w:highlight w:val="none"/>
        </w:rPr>
        <w:t>公布前，我方</w:t>
      </w:r>
      <w:r>
        <w:rPr>
          <w:rFonts w:hint="default" w:ascii="Times New Roman" w:hAnsi="Times New Roman" w:eastAsia="方正仿宋_GBK" w:cs="Times New Roman"/>
          <w:sz w:val="30"/>
          <w:szCs w:val="30"/>
          <w:highlight w:val="none"/>
          <w:lang w:val="en-US" w:eastAsia="zh-CN"/>
        </w:rPr>
        <w:t>中</w:t>
      </w:r>
      <w:r>
        <w:rPr>
          <w:rFonts w:hint="default" w:ascii="Times New Roman" w:hAnsi="Times New Roman" w:eastAsia="方正仿宋_GBK" w:cs="Times New Roman"/>
          <w:sz w:val="30"/>
          <w:szCs w:val="30"/>
          <w:highlight w:val="none"/>
        </w:rPr>
        <w:t>选产品须与</w:t>
      </w:r>
      <w:r>
        <w:rPr>
          <w:rFonts w:hint="default" w:ascii="Times New Roman" w:hAnsi="Times New Roman" w:eastAsia="方正仿宋_GBK" w:cs="Times New Roman"/>
          <w:sz w:val="30"/>
          <w:szCs w:val="30"/>
          <w:highlight w:val="none"/>
          <w:lang w:val="en-US" w:eastAsia="zh-CN"/>
        </w:rPr>
        <w:t>云南省外其他地区</w:t>
      </w:r>
      <w:r>
        <w:rPr>
          <w:rFonts w:hint="default" w:ascii="Times New Roman" w:hAnsi="Times New Roman" w:eastAsia="方正仿宋_GBK" w:cs="Times New Roman"/>
          <w:sz w:val="30"/>
          <w:szCs w:val="30"/>
          <w:highlight w:val="none"/>
        </w:rPr>
        <w:t>带量采购最低中选价格联动，不接受价格联动的视为放弃。</w:t>
      </w:r>
    </w:p>
    <w:p>
      <w:pPr>
        <w:keepNext w:val="0"/>
        <w:keepLines w:val="0"/>
        <w:pageBreakBefore w:val="0"/>
        <w:widowControl w:val="0"/>
        <w:kinsoku/>
        <w:wordWrap/>
        <w:overflowPunct/>
        <w:topLinePunct w:val="0"/>
        <w:autoSpaceDE/>
        <w:autoSpaceDN/>
        <w:bidi w:val="0"/>
        <w:adjustRightInd/>
        <w:snapToGrid/>
        <w:spacing w:line="579" w:lineRule="exact"/>
        <w:ind w:left="0" w:leftChars="0" w:right="0" w:firstLine="640" w:firstLineChars="200"/>
        <w:textAlignment w:val="auto"/>
        <w:outlineLvl w:val="0"/>
        <w:rPr>
          <w:rFonts w:hint="default" w:ascii="Times New Roman" w:hAnsi="Times New Roman" w:eastAsia="黑体" w:cs="Times New Roman"/>
          <w:spacing w:val="10"/>
          <w:position w:val="4"/>
          <w:sz w:val="30"/>
          <w:szCs w:val="30"/>
          <w:highlight w:val="none"/>
        </w:rPr>
      </w:pPr>
      <w:bookmarkStart w:id="74" w:name="_Toc31900"/>
      <w:bookmarkStart w:id="75" w:name="_Toc14387"/>
      <w:bookmarkStart w:id="76" w:name="_Toc9747"/>
      <w:bookmarkStart w:id="77" w:name="_Toc702"/>
      <w:bookmarkStart w:id="78" w:name="_Toc9125"/>
      <w:bookmarkStart w:id="79" w:name="_Toc25711"/>
      <w:bookmarkStart w:id="80" w:name="_Toc26267"/>
      <w:r>
        <w:rPr>
          <w:rFonts w:hint="default" w:ascii="Times New Roman" w:hAnsi="Times New Roman" w:eastAsia="黑体" w:cs="Times New Roman"/>
          <w:spacing w:val="10"/>
          <w:position w:val="4"/>
          <w:sz w:val="30"/>
          <w:szCs w:val="30"/>
          <w:highlight w:val="none"/>
        </w:rPr>
        <w:t>三、违约担责、接受处置</w:t>
      </w:r>
      <w:bookmarkEnd w:id="74"/>
      <w:bookmarkEnd w:id="75"/>
      <w:bookmarkEnd w:id="76"/>
      <w:bookmarkEnd w:id="77"/>
      <w:bookmarkEnd w:id="78"/>
      <w:bookmarkEnd w:id="79"/>
      <w:bookmarkEnd w:id="80"/>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00"/>
        <w:textAlignment w:val="auto"/>
        <w:rPr>
          <w:rFonts w:hint="default" w:ascii="Times New Roman" w:hAnsi="Times New Roman" w:eastAsia="方正仿宋_GBK" w:cs="Times New Roman"/>
          <w:sz w:val="30"/>
          <w:szCs w:val="30"/>
          <w:highlight w:val="none"/>
        </w:rPr>
      </w:pP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一</w:t>
      </w: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 xml:space="preserve"> 我方承诺，如我方药品购销中存在违背已承诺事项的，我方愿意接受集中采购机构作出的信用评级结果以及结合信用等级实施的处置措施。</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00"/>
        <w:textAlignment w:val="auto"/>
        <w:rPr>
          <w:rFonts w:hint="default" w:ascii="Times New Roman" w:hAnsi="Times New Roman" w:eastAsia="方正仿宋_GBK" w:cs="Times New Roman"/>
          <w:sz w:val="30"/>
          <w:szCs w:val="30"/>
          <w:highlight w:val="none"/>
        </w:rPr>
      </w:pP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二</w:t>
      </w: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 xml:space="preserve"> 我方承诺，严格管理员工 </w:t>
      </w: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含雇佣关系，以及劳务派遣、购买服务、委托代理等关系</w:t>
      </w: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在法律法规允许的范围内从事经营活动。如果我方员工在我方药品购销中因给予回扣或其他不正当利益的行为，受到司法机关、行政执法机关惩处，我方承诺承担失信违约责任，接受集中采购机构作出的信用评级结果以及结合信用等级实施的处置措施。</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00"/>
        <w:textAlignment w:val="auto"/>
        <w:rPr>
          <w:rFonts w:hint="default" w:ascii="Times New Roman" w:hAnsi="Times New Roman" w:eastAsia="方正仿宋_GBK" w:cs="Times New Roman"/>
          <w:sz w:val="30"/>
          <w:szCs w:val="30"/>
          <w:highlight w:val="none"/>
        </w:rPr>
      </w:pP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三</w:t>
      </w: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 xml:space="preserve"> 我方承诺，严格约束委托代理人 </w:t>
      </w: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具有委托代理关系的法人和自然人</w:t>
      </w: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 xml:space="preserve"> 在法律允许的范围内从事经营活动</w:t>
      </w:r>
      <w:r>
        <w:rPr>
          <w:rFonts w:hint="default" w:ascii="Times New Roman" w:hAnsi="Times New Roman" w:eastAsia="方正仿宋_GBK" w:cs="Times New Roman"/>
          <w:sz w:val="30"/>
          <w:szCs w:val="30"/>
          <w:highlight w:val="none"/>
          <w:lang w:eastAsia="zh-CN"/>
        </w:rPr>
        <w:t>。</w:t>
      </w:r>
      <w:r>
        <w:rPr>
          <w:rFonts w:hint="default" w:ascii="Times New Roman" w:hAnsi="Times New Roman" w:eastAsia="方正仿宋_GBK" w:cs="Times New Roman"/>
          <w:sz w:val="30"/>
          <w:szCs w:val="30"/>
          <w:highlight w:val="none"/>
        </w:rPr>
        <w:t>如果受我方委托代理人，因涉及我方药品的回扣等医药商业贿赂行为，受到司法机关、行政执法机关惩处，我方承诺承担失信违约责任，接受集中采购机构作出的信用评级结果以及结合信用等级实施的处置措施。</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00"/>
        <w:textAlignment w:val="auto"/>
        <w:rPr>
          <w:rFonts w:hint="default" w:ascii="Times New Roman" w:hAnsi="Times New Roman" w:eastAsia="方正仿宋_GBK" w:cs="Times New Roman"/>
          <w:sz w:val="30"/>
          <w:szCs w:val="30"/>
          <w:highlight w:val="none"/>
        </w:rPr>
      </w:pP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四</w:t>
      </w: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 xml:space="preserve"> 我方承诺，主动维护良好信用，必要时采取切实措施修复信用。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600"/>
        <w:textAlignment w:val="auto"/>
        <w:rPr>
          <w:rFonts w:hint="default" w:ascii="Times New Roman" w:hAnsi="Times New Roman" w:eastAsia="方正仿宋_GBK" w:cs="Times New Roman"/>
          <w:sz w:val="30"/>
          <w:szCs w:val="30"/>
          <w:highlight w:val="none"/>
        </w:rPr>
      </w:pP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五</w:t>
      </w: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 xml:space="preserve"> 我方承诺，药品不侵犯其他第三方合法权利，在申报、采购周期内，如相关司法文书确定我方或我方所申报之药品侵犯第三方权利，或者司法文书对我方药品采取包括不限于禁止销售等保全措施的，我方同意在获悉上述情形后1日内主动暂停相关药品在采购平台的挂网交易，或由采购平台直接暂停挂网交易。相应产生的法律责任 </w:t>
      </w: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包括不限于侵犯第三方权利的赔偿、无法履行采购协议的责任等</w:t>
      </w: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 xml:space="preserve"> 和损失均由我方自行承担。</w:t>
      </w:r>
    </w:p>
    <w:p>
      <w:pPr>
        <w:keepNext w:val="0"/>
        <w:keepLines w:val="0"/>
        <w:pageBreakBefore w:val="0"/>
        <w:widowControl w:val="0"/>
        <w:kinsoku/>
        <w:wordWrap/>
        <w:overflowPunct/>
        <w:topLinePunct w:val="0"/>
        <w:autoSpaceDE/>
        <w:autoSpaceDN/>
        <w:bidi w:val="0"/>
        <w:adjustRightInd/>
        <w:snapToGrid/>
        <w:spacing w:line="560" w:lineRule="exact"/>
        <w:ind w:left="0" w:leftChars="0" w:right="0"/>
        <w:textAlignment w:val="auto"/>
        <w:rPr>
          <w:rFonts w:hint="default" w:ascii="Times New Roman" w:hAnsi="Times New Roman" w:eastAsia="方正仿宋_GBK" w:cs="Times New Roman"/>
          <w:sz w:val="30"/>
          <w:szCs w:val="30"/>
          <w:highlight w:val="none"/>
        </w:rPr>
      </w:pPr>
    </w:p>
    <w:p>
      <w:pPr>
        <w:pStyle w:val="23"/>
        <w:pageBreakBefore w:val="0"/>
        <w:kinsoku/>
        <w:wordWrap/>
        <w:overflowPunct/>
        <w:topLinePunct w:val="0"/>
        <w:autoSpaceDE/>
        <w:autoSpaceDN/>
        <w:bidi w:val="0"/>
        <w:adjustRightInd/>
        <w:snapToGrid/>
        <w:ind w:left="0" w:leftChars="0" w:right="0"/>
        <w:rPr>
          <w:rFonts w:hint="default" w:ascii="Times New Roman" w:hAnsi="Times New Roman" w:eastAsia="方正仿宋_GBK" w:cs="Times New Roman"/>
          <w:highlight w:val="none"/>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3300" w:firstLineChars="1100"/>
        <w:textAlignment w:val="auto"/>
        <w:rPr>
          <w:rFonts w:hint="default" w:ascii="Times New Roman" w:hAnsi="Times New Roman" w:eastAsia="方正仿宋_GBK" w:cs="Times New Roman"/>
          <w:sz w:val="30"/>
          <w:szCs w:val="30"/>
          <w:highlight w:val="none"/>
        </w:rPr>
      </w:pPr>
      <w:r>
        <w:rPr>
          <w:rFonts w:hint="default" w:ascii="Times New Roman" w:hAnsi="Times New Roman" w:eastAsia="方正仿宋_GBK" w:cs="Times New Roman"/>
          <w:sz w:val="30"/>
          <w:szCs w:val="30"/>
          <w:highlight w:val="none"/>
        </w:rPr>
        <w:t xml:space="preserve">承诺企业 </w:t>
      </w: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盖章</w:t>
      </w: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3252" w:firstLineChars="1084"/>
        <w:textAlignment w:val="auto"/>
        <w:rPr>
          <w:rFonts w:hint="default" w:ascii="Times New Roman" w:hAnsi="Times New Roman" w:eastAsia="方正仿宋_GBK" w:cs="Times New Roman"/>
          <w:sz w:val="30"/>
          <w:szCs w:val="30"/>
          <w:highlight w:val="none"/>
        </w:rPr>
      </w:pPr>
      <w:r>
        <w:rPr>
          <w:rFonts w:hint="default" w:ascii="Times New Roman" w:hAnsi="Times New Roman" w:eastAsia="方正仿宋_GBK" w:cs="Times New Roman"/>
          <w:sz w:val="30"/>
          <w:szCs w:val="30"/>
          <w:highlight w:val="none"/>
        </w:rPr>
        <w:t xml:space="preserve">法定代表人 </w:t>
      </w: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签字</w:t>
      </w:r>
      <w:r>
        <w:rPr>
          <w:rFonts w:hint="default" w:ascii="Times New Roman" w:hAnsi="Times New Roman" w:cs="Times New Roman"/>
          <w:sz w:val="30"/>
          <w:szCs w:val="30"/>
          <w:highlight w:val="none"/>
          <w:lang w:eastAsia="zh-CN"/>
        </w:rPr>
        <w:t>）</w:t>
      </w:r>
      <w:r>
        <w:rPr>
          <w:rFonts w:hint="default" w:ascii="Times New Roman" w:hAnsi="Times New Roman" w:eastAsia="方正仿宋_GBK" w:cs="Times New Roman"/>
          <w:sz w:val="30"/>
          <w:szCs w:val="30"/>
          <w:highlight w:val="none"/>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5052" w:firstLineChars="1684"/>
        <w:textAlignment w:val="auto"/>
        <w:rPr>
          <w:rFonts w:hint="default" w:ascii="Times New Roman" w:hAnsi="Times New Roman" w:eastAsia="方正仿宋_GBK" w:cs="Times New Roman"/>
          <w:sz w:val="30"/>
          <w:szCs w:val="30"/>
          <w:highlight w:val="none"/>
        </w:rPr>
      </w:pPr>
      <w:r>
        <w:rPr>
          <w:rFonts w:hint="default" w:ascii="Times New Roman" w:hAnsi="Times New Roman" w:eastAsia="方正仿宋_GBK" w:cs="Times New Roman"/>
          <w:sz w:val="30"/>
          <w:szCs w:val="30"/>
          <w:highlight w:val="none"/>
        </w:rPr>
        <w:t>202</w:t>
      </w:r>
      <w:r>
        <w:rPr>
          <w:rFonts w:hint="default" w:ascii="Times New Roman" w:hAnsi="Times New Roman" w:cs="Times New Roman"/>
          <w:sz w:val="30"/>
          <w:szCs w:val="30"/>
          <w:highlight w:val="none"/>
          <w:lang w:val="en-US" w:eastAsia="zh-CN"/>
        </w:rPr>
        <w:t>4</w:t>
      </w:r>
      <w:r>
        <w:rPr>
          <w:rFonts w:hint="default" w:ascii="Times New Roman" w:hAnsi="Times New Roman" w:eastAsia="方正仿宋_GBK" w:cs="Times New Roman"/>
          <w:sz w:val="30"/>
          <w:szCs w:val="30"/>
          <w:highlight w:val="none"/>
        </w:rPr>
        <w:t xml:space="preserve">年 </w:t>
      </w:r>
      <w:r>
        <w:rPr>
          <w:rFonts w:hint="default" w:ascii="Times New Roman" w:hAnsi="Times New Roman" w:cs="Times New Roman"/>
          <w:sz w:val="30"/>
          <w:szCs w:val="30"/>
          <w:highlight w:val="none"/>
          <w:lang w:val="en-US" w:eastAsia="zh-CN"/>
        </w:rPr>
        <w:t xml:space="preserve"> </w:t>
      </w:r>
      <w:r>
        <w:rPr>
          <w:rFonts w:hint="default" w:ascii="Times New Roman" w:hAnsi="Times New Roman" w:eastAsia="方正仿宋_GBK" w:cs="Times New Roman"/>
          <w:sz w:val="30"/>
          <w:szCs w:val="30"/>
          <w:highlight w:val="none"/>
        </w:rPr>
        <w:t>月  日</w:t>
      </w:r>
    </w:p>
    <w:p>
      <w:pPr>
        <w:pageBreakBefore w:val="0"/>
        <w:kinsoku/>
        <w:wordWrap/>
        <w:overflowPunct/>
        <w:topLinePunct w:val="0"/>
        <w:autoSpaceDE/>
        <w:autoSpaceDN/>
        <w:bidi w:val="0"/>
        <w:adjustRightInd/>
        <w:snapToGrid/>
        <w:ind w:left="0" w:leftChars="0" w:right="0"/>
        <w:rPr>
          <w:rFonts w:hint="default" w:ascii="Times New Roman" w:hAnsi="Times New Roman" w:cs="Times New Roman"/>
          <w:highlight w:val="none"/>
        </w:rPr>
      </w:pPr>
    </w:p>
    <w:p>
      <w:pPr>
        <w:pageBreakBefore w:val="0"/>
        <w:kinsoku/>
        <w:wordWrap/>
        <w:overflowPunct/>
        <w:topLinePunct w:val="0"/>
        <w:autoSpaceDE/>
        <w:autoSpaceDN/>
        <w:bidi w:val="0"/>
        <w:adjustRightInd/>
        <w:snapToGrid/>
        <w:ind w:left="0" w:leftChars="0" w:right="0"/>
        <w:rPr>
          <w:rFonts w:hint="default" w:ascii="Times New Roman" w:hAnsi="Times New Roman" w:cs="Times New Roman"/>
          <w:highlight w:val="none"/>
        </w:rPr>
        <w:sectPr>
          <w:footerReference r:id="rId3" w:type="default"/>
          <w:pgSz w:w="11906" w:h="16838"/>
          <w:pgMar w:top="2098" w:right="1474" w:bottom="1984" w:left="1587" w:header="851" w:footer="992" w:gutter="0"/>
          <w:pgNumType w:fmt="decimal" w:start="1"/>
          <w:cols w:space="425" w:num="1"/>
          <w:docGrid w:type="lines" w:linePitch="312" w:charSpace="0"/>
        </w:sectPr>
      </w:pPr>
    </w:p>
    <w:p>
      <w:pPr>
        <w:pStyle w:val="24"/>
        <w:pageBreakBefore w:val="0"/>
        <w:numPr>
          <w:ilvl w:val="0"/>
          <w:numId w:val="0"/>
        </w:numPr>
        <w:kinsoku/>
        <w:wordWrap/>
        <w:overflowPunct/>
        <w:topLinePunct w:val="0"/>
        <w:autoSpaceDE/>
        <w:autoSpaceDN/>
        <w:bidi w:val="0"/>
        <w:adjustRightInd/>
        <w:snapToGrid/>
        <w:ind w:left="0" w:leftChars="0" w:right="0"/>
        <w:rPr>
          <w:rFonts w:hint="default" w:ascii="Times New Roman" w:hAnsi="Times New Roman" w:eastAsia="方正仿宋_GBK" w:cs="Times New Roman"/>
          <w:highlight w:val="none"/>
          <w:lang w:val="en-US" w:eastAsia="zh-CN"/>
        </w:rPr>
      </w:pPr>
      <w:bookmarkStart w:id="81" w:name="_Toc30341"/>
      <w:bookmarkStart w:id="82" w:name="_Toc11583"/>
      <w:bookmarkStart w:id="83" w:name="_Toc30298"/>
      <w:bookmarkStart w:id="84" w:name="_Toc9081"/>
      <w:bookmarkStart w:id="85" w:name="_Toc17748601"/>
      <w:r>
        <w:rPr>
          <w:rFonts w:hint="default" w:ascii="Times New Roman" w:hAnsi="Times New Roman" w:eastAsia="方正仿宋_GBK" w:cs="Times New Roman"/>
          <w:highlight w:val="none"/>
        </w:rPr>
        <w:t>附件</w:t>
      </w:r>
      <w:r>
        <w:rPr>
          <w:rFonts w:hint="default" w:ascii="Times New Roman" w:hAnsi="Times New Roman" w:eastAsia="方正仿宋_GBK" w:cs="Times New Roman"/>
          <w:highlight w:val="none"/>
          <w:lang w:val="en-US" w:eastAsia="zh-CN"/>
        </w:rPr>
        <w:t>5</w:t>
      </w:r>
      <w:bookmarkEnd w:id="81"/>
      <w:bookmarkEnd w:id="82"/>
      <w:bookmarkEnd w:id="83"/>
    </w:p>
    <w:p>
      <w:pPr>
        <w:pStyle w:val="24"/>
        <w:pageBreakBefore w:val="0"/>
        <w:numPr>
          <w:ilvl w:val="0"/>
          <w:numId w:val="0"/>
        </w:numPr>
        <w:kinsoku/>
        <w:wordWrap/>
        <w:overflowPunct/>
        <w:topLinePunct w:val="0"/>
        <w:autoSpaceDE/>
        <w:autoSpaceDN/>
        <w:bidi w:val="0"/>
        <w:adjustRightInd/>
        <w:snapToGrid/>
        <w:ind w:left="0" w:leftChars="0" w:right="0"/>
        <w:jc w:val="center"/>
        <w:rPr>
          <w:rFonts w:hint="default" w:ascii="Times New Roman" w:hAnsi="Times New Roman" w:eastAsia="方正小标宋简体" w:cs="Times New Roman"/>
          <w:b w:val="0"/>
          <w:bCs w:val="0"/>
          <w:sz w:val="36"/>
          <w:szCs w:val="36"/>
          <w:highlight w:val="none"/>
        </w:rPr>
      </w:pPr>
      <w:bookmarkStart w:id="86" w:name="_Toc27681"/>
      <w:bookmarkStart w:id="87" w:name="_Toc27885"/>
      <w:bookmarkStart w:id="88" w:name="_Toc5565"/>
      <w:r>
        <w:rPr>
          <w:rFonts w:hint="default" w:ascii="Times New Roman" w:hAnsi="Times New Roman" w:eastAsia="方正小标宋简体" w:cs="Times New Roman"/>
          <w:b w:val="0"/>
          <w:bCs w:val="0"/>
          <w:sz w:val="36"/>
          <w:szCs w:val="36"/>
          <w:highlight w:val="none"/>
        </w:rPr>
        <w:t>申报</w:t>
      </w:r>
      <w:r>
        <w:rPr>
          <w:rFonts w:hint="default" w:ascii="Times New Roman" w:hAnsi="Times New Roman" w:eastAsia="方正小标宋简体" w:cs="Times New Roman"/>
          <w:b w:val="0"/>
          <w:bCs w:val="0"/>
          <w:sz w:val="36"/>
          <w:szCs w:val="36"/>
          <w:highlight w:val="none"/>
          <w:lang w:eastAsia="zh-CN"/>
        </w:rPr>
        <w:t>药品</w:t>
      </w:r>
      <w:r>
        <w:rPr>
          <w:rFonts w:hint="default" w:ascii="Times New Roman" w:hAnsi="Times New Roman" w:eastAsia="方正小标宋简体" w:cs="Times New Roman"/>
          <w:b w:val="0"/>
          <w:bCs w:val="0"/>
          <w:sz w:val="36"/>
          <w:szCs w:val="36"/>
          <w:highlight w:val="none"/>
        </w:rPr>
        <w:t>一览表（</w:t>
      </w:r>
      <w:r>
        <w:rPr>
          <w:rFonts w:hint="default" w:ascii="Times New Roman" w:hAnsi="Times New Roman" w:eastAsia="方正小标宋简体" w:cs="Times New Roman"/>
          <w:b w:val="0"/>
          <w:bCs w:val="0"/>
          <w:sz w:val="36"/>
          <w:szCs w:val="36"/>
          <w:highlight w:val="none"/>
          <w:lang w:eastAsia="zh-CN"/>
        </w:rPr>
        <w:t>示例</w:t>
      </w:r>
      <w:r>
        <w:rPr>
          <w:rFonts w:hint="default" w:ascii="Times New Roman" w:hAnsi="Times New Roman" w:eastAsia="方正小标宋简体" w:cs="Times New Roman"/>
          <w:b w:val="0"/>
          <w:bCs w:val="0"/>
          <w:sz w:val="36"/>
          <w:szCs w:val="36"/>
          <w:highlight w:val="none"/>
        </w:rPr>
        <w:t>）</w:t>
      </w:r>
      <w:bookmarkEnd w:id="84"/>
      <w:bookmarkEnd w:id="86"/>
      <w:bookmarkEnd w:id="87"/>
      <w:bookmarkEnd w:id="88"/>
    </w:p>
    <w:p>
      <w:pPr>
        <w:pageBreakBefore w:val="0"/>
        <w:kinsoku/>
        <w:wordWrap/>
        <w:overflowPunct/>
        <w:topLinePunct w:val="0"/>
        <w:autoSpaceDE/>
        <w:autoSpaceDN/>
        <w:bidi w:val="0"/>
        <w:adjustRightInd/>
        <w:snapToGrid/>
        <w:ind w:left="0" w:leftChars="0" w:right="0"/>
        <w:rPr>
          <w:rFonts w:hint="default" w:ascii="Times New Roman" w:hAnsi="Times New Roman" w:cs="Times New Roman"/>
          <w:highlight w:val="none"/>
        </w:rPr>
      </w:pPr>
    </w:p>
    <w:p>
      <w:pPr>
        <w:pageBreakBefore w:val="0"/>
        <w:kinsoku/>
        <w:wordWrap/>
        <w:overflowPunct/>
        <w:topLinePunct w:val="0"/>
        <w:autoSpaceDE/>
        <w:autoSpaceDN/>
        <w:bidi w:val="0"/>
        <w:adjustRightInd/>
        <w:snapToGrid/>
        <w:spacing w:line="400" w:lineRule="atLeast"/>
        <w:ind w:left="0" w:leftChars="0" w:right="0" w:firstLine="0" w:firstLineChars="0"/>
        <w:rPr>
          <w:rFonts w:hint="default" w:ascii="Times New Roman" w:hAnsi="Times New Roman" w:eastAsia="仿宋" w:cs="Times New Roman"/>
          <w:sz w:val="30"/>
          <w:szCs w:val="30"/>
          <w:highlight w:val="none"/>
          <w:u w:val="single"/>
          <w:lang w:val="en-US" w:eastAsia="zh-CN"/>
        </w:rPr>
      </w:pPr>
      <w:r>
        <w:rPr>
          <w:rFonts w:hint="default" w:ascii="Times New Roman" w:hAnsi="Times New Roman" w:eastAsia="仿宋" w:cs="Times New Roman"/>
          <w:sz w:val="30"/>
          <w:szCs w:val="30"/>
          <w:highlight w:val="none"/>
        </w:rPr>
        <w:t>申报企业：</w:t>
      </w:r>
      <w:r>
        <w:rPr>
          <w:rFonts w:hint="default" w:ascii="Times New Roman" w:hAnsi="Times New Roman" w:eastAsia="仿宋" w:cs="Times New Roman"/>
          <w:sz w:val="30"/>
          <w:szCs w:val="30"/>
          <w:highlight w:val="none"/>
          <w:u w:val="single"/>
        </w:rPr>
        <w:t xml:space="preserve">                 </w:t>
      </w:r>
      <w:r>
        <w:rPr>
          <w:rFonts w:hint="default" w:ascii="Times New Roman" w:hAnsi="Times New Roman" w:eastAsia="仿宋" w:cs="Times New Roman"/>
          <w:sz w:val="30"/>
          <w:szCs w:val="30"/>
          <w:highlight w:val="none"/>
        </w:rPr>
        <w:t xml:space="preserve">  </w:t>
      </w:r>
      <w:r>
        <w:rPr>
          <w:rFonts w:hint="default" w:ascii="Times New Roman" w:hAnsi="Times New Roman" w:eastAsia="仿宋" w:cs="Times New Roman"/>
          <w:sz w:val="30"/>
          <w:szCs w:val="30"/>
          <w:highlight w:val="none"/>
          <w:lang w:val="en-US" w:eastAsia="zh-CN"/>
        </w:rPr>
        <w:t xml:space="preserve">    联系人：</w:t>
      </w:r>
      <w:r>
        <w:rPr>
          <w:rFonts w:hint="default" w:ascii="Times New Roman" w:hAnsi="Times New Roman" w:eastAsia="仿宋" w:cs="Times New Roman"/>
          <w:sz w:val="30"/>
          <w:szCs w:val="30"/>
          <w:highlight w:val="none"/>
          <w:u w:val="single"/>
          <w:lang w:val="en-US" w:eastAsia="zh-CN"/>
        </w:rPr>
        <w:t xml:space="preserve">                    </w:t>
      </w:r>
      <w:r>
        <w:rPr>
          <w:rFonts w:hint="default" w:ascii="Times New Roman" w:hAnsi="Times New Roman" w:eastAsia="仿宋" w:cs="Times New Roman"/>
          <w:sz w:val="30"/>
          <w:szCs w:val="30"/>
          <w:highlight w:val="none"/>
        </w:rPr>
        <w:t xml:space="preserve">  </w:t>
      </w:r>
      <w:r>
        <w:rPr>
          <w:rFonts w:hint="default" w:ascii="Times New Roman" w:hAnsi="Times New Roman" w:eastAsia="仿宋" w:cs="Times New Roman"/>
          <w:sz w:val="30"/>
          <w:szCs w:val="30"/>
          <w:highlight w:val="none"/>
          <w:lang w:val="en-US" w:eastAsia="zh-CN"/>
        </w:rPr>
        <w:t xml:space="preserve">  联系电话：</w:t>
      </w:r>
      <w:r>
        <w:rPr>
          <w:rFonts w:hint="default" w:ascii="Times New Roman" w:hAnsi="Times New Roman" w:eastAsia="仿宋" w:cs="Times New Roman"/>
          <w:sz w:val="30"/>
          <w:szCs w:val="30"/>
          <w:highlight w:val="none"/>
          <w:u w:val="single"/>
          <w:lang w:val="en-US" w:eastAsia="zh-CN"/>
        </w:rPr>
        <w:t xml:space="preserve">               </w:t>
      </w:r>
    </w:p>
    <w:tbl>
      <w:tblPr>
        <w:tblStyle w:val="14"/>
        <w:tblpPr w:leftFromText="180" w:rightFromText="180" w:vertAnchor="text" w:horzAnchor="margin" w:tblpXSpec="center" w:tblpY="414"/>
        <w:tblOverlap w:val="never"/>
        <w:tblW w:w="14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6"/>
        <w:gridCol w:w="1984"/>
        <w:gridCol w:w="1640"/>
        <w:gridCol w:w="832"/>
        <w:gridCol w:w="2140"/>
        <w:gridCol w:w="2156"/>
        <w:gridCol w:w="1390"/>
        <w:gridCol w:w="1541"/>
        <w:gridCol w:w="15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1696" w:type="dxa"/>
            <w:noWrap w:val="0"/>
            <w:vAlign w:val="center"/>
          </w:tcPr>
          <w:p>
            <w:pPr>
              <w:keepNext w:val="0"/>
              <w:keepLines w:val="0"/>
              <w:pageBreakBefore w:val="0"/>
              <w:widowControl w:val="0"/>
              <w:kinsoku/>
              <w:wordWrap/>
              <w:overflowPunct/>
              <w:topLinePunct w:val="0"/>
              <w:autoSpaceDE/>
              <w:autoSpaceDN/>
              <w:bidi w:val="0"/>
              <w:adjustRightInd/>
              <w:snapToGrid/>
              <w:spacing w:line="380" w:lineRule="exact"/>
              <w:ind w:left="0" w:leftChars="0" w:right="0" w:firstLine="0" w:firstLineChars="0"/>
              <w:jc w:val="center"/>
              <w:textAlignment w:val="auto"/>
              <w:rPr>
                <w:rFonts w:hint="default" w:ascii="Times New Roman" w:hAnsi="Times New Roman" w:eastAsia="仿宋_GB2312" w:cs="Times New Roman"/>
                <w:b/>
                <w:position w:val="8"/>
                <w:sz w:val="22"/>
                <w:szCs w:val="22"/>
                <w:highlight w:val="none"/>
                <w:lang w:val="en-US" w:eastAsia="zh-CN"/>
              </w:rPr>
            </w:pPr>
            <w:r>
              <w:rPr>
                <w:rFonts w:hint="default" w:ascii="Times New Roman" w:hAnsi="Times New Roman" w:eastAsia="仿宋_GB2312" w:cs="Times New Roman"/>
                <w:b/>
                <w:position w:val="8"/>
                <w:sz w:val="22"/>
                <w:szCs w:val="22"/>
                <w:highlight w:val="none"/>
                <w:lang w:val="en-US" w:eastAsia="zh-CN"/>
              </w:rPr>
              <w:t>医保统一编码</w:t>
            </w:r>
          </w:p>
        </w:tc>
        <w:tc>
          <w:tcPr>
            <w:tcW w:w="1984" w:type="dxa"/>
            <w:noWrap w:val="0"/>
            <w:vAlign w:val="center"/>
          </w:tcPr>
          <w:p>
            <w:pPr>
              <w:keepNext w:val="0"/>
              <w:keepLines w:val="0"/>
              <w:pageBreakBefore w:val="0"/>
              <w:widowControl w:val="0"/>
              <w:kinsoku/>
              <w:wordWrap/>
              <w:overflowPunct/>
              <w:topLinePunct w:val="0"/>
              <w:autoSpaceDE/>
              <w:autoSpaceDN/>
              <w:bidi w:val="0"/>
              <w:adjustRightInd/>
              <w:snapToGrid/>
              <w:spacing w:line="380" w:lineRule="exact"/>
              <w:ind w:left="0" w:leftChars="0" w:right="0" w:firstLine="0" w:firstLineChars="0"/>
              <w:jc w:val="center"/>
              <w:textAlignment w:val="auto"/>
              <w:rPr>
                <w:rFonts w:hint="default" w:ascii="Times New Roman" w:hAnsi="Times New Roman" w:eastAsia="仿宋_GB2312" w:cs="Times New Roman"/>
                <w:b/>
                <w:position w:val="8"/>
                <w:sz w:val="22"/>
                <w:szCs w:val="22"/>
                <w:highlight w:val="none"/>
              </w:rPr>
            </w:pPr>
            <w:r>
              <w:rPr>
                <w:rFonts w:hint="default" w:ascii="Times New Roman" w:hAnsi="Times New Roman" w:eastAsia="仿宋_GB2312" w:cs="Times New Roman"/>
                <w:b/>
                <w:position w:val="8"/>
                <w:sz w:val="22"/>
                <w:szCs w:val="22"/>
                <w:highlight w:val="none"/>
              </w:rPr>
              <w:t>药品通用名</w:t>
            </w:r>
          </w:p>
          <w:p>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0" w:firstLineChars="0"/>
              <w:jc w:val="center"/>
              <w:textAlignment w:val="auto"/>
              <w:rPr>
                <w:rFonts w:hint="default" w:ascii="Times New Roman" w:hAnsi="Times New Roman" w:eastAsia="仿宋_GB2312" w:cs="Times New Roman"/>
                <w:b/>
                <w:kern w:val="2"/>
                <w:position w:val="8"/>
                <w:sz w:val="22"/>
                <w:szCs w:val="22"/>
                <w:highlight w:val="none"/>
                <w:lang w:val="en-US" w:eastAsia="zh-CN" w:bidi="ar-SA"/>
              </w:rPr>
            </w:pPr>
            <w:r>
              <w:rPr>
                <w:rFonts w:hint="default" w:ascii="Times New Roman" w:hAnsi="Times New Roman" w:eastAsia="仿宋_GB2312" w:cs="Times New Roman"/>
                <w:b/>
                <w:position w:val="8"/>
                <w:sz w:val="22"/>
                <w:szCs w:val="22"/>
                <w:highlight w:val="none"/>
              </w:rPr>
              <w:t>（含剂型）</w:t>
            </w:r>
          </w:p>
        </w:tc>
        <w:tc>
          <w:tcPr>
            <w:tcW w:w="1640" w:type="dxa"/>
            <w:noWrap w:val="0"/>
            <w:vAlign w:val="center"/>
          </w:tcPr>
          <w:p>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0" w:firstLineChars="0"/>
              <w:jc w:val="center"/>
              <w:textAlignment w:val="auto"/>
              <w:rPr>
                <w:rFonts w:hint="default" w:ascii="Times New Roman" w:hAnsi="Times New Roman" w:eastAsia="仿宋_GB2312" w:cs="Times New Roman"/>
                <w:b/>
                <w:kern w:val="2"/>
                <w:position w:val="8"/>
                <w:sz w:val="22"/>
                <w:szCs w:val="22"/>
                <w:highlight w:val="none"/>
                <w:lang w:val="en-US" w:eastAsia="zh-CN" w:bidi="ar-SA"/>
              </w:rPr>
            </w:pPr>
            <w:r>
              <w:rPr>
                <w:rFonts w:hint="default" w:ascii="Times New Roman" w:hAnsi="Times New Roman" w:eastAsia="仿宋_GB2312" w:cs="Times New Roman"/>
                <w:b/>
                <w:position w:val="8"/>
                <w:sz w:val="22"/>
                <w:szCs w:val="22"/>
                <w:highlight w:val="none"/>
                <w:lang w:val="en-US" w:eastAsia="zh-CN"/>
              </w:rPr>
              <w:t>规格</w:t>
            </w:r>
          </w:p>
        </w:tc>
        <w:tc>
          <w:tcPr>
            <w:tcW w:w="832" w:type="dxa"/>
            <w:noWrap w:val="0"/>
            <w:vAlign w:val="center"/>
          </w:tcPr>
          <w:p>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0" w:firstLineChars="0"/>
              <w:jc w:val="center"/>
              <w:textAlignment w:val="auto"/>
              <w:rPr>
                <w:rFonts w:hint="default" w:ascii="Times New Roman" w:hAnsi="Times New Roman" w:eastAsia="仿宋_GB2312" w:cs="Times New Roman"/>
                <w:b/>
                <w:kern w:val="2"/>
                <w:position w:val="8"/>
                <w:sz w:val="22"/>
                <w:szCs w:val="22"/>
                <w:highlight w:val="none"/>
                <w:lang w:val="en-US" w:eastAsia="zh-CN" w:bidi="ar-SA"/>
              </w:rPr>
            </w:pPr>
            <w:r>
              <w:rPr>
                <w:rFonts w:hint="default" w:ascii="Times New Roman" w:hAnsi="Times New Roman" w:eastAsia="仿宋_GB2312" w:cs="Times New Roman"/>
                <w:b/>
                <w:position w:val="8"/>
                <w:sz w:val="22"/>
                <w:szCs w:val="22"/>
                <w:highlight w:val="none"/>
              </w:rPr>
              <w:t>包装数量</w:t>
            </w:r>
          </w:p>
        </w:tc>
        <w:tc>
          <w:tcPr>
            <w:tcW w:w="2140" w:type="dxa"/>
            <w:noWrap w:val="0"/>
            <w:vAlign w:val="center"/>
          </w:tcPr>
          <w:p>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0" w:firstLineChars="0"/>
              <w:jc w:val="center"/>
              <w:textAlignment w:val="auto"/>
              <w:rPr>
                <w:rFonts w:hint="default" w:ascii="Times New Roman" w:hAnsi="Times New Roman" w:eastAsia="仿宋_GB2312" w:cs="Times New Roman"/>
                <w:b/>
                <w:kern w:val="2"/>
                <w:position w:val="8"/>
                <w:sz w:val="22"/>
                <w:szCs w:val="22"/>
                <w:highlight w:val="none"/>
                <w:lang w:val="en-US" w:eastAsia="zh-CN" w:bidi="ar-SA"/>
              </w:rPr>
            </w:pPr>
            <w:r>
              <w:rPr>
                <w:rFonts w:hint="default" w:ascii="Times New Roman" w:hAnsi="Times New Roman" w:eastAsia="仿宋_GB2312" w:cs="Times New Roman"/>
                <w:b/>
                <w:position w:val="8"/>
                <w:sz w:val="22"/>
                <w:szCs w:val="22"/>
                <w:highlight w:val="none"/>
              </w:rPr>
              <w:t>生产企业</w:t>
            </w:r>
          </w:p>
        </w:tc>
        <w:tc>
          <w:tcPr>
            <w:tcW w:w="2156" w:type="dxa"/>
            <w:noWrap w:val="0"/>
            <w:vAlign w:val="center"/>
          </w:tcPr>
          <w:p>
            <w:pPr>
              <w:keepNext w:val="0"/>
              <w:keepLines w:val="0"/>
              <w:pageBreakBefore w:val="0"/>
              <w:widowControl w:val="0"/>
              <w:kinsoku/>
              <w:wordWrap/>
              <w:overflowPunct/>
              <w:topLinePunct w:val="0"/>
              <w:autoSpaceDE/>
              <w:autoSpaceDN/>
              <w:bidi w:val="0"/>
              <w:adjustRightInd/>
              <w:snapToGrid/>
              <w:spacing w:line="380" w:lineRule="exact"/>
              <w:ind w:left="0" w:leftChars="0" w:right="0" w:firstLine="0" w:firstLineChars="0"/>
              <w:jc w:val="center"/>
              <w:textAlignment w:val="auto"/>
              <w:rPr>
                <w:rFonts w:hint="default" w:ascii="Times New Roman" w:hAnsi="Times New Roman" w:eastAsia="仿宋_GB2312" w:cs="Times New Roman"/>
                <w:b/>
                <w:position w:val="8"/>
                <w:sz w:val="22"/>
                <w:szCs w:val="22"/>
                <w:highlight w:val="none"/>
                <w:lang w:val="en-US" w:eastAsia="zh-CN"/>
              </w:rPr>
            </w:pPr>
            <w:r>
              <w:rPr>
                <w:rFonts w:hint="default" w:ascii="Times New Roman" w:hAnsi="Times New Roman" w:eastAsia="仿宋_GB2312" w:cs="Times New Roman"/>
                <w:b/>
                <w:position w:val="8"/>
                <w:sz w:val="22"/>
                <w:szCs w:val="22"/>
                <w:highlight w:val="none"/>
              </w:rPr>
              <w:t>最小</w:t>
            </w:r>
            <w:r>
              <w:rPr>
                <w:rFonts w:hint="default" w:ascii="Times New Roman" w:hAnsi="Times New Roman" w:eastAsia="仿宋_GB2312" w:cs="Times New Roman"/>
                <w:b/>
                <w:position w:val="8"/>
                <w:sz w:val="22"/>
                <w:szCs w:val="22"/>
                <w:highlight w:val="none"/>
                <w:lang w:val="en-US" w:eastAsia="zh-CN"/>
              </w:rPr>
              <w:t>制剂单位报价</w:t>
            </w:r>
          </w:p>
          <w:p>
            <w:pPr>
              <w:keepNext w:val="0"/>
              <w:keepLines w:val="0"/>
              <w:pageBreakBefore w:val="0"/>
              <w:widowControl w:val="0"/>
              <w:kinsoku/>
              <w:wordWrap/>
              <w:overflowPunct/>
              <w:topLinePunct w:val="0"/>
              <w:autoSpaceDE/>
              <w:autoSpaceDN/>
              <w:bidi w:val="0"/>
              <w:adjustRightInd/>
              <w:snapToGrid/>
              <w:spacing w:line="380" w:lineRule="exact"/>
              <w:ind w:left="0" w:leftChars="0" w:right="0" w:firstLine="0" w:firstLineChars="0"/>
              <w:jc w:val="center"/>
              <w:textAlignment w:val="auto"/>
              <w:rPr>
                <w:rFonts w:hint="default" w:ascii="Times New Roman" w:hAnsi="Times New Roman" w:eastAsia="仿宋_GB2312" w:cs="Times New Roman"/>
                <w:b/>
                <w:position w:val="8"/>
                <w:sz w:val="22"/>
                <w:szCs w:val="22"/>
                <w:highlight w:val="none"/>
                <w:lang w:eastAsia="zh-CN"/>
              </w:rPr>
            </w:pPr>
            <w:r>
              <w:rPr>
                <w:rFonts w:hint="default" w:ascii="Times New Roman" w:hAnsi="Times New Roman" w:eastAsia="仿宋_GB2312" w:cs="Times New Roman"/>
                <w:b/>
                <w:position w:val="8"/>
                <w:sz w:val="22"/>
                <w:szCs w:val="22"/>
                <w:highlight w:val="none"/>
                <w:lang w:eastAsia="zh-CN"/>
              </w:rPr>
              <w:t>（</w:t>
            </w:r>
            <w:r>
              <w:rPr>
                <w:rFonts w:hint="default" w:ascii="Times New Roman" w:hAnsi="Times New Roman" w:eastAsia="仿宋_GB2312" w:cs="Times New Roman"/>
                <w:b/>
                <w:position w:val="8"/>
                <w:sz w:val="22"/>
                <w:szCs w:val="22"/>
                <w:highlight w:val="none"/>
                <w:lang w:val="en-US" w:eastAsia="zh-CN"/>
              </w:rPr>
              <w:t>片，粒，袋，支等</w:t>
            </w:r>
            <w:r>
              <w:rPr>
                <w:rFonts w:hint="default" w:ascii="Times New Roman" w:hAnsi="Times New Roman" w:eastAsia="仿宋_GB2312" w:cs="Times New Roman"/>
                <w:b/>
                <w:position w:val="8"/>
                <w:sz w:val="22"/>
                <w:szCs w:val="22"/>
                <w:highlight w:val="none"/>
                <w:lang w:eastAsia="zh-CN"/>
              </w:rPr>
              <w:t>）</w:t>
            </w:r>
          </w:p>
          <w:p>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0" w:firstLineChars="0"/>
              <w:jc w:val="center"/>
              <w:textAlignment w:val="auto"/>
              <w:rPr>
                <w:rFonts w:hint="default" w:ascii="Times New Roman" w:hAnsi="Times New Roman" w:eastAsia="仿宋_GB2312" w:cs="Times New Roman"/>
                <w:b/>
                <w:kern w:val="2"/>
                <w:position w:val="8"/>
                <w:sz w:val="22"/>
                <w:szCs w:val="22"/>
                <w:highlight w:val="none"/>
                <w:lang w:val="en-US" w:eastAsia="zh-CN" w:bidi="ar-SA"/>
              </w:rPr>
            </w:pPr>
            <w:r>
              <w:rPr>
                <w:rFonts w:hint="default" w:ascii="Times New Roman" w:hAnsi="Times New Roman" w:eastAsia="仿宋_GB2312" w:cs="Times New Roman"/>
                <w:b/>
                <w:position w:val="8"/>
                <w:sz w:val="22"/>
                <w:szCs w:val="22"/>
                <w:highlight w:val="none"/>
                <w:lang w:val="en-US" w:eastAsia="zh-CN"/>
              </w:rPr>
              <w:t>单位：元</w:t>
            </w:r>
          </w:p>
        </w:tc>
        <w:tc>
          <w:tcPr>
            <w:tcW w:w="1390" w:type="dxa"/>
            <w:noWrap w:val="0"/>
            <w:vAlign w:val="center"/>
          </w:tcPr>
          <w:p>
            <w:pPr>
              <w:keepNext w:val="0"/>
              <w:keepLines w:val="0"/>
              <w:pageBreakBefore w:val="0"/>
              <w:widowControl w:val="0"/>
              <w:kinsoku/>
              <w:wordWrap/>
              <w:overflowPunct/>
              <w:topLinePunct w:val="0"/>
              <w:autoSpaceDE/>
              <w:autoSpaceDN/>
              <w:bidi w:val="0"/>
              <w:adjustRightInd/>
              <w:snapToGrid/>
              <w:spacing w:line="380" w:lineRule="exact"/>
              <w:ind w:left="0" w:leftChars="0" w:right="0" w:firstLine="0" w:firstLineChars="0"/>
              <w:jc w:val="center"/>
              <w:textAlignment w:val="auto"/>
              <w:rPr>
                <w:rFonts w:hint="default" w:ascii="Times New Roman" w:hAnsi="Times New Roman" w:eastAsia="仿宋_GB2312" w:cs="Times New Roman"/>
                <w:b/>
                <w:position w:val="8"/>
                <w:sz w:val="22"/>
                <w:szCs w:val="22"/>
                <w:highlight w:val="none"/>
              </w:rPr>
            </w:pPr>
            <w:r>
              <w:rPr>
                <w:rFonts w:hint="default" w:ascii="Times New Roman" w:hAnsi="Times New Roman" w:eastAsia="仿宋_GB2312" w:cs="Times New Roman"/>
                <w:b/>
                <w:position w:val="8"/>
                <w:sz w:val="22"/>
                <w:szCs w:val="22"/>
                <w:highlight w:val="none"/>
              </w:rPr>
              <w:t>申报价</w:t>
            </w:r>
            <w:r>
              <w:rPr>
                <w:rFonts w:hint="default" w:ascii="Times New Roman" w:hAnsi="Times New Roman" w:eastAsia="仿宋_GB2312" w:cs="Times New Roman"/>
                <w:b/>
                <w:position w:val="8"/>
                <w:sz w:val="22"/>
                <w:szCs w:val="22"/>
                <w:highlight w:val="none"/>
                <w:lang w:eastAsia="zh-CN"/>
              </w:rPr>
              <w:t>（</w:t>
            </w:r>
            <w:r>
              <w:rPr>
                <w:rFonts w:hint="default" w:ascii="Times New Roman" w:hAnsi="Times New Roman" w:eastAsia="仿宋_GB2312" w:cs="Times New Roman"/>
                <w:b/>
                <w:position w:val="8"/>
                <w:sz w:val="22"/>
                <w:szCs w:val="22"/>
                <w:highlight w:val="none"/>
                <w:lang w:val="en-US" w:eastAsia="zh-CN"/>
              </w:rPr>
              <w:t>盒）</w:t>
            </w:r>
          </w:p>
          <w:p>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0" w:firstLineChars="0"/>
              <w:jc w:val="center"/>
              <w:textAlignment w:val="auto"/>
              <w:rPr>
                <w:rFonts w:hint="default" w:ascii="Times New Roman" w:hAnsi="Times New Roman" w:eastAsia="仿宋_GB2312" w:cs="Times New Roman"/>
                <w:b/>
                <w:kern w:val="2"/>
                <w:position w:val="8"/>
                <w:sz w:val="22"/>
                <w:szCs w:val="22"/>
                <w:highlight w:val="none"/>
                <w:lang w:val="en-US" w:eastAsia="zh-CN" w:bidi="ar-SA"/>
              </w:rPr>
            </w:pPr>
            <w:r>
              <w:rPr>
                <w:rFonts w:hint="default" w:ascii="Times New Roman" w:hAnsi="Times New Roman" w:eastAsia="仿宋_GB2312" w:cs="Times New Roman"/>
                <w:b/>
                <w:position w:val="8"/>
                <w:sz w:val="22"/>
                <w:szCs w:val="22"/>
                <w:highlight w:val="none"/>
                <w:lang w:val="en-US" w:eastAsia="zh-CN"/>
              </w:rPr>
              <w:t>单位：元</w:t>
            </w:r>
          </w:p>
        </w:tc>
        <w:tc>
          <w:tcPr>
            <w:tcW w:w="1541" w:type="dxa"/>
            <w:noWrap w:val="0"/>
            <w:vAlign w:val="center"/>
          </w:tcPr>
          <w:p>
            <w:pPr>
              <w:keepNext w:val="0"/>
              <w:keepLines w:val="0"/>
              <w:pageBreakBefore w:val="0"/>
              <w:widowControl w:val="0"/>
              <w:kinsoku/>
              <w:wordWrap/>
              <w:overflowPunct/>
              <w:topLinePunct w:val="0"/>
              <w:autoSpaceDE/>
              <w:autoSpaceDN/>
              <w:bidi w:val="0"/>
              <w:adjustRightInd/>
              <w:snapToGrid/>
              <w:spacing w:line="380" w:lineRule="exact"/>
              <w:ind w:left="0" w:leftChars="0" w:right="0" w:rightChars="0" w:firstLine="0" w:firstLineChars="0"/>
              <w:jc w:val="center"/>
              <w:textAlignment w:val="auto"/>
              <w:rPr>
                <w:rFonts w:hint="default" w:ascii="Times New Roman" w:hAnsi="Times New Roman" w:eastAsia="仿宋_GB2312" w:cs="Times New Roman"/>
                <w:b/>
                <w:kern w:val="2"/>
                <w:position w:val="8"/>
                <w:sz w:val="22"/>
                <w:szCs w:val="22"/>
                <w:highlight w:val="none"/>
                <w:lang w:val="en-US" w:eastAsia="zh-CN" w:bidi="ar-SA"/>
              </w:rPr>
            </w:pPr>
            <w:r>
              <w:rPr>
                <w:rFonts w:hint="default" w:ascii="Times New Roman" w:hAnsi="Times New Roman" w:eastAsia="仿宋_GB2312" w:cs="Times New Roman"/>
                <w:b/>
                <w:position w:val="8"/>
                <w:sz w:val="22"/>
                <w:szCs w:val="22"/>
                <w:highlight w:val="none"/>
                <w:lang w:val="en-US" w:eastAsia="zh-CN"/>
              </w:rPr>
              <w:t>价格信息来源</w:t>
            </w:r>
          </w:p>
        </w:tc>
        <w:tc>
          <w:tcPr>
            <w:tcW w:w="1568" w:type="dxa"/>
            <w:noWrap w:val="0"/>
            <w:vAlign w:val="center"/>
          </w:tcPr>
          <w:p>
            <w:pPr>
              <w:keepNext w:val="0"/>
              <w:keepLines w:val="0"/>
              <w:pageBreakBefore w:val="0"/>
              <w:widowControl w:val="0"/>
              <w:kinsoku/>
              <w:wordWrap/>
              <w:overflowPunct/>
              <w:topLinePunct w:val="0"/>
              <w:autoSpaceDE/>
              <w:autoSpaceDN/>
              <w:bidi w:val="0"/>
              <w:adjustRightInd/>
              <w:snapToGrid/>
              <w:spacing w:line="380" w:lineRule="exact"/>
              <w:ind w:left="0" w:leftChars="0" w:right="0" w:firstLine="0" w:firstLineChars="0"/>
              <w:jc w:val="center"/>
              <w:textAlignment w:val="auto"/>
              <w:rPr>
                <w:rFonts w:hint="default" w:ascii="Times New Roman" w:hAnsi="Times New Roman" w:eastAsia="仿宋_GB2312" w:cs="Times New Roman"/>
                <w:b/>
                <w:position w:val="8"/>
                <w:sz w:val="22"/>
                <w:szCs w:val="22"/>
                <w:highlight w:val="none"/>
                <w:lang w:val="en-US" w:eastAsia="zh-CN"/>
              </w:rPr>
            </w:pPr>
            <w:r>
              <w:rPr>
                <w:rFonts w:hint="default" w:ascii="Times New Roman" w:hAnsi="Times New Roman" w:eastAsia="仿宋_GB2312" w:cs="Times New Roman"/>
                <w:b/>
                <w:position w:val="8"/>
                <w:sz w:val="22"/>
                <w:szCs w:val="22"/>
                <w:highlight w:val="none"/>
                <w:lang w:val="en-US" w:eastAsia="zh-CN"/>
              </w:rPr>
              <w:t>中选/备选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69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firstLine="0"/>
              <w:jc w:val="center"/>
              <w:textAlignment w:val="auto"/>
              <w:rPr>
                <w:rFonts w:hint="default" w:ascii="Times New Roman" w:hAnsi="Times New Roman" w:eastAsia="仿宋" w:cs="Times New Roman"/>
                <w:position w:val="8"/>
                <w:sz w:val="24"/>
                <w:szCs w:val="24"/>
                <w:highlight w:val="none"/>
                <w:lang w:val="en-US" w:eastAsia="zh-CN"/>
              </w:rPr>
            </w:pPr>
          </w:p>
        </w:tc>
        <w:tc>
          <w:tcPr>
            <w:tcW w:w="198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仿宋" w:cs="Times New Roman"/>
                <w:strike/>
                <w:kern w:val="2"/>
                <w:position w:val="8"/>
                <w:sz w:val="24"/>
                <w:szCs w:val="24"/>
                <w:highlight w:val="none"/>
                <w:lang w:val="en-US" w:eastAsia="zh-CN" w:bidi="ar-SA"/>
              </w:rPr>
            </w:pPr>
            <w:r>
              <w:rPr>
                <w:rFonts w:hint="default" w:ascii="Times New Roman" w:hAnsi="Times New Roman" w:eastAsia="仿宋" w:cs="Times New Roman"/>
                <w:strike w:val="0"/>
                <w:position w:val="8"/>
                <w:sz w:val="24"/>
                <w:szCs w:val="24"/>
                <w:highlight w:val="none"/>
                <w:lang w:val="en-US" w:eastAsia="zh-CN"/>
              </w:rPr>
              <w:t>卤米松乳膏</w:t>
            </w:r>
          </w:p>
        </w:tc>
        <w:tc>
          <w:tcPr>
            <w:tcW w:w="16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仿宋" w:cs="Times New Roman"/>
                <w:strike w:val="0"/>
                <w:kern w:val="2"/>
                <w:position w:val="8"/>
                <w:sz w:val="24"/>
                <w:szCs w:val="24"/>
                <w:highlight w:val="none"/>
                <w:lang w:val="en-US" w:eastAsia="zh-CN" w:bidi="ar-SA"/>
              </w:rPr>
            </w:pPr>
            <w:r>
              <w:rPr>
                <w:rFonts w:hint="default" w:ascii="Times New Roman" w:hAnsi="Times New Roman" w:eastAsia="仿宋" w:cs="Times New Roman"/>
                <w:strike w:val="0"/>
                <w:position w:val="8"/>
                <w:sz w:val="24"/>
                <w:szCs w:val="24"/>
                <w:highlight w:val="none"/>
                <w:lang w:val="en-US" w:eastAsia="zh-CN"/>
              </w:rPr>
              <w:t>15g</w:t>
            </w:r>
          </w:p>
        </w:tc>
        <w:tc>
          <w:tcPr>
            <w:tcW w:w="83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仿宋" w:cs="Times New Roman"/>
                <w:kern w:val="2"/>
                <w:position w:val="8"/>
                <w:sz w:val="24"/>
                <w:szCs w:val="24"/>
                <w:highlight w:val="none"/>
                <w:lang w:val="en-US" w:eastAsia="zh-CN" w:bidi="ar-SA"/>
              </w:rPr>
            </w:pPr>
            <w:r>
              <w:rPr>
                <w:rFonts w:hint="default" w:ascii="Times New Roman" w:hAnsi="Times New Roman" w:eastAsia="仿宋" w:cs="Times New Roman"/>
                <w:position w:val="8"/>
                <w:sz w:val="24"/>
                <w:szCs w:val="24"/>
                <w:highlight w:val="none"/>
                <w:lang w:val="en-US" w:eastAsia="zh-CN"/>
              </w:rPr>
              <w:t>1</w:t>
            </w:r>
          </w:p>
        </w:tc>
        <w:tc>
          <w:tcPr>
            <w:tcW w:w="21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w:hAnsi="Times New Roman" w:eastAsia="仿宋" w:cs="Times New Roman"/>
                <w:kern w:val="2"/>
                <w:position w:val="8"/>
                <w:sz w:val="24"/>
                <w:szCs w:val="24"/>
                <w:highlight w:val="none"/>
                <w:lang w:val="en-US" w:eastAsia="zh-CN" w:bidi="ar-SA"/>
              </w:rPr>
            </w:pPr>
            <w:r>
              <w:rPr>
                <w:rFonts w:hint="default" w:ascii="Times New Roman" w:hAnsi="Times New Roman" w:eastAsia="仿宋" w:cs="Times New Roman"/>
                <w:position w:val="8"/>
                <w:sz w:val="24"/>
                <w:szCs w:val="24"/>
                <w:highlight w:val="none"/>
                <w:lang w:val="en-US" w:eastAsia="zh-CN"/>
              </w:rPr>
              <w:t>某某药业有限公司</w:t>
            </w:r>
          </w:p>
        </w:tc>
        <w:tc>
          <w:tcPr>
            <w:tcW w:w="2156" w:type="dxa"/>
            <w:noWrap w:val="0"/>
            <w:vAlign w:val="center"/>
          </w:tcPr>
          <w:p>
            <w:pPr>
              <w:keepNext w:val="0"/>
              <w:keepLines w:val="0"/>
              <w:pageBreakBefore w:val="0"/>
              <w:widowControl w:val="0"/>
              <w:tabs>
                <w:tab w:val="left" w:pos="432"/>
              </w:tabs>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仿宋" w:cs="Times New Roman"/>
                <w:kern w:val="2"/>
                <w:position w:val="8"/>
                <w:sz w:val="24"/>
                <w:szCs w:val="24"/>
                <w:highlight w:val="none"/>
                <w:lang w:val="en-US" w:eastAsia="zh-CN" w:bidi="ar-SA"/>
              </w:rPr>
            </w:pPr>
            <w:r>
              <w:rPr>
                <w:rFonts w:hint="default" w:ascii="Times New Roman" w:hAnsi="Times New Roman" w:eastAsia="仿宋" w:cs="Times New Roman"/>
                <w:position w:val="8"/>
                <w:sz w:val="24"/>
                <w:szCs w:val="24"/>
                <w:highlight w:val="none"/>
                <w:lang w:val="en-US" w:eastAsia="zh-CN"/>
              </w:rPr>
              <w:t>20</w:t>
            </w:r>
          </w:p>
        </w:tc>
        <w:tc>
          <w:tcPr>
            <w:tcW w:w="139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firstLine="480" w:firstLineChars="200"/>
              <w:jc w:val="both"/>
              <w:textAlignment w:val="auto"/>
              <w:rPr>
                <w:rFonts w:hint="default" w:ascii="Times New Roman" w:hAnsi="Times New Roman" w:eastAsia="仿宋" w:cs="Times New Roman"/>
                <w:kern w:val="2"/>
                <w:position w:val="8"/>
                <w:sz w:val="24"/>
                <w:szCs w:val="24"/>
                <w:highlight w:val="none"/>
                <w:lang w:val="en-US" w:eastAsia="zh-CN" w:bidi="ar-SA"/>
              </w:rPr>
            </w:pPr>
            <w:r>
              <w:rPr>
                <w:rFonts w:hint="default" w:ascii="Times New Roman" w:hAnsi="Times New Roman" w:eastAsia="仿宋" w:cs="Times New Roman"/>
                <w:position w:val="8"/>
                <w:sz w:val="24"/>
                <w:szCs w:val="24"/>
                <w:highlight w:val="none"/>
                <w:lang w:val="en-US" w:eastAsia="zh-CN"/>
              </w:rPr>
              <w:t>20</w:t>
            </w:r>
          </w:p>
        </w:tc>
        <w:tc>
          <w:tcPr>
            <w:tcW w:w="154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仿宋" w:cs="Times New Roman"/>
                <w:kern w:val="2"/>
                <w:position w:val="8"/>
                <w:sz w:val="24"/>
                <w:szCs w:val="24"/>
                <w:highlight w:val="none"/>
                <w:lang w:val="en-US" w:eastAsia="zh-CN" w:bidi="ar-SA"/>
              </w:rPr>
            </w:pPr>
            <w:r>
              <w:rPr>
                <w:rFonts w:hint="default" w:ascii="Times New Roman" w:hAnsi="Times New Roman" w:eastAsia="仿宋" w:cs="Times New Roman"/>
                <w:position w:val="8"/>
                <w:sz w:val="24"/>
                <w:szCs w:val="24"/>
                <w:highlight w:val="none"/>
                <w:lang w:val="en-US" w:eastAsia="zh-CN"/>
              </w:rPr>
              <w:t>广东联盟</w:t>
            </w:r>
          </w:p>
        </w:tc>
        <w:tc>
          <w:tcPr>
            <w:tcW w:w="156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firstLine="0"/>
              <w:jc w:val="right"/>
              <w:textAlignment w:val="auto"/>
              <w:rPr>
                <w:rFonts w:hint="default" w:ascii="Times New Roman" w:hAnsi="Times New Roman" w:eastAsia="仿宋" w:cs="Times New Roman"/>
                <w:position w:val="8"/>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69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firstLine="480" w:firstLineChars="200"/>
              <w:jc w:val="center"/>
              <w:textAlignment w:val="auto"/>
              <w:rPr>
                <w:rFonts w:hint="default" w:ascii="Times New Roman" w:hAnsi="Times New Roman" w:eastAsia="仿宋" w:cs="Times New Roman"/>
                <w:position w:val="8"/>
                <w:sz w:val="24"/>
                <w:szCs w:val="24"/>
                <w:highlight w:val="none"/>
                <w:lang w:val="en-US" w:eastAsia="zh-CN"/>
              </w:rPr>
            </w:pPr>
          </w:p>
        </w:tc>
        <w:tc>
          <w:tcPr>
            <w:tcW w:w="198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仿宋" w:cs="Times New Roman"/>
                <w:strike/>
                <w:kern w:val="2"/>
                <w:position w:val="8"/>
                <w:sz w:val="24"/>
                <w:szCs w:val="24"/>
                <w:highlight w:val="none"/>
                <w:lang w:val="en-US" w:eastAsia="zh-CN" w:bidi="ar-SA"/>
              </w:rPr>
            </w:pPr>
            <w:r>
              <w:rPr>
                <w:rFonts w:hint="default" w:ascii="Times New Roman" w:hAnsi="Times New Roman" w:eastAsia="仿宋" w:cs="Times New Roman"/>
                <w:strike w:val="0"/>
                <w:position w:val="8"/>
                <w:sz w:val="24"/>
                <w:szCs w:val="24"/>
                <w:highlight w:val="none"/>
                <w:lang w:val="en-US" w:eastAsia="zh-CN"/>
              </w:rPr>
              <w:t>卤米松乳膏</w:t>
            </w:r>
          </w:p>
        </w:tc>
        <w:tc>
          <w:tcPr>
            <w:tcW w:w="16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仿宋" w:cs="Times New Roman"/>
                <w:strike/>
                <w:kern w:val="2"/>
                <w:position w:val="8"/>
                <w:sz w:val="24"/>
                <w:szCs w:val="24"/>
                <w:highlight w:val="none"/>
                <w:lang w:val="en-US" w:eastAsia="zh-CN" w:bidi="ar-SA"/>
              </w:rPr>
            </w:pPr>
            <w:r>
              <w:rPr>
                <w:rFonts w:hint="default" w:ascii="Times New Roman" w:hAnsi="Times New Roman" w:eastAsia="仿宋" w:cs="Times New Roman"/>
                <w:strike w:val="0"/>
                <w:position w:val="8"/>
                <w:sz w:val="24"/>
                <w:szCs w:val="24"/>
                <w:highlight w:val="none"/>
                <w:lang w:val="en-US" w:eastAsia="zh-CN"/>
              </w:rPr>
              <w:t>30g</w:t>
            </w:r>
          </w:p>
        </w:tc>
        <w:tc>
          <w:tcPr>
            <w:tcW w:w="83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仿宋" w:cs="Times New Roman"/>
                <w:kern w:val="2"/>
                <w:position w:val="8"/>
                <w:sz w:val="24"/>
                <w:szCs w:val="24"/>
                <w:highlight w:val="none"/>
                <w:lang w:val="en-US" w:eastAsia="zh-CN" w:bidi="ar-SA"/>
              </w:rPr>
            </w:pPr>
            <w:r>
              <w:rPr>
                <w:rFonts w:hint="default" w:ascii="Times New Roman" w:hAnsi="Times New Roman" w:eastAsia="仿宋" w:cs="Times New Roman"/>
                <w:position w:val="8"/>
                <w:sz w:val="24"/>
                <w:szCs w:val="24"/>
                <w:highlight w:val="none"/>
                <w:lang w:val="en-US" w:eastAsia="zh-CN"/>
              </w:rPr>
              <w:t>1</w:t>
            </w:r>
          </w:p>
        </w:tc>
        <w:tc>
          <w:tcPr>
            <w:tcW w:w="21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w:hAnsi="Times New Roman" w:eastAsia="仿宋" w:cs="Times New Roman"/>
                <w:kern w:val="2"/>
                <w:position w:val="8"/>
                <w:sz w:val="24"/>
                <w:szCs w:val="24"/>
                <w:highlight w:val="none"/>
                <w:lang w:val="en-US" w:eastAsia="zh-CN" w:bidi="ar-SA"/>
              </w:rPr>
            </w:pPr>
            <w:r>
              <w:rPr>
                <w:rFonts w:hint="default" w:ascii="Times New Roman" w:hAnsi="Times New Roman" w:eastAsia="仿宋" w:cs="Times New Roman"/>
                <w:position w:val="8"/>
                <w:sz w:val="24"/>
                <w:szCs w:val="24"/>
                <w:highlight w:val="none"/>
                <w:lang w:val="en-US" w:eastAsia="zh-CN"/>
              </w:rPr>
              <w:t>某某药业有限公司</w:t>
            </w:r>
          </w:p>
        </w:tc>
        <w:tc>
          <w:tcPr>
            <w:tcW w:w="2156" w:type="dxa"/>
            <w:noWrap w:val="0"/>
            <w:vAlign w:val="center"/>
          </w:tcPr>
          <w:p>
            <w:pPr>
              <w:keepNext w:val="0"/>
              <w:keepLines w:val="0"/>
              <w:pageBreakBefore w:val="0"/>
              <w:widowControl w:val="0"/>
              <w:tabs>
                <w:tab w:val="left" w:pos="432"/>
              </w:tabs>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仿宋" w:cs="Times New Roman"/>
                <w:kern w:val="2"/>
                <w:position w:val="8"/>
                <w:sz w:val="24"/>
                <w:szCs w:val="24"/>
                <w:highlight w:val="none"/>
                <w:lang w:val="en-US" w:eastAsia="zh-CN" w:bidi="ar-SA"/>
              </w:rPr>
            </w:pPr>
            <w:r>
              <w:rPr>
                <w:rFonts w:hint="default" w:ascii="Times New Roman" w:hAnsi="Times New Roman" w:eastAsia="仿宋" w:cs="Times New Roman"/>
                <w:position w:val="8"/>
                <w:sz w:val="24"/>
                <w:szCs w:val="24"/>
                <w:highlight w:val="none"/>
                <w:lang w:val="en-US" w:eastAsia="zh-CN"/>
              </w:rPr>
              <w:t>40</w:t>
            </w:r>
          </w:p>
        </w:tc>
        <w:tc>
          <w:tcPr>
            <w:tcW w:w="139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jc w:val="both"/>
              <w:textAlignment w:val="auto"/>
              <w:rPr>
                <w:rFonts w:hint="default" w:ascii="Times New Roman" w:hAnsi="Times New Roman" w:eastAsia="仿宋" w:cs="Times New Roman"/>
                <w:kern w:val="2"/>
                <w:position w:val="8"/>
                <w:sz w:val="24"/>
                <w:szCs w:val="24"/>
                <w:highlight w:val="none"/>
                <w:lang w:val="en-US" w:eastAsia="zh-CN" w:bidi="ar-SA"/>
              </w:rPr>
            </w:pPr>
            <w:r>
              <w:rPr>
                <w:rFonts w:hint="default" w:ascii="Times New Roman" w:hAnsi="Times New Roman" w:eastAsia="仿宋" w:cs="Times New Roman"/>
                <w:position w:val="8"/>
                <w:sz w:val="24"/>
                <w:szCs w:val="24"/>
                <w:highlight w:val="none"/>
                <w:lang w:val="en-US" w:eastAsia="zh-CN"/>
              </w:rPr>
              <w:t>40</w:t>
            </w:r>
          </w:p>
        </w:tc>
        <w:tc>
          <w:tcPr>
            <w:tcW w:w="154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仿宋" w:cs="Times New Roman"/>
                <w:kern w:val="2"/>
                <w:position w:val="8"/>
                <w:sz w:val="24"/>
                <w:szCs w:val="24"/>
                <w:highlight w:val="none"/>
                <w:lang w:val="en-US" w:eastAsia="zh-CN" w:bidi="ar-SA"/>
              </w:rPr>
            </w:pPr>
            <w:r>
              <w:rPr>
                <w:rFonts w:hint="default" w:ascii="Times New Roman" w:hAnsi="Times New Roman" w:eastAsia="仿宋" w:cs="Times New Roman"/>
                <w:position w:val="8"/>
                <w:sz w:val="24"/>
                <w:szCs w:val="24"/>
                <w:highlight w:val="none"/>
                <w:lang w:val="en-US" w:eastAsia="zh-CN"/>
              </w:rPr>
              <w:t>广东联盟</w:t>
            </w:r>
          </w:p>
        </w:tc>
        <w:tc>
          <w:tcPr>
            <w:tcW w:w="156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firstLine="480" w:firstLineChars="200"/>
              <w:jc w:val="center"/>
              <w:textAlignment w:val="auto"/>
              <w:rPr>
                <w:rFonts w:hint="default" w:ascii="Times New Roman" w:hAnsi="Times New Roman" w:eastAsia="仿宋" w:cs="Times New Roman"/>
                <w:position w:val="8"/>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69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firstLine="0"/>
              <w:jc w:val="center"/>
              <w:textAlignment w:val="auto"/>
              <w:rPr>
                <w:rFonts w:hint="default" w:ascii="Times New Roman" w:hAnsi="Times New Roman" w:eastAsia="仿宋" w:cs="Times New Roman"/>
                <w:position w:val="8"/>
                <w:sz w:val="24"/>
                <w:szCs w:val="24"/>
                <w:highlight w:val="none"/>
                <w:lang w:val="en-US" w:eastAsia="zh-CN"/>
              </w:rPr>
            </w:pPr>
          </w:p>
        </w:tc>
        <w:tc>
          <w:tcPr>
            <w:tcW w:w="198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仿宋" w:cs="Times New Roman"/>
                <w:strike w:val="0"/>
                <w:kern w:val="2"/>
                <w:position w:val="8"/>
                <w:sz w:val="24"/>
                <w:szCs w:val="24"/>
                <w:highlight w:val="none"/>
                <w:lang w:val="en-US" w:eastAsia="zh-CN" w:bidi="ar-SA"/>
              </w:rPr>
            </w:pPr>
            <w:r>
              <w:rPr>
                <w:rFonts w:hint="default" w:ascii="Times New Roman" w:hAnsi="Times New Roman" w:eastAsia="仿宋" w:cs="Times New Roman"/>
                <w:b w:val="0"/>
                <w:bCs w:val="0"/>
                <w:strike w:val="0"/>
                <w:position w:val="8"/>
                <w:sz w:val="24"/>
                <w:szCs w:val="24"/>
                <w:highlight w:val="none"/>
                <w:lang w:val="en-US" w:eastAsia="zh-CN"/>
              </w:rPr>
              <w:t>利巴韦林注射液</w:t>
            </w:r>
          </w:p>
        </w:tc>
        <w:tc>
          <w:tcPr>
            <w:tcW w:w="1640" w:type="dxa"/>
            <w:noWrap w:val="0"/>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仿宋" w:cs="Times New Roman"/>
                <w:strike/>
                <w:kern w:val="2"/>
                <w:position w:val="8"/>
                <w:sz w:val="24"/>
                <w:szCs w:val="24"/>
                <w:highlight w:val="none"/>
                <w:lang w:val="en-US" w:eastAsia="zh-CN" w:bidi="ar-SA"/>
              </w:rPr>
            </w:pPr>
            <w:r>
              <w:rPr>
                <w:rFonts w:hint="default" w:ascii="Times New Roman" w:hAnsi="Times New Roman" w:eastAsia="宋体" w:cs="Times New Roman"/>
                <w:i w:val="0"/>
                <w:iCs w:val="0"/>
                <w:color w:val="000000"/>
                <w:kern w:val="0"/>
                <w:sz w:val="20"/>
                <w:szCs w:val="20"/>
                <w:highlight w:val="none"/>
                <w:u w:val="none"/>
                <w:lang w:val="en-US" w:eastAsia="zh-CN" w:bidi="ar"/>
              </w:rPr>
              <w:t>2ml:0.25g</w:t>
            </w:r>
          </w:p>
        </w:tc>
        <w:tc>
          <w:tcPr>
            <w:tcW w:w="83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仿宋" w:cs="Times New Roman"/>
                <w:kern w:val="2"/>
                <w:position w:val="8"/>
                <w:sz w:val="24"/>
                <w:szCs w:val="24"/>
                <w:highlight w:val="none"/>
                <w:lang w:val="en-US" w:eastAsia="zh-CN" w:bidi="ar-SA"/>
              </w:rPr>
            </w:pPr>
            <w:r>
              <w:rPr>
                <w:rFonts w:hint="default" w:ascii="Times New Roman" w:hAnsi="Times New Roman" w:eastAsia="仿宋" w:cs="Times New Roman"/>
                <w:position w:val="8"/>
                <w:sz w:val="24"/>
                <w:szCs w:val="24"/>
                <w:highlight w:val="none"/>
                <w:lang w:val="en-US" w:eastAsia="zh-CN"/>
              </w:rPr>
              <w:t>10</w:t>
            </w:r>
          </w:p>
        </w:tc>
        <w:tc>
          <w:tcPr>
            <w:tcW w:w="21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w:hAnsi="Times New Roman" w:eastAsia="仿宋" w:cs="Times New Roman"/>
                <w:kern w:val="2"/>
                <w:position w:val="8"/>
                <w:sz w:val="24"/>
                <w:szCs w:val="24"/>
                <w:highlight w:val="none"/>
                <w:lang w:val="en-US" w:eastAsia="zh-CN" w:bidi="ar-SA"/>
              </w:rPr>
            </w:pPr>
            <w:r>
              <w:rPr>
                <w:rFonts w:hint="default" w:ascii="Times New Roman" w:hAnsi="Times New Roman" w:eastAsia="仿宋" w:cs="Times New Roman"/>
                <w:position w:val="8"/>
                <w:sz w:val="24"/>
                <w:szCs w:val="24"/>
                <w:highlight w:val="none"/>
                <w:lang w:val="en-US" w:eastAsia="zh-CN"/>
              </w:rPr>
              <w:t>某某医药有限公司</w:t>
            </w:r>
          </w:p>
        </w:tc>
        <w:tc>
          <w:tcPr>
            <w:tcW w:w="215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仿宋" w:cs="Times New Roman"/>
                <w:kern w:val="2"/>
                <w:position w:val="8"/>
                <w:sz w:val="24"/>
                <w:szCs w:val="24"/>
                <w:highlight w:val="none"/>
                <w:lang w:val="en-US" w:eastAsia="zh-CN" w:bidi="ar-SA"/>
              </w:rPr>
            </w:pPr>
            <w:r>
              <w:rPr>
                <w:rFonts w:hint="default" w:ascii="Times New Roman" w:hAnsi="Times New Roman" w:eastAsia="仿宋" w:cs="Times New Roman"/>
                <w:position w:val="8"/>
                <w:sz w:val="24"/>
                <w:szCs w:val="24"/>
                <w:highlight w:val="none"/>
                <w:lang w:val="en-US" w:eastAsia="zh-CN"/>
              </w:rPr>
              <w:t>0.6</w:t>
            </w:r>
          </w:p>
        </w:tc>
        <w:tc>
          <w:tcPr>
            <w:tcW w:w="139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jc w:val="both"/>
              <w:textAlignment w:val="auto"/>
              <w:rPr>
                <w:rFonts w:hint="default" w:ascii="Times New Roman" w:hAnsi="Times New Roman" w:eastAsia="仿宋" w:cs="Times New Roman"/>
                <w:kern w:val="2"/>
                <w:position w:val="8"/>
                <w:sz w:val="24"/>
                <w:szCs w:val="24"/>
                <w:highlight w:val="none"/>
                <w:lang w:val="en-US" w:eastAsia="zh-CN" w:bidi="ar-SA"/>
              </w:rPr>
            </w:pPr>
            <w:r>
              <w:rPr>
                <w:rFonts w:hint="default" w:ascii="Times New Roman" w:hAnsi="Times New Roman" w:eastAsia="仿宋" w:cs="Times New Roman"/>
                <w:position w:val="8"/>
                <w:sz w:val="24"/>
                <w:szCs w:val="24"/>
                <w:highlight w:val="none"/>
                <w:lang w:val="en-US" w:eastAsia="zh-CN"/>
              </w:rPr>
              <w:t>6</w:t>
            </w:r>
          </w:p>
        </w:tc>
        <w:tc>
          <w:tcPr>
            <w:tcW w:w="154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仿宋" w:cs="Times New Roman"/>
                <w:kern w:val="2"/>
                <w:position w:val="8"/>
                <w:sz w:val="24"/>
                <w:szCs w:val="24"/>
                <w:highlight w:val="none"/>
                <w:lang w:val="en-US" w:eastAsia="zh-CN" w:bidi="ar-SA"/>
              </w:rPr>
            </w:pPr>
            <w:r>
              <w:rPr>
                <w:rFonts w:hint="default" w:ascii="Times New Roman" w:hAnsi="Times New Roman" w:eastAsia="仿宋" w:cs="Times New Roman"/>
                <w:position w:val="8"/>
                <w:sz w:val="24"/>
                <w:szCs w:val="24"/>
                <w:highlight w:val="none"/>
                <w:lang w:val="en-US" w:eastAsia="zh-CN"/>
              </w:rPr>
              <w:t>浙江</w:t>
            </w:r>
          </w:p>
        </w:tc>
        <w:tc>
          <w:tcPr>
            <w:tcW w:w="156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firstLine="0"/>
              <w:jc w:val="center"/>
              <w:textAlignment w:val="auto"/>
              <w:rPr>
                <w:rFonts w:hint="default" w:ascii="Times New Roman" w:hAnsi="Times New Roman" w:eastAsia="仿宋" w:cs="Times New Roman"/>
                <w:position w:val="8"/>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169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firstLine="0"/>
              <w:jc w:val="center"/>
              <w:textAlignment w:val="auto"/>
              <w:rPr>
                <w:rFonts w:hint="default" w:ascii="Times New Roman" w:hAnsi="Times New Roman" w:eastAsia="仿宋" w:cs="Times New Roman"/>
                <w:position w:val="8"/>
                <w:sz w:val="24"/>
                <w:szCs w:val="24"/>
                <w:highlight w:val="none"/>
                <w:lang w:val="en-US" w:eastAsia="zh-CN"/>
              </w:rPr>
            </w:pPr>
          </w:p>
        </w:tc>
        <w:tc>
          <w:tcPr>
            <w:tcW w:w="198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仿宋" w:cs="Times New Roman"/>
                <w:strike/>
                <w:kern w:val="2"/>
                <w:position w:val="8"/>
                <w:sz w:val="24"/>
                <w:szCs w:val="24"/>
                <w:highlight w:val="none"/>
                <w:lang w:val="en-US" w:eastAsia="zh-CN" w:bidi="ar-SA"/>
              </w:rPr>
            </w:pPr>
            <w:r>
              <w:rPr>
                <w:rFonts w:hint="default" w:ascii="Times New Roman" w:hAnsi="Times New Roman" w:eastAsia="仿宋" w:cs="Times New Roman"/>
                <w:strike w:val="0"/>
                <w:position w:val="8"/>
                <w:sz w:val="24"/>
                <w:szCs w:val="24"/>
                <w:highlight w:val="none"/>
                <w:lang w:val="en-US" w:eastAsia="zh-CN"/>
              </w:rPr>
              <w:t>利巴韦林注射液</w:t>
            </w:r>
          </w:p>
        </w:tc>
        <w:tc>
          <w:tcPr>
            <w:tcW w:w="1640" w:type="dxa"/>
            <w:noWrap w:val="0"/>
            <w:vAlign w:val="center"/>
          </w:tcPr>
          <w:p>
            <w:pPr>
              <w:keepNext w:val="0"/>
              <w:keepLines w:val="0"/>
              <w:widowControl/>
              <w:suppressLineNumbers w:val="0"/>
              <w:ind w:left="0" w:leftChars="0" w:firstLine="0" w:firstLineChars="0"/>
              <w:jc w:val="center"/>
              <w:textAlignment w:val="center"/>
              <w:rPr>
                <w:rFonts w:hint="default" w:ascii="Times New Roman" w:hAnsi="Times New Roman" w:eastAsia="仿宋" w:cs="Times New Roman"/>
                <w:strike/>
                <w:kern w:val="2"/>
                <w:position w:val="8"/>
                <w:sz w:val="24"/>
                <w:szCs w:val="24"/>
                <w:highlight w:val="none"/>
                <w:lang w:val="en-US" w:eastAsia="zh-CN" w:bidi="ar-SA"/>
              </w:rPr>
            </w:pPr>
            <w:r>
              <w:rPr>
                <w:rFonts w:hint="default" w:ascii="Times New Roman" w:hAnsi="Times New Roman" w:eastAsia="宋体" w:cs="Times New Roman"/>
                <w:i w:val="0"/>
                <w:iCs w:val="0"/>
                <w:color w:val="000000"/>
                <w:kern w:val="0"/>
                <w:sz w:val="20"/>
                <w:szCs w:val="20"/>
                <w:highlight w:val="none"/>
                <w:u w:val="none"/>
                <w:lang w:val="en-US" w:eastAsia="zh-CN" w:bidi="ar"/>
              </w:rPr>
              <w:t>1ml:0.1g</w:t>
            </w:r>
          </w:p>
        </w:tc>
        <w:tc>
          <w:tcPr>
            <w:tcW w:w="83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仿宋" w:cs="Times New Roman"/>
                <w:kern w:val="2"/>
                <w:position w:val="8"/>
                <w:sz w:val="24"/>
                <w:szCs w:val="24"/>
                <w:highlight w:val="none"/>
                <w:lang w:val="en-US" w:eastAsia="zh-CN" w:bidi="ar-SA"/>
              </w:rPr>
            </w:pPr>
            <w:r>
              <w:rPr>
                <w:rFonts w:hint="default" w:ascii="Times New Roman" w:hAnsi="Times New Roman" w:eastAsia="仿宋" w:cs="Times New Roman"/>
                <w:position w:val="8"/>
                <w:sz w:val="24"/>
                <w:szCs w:val="24"/>
                <w:highlight w:val="none"/>
                <w:lang w:val="en-US" w:eastAsia="zh-CN"/>
              </w:rPr>
              <w:t>10</w:t>
            </w:r>
          </w:p>
        </w:tc>
        <w:tc>
          <w:tcPr>
            <w:tcW w:w="214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w:hAnsi="Times New Roman" w:eastAsia="仿宋" w:cs="Times New Roman"/>
                <w:kern w:val="2"/>
                <w:position w:val="8"/>
                <w:sz w:val="24"/>
                <w:szCs w:val="24"/>
                <w:highlight w:val="none"/>
                <w:lang w:val="en-US" w:eastAsia="zh-CN" w:bidi="ar-SA"/>
              </w:rPr>
            </w:pPr>
            <w:r>
              <w:rPr>
                <w:rFonts w:hint="default" w:ascii="Times New Roman" w:hAnsi="Times New Roman" w:eastAsia="仿宋" w:cs="Times New Roman"/>
                <w:position w:val="8"/>
                <w:sz w:val="24"/>
                <w:szCs w:val="24"/>
                <w:highlight w:val="none"/>
                <w:lang w:val="en-US" w:eastAsia="zh-CN"/>
              </w:rPr>
              <w:t>某某医药有限公司</w:t>
            </w:r>
          </w:p>
        </w:tc>
        <w:tc>
          <w:tcPr>
            <w:tcW w:w="215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仿宋" w:cs="Times New Roman"/>
                <w:kern w:val="2"/>
                <w:position w:val="8"/>
                <w:sz w:val="24"/>
                <w:szCs w:val="24"/>
                <w:highlight w:val="none"/>
                <w:lang w:val="en-US" w:eastAsia="zh-CN" w:bidi="ar-SA"/>
              </w:rPr>
            </w:pPr>
            <w:r>
              <w:rPr>
                <w:rFonts w:hint="default" w:ascii="Times New Roman" w:hAnsi="Times New Roman" w:eastAsia="仿宋" w:cs="Times New Roman"/>
                <w:position w:val="8"/>
                <w:sz w:val="24"/>
                <w:szCs w:val="24"/>
                <w:highlight w:val="none"/>
                <w:lang w:val="en-US" w:eastAsia="zh-CN"/>
              </w:rPr>
              <w:t>0.4</w:t>
            </w:r>
          </w:p>
        </w:tc>
        <w:tc>
          <w:tcPr>
            <w:tcW w:w="139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jc w:val="both"/>
              <w:textAlignment w:val="auto"/>
              <w:rPr>
                <w:rFonts w:hint="default" w:ascii="Times New Roman" w:hAnsi="Times New Roman" w:eastAsia="仿宋" w:cs="Times New Roman"/>
                <w:kern w:val="2"/>
                <w:position w:val="8"/>
                <w:sz w:val="24"/>
                <w:szCs w:val="24"/>
                <w:highlight w:val="none"/>
                <w:lang w:val="en-US" w:eastAsia="zh-CN" w:bidi="ar-SA"/>
              </w:rPr>
            </w:pPr>
            <w:r>
              <w:rPr>
                <w:rFonts w:hint="default" w:ascii="Times New Roman" w:hAnsi="Times New Roman" w:eastAsia="仿宋" w:cs="Times New Roman"/>
                <w:position w:val="8"/>
                <w:sz w:val="24"/>
                <w:szCs w:val="24"/>
                <w:highlight w:val="none"/>
                <w:lang w:val="en-US" w:eastAsia="zh-CN"/>
              </w:rPr>
              <w:t>4</w:t>
            </w:r>
          </w:p>
        </w:tc>
        <w:tc>
          <w:tcPr>
            <w:tcW w:w="154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仿宋" w:cs="Times New Roman"/>
                <w:kern w:val="2"/>
                <w:position w:val="8"/>
                <w:sz w:val="24"/>
                <w:szCs w:val="24"/>
                <w:highlight w:val="none"/>
                <w:lang w:val="en-US" w:eastAsia="zh-CN" w:bidi="ar-SA"/>
              </w:rPr>
            </w:pPr>
            <w:r>
              <w:rPr>
                <w:rFonts w:hint="default" w:ascii="Times New Roman" w:hAnsi="Times New Roman" w:eastAsia="仿宋" w:cs="Times New Roman"/>
                <w:position w:val="8"/>
                <w:sz w:val="24"/>
                <w:szCs w:val="24"/>
                <w:highlight w:val="none"/>
                <w:lang w:val="en-US" w:eastAsia="zh-CN"/>
              </w:rPr>
              <w:t>浙江</w:t>
            </w:r>
          </w:p>
        </w:tc>
        <w:tc>
          <w:tcPr>
            <w:tcW w:w="156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firstLine="0"/>
              <w:jc w:val="center"/>
              <w:textAlignment w:val="auto"/>
              <w:rPr>
                <w:rFonts w:hint="default" w:ascii="Times New Roman" w:hAnsi="Times New Roman" w:eastAsia="仿宋" w:cs="Times New Roman"/>
                <w:position w:val="8"/>
                <w:sz w:val="24"/>
                <w:szCs w:val="24"/>
                <w:highlight w:val="none"/>
                <w:lang w:val="en-US" w:eastAsia="zh-CN"/>
              </w:rPr>
            </w:pPr>
          </w:p>
        </w:tc>
      </w:tr>
    </w:tbl>
    <w:p>
      <w:pPr>
        <w:pageBreakBefore w:val="0"/>
        <w:kinsoku/>
        <w:wordWrap/>
        <w:overflowPunct/>
        <w:topLinePunct w:val="0"/>
        <w:autoSpaceDE/>
        <w:autoSpaceDN/>
        <w:bidi w:val="0"/>
        <w:adjustRightInd/>
        <w:snapToGrid/>
        <w:spacing w:line="360" w:lineRule="auto"/>
        <w:ind w:left="0" w:leftChars="0" w:right="0" w:firstLine="0" w:firstLineChars="0"/>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lang w:val="en-US" w:eastAsia="zh-CN"/>
        </w:rPr>
        <w:t>报价</w:t>
      </w:r>
      <w:r>
        <w:rPr>
          <w:rFonts w:hint="default" w:ascii="Times New Roman" w:hAnsi="Times New Roman" w:eastAsia="方正仿宋_GBK" w:cs="Times New Roman"/>
          <w:sz w:val="32"/>
          <w:szCs w:val="32"/>
          <w:highlight w:val="none"/>
        </w:rPr>
        <w:t>企业（盖章）：</w:t>
      </w:r>
      <w:r>
        <w:rPr>
          <w:rFonts w:hint="default" w:ascii="Times New Roman" w:hAnsi="Times New Roman" w:eastAsia="方正仿宋_GBK" w:cs="Times New Roman"/>
          <w:sz w:val="32"/>
          <w:szCs w:val="32"/>
          <w:highlight w:val="none"/>
          <w:u w:val="single"/>
        </w:rPr>
        <w:t xml:space="preserve">                                                           </w:t>
      </w:r>
    </w:p>
    <w:p>
      <w:pPr>
        <w:pageBreakBefore w:val="0"/>
        <w:tabs>
          <w:tab w:val="left" w:pos="2479"/>
        </w:tabs>
        <w:kinsoku/>
        <w:wordWrap/>
        <w:overflowPunct/>
        <w:topLinePunct w:val="0"/>
        <w:autoSpaceDE/>
        <w:autoSpaceDN/>
        <w:bidi w:val="0"/>
        <w:adjustRightInd/>
        <w:snapToGrid/>
        <w:spacing w:line="360" w:lineRule="auto"/>
        <w:ind w:left="0" w:leftChars="0" w:right="0" w:firstLine="2880" w:firstLineChars="900"/>
        <w:rPr>
          <w:rFonts w:hint="default" w:ascii="Times New Roman" w:hAnsi="Times New Roman" w:eastAsia="方正仿宋_GBK" w:cs="Times New Roman"/>
          <w:highlight w:val="none"/>
          <w:lang w:val="en-US" w:eastAsia="zh-CN"/>
        </w:rPr>
      </w:pPr>
      <w:r>
        <w:rPr>
          <w:rFonts w:hint="default" w:ascii="Times New Roman" w:hAnsi="Times New Roman" w:eastAsia="方正仿宋_GBK" w:cs="Times New Roman"/>
          <w:sz w:val="32"/>
          <w:szCs w:val="32"/>
          <w:highlight w:val="none"/>
          <w:lang w:eastAsia="zh-CN"/>
        </w:rPr>
        <w:tab/>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日期：</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年</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月</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u w:val="single"/>
        </w:rPr>
        <w:t xml:space="preserve"> </w:t>
      </w:r>
      <w:bookmarkEnd w:id="85"/>
    </w:p>
    <w:p>
      <w:pPr>
        <w:pageBreakBefore w:val="0"/>
        <w:kinsoku/>
        <w:overflowPunct/>
        <w:topLinePunct w:val="0"/>
        <w:bidi w:val="0"/>
        <w:spacing w:line="560" w:lineRule="exact"/>
        <w:rPr>
          <w:rFonts w:hint="default" w:ascii="Times New Roman" w:hAnsi="Times New Roman" w:eastAsia="方正仿宋_GBK" w:cs="Times New Roman"/>
          <w:lang w:val="en-US" w:eastAsia="zh-CN"/>
        </w:rPr>
      </w:pPr>
    </w:p>
    <w:sectPr>
      <w:footerReference r:id="rId4" w:type="default"/>
      <w:pgSz w:w="16838" w:h="11906" w:orient="landscape"/>
      <w:pgMar w:top="1587" w:right="1587" w:bottom="1474" w:left="1701"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楷体_GB2312">
    <w:altName w:val="楷体"/>
    <w:panose1 w:val="02010609030101010101"/>
    <w:charset w:val="86"/>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Malgun Gothic">
    <w:panose1 w:val="020B0503020000020004"/>
    <w:charset w:val="81"/>
    <w:family w:val="swiss"/>
    <w:pitch w:val="default"/>
    <w:sig w:usb0="9000002F" w:usb1="29D77CFB" w:usb2="00000012" w:usb3="00000000" w:csb0="0008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PAGE  \* MERGEFORMAT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PAGE  \* MERGEFORMAT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eastAsia" w:eastAsiaTheme="minorEastAsia"/>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0"/>
                      <w:rPr>
                        <w:rFonts w:hint="eastAsia" w:eastAsiaTheme="minorEastAsia"/>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w:t>
                    </w:r>
                  </w:p>
                </w:txbxContent>
              </v:textbox>
            </v:shape>
          </w:pict>
        </mc:Fallback>
      </mc:AlternateContent>
    </w:r>
  </w:p>
  <w:p>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CDFFFC"/>
    <w:multiLevelType w:val="singleLevel"/>
    <w:tmpl w:val="AFCDFFFC"/>
    <w:lvl w:ilvl="0" w:tentative="0">
      <w:start w:val="1"/>
      <w:numFmt w:val="chineseCounting"/>
      <w:pStyle w:val="24"/>
      <w:suff w:val="nothing"/>
      <w:lvlText w:val="（%1）"/>
      <w:lvlJc w:val="left"/>
      <w:pPr>
        <w:ind w:left="0" w:firstLine="420"/>
      </w:pPr>
      <w:rPr>
        <w:rFonts w:hint="eastAsia"/>
      </w:rPr>
    </w:lvl>
  </w:abstractNum>
  <w:abstractNum w:abstractNumId="1">
    <w:nsid w:val="DF6C2CC2"/>
    <w:multiLevelType w:val="singleLevel"/>
    <w:tmpl w:val="DF6C2CC2"/>
    <w:lvl w:ilvl="0" w:tentative="0">
      <w:start w:val="1"/>
      <w:numFmt w:val="chineseCounting"/>
      <w:pStyle w:val="25"/>
      <w:suff w:val="nothing"/>
      <w:lvlText w:val="%1、"/>
      <w:lvlJc w:val="left"/>
      <w:pPr>
        <w:ind w:left="1180" w:firstLine="42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QxZTQzNDllYjQ4MTc3YjdiMjFkYzhjYjIwMWVjYzQifQ=="/>
    <w:docVar w:name="KSO_WPS_MARK_KEY" w:val="bc8b3b6e-cc0c-44a3-9093-64199ba8e2a6"/>
  </w:docVars>
  <w:rsids>
    <w:rsidRoot w:val="061D1959"/>
    <w:rsid w:val="00201023"/>
    <w:rsid w:val="007A0186"/>
    <w:rsid w:val="008A334C"/>
    <w:rsid w:val="009A498E"/>
    <w:rsid w:val="00EE2005"/>
    <w:rsid w:val="010D02A4"/>
    <w:rsid w:val="01446A53"/>
    <w:rsid w:val="019D08C1"/>
    <w:rsid w:val="01D210A0"/>
    <w:rsid w:val="02317AF5"/>
    <w:rsid w:val="02C34C0E"/>
    <w:rsid w:val="034B50F0"/>
    <w:rsid w:val="037A42CD"/>
    <w:rsid w:val="03C80086"/>
    <w:rsid w:val="03FD12C2"/>
    <w:rsid w:val="04611D21"/>
    <w:rsid w:val="047311F9"/>
    <w:rsid w:val="04B97400"/>
    <w:rsid w:val="04F81B2A"/>
    <w:rsid w:val="05620DC7"/>
    <w:rsid w:val="05F24642"/>
    <w:rsid w:val="05F93193"/>
    <w:rsid w:val="061D1959"/>
    <w:rsid w:val="061E31C5"/>
    <w:rsid w:val="06453C50"/>
    <w:rsid w:val="06BB305F"/>
    <w:rsid w:val="06DB1374"/>
    <w:rsid w:val="06E27E0C"/>
    <w:rsid w:val="07695D9C"/>
    <w:rsid w:val="07BB1212"/>
    <w:rsid w:val="07BE2992"/>
    <w:rsid w:val="07F605DF"/>
    <w:rsid w:val="080A2892"/>
    <w:rsid w:val="083759BF"/>
    <w:rsid w:val="08EE7928"/>
    <w:rsid w:val="091B4B6B"/>
    <w:rsid w:val="092F2C6E"/>
    <w:rsid w:val="093F1C9D"/>
    <w:rsid w:val="09516D33"/>
    <w:rsid w:val="095C0B56"/>
    <w:rsid w:val="098450D5"/>
    <w:rsid w:val="09AE5F3F"/>
    <w:rsid w:val="09C112E6"/>
    <w:rsid w:val="0A0E6950"/>
    <w:rsid w:val="0AB84235"/>
    <w:rsid w:val="0ACE30AD"/>
    <w:rsid w:val="0AD87ABF"/>
    <w:rsid w:val="0B0114D9"/>
    <w:rsid w:val="0B7C1F36"/>
    <w:rsid w:val="0B9A6495"/>
    <w:rsid w:val="0BA675DA"/>
    <w:rsid w:val="0BB71995"/>
    <w:rsid w:val="0BCA7857"/>
    <w:rsid w:val="0C6F2E6F"/>
    <w:rsid w:val="0C706BC8"/>
    <w:rsid w:val="0D5F6AD4"/>
    <w:rsid w:val="0D672FEF"/>
    <w:rsid w:val="0E686115"/>
    <w:rsid w:val="0F0A32F7"/>
    <w:rsid w:val="0F0B778B"/>
    <w:rsid w:val="0F536595"/>
    <w:rsid w:val="0F695A3D"/>
    <w:rsid w:val="0F9A7FEB"/>
    <w:rsid w:val="0FD23C68"/>
    <w:rsid w:val="0FE11900"/>
    <w:rsid w:val="10184156"/>
    <w:rsid w:val="10547E5F"/>
    <w:rsid w:val="1092431D"/>
    <w:rsid w:val="10A7606F"/>
    <w:rsid w:val="10D310B0"/>
    <w:rsid w:val="11215C3F"/>
    <w:rsid w:val="11440903"/>
    <w:rsid w:val="114D51E6"/>
    <w:rsid w:val="115A1E08"/>
    <w:rsid w:val="11897AE6"/>
    <w:rsid w:val="11915E9B"/>
    <w:rsid w:val="11B568A7"/>
    <w:rsid w:val="11D40DAC"/>
    <w:rsid w:val="11FD0D13"/>
    <w:rsid w:val="12116F7B"/>
    <w:rsid w:val="121F3FAA"/>
    <w:rsid w:val="12265268"/>
    <w:rsid w:val="13232295"/>
    <w:rsid w:val="1371629F"/>
    <w:rsid w:val="13D9451A"/>
    <w:rsid w:val="141F600F"/>
    <w:rsid w:val="1454212B"/>
    <w:rsid w:val="14CC4B2F"/>
    <w:rsid w:val="14D4546B"/>
    <w:rsid w:val="14EF27E9"/>
    <w:rsid w:val="14FD14D1"/>
    <w:rsid w:val="15452AC8"/>
    <w:rsid w:val="15792D63"/>
    <w:rsid w:val="15843D91"/>
    <w:rsid w:val="15AC3C0A"/>
    <w:rsid w:val="15D545E0"/>
    <w:rsid w:val="15E22D39"/>
    <w:rsid w:val="15FC571D"/>
    <w:rsid w:val="16806402"/>
    <w:rsid w:val="16A67EBE"/>
    <w:rsid w:val="16BE0228"/>
    <w:rsid w:val="16C47AEF"/>
    <w:rsid w:val="16CB21AC"/>
    <w:rsid w:val="17785D66"/>
    <w:rsid w:val="17EB7696"/>
    <w:rsid w:val="180137CD"/>
    <w:rsid w:val="1899563B"/>
    <w:rsid w:val="18F326B2"/>
    <w:rsid w:val="19EC751C"/>
    <w:rsid w:val="19F12030"/>
    <w:rsid w:val="19F643D8"/>
    <w:rsid w:val="1A3E4446"/>
    <w:rsid w:val="1A60429F"/>
    <w:rsid w:val="1A792DB1"/>
    <w:rsid w:val="1B6E46E0"/>
    <w:rsid w:val="1B73278B"/>
    <w:rsid w:val="1B887D8D"/>
    <w:rsid w:val="1BDC3706"/>
    <w:rsid w:val="1BF313AE"/>
    <w:rsid w:val="1C7919ED"/>
    <w:rsid w:val="1D3D1CA0"/>
    <w:rsid w:val="1D3D43E6"/>
    <w:rsid w:val="1D534CF3"/>
    <w:rsid w:val="1E8B5C00"/>
    <w:rsid w:val="1EA22486"/>
    <w:rsid w:val="1F133831"/>
    <w:rsid w:val="1F162FDA"/>
    <w:rsid w:val="1F466235"/>
    <w:rsid w:val="200822D8"/>
    <w:rsid w:val="20617DAD"/>
    <w:rsid w:val="211C6ACC"/>
    <w:rsid w:val="21264779"/>
    <w:rsid w:val="21310499"/>
    <w:rsid w:val="21B033E7"/>
    <w:rsid w:val="21ED0AEC"/>
    <w:rsid w:val="221C06B5"/>
    <w:rsid w:val="22CA5B2D"/>
    <w:rsid w:val="22F667C1"/>
    <w:rsid w:val="233B47B8"/>
    <w:rsid w:val="23552283"/>
    <w:rsid w:val="240D14A6"/>
    <w:rsid w:val="24911032"/>
    <w:rsid w:val="24BC3040"/>
    <w:rsid w:val="25096C05"/>
    <w:rsid w:val="25163444"/>
    <w:rsid w:val="25745EF9"/>
    <w:rsid w:val="25752AD0"/>
    <w:rsid w:val="258F1B4F"/>
    <w:rsid w:val="25B92513"/>
    <w:rsid w:val="25D35264"/>
    <w:rsid w:val="261068BA"/>
    <w:rsid w:val="262300C5"/>
    <w:rsid w:val="262E004C"/>
    <w:rsid w:val="26330B29"/>
    <w:rsid w:val="270C6E76"/>
    <w:rsid w:val="275E640B"/>
    <w:rsid w:val="27B23082"/>
    <w:rsid w:val="28602C13"/>
    <w:rsid w:val="28AA08CC"/>
    <w:rsid w:val="290417B4"/>
    <w:rsid w:val="297F28AA"/>
    <w:rsid w:val="298C006B"/>
    <w:rsid w:val="29E40C48"/>
    <w:rsid w:val="29F7565D"/>
    <w:rsid w:val="2AC550F0"/>
    <w:rsid w:val="2B096BCE"/>
    <w:rsid w:val="2B3E7BCB"/>
    <w:rsid w:val="2B9215F9"/>
    <w:rsid w:val="2C0A5B4C"/>
    <w:rsid w:val="2C0E49DA"/>
    <w:rsid w:val="2C4A76E2"/>
    <w:rsid w:val="2C596E28"/>
    <w:rsid w:val="2D0F28F8"/>
    <w:rsid w:val="2D3B3C8E"/>
    <w:rsid w:val="2D47675B"/>
    <w:rsid w:val="2DC46C3C"/>
    <w:rsid w:val="2DD141F7"/>
    <w:rsid w:val="2DD73083"/>
    <w:rsid w:val="2DFF5A47"/>
    <w:rsid w:val="2E6B034F"/>
    <w:rsid w:val="2E767100"/>
    <w:rsid w:val="2E846C8D"/>
    <w:rsid w:val="2E890A9C"/>
    <w:rsid w:val="2E9B0DE5"/>
    <w:rsid w:val="2EA11852"/>
    <w:rsid w:val="2EA441B7"/>
    <w:rsid w:val="2EBB38F0"/>
    <w:rsid w:val="2F013B4F"/>
    <w:rsid w:val="2F7435F8"/>
    <w:rsid w:val="2F7E263F"/>
    <w:rsid w:val="2FE17609"/>
    <w:rsid w:val="310A2907"/>
    <w:rsid w:val="310B3C3B"/>
    <w:rsid w:val="312539E0"/>
    <w:rsid w:val="31761AD8"/>
    <w:rsid w:val="31BC6265"/>
    <w:rsid w:val="31FE6774"/>
    <w:rsid w:val="326C6E81"/>
    <w:rsid w:val="326E4B2D"/>
    <w:rsid w:val="32B66CD5"/>
    <w:rsid w:val="32C118D7"/>
    <w:rsid w:val="32E04247"/>
    <w:rsid w:val="32EF7B83"/>
    <w:rsid w:val="33464646"/>
    <w:rsid w:val="33B860C5"/>
    <w:rsid w:val="340A035E"/>
    <w:rsid w:val="34570D74"/>
    <w:rsid w:val="34C93336"/>
    <w:rsid w:val="350B3C1D"/>
    <w:rsid w:val="35DD28CC"/>
    <w:rsid w:val="35EF177A"/>
    <w:rsid w:val="36012AF4"/>
    <w:rsid w:val="361A47B6"/>
    <w:rsid w:val="36475360"/>
    <w:rsid w:val="36600CD5"/>
    <w:rsid w:val="366011C8"/>
    <w:rsid w:val="36940ACE"/>
    <w:rsid w:val="36975754"/>
    <w:rsid w:val="36C04CC6"/>
    <w:rsid w:val="38391A5C"/>
    <w:rsid w:val="385D1F0B"/>
    <w:rsid w:val="386E4CE2"/>
    <w:rsid w:val="389B339B"/>
    <w:rsid w:val="38C9333F"/>
    <w:rsid w:val="39095EC4"/>
    <w:rsid w:val="3945492B"/>
    <w:rsid w:val="394E00D1"/>
    <w:rsid w:val="39893AF7"/>
    <w:rsid w:val="39A32650"/>
    <w:rsid w:val="3A0E2DF9"/>
    <w:rsid w:val="3A184B80"/>
    <w:rsid w:val="3A240259"/>
    <w:rsid w:val="3B223A1C"/>
    <w:rsid w:val="3B7F73FC"/>
    <w:rsid w:val="3BD91728"/>
    <w:rsid w:val="3C470819"/>
    <w:rsid w:val="3C625D7C"/>
    <w:rsid w:val="3CC5157B"/>
    <w:rsid w:val="3D9949A4"/>
    <w:rsid w:val="3DA52015"/>
    <w:rsid w:val="3E3C7B21"/>
    <w:rsid w:val="3E4C589E"/>
    <w:rsid w:val="3EE34678"/>
    <w:rsid w:val="3EED7FEB"/>
    <w:rsid w:val="3F097EF5"/>
    <w:rsid w:val="3F354EC5"/>
    <w:rsid w:val="3F7A4946"/>
    <w:rsid w:val="3FD7701D"/>
    <w:rsid w:val="3FD84043"/>
    <w:rsid w:val="408E0A30"/>
    <w:rsid w:val="40DE0F0E"/>
    <w:rsid w:val="41295890"/>
    <w:rsid w:val="41511CD7"/>
    <w:rsid w:val="416F3BBA"/>
    <w:rsid w:val="41EC2B91"/>
    <w:rsid w:val="41EE1016"/>
    <w:rsid w:val="420C5BED"/>
    <w:rsid w:val="421D6CEE"/>
    <w:rsid w:val="42283648"/>
    <w:rsid w:val="423A2FAA"/>
    <w:rsid w:val="427B4998"/>
    <w:rsid w:val="429C7E98"/>
    <w:rsid w:val="42C24E2C"/>
    <w:rsid w:val="434406F6"/>
    <w:rsid w:val="43674E37"/>
    <w:rsid w:val="43A714C2"/>
    <w:rsid w:val="43C248CB"/>
    <w:rsid w:val="445D20D2"/>
    <w:rsid w:val="4465370C"/>
    <w:rsid w:val="44CF46B4"/>
    <w:rsid w:val="452A5119"/>
    <w:rsid w:val="456C228C"/>
    <w:rsid w:val="45881B7A"/>
    <w:rsid w:val="45A8270F"/>
    <w:rsid w:val="45DC3E54"/>
    <w:rsid w:val="46CB1D59"/>
    <w:rsid w:val="470C47F5"/>
    <w:rsid w:val="473D1DB7"/>
    <w:rsid w:val="47805BC9"/>
    <w:rsid w:val="47E40CBD"/>
    <w:rsid w:val="481E0003"/>
    <w:rsid w:val="48207F03"/>
    <w:rsid w:val="48285ACF"/>
    <w:rsid w:val="489E14F3"/>
    <w:rsid w:val="48C17F19"/>
    <w:rsid w:val="48FC5A6A"/>
    <w:rsid w:val="493A0CCE"/>
    <w:rsid w:val="494A52AC"/>
    <w:rsid w:val="497873F0"/>
    <w:rsid w:val="4981237A"/>
    <w:rsid w:val="49BF0182"/>
    <w:rsid w:val="4A81010C"/>
    <w:rsid w:val="4A983CE6"/>
    <w:rsid w:val="4B020A09"/>
    <w:rsid w:val="4B1B168C"/>
    <w:rsid w:val="4B2E6565"/>
    <w:rsid w:val="4B6B1E54"/>
    <w:rsid w:val="4B791735"/>
    <w:rsid w:val="4B85590C"/>
    <w:rsid w:val="4B913319"/>
    <w:rsid w:val="4C2E6178"/>
    <w:rsid w:val="4C4B20B9"/>
    <w:rsid w:val="4C69512E"/>
    <w:rsid w:val="4CF85464"/>
    <w:rsid w:val="4DC114E3"/>
    <w:rsid w:val="4DC803CC"/>
    <w:rsid w:val="4EFF1162"/>
    <w:rsid w:val="4F247062"/>
    <w:rsid w:val="4F414B3E"/>
    <w:rsid w:val="4F5405D8"/>
    <w:rsid w:val="502115C2"/>
    <w:rsid w:val="505B7071"/>
    <w:rsid w:val="5070614B"/>
    <w:rsid w:val="50B45161"/>
    <w:rsid w:val="50FB09E0"/>
    <w:rsid w:val="51160EDA"/>
    <w:rsid w:val="511C5712"/>
    <w:rsid w:val="522C407A"/>
    <w:rsid w:val="52627F35"/>
    <w:rsid w:val="5264005C"/>
    <w:rsid w:val="52680BE9"/>
    <w:rsid w:val="52720837"/>
    <w:rsid w:val="5281603A"/>
    <w:rsid w:val="52E60DF0"/>
    <w:rsid w:val="530F2170"/>
    <w:rsid w:val="531C1F4E"/>
    <w:rsid w:val="536F0CC6"/>
    <w:rsid w:val="53A03F82"/>
    <w:rsid w:val="54354603"/>
    <w:rsid w:val="54A0020C"/>
    <w:rsid w:val="54C81AEB"/>
    <w:rsid w:val="54E01584"/>
    <w:rsid w:val="54EB0ED1"/>
    <w:rsid w:val="551B698D"/>
    <w:rsid w:val="55421D93"/>
    <w:rsid w:val="55623EA4"/>
    <w:rsid w:val="55995A2D"/>
    <w:rsid w:val="5615177D"/>
    <w:rsid w:val="56B3692F"/>
    <w:rsid w:val="57196ECA"/>
    <w:rsid w:val="57B52D43"/>
    <w:rsid w:val="57B777FC"/>
    <w:rsid w:val="57C43E42"/>
    <w:rsid w:val="581E099A"/>
    <w:rsid w:val="583B35D2"/>
    <w:rsid w:val="58636371"/>
    <w:rsid w:val="58EC5D40"/>
    <w:rsid w:val="58F83CBC"/>
    <w:rsid w:val="590F5D72"/>
    <w:rsid w:val="59456100"/>
    <w:rsid w:val="594E0DFF"/>
    <w:rsid w:val="59650F56"/>
    <w:rsid w:val="59B30B87"/>
    <w:rsid w:val="5A075259"/>
    <w:rsid w:val="5A3E2F87"/>
    <w:rsid w:val="5A5703D6"/>
    <w:rsid w:val="5A636E44"/>
    <w:rsid w:val="5ACB1946"/>
    <w:rsid w:val="5AD841D9"/>
    <w:rsid w:val="5AEB2D53"/>
    <w:rsid w:val="5BC56A28"/>
    <w:rsid w:val="5BDB7025"/>
    <w:rsid w:val="5C381EC6"/>
    <w:rsid w:val="5D05061D"/>
    <w:rsid w:val="5E2E10A4"/>
    <w:rsid w:val="5E33693D"/>
    <w:rsid w:val="5ECC1E55"/>
    <w:rsid w:val="5F202606"/>
    <w:rsid w:val="5FA46F96"/>
    <w:rsid w:val="605C20EA"/>
    <w:rsid w:val="606B3E0A"/>
    <w:rsid w:val="609E447A"/>
    <w:rsid w:val="61374B02"/>
    <w:rsid w:val="61402FAB"/>
    <w:rsid w:val="6140469A"/>
    <w:rsid w:val="61F73CC4"/>
    <w:rsid w:val="620018B4"/>
    <w:rsid w:val="620330D1"/>
    <w:rsid w:val="622C1AFF"/>
    <w:rsid w:val="62673C00"/>
    <w:rsid w:val="62682FF8"/>
    <w:rsid w:val="629C60CC"/>
    <w:rsid w:val="62AC52BE"/>
    <w:rsid w:val="62B96753"/>
    <w:rsid w:val="633E3702"/>
    <w:rsid w:val="639303DE"/>
    <w:rsid w:val="63C24E5A"/>
    <w:rsid w:val="63CD18B3"/>
    <w:rsid w:val="63F578F3"/>
    <w:rsid w:val="646938EC"/>
    <w:rsid w:val="6490796F"/>
    <w:rsid w:val="64D62E46"/>
    <w:rsid w:val="64D670AF"/>
    <w:rsid w:val="652620D8"/>
    <w:rsid w:val="658B7D94"/>
    <w:rsid w:val="66365AB2"/>
    <w:rsid w:val="677836D1"/>
    <w:rsid w:val="679C1B49"/>
    <w:rsid w:val="67C83008"/>
    <w:rsid w:val="68D25E5A"/>
    <w:rsid w:val="69391316"/>
    <w:rsid w:val="694B0350"/>
    <w:rsid w:val="69591588"/>
    <w:rsid w:val="698F1B20"/>
    <w:rsid w:val="6A0B22D8"/>
    <w:rsid w:val="6A10390C"/>
    <w:rsid w:val="6A1349ED"/>
    <w:rsid w:val="6A7469E8"/>
    <w:rsid w:val="6A7A479B"/>
    <w:rsid w:val="6B726524"/>
    <w:rsid w:val="6B87372B"/>
    <w:rsid w:val="6B945E48"/>
    <w:rsid w:val="6BE0425C"/>
    <w:rsid w:val="6BE0622B"/>
    <w:rsid w:val="6BEB2991"/>
    <w:rsid w:val="6C5F46BF"/>
    <w:rsid w:val="6C9924B2"/>
    <w:rsid w:val="6CA33FA0"/>
    <w:rsid w:val="6CBE5F28"/>
    <w:rsid w:val="6CCD0F4C"/>
    <w:rsid w:val="6CEA0499"/>
    <w:rsid w:val="6D2C14EA"/>
    <w:rsid w:val="6D437C2B"/>
    <w:rsid w:val="6D4A7084"/>
    <w:rsid w:val="6D6E4F08"/>
    <w:rsid w:val="6D7A4750"/>
    <w:rsid w:val="6D8E2C28"/>
    <w:rsid w:val="6E1C7A4C"/>
    <w:rsid w:val="6E6E7204"/>
    <w:rsid w:val="6E7A4B0F"/>
    <w:rsid w:val="6F23049A"/>
    <w:rsid w:val="6F4352A9"/>
    <w:rsid w:val="6FB23A07"/>
    <w:rsid w:val="6FB95F20"/>
    <w:rsid w:val="6FC47FFE"/>
    <w:rsid w:val="701B4A3D"/>
    <w:rsid w:val="703601D8"/>
    <w:rsid w:val="70396ADF"/>
    <w:rsid w:val="706964A4"/>
    <w:rsid w:val="706A4AD7"/>
    <w:rsid w:val="707F1979"/>
    <w:rsid w:val="70966998"/>
    <w:rsid w:val="70CE5BD6"/>
    <w:rsid w:val="714942DE"/>
    <w:rsid w:val="716C6B06"/>
    <w:rsid w:val="71965332"/>
    <w:rsid w:val="71AF0A61"/>
    <w:rsid w:val="71E14E82"/>
    <w:rsid w:val="72845FDF"/>
    <w:rsid w:val="728D1893"/>
    <w:rsid w:val="72DE6060"/>
    <w:rsid w:val="72F24229"/>
    <w:rsid w:val="730410AD"/>
    <w:rsid w:val="732F7C18"/>
    <w:rsid w:val="73313E0C"/>
    <w:rsid w:val="737A31C2"/>
    <w:rsid w:val="737C7D76"/>
    <w:rsid w:val="73833E27"/>
    <w:rsid w:val="738C7CD1"/>
    <w:rsid w:val="73B97B13"/>
    <w:rsid w:val="751476B4"/>
    <w:rsid w:val="751F5F06"/>
    <w:rsid w:val="75272122"/>
    <w:rsid w:val="755F2C26"/>
    <w:rsid w:val="756F7046"/>
    <w:rsid w:val="757E4AE7"/>
    <w:rsid w:val="758D2143"/>
    <w:rsid w:val="759C5D33"/>
    <w:rsid w:val="76053BCA"/>
    <w:rsid w:val="760F2346"/>
    <w:rsid w:val="76186A74"/>
    <w:rsid w:val="762E4E80"/>
    <w:rsid w:val="769C1DF2"/>
    <w:rsid w:val="76B01511"/>
    <w:rsid w:val="76CC7942"/>
    <w:rsid w:val="7739537D"/>
    <w:rsid w:val="77CE4490"/>
    <w:rsid w:val="77FF4267"/>
    <w:rsid w:val="785A7011"/>
    <w:rsid w:val="788A12F5"/>
    <w:rsid w:val="78921924"/>
    <w:rsid w:val="790E329E"/>
    <w:rsid w:val="79444A09"/>
    <w:rsid w:val="799F3662"/>
    <w:rsid w:val="79C57099"/>
    <w:rsid w:val="79E0704D"/>
    <w:rsid w:val="79FC75BF"/>
    <w:rsid w:val="7A032EE7"/>
    <w:rsid w:val="7A27229D"/>
    <w:rsid w:val="7A4F1A8D"/>
    <w:rsid w:val="7A93129A"/>
    <w:rsid w:val="7A9A1A57"/>
    <w:rsid w:val="7AC40352"/>
    <w:rsid w:val="7AC5424C"/>
    <w:rsid w:val="7AC670BB"/>
    <w:rsid w:val="7ACF60BD"/>
    <w:rsid w:val="7B0E70A6"/>
    <w:rsid w:val="7B4E0206"/>
    <w:rsid w:val="7B570B80"/>
    <w:rsid w:val="7B9449F0"/>
    <w:rsid w:val="7BA56607"/>
    <w:rsid w:val="7C291120"/>
    <w:rsid w:val="7C2F65B4"/>
    <w:rsid w:val="7C6A1C63"/>
    <w:rsid w:val="7C786FCC"/>
    <w:rsid w:val="7CBC7B26"/>
    <w:rsid w:val="7CBE6758"/>
    <w:rsid w:val="7DCB5411"/>
    <w:rsid w:val="7EDA1183"/>
    <w:rsid w:val="7F5F07D0"/>
    <w:rsid w:val="7F751CD3"/>
    <w:rsid w:val="7FE732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4"/>
    <w:next w:val="1"/>
    <w:qFormat/>
    <w:uiPriority w:val="0"/>
    <w:pPr>
      <w:outlineLvl w:val="0"/>
    </w:pPr>
    <w:rPr>
      <w:rFonts w:ascii="Times New Roman" w:hAnsi="Times New Roman" w:cs="Times New Roman"/>
      <w:bCs/>
      <w:kern w:val="44"/>
      <w:sz w:val="44"/>
      <w:szCs w:val="44"/>
    </w:rPr>
  </w:style>
  <w:style w:type="paragraph" w:styleId="5">
    <w:name w:val="heading 2"/>
    <w:basedOn w:val="3"/>
    <w:next w:val="1"/>
    <w:unhideWhenUsed/>
    <w:qFormat/>
    <w:uiPriority w:val="0"/>
    <w:pPr>
      <w:keepNext/>
      <w:keepLines/>
      <w:spacing w:line="413" w:lineRule="auto"/>
      <w:outlineLvl w:val="1"/>
    </w:pPr>
    <w:rPr>
      <w:rFonts w:ascii="Arial" w:hAnsi="Arial" w:eastAsia="黑体"/>
      <w:sz w:val="32"/>
    </w:rPr>
  </w:style>
  <w:style w:type="paragraph" w:styleId="6">
    <w:name w:val="heading 3"/>
    <w:basedOn w:val="5"/>
    <w:next w:val="1"/>
    <w:unhideWhenUsed/>
    <w:qFormat/>
    <w:uiPriority w:val="0"/>
    <w:pPr>
      <w:spacing w:beforeAutospacing="0" w:afterAutospacing="0"/>
      <w:ind w:firstLine="880" w:firstLineChars="200"/>
      <w:jc w:val="left"/>
      <w:outlineLvl w:val="2"/>
    </w:pPr>
    <w:rPr>
      <w:rFonts w:ascii="宋体" w:hAnsi="宋体" w:eastAsia="方正楷体_GBK"/>
      <w:kern w:val="0"/>
      <w:szCs w:val="27"/>
    </w:rPr>
  </w:style>
  <w:style w:type="paragraph" w:styleId="2">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方正楷体_GBK"/>
      <w:sz w:val="32"/>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4">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7">
    <w:name w:val="toa heading"/>
    <w:basedOn w:val="1"/>
    <w:next w:val="1"/>
    <w:qFormat/>
    <w:uiPriority w:val="0"/>
    <w:pPr>
      <w:spacing w:before="120" w:beforeLines="0" w:beforeAutospacing="0"/>
    </w:pPr>
    <w:rPr>
      <w:rFonts w:ascii="Arial" w:hAnsi="Arial"/>
      <w:sz w:val="24"/>
    </w:rPr>
  </w:style>
  <w:style w:type="paragraph" w:styleId="8">
    <w:name w:val="Body Text"/>
    <w:basedOn w:val="1"/>
    <w:qFormat/>
    <w:uiPriority w:val="0"/>
    <w:pPr>
      <w:jc w:val="center"/>
    </w:pPr>
    <w:rPr>
      <w:szCs w:val="21"/>
    </w:rPr>
  </w:style>
  <w:style w:type="paragraph" w:styleId="9">
    <w:name w:val="toc 3"/>
    <w:basedOn w:val="1"/>
    <w:next w:val="1"/>
    <w:qFormat/>
    <w:uiPriority w:val="0"/>
    <w:pPr>
      <w:ind w:left="840" w:leftChars="400"/>
    </w:p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unhideWhenUsed/>
    <w:qFormat/>
    <w:uiPriority w:val="39"/>
    <w:pPr>
      <w:widowControl/>
      <w:spacing w:after="100" w:line="276" w:lineRule="auto"/>
      <w:jc w:val="left"/>
    </w:pPr>
    <w:rPr>
      <w:rFonts w:asciiTheme="minorHAnsi" w:hAnsiTheme="minorHAnsi" w:eastAsiaTheme="minorEastAsia" w:cstheme="minorBidi"/>
      <w:kern w:val="0"/>
      <w:sz w:val="22"/>
      <w:szCs w:val="22"/>
    </w:rPr>
  </w:style>
  <w:style w:type="paragraph" w:styleId="13">
    <w:name w:val="toc 2"/>
    <w:basedOn w:val="1"/>
    <w:next w:val="1"/>
    <w:unhideWhenUsed/>
    <w:qFormat/>
    <w:uiPriority w:val="39"/>
    <w:pPr>
      <w:widowControl/>
      <w:spacing w:after="100" w:line="276" w:lineRule="auto"/>
      <w:ind w:left="220"/>
      <w:jc w:val="left"/>
    </w:pPr>
    <w:rPr>
      <w:rFonts w:asciiTheme="minorHAnsi" w:hAnsiTheme="minorHAnsi" w:eastAsiaTheme="minorEastAsia" w:cstheme="minorBidi"/>
      <w:kern w:val="0"/>
      <w:sz w:val="22"/>
      <w:szCs w:val="22"/>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Other|1"/>
    <w:basedOn w:val="1"/>
    <w:qFormat/>
    <w:uiPriority w:val="0"/>
    <w:pPr>
      <w:jc w:val="center"/>
    </w:pPr>
    <w:rPr>
      <w:rFonts w:ascii="宋体" w:hAnsi="宋体" w:cs="宋体"/>
      <w:sz w:val="22"/>
      <w:szCs w:val="22"/>
      <w:lang w:val="zh-TW" w:eastAsia="zh-TW" w:bidi="zh-TW"/>
    </w:rPr>
  </w:style>
  <w:style w:type="paragraph" w:customStyle="1" w:styleId="18">
    <w:name w:val="列出段落3"/>
    <w:basedOn w:val="1"/>
    <w:qFormat/>
    <w:uiPriority w:val="1"/>
    <w:pPr>
      <w:ind w:left="1162" w:firstLine="640"/>
    </w:pPr>
    <w:rPr>
      <w:rFonts w:ascii="宋体" w:hAnsi="宋体" w:cs="宋体"/>
      <w:lang w:val="zh-CN" w:bidi="zh-CN"/>
    </w:rPr>
  </w:style>
  <w:style w:type="paragraph" w:customStyle="1" w:styleId="19">
    <w:name w:val="列出段落2"/>
    <w:basedOn w:val="1"/>
    <w:qFormat/>
    <w:uiPriority w:val="1"/>
    <w:pPr>
      <w:ind w:left="1162" w:firstLine="640"/>
    </w:pPr>
    <w:rPr>
      <w:rFonts w:ascii="宋体" w:hAnsi="宋体" w:cs="宋体"/>
      <w:lang w:val="zh-CN" w:bidi="zh-CN"/>
    </w:rPr>
  </w:style>
  <w:style w:type="paragraph" w:customStyle="1" w:styleId="20">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character" w:customStyle="1" w:styleId="21">
    <w:name w:val="font31"/>
    <w:basedOn w:val="16"/>
    <w:qFormat/>
    <w:uiPriority w:val="0"/>
    <w:rPr>
      <w:rFonts w:hint="default" w:ascii="Times New Roman" w:hAnsi="Times New Roman" w:cs="Times New Roman"/>
      <w:color w:val="000000"/>
      <w:sz w:val="28"/>
      <w:szCs w:val="28"/>
      <w:u w:val="none"/>
    </w:rPr>
  </w:style>
  <w:style w:type="character" w:customStyle="1" w:styleId="22">
    <w:name w:val="font21"/>
    <w:basedOn w:val="16"/>
    <w:qFormat/>
    <w:uiPriority w:val="0"/>
    <w:rPr>
      <w:rFonts w:hint="eastAsia" w:ascii="方正仿宋_GBK" w:hAnsi="方正仿宋_GBK" w:eastAsia="方正仿宋_GBK" w:cs="方正仿宋_GBK"/>
      <w:color w:val="000000"/>
      <w:sz w:val="28"/>
      <w:szCs w:val="28"/>
      <w:u w:val="none"/>
    </w:rPr>
  </w:style>
  <w:style w:type="paragraph" w:customStyle="1" w:styleId="23">
    <w:name w:val="Body text|1"/>
    <w:basedOn w:val="1"/>
    <w:qFormat/>
    <w:uiPriority w:val="0"/>
    <w:pPr>
      <w:spacing w:line="463" w:lineRule="auto"/>
      <w:ind w:firstLine="400"/>
    </w:pPr>
    <w:rPr>
      <w:rFonts w:ascii="宋体" w:hAnsi="宋体" w:cs="宋体"/>
      <w:sz w:val="26"/>
      <w:szCs w:val="26"/>
      <w:lang w:val="zh-TW" w:eastAsia="zh-TW" w:bidi="zh-TW"/>
    </w:rPr>
  </w:style>
  <w:style w:type="paragraph" w:customStyle="1" w:styleId="24">
    <w:name w:val="2"/>
    <w:basedOn w:val="25"/>
    <w:next w:val="1"/>
    <w:qFormat/>
    <w:uiPriority w:val="0"/>
    <w:pPr>
      <w:numPr>
        <w:numId w:val="1"/>
      </w:numPr>
    </w:pPr>
    <w:rPr>
      <w:rFonts w:ascii="楷体_GB2312" w:hAnsi="楷体_GB2312" w:eastAsia="楷体_GB2312" w:cs="楷体_GB2312"/>
    </w:rPr>
  </w:style>
  <w:style w:type="paragraph" w:customStyle="1" w:styleId="25">
    <w:name w:val="1"/>
    <w:basedOn w:val="1"/>
    <w:next w:val="24"/>
    <w:qFormat/>
    <w:uiPriority w:val="0"/>
    <w:pPr>
      <w:widowControl/>
      <w:numPr>
        <w:ilvl w:val="0"/>
        <w:numId w:val="2"/>
      </w:numPr>
      <w:spacing w:line="580" w:lineRule="exact"/>
      <w:ind w:firstLine="420"/>
      <w:outlineLvl w:val="0"/>
    </w:pPr>
    <w:rPr>
      <w:rFonts w:hint="eastAsia" w:ascii="黑体" w:hAnsi="黑体" w:eastAsia="黑体" w:cs="仿宋_GB2312"/>
      <w:color w:val="333333"/>
      <w:kern w:val="0"/>
      <w:sz w:val="32"/>
      <w:szCs w:val="32"/>
      <w:lang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曲靖市直属党政机关单位</Company>
  <Pages>1</Pages>
  <Words>0</Words>
  <Characters>0</Characters>
  <Lines>0</Lines>
  <Paragraphs>0</Paragraphs>
  <TotalTime>19</TotalTime>
  <ScaleCrop>false</ScaleCrop>
  <LinksUpToDate>false</LinksUpToDate>
  <CharactersWithSpaces>0</CharactersWithSpaces>
  <Application>WPS Office_11.1.0.14235_F1E327BC-269C-435d-A152-05C5408002CA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2023-10-13T03:27:00Z</dcterms:created>
  <dc:creator>hp</dc:creator>
  <cp:lastModifiedBy>sgj</cp:lastModifiedBy>
  <cp:lastPrinted>2024-04-03T01:29:43Z</cp:lastPrinted>
  <dcterms:modified xsi:type="dcterms:W3CDTF">2024-04-03T02:31:42Z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2052-11.1.0.14235</vt:lpwstr>
  </property>
  <property fmtid="{D5CDD505-2E9C-101B-9397-08002B2CF9AE}" pid="3" name="ICV">
    <vt:lpwstr>C0E0D0B74E484E1FA02C3B264BD45D13_13</vt:lpwstr>
  </property>
</Properties>
</file>